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spacing w:val="-12"/>
          <w:w w:val="90"/>
          <w:sz w:val="56"/>
          <w:szCs w:val="56"/>
        </w:rPr>
      </w:pPr>
      <w:r>
        <w:rPr>
          <w:rFonts w:hint="eastAsia" w:ascii="方正小标宋简体" w:eastAsia="方正小标宋简体"/>
          <w:spacing w:val="-12"/>
          <w:w w:val="90"/>
          <w:sz w:val="56"/>
          <w:szCs w:val="56"/>
        </w:rPr>
        <w:t>2021年度四川省广元市昭化区</w:t>
      </w:r>
    </w:p>
    <w:p>
      <w:pPr>
        <w:jc w:val="center"/>
        <w:rPr>
          <w:rFonts w:ascii="方正行楷简体" w:eastAsia="方正行楷简体"/>
          <w:sz w:val="130"/>
          <w:szCs w:val="130"/>
        </w:rPr>
      </w:pPr>
      <w:r>
        <w:rPr>
          <w:rFonts w:hint="eastAsia" w:ascii="方正小标宋简体" w:eastAsia="方正小标宋简体"/>
          <w:spacing w:val="-12"/>
          <w:w w:val="90"/>
          <w:sz w:val="56"/>
          <w:szCs w:val="56"/>
        </w:rPr>
        <w:t>红十字会</w:t>
      </w:r>
      <w:r>
        <w:rPr>
          <w:rFonts w:hint="eastAsia" w:ascii="方正小标宋_GBK" w:eastAsia="方正小标宋_GBK"/>
          <w:sz w:val="56"/>
          <w:szCs w:val="56"/>
        </w:rPr>
        <w:t>部门决算</w:t>
      </w:r>
    </w:p>
    <w:p>
      <w:pPr>
        <w:pStyle w:val="20"/>
        <w:spacing w:before="0" w:line="576" w:lineRule="exact"/>
        <w:rPr>
          <w:rFonts w:ascii="Times New Roman" w:hAnsi="Times New Roman" w:eastAsia="楷体_GB2312"/>
          <w:sz w:val="32"/>
          <w:szCs w:val="32"/>
        </w:rPr>
      </w:pPr>
      <w:bookmarkStart w:id="0" w:name="_Toc25075"/>
    </w:p>
    <w:p>
      <w:pPr>
        <w:pStyle w:val="20"/>
        <w:spacing w:before="0" w:line="576" w:lineRule="exact"/>
        <w:rPr>
          <w:rFonts w:ascii="Times New Roman" w:hAnsi="Times New Roman" w:eastAsia="楷体_GB2312"/>
          <w:sz w:val="32"/>
          <w:szCs w:val="32"/>
        </w:rPr>
      </w:pPr>
    </w:p>
    <w:p>
      <w:pPr>
        <w:pStyle w:val="20"/>
        <w:spacing w:before="0" w:line="576" w:lineRule="exact"/>
        <w:rPr>
          <w:rFonts w:ascii="Times New Roman" w:hAnsi="Times New Roman" w:eastAsia="楷体_GB2312"/>
          <w:sz w:val="32"/>
          <w:szCs w:val="32"/>
        </w:rPr>
      </w:pPr>
    </w:p>
    <w:p>
      <w:pPr>
        <w:pStyle w:val="20"/>
        <w:spacing w:before="0" w:line="576" w:lineRule="exact"/>
        <w:rPr>
          <w:rFonts w:ascii="Times New Roman" w:hAnsi="Times New Roman" w:eastAsia="楷体_GB2312"/>
          <w:sz w:val="32"/>
          <w:szCs w:val="32"/>
        </w:rPr>
      </w:pPr>
    </w:p>
    <w:p>
      <w:pPr>
        <w:pStyle w:val="20"/>
        <w:spacing w:before="0" w:line="576" w:lineRule="exact"/>
        <w:rPr>
          <w:rFonts w:ascii="Times New Roman" w:hAnsi="Times New Roman" w:eastAsia="楷体_GB2312"/>
          <w:sz w:val="32"/>
          <w:szCs w:val="32"/>
        </w:rPr>
      </w:pPr>
    </w:p>
    <w:p>
      <w:pPr>
        <w:pStyle w:val="20"/>
        <w:spacing w:before="0" w:line="576" w:lineRule="exact"/>
        <w:rPr>
          <w:rFonts w:ascii="Times New Roman" w:hAnsi="Times New Roman" w:eastAsia="楷体_GB2312"/>
          <w:sz w:val="32"/>
          <w:szCs w:val="32"/>
        </w:rPr>
      </w:pPr>
    </w:p>
    <w:p>
      <w:pPr>
        <w:pStyle w:val="20"/>
        <w:spacing w:before="0" w:line="576" w:lineRule="exact"/>
        <w:rPr>
          <w:rFonts w:ascii="Times New Roman" w:hAnsi="Times New Roman" w:eastAsia="楷体_GB2312"/>
          <w:sz w:val="32"/>
          <w:szCs w:val="32"/>
        </w:rPr>
      </w:pPr>
    </w:p>
    <w:p>
      <w:pPr>
        <w:pStyle w:val="20"/>
        <w:spacing w:before="0" w:line="576" w:lineRule="exact"/>
        <w:rPr>
          <w:rFonts w:ascii="Times New Roman" w:hAnsi="Times New Roman" w:eastAsia="楷体_GB2312"/>
          <w:sz w:val="32"/>
          <w:szCs w:val="32"/>
        </w:rPr>
      </w:pPr>
    </w:p>
    <w:p>
      <w:pPr>
        <w:pStyle w:val="20"/>
        <w:spacing w:before="0" w:line="576" w:lineRule="exact"/>
        <w:rPr>
          <w:rFonts w:ascii="Times New Roman" w:hAnsi="Times New Roman" w:eastAsia="楷体_GB2312"/>
          <w:sz w:val="32"/>
          <w:szCs w:val="32"/>
        </w:rPr>
      </w:pPr>
    </w:p>
    <w:p>
      <w:pPr>
        <w:pStyle w:val="20"/>
        <w:spacing w:before="0" w:line="576" w:lineRule="exact"/>
        <w:rPr>
          <w:rFonts w:ascii="Times New Roman" w:hAnsi="Times New Roman" w:eastAsia="楷体_GB2312"/>
          <w:sz w:val="32"/>
          <w:szCs w:val="32"/>
        </w:rPr>
      </w:pPr>
    </w:p>
    <w:p>
      <w:pPr>
        <w:pStyle w:val="20"/>
        <w:spacing w:before="0" w:line="576" w:lineRule="exact"/>
        <w:rPr>
          <w:rFonts w:ascii="Times New Roman" w:hAnsi="Times New Roman" w:eastAsia="楷体_GB2312"/>
          <w:sz w:val="32"/>
          <w:szCs w:val="32"/>
        </w:rPr>
      </w:pPr>
    </w:p>
    <w:p>
      <w:pPr>
        <w:pStyle w:val="20"/>
        <w:spacing w:before="0" w:line="576" w:lineRule="exact"/>
        <w:rPr>
          <w:rFonts w:ascii="Times New Roman" w:hAnsi="Times New Roman" w:eastAsia="楷体_GB2312"/>
          <w:sz w:val="32"/>
          <w:szCs w:val="32"/>
        </w:rPr>
      </w:pPr>
    </w:p>
    <w:p>
      <w:pPr>
        <w:pStyle w:val="20"/>
        <w:spacing w:before="0" w:line="576" w:lineRule="exact"/>
        <w:rPr>
          <w:rFonts w:ascii="Times New Roman" w:hAnsi="Times New Roman" w:eastAsia="楷体_GB2312"/>
          <w:sz w:val="32"/>
          <w:szCs w:val="32"/>
        </w:rPr>
      </w:pPr>
    </w:p>
    <w:p>
      <w:pPr>
        <w:pStyle w:val="20"/>
        <w:spacing w:before="0" w:line="576" w:lineRule="exact"/>
        <w:rPr>
          <w:rFonts w:ascii="Times New Roman" w:hAnsi="Times New Roman" w:eastAsia="楷体_GB2312"/>
          <w:sz w:val="32"/>
          <w:szCs w:val="32"/>
        </w:rPr>
      </w:pPr>
    </w:p>
    <w:bookmarkEnd w:id="0"/>
    <w:p>
      <w:pPr>
        <w:widowControl/>
        <w:jc w:val="left"/>
        <w:rPr>
          <w:rFonts w:ascii="方正小标宋简体" w:hAnsi="宋体" w:eastAsia="方正小标宋简体"/>
          <w:color w:val="000000"/>
          <w:sz w:val="36"/>
          <w:szCs w:val="36"/>
        </w:rPr>
      </w:pPr>
    </w:p>
    <w:p>
      <w:pPr>
        <w:pStyle w:val="22"/>
      </w:pPr>
    </w:p>
    <w:p>
      <w:pPr>
        <w:jc w:val="center"/>
        <w:rPr>
          <w:rFonts w:ascii="宋体" w:hAnsi="宋体"/>
        </w:rPr>
      </w:pPr>
    </w:p>
    <w:p>
      <w:pPr>
        <w:jc w:val="center"/>
        <w:rPr>
          <w:rFonts w:ascii="宋体" w:hAnsi="宋体"/>
        </w:rPr>
      </w:pPr>
    </w:p>
    <w:p>
      <w:pPr>
        <w:jc w:val="center"/>
        <w:rPr>
          <w:rFonts w:ascii="宋体" w:hAnsi="宋体"/>
        </w:rPr>
      </w:pPr>
    </w:p>
    <w:p>
      <w:pPr>
        <w:jc w:val="center"/>
        <w:rPr>
          <w:rFonts w:ascii="宋体" w:hAnsi="宋体"/>
        </w:rPr>
      </w:pPr>
    </w:p>
    <w:p>
      <w:pPr>
        <w:jc w:val="center"/>
        <w:rPr>
          <w:rFonts w:ascii="宋体" w:hAnsi="宋体"/>
        </w:rPr>
      </w:pPr>
    </w:p>
    <w:p>
      <w:pPr>
        <w:jc w:val="center"/>
        <w:rPr>
          <w:szCs w:val="21"/>
        </w:rPr>
      </w:pPr>
      <w:r>
        <w:rPr>
          <w:rFonts w:ascii="宋体" w:hAnsi="宋体"/>
          <w:szCs w:val="21"/>
        </w:rPr>
        <w:t>目</w:t>
      </w:r>
      <w:r>
        <w:rPr>
          <w:rFonts w:hint="eastAsia" w:ascii="宋体" w:hAnsi="宋体"/>
          <w:szCs w:val="21"/>
        </w:rPr>
        <w:t xml:space="preserve"> </w:t>
      </w:r>
      <w:r>
        <w:rPr>
          <w:rFonts w:ascii="宋体" w:hAnsi="宋体"/>
          <w:szCs w:val="21"/>
        </w:rPr>
        <w:t>录</w:t>
      </w:r>
    </w:p>
    <w:p>
      <w:pPr>
        <w:pStyle w:val="20"/>
        <w:tabs>
          <w:tab w:val="right" w:leader="dot" w:pos="8844"/>
          <w:tab w:val="clear" w:pos="8296"/>
        </w:tabs>
        <w:rPr>
          <w:sz w:val="21"/>
          <w:szCs w:val="21"/>
        </w:rPr>
      </w:pPr>
      <w:r>
        <w:rPr>
          <w:rFonts w:ascii="Times New Roman" w:hAnsi="黑体" w:eastAsia="黑体"/>
          <w:b/>
          <w:bCs/>
          <w:kern w:val="44"/>
          <w:sz w:val="21"/>
          <w:szCs w:val="21"/>
        </w:rPr>
        <w:fldChar w:fldCharType="begin"/>
      </w:r>
      <w:r>
        <w:rPr>
          <w:rFonts w:ascii="Times New Roman" w:hAnsi="黑体" w:eastAsia="黑体"/>
          <w:b/>
          <w:bCs/>
          <w:kern w:val="44"/>
          <w:sz w:val="21"/>
          <w:szCs w:val="21"/>
        </w:rPr>
        <w:instrText xml:space="preserve">TOC \o "1-2" \h \u </w:instrText>
      </w:r>
      <w:r>
        <w:rPr>
          <w:rFonts w:ascii="Times New Roman" w:hAnsi="黑体" w:eastAsia="黑体"/>
          <w:b/>
          <w:bCs/>
          <w:kern w:val="44"/>
          <w:sz w:val="21"/>
          <w:szCs w:val="21"/>
        </w:rPr>
        <w:fldChar w:fldCharType="separate"/>
      </w:r>
      <w:r>
        <w:fldChar w:fldCharType="begin"/>
      </w:r>
      <w:r>
        <w:instrText xml:space="preserve"> HYPERLINK \l "_Toc5073" </w:instrText>
      </w:r>
      <w:r>
        <w:fldChar w:fldCharType="separate"/>
      </w:r>
      <w:r>
        <w:rPr>
          <w:rFonts w:hAnsi="黑体" w:eastAsia="黑体"/>
          <w:sz w:val="21"/>
          <w:szCs w:val="21"/>
        </w:rPr>
        <w:t>第一部分</w:t>
      </w:r>
      <w:r>
        <w:rPr>
          <w:rFonts w:eastAsia="黑体"/>
          <w:sz w:val="21"/>
          <w:szCs w:val="21"/>
        </w:rPr>
        <w:t xml:space="preserve"> </w:t>
      </w:r>
      <w:r>
        <w:rPr>
          <w:rFonts w:hAnsi="黑体" w:eastAsia="黑体"/>
          <w:sz w:val="21"/>
          <w:szCs w:val="21"/>
        </w:rPr>
        <w:t>部门概况</w:t>
      </w:r>
      <w:r>
        <w:rPr>
          <w:sz w:val="21"/>
          <w:szCs w:val="21"/>
        </w:rPr>
        <w:tab/>
      </w:r>
      <w:r>
        <w:rPr>
          <w:sz w:val="21"/>
          <w:szCs w:val="21"/>
        </w:rPr>
        <w:fldChar w:fldCharType="begin"/>
      </w:r>
      <w:r>
        <w:rPr>
          <w:sz w:val="21"/>
          <w:szCs w:val="21"/>
        </w:rPr>
        <w:instrText xml:space="preserve"> PAGEREF _Toc5073 </w:instrText>
      </w:r>
      <w:r>
        <w:rPr>
          <w:sz w:val="21"/>
          <w:szCs w:val="21"/>
        </w:rPr>
        <w:fldChar w:fldCharType="separate"/>
      </w:r>
      <w:r>
        <w:rPr>
          <w:sz w:val="21"/>
          <w:szCs w:val="21"/>
        </w:rPr>
        <w:t>1</w:t>
      </w:r>
      <w:r>
        <w:rPr>
          <w:sz w:val="21"/>
          <w:szCs w:val="21"/>
        </w:rPr>
        <w:fldChar w:fldCharType="end"/>
      </w:r>
      <w:r>
        <w:rPr>
          <w:sz w:val="21"/>
          <w:szCs w:val="21"/>
        </w:rPr>
        <w:fldChar w:fldCharType="end"/>
      </w:r>
    </w:p>
    <w:p>
      <w:pPr>
        <w:pStyle w:val="21"/>
        <w:tabs>
          <w:tab w:val="right" w:leader="dot" w:pos="8844"/>
          <w:tab w:val="clear" w:pos="8296"/>
        </w:tabs>
        <w:rPr>
          <w:szCs w:val="21"/>
        </w:rPr>
      </w:pPr>
      <w:r>
        <w:fldChar w:fldCharType="begin"/>
      </w:r>
      <w:r>
        <w:instrText xml:space="preserve"> HYPERLINK \l "_Toc19675" </w:instrText>
      </w:r>
      <w:r>
        <w:fldChar w:fldCharType="separate"/>
      </w:r>
      <w:r>
        <w:rPr>
          <w:rFonts w:hAnsi="黑体" w:eastAsia="黑体"/>
          <w:szCs w:val="21"/>
        </w:rPr>
        <w:t>一、基本职能及主要工作</w:t>
      </w:r>
      <w:r>
        <w:rPr>
          <w:szCs w:val="21"/>
        </w:rPr>
        <w:tab/>
      </w:r>
      <w:r>
        <w:rPr>
          <w:szCs w:val="21"/>
        </w:rPr>
        <w:fldChar w:fldCharType="begin"/>
      </w:r>
      <w:r>
        <w:rPr>
          <w:szCs w:val="21"/>
        </w:rPr>
        <w:instrText xml:space="preserve"> PAGEREF _Toc19675 </w:instrText>
      </w:r>
      <w:r>
        <w:rPr>
          <w:szCs w:val="21"/>
        </w:rPr>
        <w:fldChar w:fldCharType="separate"/>
      </w:r>
      <w:r>
        <w:rPr>
          <w:szCs w:val="21"/>
        </w:rPr>
        <w:t>1</w:t>
      </w:r>
      <w:r>
        <w:rPr>
          <w:szCs w:val="21"/>
        </w:rPr>
        <w:fldChar w:fldCharType="end"/>
      </w:r>
      <w:r>
        <w:rPr>
          <w:szCs w:val="21"/>
        </w:rPr>
        <w:fldChar w:fldCharType="end"/>
      </w:r>
    </w:p>
    <w:p>
      <w:pPr>
        <w:pStyle w:val="20"/>
        <w:tabs>
          <w:tab w:val="right" w:leader="dot" w:pos="8844"/>
          <w:tab w:val="clear" w:pos="8296"/>
        </w:tabs>
        <w:rPr>
          <w:sz w:val="21"/>
          <w:szCs w:val="21"/>
        </w:rPr>
      </w:pPr>
      <w:r>
        <w:fldChar w:fldCharType="begin"/>
      </w:r>
      <w:r>
        <w:instrText xml:space="preserve"> HYPERLINK \l "_Toc20314" </w:instrText>
      </w:r>
      <w:r>
        <w:fldChar w:fldCharType="separate"/>
      </w:r>
      <w:r>
        <w:rPr>
          <w:rFonts w:hint="eastAsia"/>
          <w:bCs/>
          <w:sz w:val="21"/>
          <w:szCs w:val="21"/>
        </w:rPr>
        <w:t>二、</w:t>
      </w:r>
      <w:r>
        <w:rPr>
          <w:rFonts w:hint="eastAsia" w:eastAsia="黑体"/>
          <w:sz w:val="21"/>
          <w:szCs w:val="21"/>
        </w:rPr>
        <w:t>2021年重点工作完成情况</w:t>
      </w:r>
      <w:r>
        <w:rPr>
          <w:sz w:val="21"/>
          <w:szCs w:val="21"/>
        </w:rPr>
        <w:tab/>
      </w:r>
      <w:r>
        <w:rPr>
          <w:sz w:val="21"/>
          <w:szCs w:val="21"/>
        </w:rPr>
        <w:fldChar w:fldCharType="begin"/>
      </w:r>
      <w:r>
        <w:rPr>
          <w:sz w:val="21"/>
          <w:szCs w:val="21"/>
        </w:rPr>
        <w:instrText xml:space="preserve"> PAGEREF _Toc20314 </w:instrText>
      </w:r>
      <w:r>
        <w:rPr>
          <w:sz w:val="21"/>
          <w:szCs w:val="21"/>
        </w:rPr>
        <w:fldChar w:fldCharType="separate"/>
      </w:r>
      <w:r>
        <w:rPr>
          <w:sz w:val="21"/>
          <w:szCs w:val="21"/>
        </w:rPr>
        <w:t>2</w:t>
      </w:r>
      <w:r>
        <w:rPr>
          <w:sz w:val="21"/>
          <w:szCs w:val="21"/>
        </w:rPr>
        <w:fldChar w:fldCharType="end"/>
      </w:r>
      <w:r>
        <w:rPr>
          <w:sz w:val="21"/>
          <w:szCs w:val="21"/>
        </w:rPr>
        <w:fldChar w:fldCharType="end"/>
      </w:r>
    </w:p>
    <w:p>
      <w:pPr>
        <w:pStyle w:val="20"/>
        <w:tabs>
          <w:tab w:val="right" w:leader="dot" w:pos="8844"/>
          <w:tab w:val="clear" w:pos="8296"/>
        </w:tabs>
        <w:rPr>
          <w:sz w:val="21"/>
          <w:szCs w:val="21"/>
        </w:rPr>
      </w:pPr>
      <w:r>
        <w:fldChar w:fldCharType="begin"/>
      </w:r>
      <w:r>
        <w:instrText xml:space="preserve"> HYPERLINK \l "_Toc10740" </w:instrText>
      </w:r>
      <w:r>
        <w:fldChar w:fldCharType="separate"/>
      </w:r>
      <w:r>
        <w:rPr>
          <w:rFonts w:hAnsi="黑体" w:eastAsia="黑体"/>
          <w:sz w:val="21"/>
          <w:szCs w:val="21"/>
        </w:rPr>
        <w:t>第二部分</w:t>
      </w:r>
      <w:r>
        <w:rPr>
          <w:rFonts w:eastAsia="黑体"/>
          <w:sz w:val="21"/>
          <w:szCs w:val="21"/>
        </w:rPr>
        <w:t xml:space="preserve"> </w:t>
      </w:r>
      <w:r>
        <w:rPr>
          <w:rFonts w:hint="eastAsia" w:eastAsia="黑体"/>
          <w:sz w:val="21"/>
          <w:szCs w:val="21"/>
        </w:rPr>
        <w:t>2021</w:t>
      </w:r>
      <w:r>
        <w:rPr>
          <w:rFonts w:hAnsi="黑体" w:eastAsia="黑体"/>
          <w:sz w:val="21"/>
          <w:szCs w:val="21"/>
        </w:rPr>
        <w:t>年度部门决算情况说明</w:t>
      </w:r>
      <w:r>
        <w:rPr>
          <w:sz w:val="21"/>
          <w:szCs w:val="21"/>
        </w:rPr>
        <w:tab/>
      </w:r>
      <w:r>
        <w:rPr>
          <w:sz w:val="21"/>
          <w:szCs w:val="21"/>
        </w:rPr>
        <w:fldChar w:fldCharType="begin"/>
      </w:r>
      <w:r>
        <w:rPr>
          <w:sz w:val="21"/>
          <w:szCs w:val="21"/>
        </w:rPr>
        <w:instrText xml:space="preserve"> PAGEREF _Toc10740 </w:instrText>
      </w:r>
      <w:r>
        <w:rPr>
          <w:sz w:val="21"/>
          <w:szCs w:val="21"/>
        </w:rPr>
        <w:fldChar w:fldCharType="separate"/>
      </w:r>
      <w:r>
        <w:rPr>
          <w:sz w:val="21"/>
          <w:szCs w:val="21"/>
        </w:rPr>
        <w:t>3</w:t>
      </w:r>
      <w:r>
        <w:rPr>
          <w:sz w:val="21"/>
          <w:szCs w:val="21"/>
        </w:rPr>
        <w:fldChar w:fldCharType="end"/>
      </w:r>
      <w:r>
        <w:rPr>
          <w:sz w:val="21"/>
          <w:szCs w:val="21"/>
        </w:rPr>
        <w:fldChar w:fldCharType="end"/>
      </w:r>
    </w:p>
    <w:p>
      <w:pPr>
        <w:pStyle w:val="21"/>
        <w:tabs>
          <w:tab w:val="right" w:leader="dot" w:pos="8844"/>
          <w:tab w:val="clear" w:pos="8296"/>
        </w:tabs>
        <w:rPr>
          <w:szCs w:val="21"/>
        </w:rPr>
      </w:pPr>
      <w:r>
        <w:fldChar w:fldCharType="begin"/>
      </w:r>
      <w:r>
        <w:instrText xml:space="preserve"> HYPERLINK \l "_Toc29459" </w:instrText>
      </w:r>
      <w:r>
        <w:fldChar w:fldCharType="separate"/>
      </w:r>
      <w:r>
        <w:rPr>
          <w:rFonts w:eastAsia="黑体"/>
          <w:szCs w:val="21"/>
        </w:rPr>
        <w:t xml:space="preserve">一、 </w:t>
      </w:r>
      <w:r>
        <w:rPr>
          <w:rFonts w:hAnsi="黑体" w:eastAsia="黑体"/>
          <w:szCs w:val="21"/>
        </w:rPr>
        <w:t>收入支出决算总体情况说明</w:t>
      </w:r>
      <w:r>
        <w:rPr>
          <w:szCs w:val="21"/>
        </w:rPr>
        <w:tab/>
      </w:r>
      <w:r>
        <w:rPr>
          <w:szCs w:val="21"/>
        </w:rPr>
        <w:fldChar w:fldCharType="begin"/>
      </w:r>
      <w:r>
        <w:rPr>
          <w:szCs w:val="21"/>
        </w:rPr>
        <w:instrText xml:space="preserve"> PAGEREF _Toc29459 </w:instrText>
      </w:r>
      <w:r>
        <w:rPr>
          <w:szCs w:val="21"/>
        </w:rPr>
        <w:fldChar w:fldCharType="separate"/>
      </w:r>
      <w:r>
        <w:rPr>
          <w:szCs w:val="21"/>
        </w:rPr>
        <w:t>3</w:t>
      </w:r>
      <w:r>
        <w:rPr>
          <w:szCs w:val="21"/>
        </w:rPr>
        <w:fldChar w:fldCharType="end"/>
      </w:r>
      <w:r>
        <w:rPr>
          <w:szCs w:val="21"/>
        </w:rPr>
        <w:fldChar w:fldCharType="end"/>
      </w:r>
    </w:p>
    <w:p>
      <w:pPr>
        <w:pStyle w:val="21"/>
        <w:tabs>
          <w:tab w:val="right" w:leader="dot" w:pos="8844"/>
          <w:tab w:val="clear" w:pos="8296"/>
        </w:tabs>
        <w:rPr>
          <w:szCs w:val="21"/>
        </w:rPr>
      </w:pPr>
      <w:r>
        <w:fldChar w:fldCharType="begin"/>
      </w:r>
      <w:r>
        <w:instrText xml:space="preserve"> HYPERLINK \l "_Toc20317" </w:instrText>
      </w:r>
      <w:r>
        <w:fldChar w:fldCharType="separate"/>
      </w:r>
      <w:r>
        <w:rPr>
          <w:rFonts w:eastAsia="黑体"/>
          <w:szCs w:val="21"/>
        </w:rPr>
        <w:t xml:space="preserve">二、 </w:t>
      </w:r>
      <w:r>
        <w:rPr>
          <w:rFonts w:hAnsi="黑体" w:eastAsia="黑体"/>
          <w:szCs w:val="21"/>
        </w:rPr>
        <w:t>收入决算情况说明</w:t>
      </w:r>
      <w:r>
        <w:rPr>
          <w:szCs w:val="21"/>
        </w:rPr>
        <w:tab/>
      </w:r>
      <w:r>
        <w:rPr>
          <w:szCs w:val="21"/>
        </w:rPr>
        <w:fldChar w:fldCharType="begin"/>
      </w:r>
      <w:r>
        <w:rPr>
          <w:szCs w:val="21"/>
        </w:rPr>
        <w:instrText xml:space="preserve"> PAGEREF _Toc20317 </w:instrText>
      </w:r>
      <w:r>
        <w:rPr>
          <w:szCs w:val="21"/>
        </w:rPr>
        <w:fldChar w:fldCharType="separate"/>
      </w:r>
      <w:r>
        <w:rPr>
          <w:szCs w:val="21"/>
        </w:rPr>
        <w:t>3</w:t>
      </w:r>
      <w:r>
        <w:rPr>
          <w:szCs w:val="21"/>
        </w:rPr>
        <w:fldChar w:fldCharType="end"/>
      </w:r>
      <w:r>
        <w:rPr>
          <w:szCs w:val="21"/>
        </w:rPr>
        <w:fldChar w:fldCharType="end"/>
      </w:r>
    </w:p>
    <w:p>
      <w:pPr>
        <w:pStyle w:val="21"/>
        <w:tabs>
          <w:tab w:val="right" w:leader="dot" w:pos="8844"/>
          <w:tab w:val="clear" w:pos="8296"/>
        </w:tabs>
        <w:rPr>
          <w:szCs w:val="21"/>
        </w:rPr>
      </w:pPr>
      <w:r>
        <w:fldChar w:fldCharType="begin"/>
      </w:r>
      <w:r>
        <w:instrText xml:space="preserve"> HYPERLINK \l "_Toc3133" </w:instrText>
      </w:r>
      <w:r>
        <w:fldChar w:fldCharType="separate"/>
      </w:r>
      <w:r>
        <w:rPr>
          <w:rFonts w:hAnsi="黑体" w:eastAsia="黑体"/>
          <w:szCs w:val="21"/>
        </w:rPr>
        <w:t>三、支出决算情况说明</w:t>
      </w:r>
      <w:r>
        <w:rPr>
          <w:szCs w:val="21"/>
        </w:rPr>
        <w:tab/>
      </w:r>
      <w:r>
        <w:rPr>
          <w:szCs w:val="21"/>
        </w:rPr>
        <w:fldChar w:fldCharType="begin"/>
      </w:r>
      <w:r>
        <w:rPr>
          <w:szCs w:val="21"/>
        </w:rPr>
        <w:instrText xml:space="preserve"> PAGEREF _Toc3133 </w:instrText>
      </w:r>
      <w:r>
        <w:rPr>
          <w:szCs w:val="21"/>
        </w:rPr>
        <w:fldChar w:fldCharType="separate"/>
      </w:r>
      <w:r>
        <w:rPr>
          <w:szCs w:val="21"/>
        </w:rPr>
        <w:t>4</w:t>
      </w:r>
      <w:r>
        <w:rPr>
          <w:szCs w:val="21"/>
        </w:rPr>
        <w:fldChar w:fldCharType="end"/>
      </w:r>
      <w:r>
        <w:rPr>
          <w:szCs w:val="21"/>
        </w:rPr>
        <w:fldChar w:fldCharType="end"/>
      </w:r>
    </w:p>
    <w:p>
      <w:pPr>
        <w:pStyle w:val="21"/>
        <w:tabs>
          <w:tab w:val="right" w:leader="dot" w:pos="8844"/>
          <w:tab w:val="clear" w:pos="8296"/>
        </w:tabs>
        <w:rPr>
          <w:szCs w:val="21"/>
        </w:rPr>
      </w:pPr>
      <w:r>
        <w:fldChar w:fldCharType="begin"/>
      </w:r>
      <w:r>
        <w:instrText xml:space="preserve"> HYPERLINK \l "_Toc13910" </w:instrText>
      </w:r>
      <w:r>
        <w:fldChar w:fldCharType="separate"/>
      </w:r>
      <w:r>
        <w:rPr>
          <w:rFonts w:hAnsi="黑体" w:eastAsia="黑体"/>
          <w:szCs w:val="21"/>
        </w:rPr>
        <w:t>四、财政拨款收入支出决算总体情况说明</w:t>
      </w:r>
      <w:r>
        <w:rPr>
          <w:szCs w:val="21"/>
        </w:rPr>
        <w:tab/>
      </w:r>
      <w:r>
        <w:rPr>
          <w:szCs w:val="21"/>
        </w:rPr>
        <w:fldChar w:fldCharType="begin"/>
      </w:r>
      <w:r>
        <w:rPr>
          <w:szCs w:val="21"/>
        </w:rPr>
        <w:instrText xml:space="preserve"> PAGEREF _Toc13910 </w:instrText>
      </w:r>
      <w:r>
        <w:rPr>
          <w:szCs w:val="21"/>
        </w:rPr>
        <w:fldChar w:fldCharType="separate"/>
      </w:r>
      <w:r>
        <w:rPr>
          <w:szCs w:val="21"/>
        </w:rPr>
        <w:t>5</w:t>
      </w:r>
      <w:r>
        <w:rPr>
          <w:szCs w:val="21"/>
        </w:rPr>
        <w:fldChar w:fldCharType="end"/>
      </w:r>
      <w:r>
        <w:rPr>
          <w:szCs w:val="21"/>
        </w:rPr>
        <w:fldChar w:fldCharType="end"/>
      </w:r>
    </w:p>
    <w:p>
      <w:pPr>
        <w:pStyle w:val="21"/>
        <w:tabs>
          <w:tab w:val="right" w:leader="dot" w:pos="8844"/>
          <w:tab w:val="clear" w:pos="8296"/>
        </w:tabs>
        <w:rPr>
          <w:szCs w:val="21"/>
        </w:rPr>
      </w:pPr>
      <w:r>
        <w:fldChar w:fldCharType="begin"/>
      </w:r>
      <w:r>
        <w:instrText xml:space="preserve"> HYPERLINK \l "_Toc21519" </w:instrText>
      </w:r>
      <w:r>
        <w:fldChar w:fldCharType="separate"/>
      </w:r>
      <w:r>
        <w:rPr>
          <w:rFonts w:hAnsi="黑体" w:eastAsia="黑体"/>
          <w:szCs w:val="21"/>
        </w:rPr>
        <w:t>五、一般公共预算财政拨款支出决算情况说明</w:t>
      </w:r>
      <w:r>
        <w:rPr>
          <w:szCs w:val="21"/>
        </w:rPr>
        <w:tab/>
      </w:r>
      <w:r>
        <w:rPr>
          <w:szCs w:val="21"/>
        </w:rPr>
        <w:fldChar w:fldCharType="begin"/>
      </w:r>
      <w:r>
        <w:rPr>
          <w:szCs w:val="21"/>
        </w:rPr>
        <w:instrText xml:space="preserve"> PAGEREF _Toc21519 </w:instrText>
      </w:r>
      <w:r>
        <w:rPr>
          <w:szCs w:val="21"/>
        </w:rPr>
        <w:fldChar w:fldCharType="separate"/>
      </w:r>
      <w:r>
        <w:rPr>
          <w:szCs w:val="21"/>
        </w:rPr>
        <w:t>5</w:t>
      </w:r>
      <w:r>
        <w:rPr>
          <w:szCs w:val="21"/>
        </w:rPr>
        <w:fldChar w:fldCharType="end"/>
      </w:r>
      <w:r>
        <w:rPr>
          <w:szCs w:val="21"/>
        </w:rPr>
        <w:fldChar w:fldCharType="end"/>
      </w:r>
    </w:p>
    <w:p>
      <w:pPr>
        <w:pStyle w:val="21"/>
        <w:tabs>
          <w:tab w:val="right" w:leader="dot" w:pos="8844"/>
          <w:tab w:val="clear" w:pos="8296"/>
        </w:tabs>
        <w:rPr>
          <w:szCs w:val="21"/>
        </w:rPr>
      </w:pPr>
      <w:r>
        <w:fldChar w:fldCharType="begin"/>
      </w:r>
      <w:r>
        <w:instrText xml:space="preserve"> HYPERLINK \l "_Toc11340" </w:instrText>
      </w:r>
      <w:r>
        <w:fldChar w:fldCharType="separate"/>
      </w:r>
      <w:r>
        <w:rPr>
          <w:rFonts w:eastAsia="黑体"/>
          <w:szCs w:val="21"/>
        </w:rPr>
        <w:t>六、</w:t>
      </w:r>
      <w:r>
        <w:rPr>
          <w:rFonts w:hAnsi="黑体" w:eastAsia="黑体"/>
          <w:szCs w:val="21"/>
        </w:rPr>
        <w:t>一般公共预算财政拨款基本支出决算情况说明</w:t>
      </w:r>
      <w:r>
        <w:rPr>
          <w:szCs w:val="21"/>
        </w:rPr>
        <w:tab/>
      </w:r>
      <w:r>
        <w:rPr>
          <w:szCs w:val="21"/>
        </w:rPr>
        <w:fldChar w:fldCharType="begin"/>
      </w:r>
      <w:r>
        <w:rPr>
          <w:szCs w:val="21"/>
        </w:rPr>
        <w:instrText xml:space="preserve"> PAGEREF _Toc11340 </w:instrText>
      </w:r>
      <w:r>
        <w:rPr>
          <w:szCs w:val="21"/>
        </w:rPr>
        <w:fldChar w:fldCharType="separate"/>
      </w:r>
      <w:r>
        <w:rPr>
          <w:szCs w:val="21"/>
        </w:rPr>
        <w:t>8</w:t>
      </w:r>
      <w:r>
        <w:rPr>
          <w:szCs w:val="21"/>
        </w:rPr>
        <w:fldChar w:fldCharType="end"/>
      </w:r>
      <w:r>
        <w:rPr>
          <w:szCs w:val="21"/>
        </w:rPr>
        <w:fldChar w:fldCharType="end"/>
      </w:r>
    </w:p>
    <w:p>
      <w:pPr>
        <w:pStyle w:val="21"/>
        <w:tabs>
          <w:tab w:val="right" w:leader="dot" w:pos="8844"/>
          <w:tab w:val="clear" w:pos="8296"/>
        </w:tabs>
        <w:rPr>
          <w:szCs w:val="21"/>
        </w:rPr>
      </w:pPr>
      <w:r>
        <w:fldChar w:fldCharType="begin"/>
      </w:r>
      <w:r>
        <w:instrText xml:space="preserve"> HYPERLINK \l "_Toc16140" </w:instrText>
      </w:r>
      <w:r>
        <w:fldChar w:fldCharType="separate"/>
      </w:r>
      <w:r>
        <w:rPr>
          <w:rFonts w:eastAsia="黑体"/>
          <w:szCs w:val="21"/>
        </w:rPr>
        <w:t>七、“</w:t>
      </w:r>
      <w:r>
        <w:rPr>
          <w:rFonts w:hAnsi="黑体" w:eastAsia="黑体"/>
          <w:szCs w:val="21"/>
        </w:rPr>
        <w:t>三公</w:t>
      </w:r>
      <w:r>
        <w:rPr>
          <w:rFonts w:eastAsia="黑体"/>
          <w:szCs w:val="21"/>
        </w:rPr>
        <w:t>”</w:t>
      </w:r>
      <w:r>
        <w:rPr>
          <w:rFonts w:hAnsi="黑体" w:eastAsia="黑体"/>
          <w:szCs w:val="21"/>
        </w:rPr>
        <w:t>经费财政拨款支出决算情况说明</w:t>
      </w:r>
      <w:r>
        <w:rPr>
          <w:szCs w:val="21"/>
        </w:rPr>
        <w:tab/>
      </w:r>
      <w:r>
        <w:rPr>
          <w:szCs w:val="21"/>
        </w:rPr>
        <w:fldChar w:fldCharType="begin"/>
      </w:r>
      <w:r>
        <w:rPr>
          <w:szCs w:val="21"/>
        </w:rPr>
        <w:instrText xml:space="preserve"> PAGEREF _Toc16140 </w:instrText>
      </w:r>
      <w:r>
        <w:rPr>
          <w:szCs w:val="21"/>
        </w:rPr>
        <w:fldChar w:fldCharType="separate"/>
      </w:r>
      <w:r>
        <w:rPr>
          <w:szCs w:val="21"/>
        </w:rPr>
        <w:t>8</w:t>
      </w:r>
      <w:r>
        <w:rPr>
          <w:szCs w:val="21"/>
        </w:rPr>
        <w:fldChar w:fldCharType="end"/>
      </w:r>
      <w:r>
        <w:rPr>
          <w:szCs w:val="21"/>
        </w:rPr>
        <w:fldChar w:fldCharType="end"/>
      </w:r>
    </w:p>
    <w:p>
      <w:pPr>
        <w:pStyle w:val="21"/>
        <w:tabs>
          <w:tab w:val="right" w:leader="dot" w:pos="8844"/>
          <w:tab w:val="clear" w:pos="8296"/>
        </w:tabs>
        <w:rPr>
          <w:szCs w:val="21"/>
        </w:rPr>
      </w:pPr>
      <w:r>
        <w:fldChar w:fldCharType="begin"/>
      </w:r>
      <w:r>
        <w:instrText xml:space="preserve"> HYPERLINK \l "_Toc25941" </w:instrText>
      </w:r>
      <w:r>
        <w:fldChar w:fldCharType="separate"/>
      </w:r>
      <w:r>
        <w:rPr>
          <w:rFonts w:eastAsia="黑体"/>
          <w:szCs w:val="21"/>
        </w:rPr>
        <w:t>八、</w:t>
      </w:r>
      <w:r>
        <w:rPr>
          <w:rFonts w:hAnsi="黑体" w:eastAsia="黑体"/>
          <w:szCs w:val="21"/>
        </w:rPr>
        <w:t>政府性基金预算支出决算情况说明</w:t>
      </w:r>
      <w:r>
        <w:rPr>
          <w:szCs w:val="21"/>
        </w:rPr>
        <w:tab/>
      </w:r>
      <w:r>
        <w:rPr>
          <w:szCs w:val="21"/>
        </w:rPr>
        <w:fldChar w:fldCharType="begin"/>
      </w:r>
      <w:r>
        <w:rPr>
          <w:szCs w:val="21"/>
        </w:rPr>
        <w:instrText xml:space="preserve"> PAGEREF _Toc25941 </w:instrText>
      </w:r>
      <w:r>
        <w:rPr>
          <w:szCs w:val="21"/>
        </w:rPr>
        <w:fldChar w:fldCharType="separate"/>
      </w:r>
      <w:r>
        <w:rPr>
          <w:szCs w:val="21"/>
        </w:rPr>
        <w:t>10</w:t>
      </w:r>
      <w:r>
        <w:rPr>
          <w:szCs w:val="21"/>
        </w:rPr>
        <w:fldChar w:fldCharType="end"/>
      </w:r>
      <w:r>
        <w:rPr>
          <w:szCs w:val="21"/>
        </w:rPr>
        <w:fldChar w:fldCharType="end"/>
      </w:r>
    </w:p>
    <w:p>
      <w:pPr>
        <w:pStyle w:val="21"/>
        <w:tabs>
          <w:tab w:val="right" w:leader="dot" w:pos="8844"/>
          <w:tab w:val="clear" w:pos="8296"/>
        </w:tabs>
        <w:rPr>
          <w:szCs w:val="21"/>
        </w:rPr>
      </w:pPr>
      <w:r>
        <w:fldChar w:fldCharType="begin"/>
      </w:r>
      <w:r>
        <w:instrText xml:space="preserve"> HYPERLINK \l "_Toc1037" </w:instrText>
      </w:r>
      <w:r>
        <w:fldChar w:fldCharType="separate"/>
      </w:r>
      <w:r>
        <w:rPr>
          <w:rFonts w:hAnsi="黑体" w:eastAsia="黑体"/>
          <w:szCs w:val="21"/>
        </w:rPr>
        <w:t>九、国有资本经营预算支出决算情况说明</w:t>
      </w:r>
      <w:r>
        <w:rPr>
          <w:szCs w:val="21"/>
        </w:rPr>
        <w:tab/>
      </w:r>
      <w:r>
        <w:rPr>
          <w:szCs w:val="21"/>
        </w:rPr>
        <w:fldChar w:fldCharType="begin"/>
      </w:r>
      <w:r>
        <w:rPr>
          <w:szCs w:val="21"/>
        </w:rPr>
        <w:instrText xml:space="preserve"> PAGEREF _Toc1037 </w:instrText>
      </w:r>
      <w:r>
        <w:rPr>
          <w:szCs w:val="21"/>
        </w:rPr>
        <w:fldChar w:fldCharType="separate"/>
      </w:r>
      <w:r>
        <w:rPr>
          <w:szCs w:val="21"/>
        </w:rPr>
        <w:t>10</w:t>
      </w:r>
      <w:r>
        <w:rPr>
          <w:szCs w:val="21"/>
        </w:rPr>
        <w:fldChar w:fldCharType="end"/>
      </w:r>
      <w:r>
        <w:rPr>
          <w:szCs w:val="21"/>
        </w:rPr>
        <w:fldChar w:fldCharType="end"/>
      </w:r>
    </w:p>
    <w:p>
      <w:pPr>
        <w:pStyle w:val="21"/>
        <w:tabs>
          <w:tab w:val="right" w:leader="dot" w:pos="8844"/>
          <w:tab w:val="clear" w:pos="8296"/>
        </w:tabs>
        <w:rPr>
          <w:szCs w:val="21"/>
        </w:rPr>
      </w:pPr>
      <w:r>
        <w:fldChar w:fldCharType="begin"/>
      </w:r>
      <w:r>
        <w:instrText xml:space="preserve"> HYPERLINK \l "_Toc11164" </w:instrText>
      </w:r>
      <w:r>
        <w:fldChar w:fldCharType="separate"/>
      </w:r>
      <w:r>
        <w:rPr>
          <w:rFonts w:hAnsi="黑体" w:eastAsia="黑体"/>
          <w:szCs w:val="21"/>
        </w:rPr>
        <w:t>十、预算绩效管理情况。</w:t>
      </w:r>
      <w:r>
        <w:rPr>
          <w:szCs w:val="21"/>
        </w:rPr>
        <w:tab/>
      </w:r>
      <w:r>
        <w:rPr>
          <w:szCs w:val="21"/>
        </w:rPr>
        <w:fldChar w:fldCharType="begin"/>
      </w:r>
      <w:r>
        <w:rPr>
          <w:szCs w:val="21"/>
        </w:rPr>
        <w:instrText xml:space="preserve"> PAGEREF _Toc11164 </w:instrText>
      </w:r>
      <w:r>
        <w:rPr>
          <w:szCs w:val="21"/>
        </w:rPr>
        <w:fldChar w:fldCharType="separate"/>
      </w:r>
      <w:r>
        <w:rPr>
          <w:szCs w:val="21"/>
        </w:rPr>
        <w:t>10</w:t>
      </w:r>
      <w:r>
        <w:rPr>
          <w:szCs w:val="21"/>
        </w:rPr>
        <w:fldChar w:fldCharType="end"/>
      </w:r>
      <w:r>
        <w:rPr>
          <w:szCs w:val="21"/>
        </w:rPr>
        <w:fldChar w:fldCharType="end"/>
      </w:r>
    </w:p>
    <w:p>
      <w:pPr>
        <w:pStyle w:val="21"/>
        <w:tabs>
          <w:tab w:val="right" w:leader="dot" w:pos="8844"/>
          <w:tab w:val="clear" w:pos="8296"/>
        </w:tabs>
        <w:rPr>
          <w:szCs w:val="21"/>
        </w:rPr>
      </w:pPr>
      <w:r>
        <w:fldChar w:fldCharType="begin"/>
      </w:r>
      <w:r>
        <w:instrText xml:space="preserve"> HYPERLINK \l "_Toc16510" </w:instrText>
      </w:r>
      <w:r>
        <w:fldChar w:fldCharType="separate"/>
      </w:r>
      <w:r>
        <w:rPr>
          <w:rFonts w:hint="eastAsia" w:hAnsi="黑体" w:eastAsia="黑体"/>
          <w:szCs w:val="21"/>
        </w:rPr>
        <w:t>十一、</w:t>
      </w:r>
      <w:r>
        <w:rPr>
          <w:rFonts w:hAnsi="黑体" w:eastAsia="黑体"/>
          <w:szCs w:val="21"/>
        </w:rPr>
        <w:t>其他重要事项的情况说明</w:t>
      </w:r>
      <w:r>
        <w:rPr>
          <w:szCs w:val="21"/>
        </w:rPr>
        <w:tab/>
      </w:r>
      <w:r>
        <w:rPr>
          <w:szCs w:val="21"/>
        </w:rPr>
        <w:fldChar w:fldCharType="begin"/>
      </w:r>
      <w:r>
        <w:rPr>
          <w:szCs w:val="21"/>
        </w:rPr>
        <w:instrText xml:space="preserve"> PAGEREF _Toc16510 </w:instrText>
      </w:r>
      <w:r>
        <w:rPr>
          <w:szCs w:val="21"/>
        </w:rPr>
        <w:fldChar w:fldCharType="separate"/>
      </w:r>
      <w:r>
        <w:rPr>
          <w:szCs w:val="21"/>
        </w:rPr>
        <w:t>12</w:t>
      </w:r>
      <w:r>
        <w:rPr>
          <w:szCs w:val="21"/>
        </w:rPr>
        <w:fldChar w:fldCharType="end"/>
      </w:r>
      <w:r>
        <w:rPr>
          <w:szCs w:val="21"/>
        </w:rPr>
        <w:fldChar w:fldCharType="end"/>
      </w:r>
    </w:p>
    <w:p>
      <w:pPr>
        <w:pStyle w:val="20"/>
        <w:tabs>
          <w:tab w:val="right" w:leader="dot" w:pos="8844"/>
          <w:tab w:val="clear" w:pos="8296"/>
        </w:tabs>
        <w:rPr>
          <w:sz w:val="21"/>
          <w:szCs w:val="21"/>
        </w:rPr>
      </w:pPr>
      <w:r>
        <w:fldChar w:fldCharType="begin"/>
      </w:r>
      <w:r>
        <w:instrText xml:space="preserve"> HYPERLINK \l "_Toc23325" </w:instrText>
      </w:r>
      <w:r>
        <w:fldChar w:fldCharType="separate"/>
      </w:r>
      <w:r>
        <w:rPr>
          <w:rFonts w:hint="eastAsia" w:eastAsia="黑体"/>
          <w:sz w:val="21"/>
          <w:szCs w:val="21"/>
        </w:rPr>
        <w:t xml:space="preserve">第三部分 </w:t>
      </w:r>
      <w:r>
        <w:rPr>
          <w:rFonts w:hAnsi="黑体" w:eastAsia="黑体"/>
          <w:sz w:val="21"/>
          <w:szCs w:val="21"/>
        </w:rPr>
        <w:t>名词解释</w:t>
      </w:r>
      <w:r>
        <w:rPr>
          <w:sz w:val="21"/>
          <w:szCs w:val="21"/>
        </w:rPr>
        <w:tab/>
      </w:r>
      <w:r>
        <w:rPr>
          <w:sz w:val="21"/>
          <w:szCs w:val="21"/>
        </w:rPr>
        <w:fldChar w:fldCharType="begin"/>
      </w:r>
      <w:r>
        <w:rPr>
          <w:sz w:val="21"/>
          <w:szCs w:val="21"/>
        </w:rPr>
        <w:instrText xml:space="preserve"> PAGEREF _Toc23325 </w:instrText>
      </w:r>
      <w:r>
        <w:rPr>
          <w:sz w:val="21"/>
          <w:szCs w:val="21"/>
        </w:rPr>
        <w:fldChar w:fldCharType="separate"/>
      </w:r>
      <w:r>
        <w:rPr>
          <w:sz w:val="21"/>
          <w:szCs w:val="21"/>
        </w:rPr>
        <w:t>13</w:t>
      </w:r>
      <w:r>
        <w:rPr>
          <w:sz w:val="21"/>
          <w:szCs w:val="21"/>
        </w:rPr>
        <w:fldChar w:fldCharType="end"/>
      </w:r>
      <w:r>
        <w:rPr>
          <w:sz w:val="21"/>
          <w:szCs w:val="21"/>
        </w:rPr>
        <w:fldChar w:fldCharType="end"/>
      </w:r>
    </w:p>
    <w:p>
      <w:pPr>
        <w:pStyle w:val="20"/>
        <w:tabs>
          <w:tab w:val="right" w:leader="dot" w:pos="8844"/>
          <w:tab w:val="clear" w:pos="8296"/>
        </w:tabs>
        <w:rPr>
          <w:sz w:val="21"/>
          <w:szCs w:val="21"/>
        </w:rPr>
      </w:pPr>
      <w:r>
        <w:fldChar w:fldCharType="begin"/>
      </w:r>
      <w:r>
        <w:instrText xml:space="preserve"> HYPERLINK \l "_Toc19360" </w:instrText>
      </w:r>
      <w:r>
        <w:fldChar w:fldCharType="separate"/>
      </w:r>
      <w:r>
        <w:rPr>
          <w:rFonts w:hAnsi="黑体" w:eastAsia="黑体"/>
          <w:sz w:val="21"/>
          <w:szCs w:val="21"/>
        </w:rPr>
        <w:t>第四部分</w:t>
      </w:r>
      <w:r>
        <w:rPr>
          <w:rFonts w:eastAsia="黑体"/>
          <w:sz w:val="21"/>
          <w:szCs w:val="21"/>
        </w:rPr>
        <w:t xml:space="preserve"> </w:t>
      </w:r>
      <w:r>
        <w:rPr>
          <w:rFonts w:hAnsi="黑体" w:eastAsia="黑体"/>
          <w:sz w:val="21"/>
          <w:szCs w:val="21"/>
        </w:rPr>
        <w:t>附件</w:t>
      </w:r>
      <w:r>
        <w:rPr>
          <w:sz w:val="21"/>
          <w:szCs w:val="21"/>
        </w:rPr>
        <w:tab/>
      </w:r>
      <w:r>
        <w:rPr>
          <w:sz w:val="21"/>
          <w:szCs w:val="21"/>
        </w:rPr>
        <w:fldChar w:fldCharType="begin"/>
      </w:r>
      <w:r>
        <w:rPr>
          <w:sz w:val="21"/>
          <w:szCs w:val="21"/>
        </w:rPr>
        <w:instrText xml:space="preserve"> PAGEREF _Toc19360 </w:instrText>
      </w:r>
      <w:r>
        <w:rPr>
          <w:sz w:val="21"/>
          <w:szCs w:val="21"/>
        </w:rPr>
        <w:fldChar w:fldCharType="separate"/>
      </w:r>
      <w:r>
        <w:rPr>
          <w:sz w:val="21"/>
          <w:szCs w:val="21"/>
        </w:rPr>
        <w:t>16</w:t>
      </w:r>
      <w:r>
        <w:rPr>
          <w:sz w:val="21"/>
          <w:szCs w:val="21"/>
        </w:rPr>
        <w:fldChar w:fldCharType="end"/>
      </w:r>
      <w:r>
        <w:rPr>
          <w:sz w:val="21"/>
          <w:szCs w:val="21"/>
        </w:rPr>
        <w:fldChar w:fldCharType="end"/>
      </w:r>
    </w:p>
    <w:p>
      <w:pPr>
        <w:pStyle w:val="20"/>
        <w:tabs>
          <w:tab w:val="right" w:leader="dot" w:pos="8844"/>
          <w:tab w:val="clear" w:pos="8296"/>
        </w:tabs>
        <w:rPr>
          <w:sz w:val="21"/>
          <w:szCs w:val="21"/>
        </w:rPr>
      </w:pPr>
      <w:r>
        <w:fldChar w:fldCharType="begin"/>
      </w:r>
      <w:r>
        <w:instrText xml:space="preserve"> HYPERLINK \l "_Toc5222" </w:instrText>
      </w:r>
      <w:r>
        <w:fldChar w:fldCharType="separate"/>
      </w:r>
      <w:r>
        <w:rPr>
          <w:rFonts w:hAnsi="黑体" w:eastAsia="黑体"/>
          <w:sz w:val="21"/>
          <w:szCs w:val="21"/>
        </w:rPr>
        <w:t>附件</w:t>
      </w:r>
      <w:r>
        <w:rPr>
          <w:rFonts w:eastAsia="黑体"/>
          <w:sz w:val="21"/>
          <w:szCs w:val="21"/>
        </w:rPr>
        <w:t>1</w:t>
      </w:r>
      <w:r>
        <w:rPr>
          <w:sz w:val="21"/>
          <w:szCs w:val="21"/>
        </w:rPr>
        <w:tab/>
      </w:r>
      <w:r>
        <w:rPr>
          <w:sz w:val="21"/>
          <w:szCs w:val="21"/>
        </w:rPr>
        <w:fldChar w:fldCharType="begin"/>
      </w:r>
      <w:r>
        <w:rPr>
          <w:sz w:val="21"/>
          <w:szCs w:val="21"/>
        </w:rPr>
        <w:instrText xml:space="preserve"> PAGEREF _Toc5222 </w:instrText>
      </w:r>
      <w:r>
        <w:rPr>
          <w:sz w:val="21"/>
          <w:szCs w:val="21"/>
        </w:rPr>
        <w:fldChar w:fldCharType="separate"/>
      </w:r>
      <w:r>
        <w:rPr>
          <w:sz w:val="21"/>
          <w:szCs w:val="21"/>
        </w:rPr>
        <w:t>16</w:t>
      </w:r>
      <w:r>
        <w:rPr>
          <w:sz w:val="21"/>
          <w:szCs w:val="21"/>
        </w:rPr>
        <w:fldChar w:fldCharType="end"/>
      </w:r>
      <w:r>
        <w:rPr>
          <w:sz w:val="21"/>
          <w:szCs w:val="21"/>
        </w:rPr>
        <w:fldChar w:fldCharType="end"/>
      </w:r>
    </w:p>
    <w:p>
      <w:pPr>
        <w:pStyle w:val="21"/>
        <w:tabs>
          <w:tab w:val="right" w:leader="dot" w:pos="8844"/>
          <w:tab w:val="clear" w:pos="8296"/>
        </w:tabs>
        <w:rPr>
          <w:szCs w:val="21"/>
        </w:rPr>
      </w:pPr>
      <w:r>
        <w:fldChar w:fldCharType="begin"/>
      </w:r>
      <w:r>
        <w:instrText xml:space="preserve"> HYPERLINK \l "_Toc6356" </w:instrText>
      </w:r>
      <w:r>
        <w:fldChar w:fldCharType="separate"/>
      </w:r>
      <w:r>
        <w:rPr>
          <w:szCs w:val="21"/>
        </w:rPr>
        <w:t>区红十字会</w:t>
      </w:r>
      <w:r>
        <w:rPr>
          <w:rFonts w:hint="eastAsia"/>
          <w:szCs w:val="21"/>
        </w:rPr>
        <w:t>2021</w:t>
      </w:r>
      <w:r>
        <w:rPr>
          <w:szCs w:val="21"/>
        </w:rPr>
        <w:t>年部门</w:t>
      </w:r>
      <w:r>
        <w:rPr>
          <w:szCs w:val="21"/>
          <w:lang w:val="zh-CN"/>
        </w:rPr>
        <w:t>整体支出绩效评价报告</w:t>
      </w:r>
      <w:r>
        <w:rPr>
          <w:szCs w:val="21"/>
        </w:rPr>
        <w:tab/>
      </w:r>
      <w:r>
        <w:rPr>
          <w:szCs w:val="21"/>
        </w:rPr>
        <w:fldChar w:fldCharType="begin"/>
      </w:r>
      <w:r>
        <w:rPr>
          <w:szCs w:val="21"/>
        </w:rPr>
        <w:instrText xml:space="preserve"> PAGEREF _Toc6356 </w:instrText>
      </w:r>
      <w:r>
        <w:rPr>
          <w:szCs w:val="21"/>
        </w:rPr>
        <w:fldChar w:fldCharType="separate"/>
      </w:r>
      <w:r>
        <w:rPr>
          <w:szCs w:val="21"/>
        </w:rPr>
        <w:t>16</w:t>
      </w:r>
      <w:r>
        <w:rPr>
          <w:szCs w:val="21"/>
        </w:rPr>
        <w:fldChar w:fldCharType="end"/>
      </w:r>
      <w:r>
        <w:rPr>
          <w:szCs w:val="21"/>
        </w:rPr>
        <w:fldChar w:fldCharType="end"/>
      </w:r>
    </w:p>
    <w:p>
      <w:pPr>
        <w:pStyle w:val="20"/>
        <w:tabs>
          <w:tab w:val="right" w:leader="dot" w:pos="8844"/>
          <w:tab w:val="clear" w:pos="8296"/>
        </w:tabs>
        <w:rPr>
          <w:sz w:val="21"/>
          <w:szCs w:val="21"/>
        </w:rPr>
      </w:pPr>
      <w:r>
        <w:fldChar w:fldCharType="begin"/>
      </w:r>
      <w:r>
        <w:instrText xml:space="preserve"> HYPERLINK \l "_Toc9784" </w:instrText>
      </w:r>
      <w:r>
        <w:fldChar w:fldCharType="separate"/>
      </w:r>
      <w:r>
        <w:rPr>
          <w:rFonts w:hAnsi="黑体" w:eastAsia="黑体"/>
          <w:sz w:val="21"/>
          <w:szCs w:val="21"/>
        </w:rPr>
        <w:t>附件</w:t>
      </w:r>
      <w:r>
        <w:rPr>
          <w:rFonts w:hint="eastAsia" w:hAnsi="黑体" w:eastAsia="黑体"/>
          <w:sz w:val="21"/>
          <w:szCs w:val="21"/>
        </w:rPr>
        <w:t>：</w:t>
      </w:r>
      <w:r>
        <w:rPr>
          <w:rFonts w:hAnsi="黑体" w:eastAsia="黑体"/>
          <w:sz w:val="21"/>
          <w:szCs w:val="21"/>
        </w:rPr>
        <w:t>2</w:t>
      </w:r>
      <w:r>
        <w:rPr>
          <w:sz w:val="21"/>
          <w:szCs w:val="21"/>
        </w:rPr>
        <w:tab/>
      </w:r>
      <w:r>
        <w:rPr>
          <w:sz w:val="21"/>
          <w:szCs w:val="21"/>
        </w:rPr>
        <w:fldChar w:fldCharType="begin"/>
      </w:r>
      <w:r>
        <w:rPr>
          <w:sz w:val="21"/>
          <w:szCs w:val="21"/>
        </w:rPr>
        <w:instrText xml:space="preserve"> PAGEREF _Toc9784 </w:instrText>
      </w:r>
      <w:r>
        <w:rPr>
          <w:sz w:val="21"/>
          <w:szCs w:val="21"/>
        </w:rPr>
        <w:fldChar w:fldCharType="separate"/>
      </w:r>
      <w:r>
        <w:rPr>
          <w:sz w:val="21"/>
          <w:szCs w:val="21"/>
        </w:rPr>
        <w:t>20</w:t>
      </w:r>
      <w:r>
        <w:rPr>
          <w:sz w:val="21"/>
          <w:szCs w:val="21"/>
        </w:rPr>
        <w:fldChar w:fldCharType="end"/>
      </w:r>
      <w:r>
        <w:rPr>
          <w:sz w:val="21"/>
          <w:szCs w:val="21"/>
        </w:rPr>
        <w:fldChar w:fldCharType="end"/>
      </w:r>
    </w:p>
    <w:p>
      <w:pPr>
        <w:pStyle w:val="20"/>
        <w:tabs>
          <w:tab w:val="right" w:leader="dot" w:pos="8844"/>
          <w:tab w:val="clear" w:pos="8296"/>
        </w:tabs>
        <w:rPr>
          <w:sz w:val="21"/>
          <w:szCs w:val="21"/>
        </w:rPr>
      </w:pPr>
      <w:r>
        <w:rPr>
          <w:rFonts w:hint="eastAsia" w:ascii="Times New Roman" w:hAnsi="黑体" w:eastAsia="黑体"/>
          <w:bCs/>
          <w:kern w:val="44"/>
          <w:sz w:val="21"/>
          <w:szCs w:val="21"/>
        </w:rPr>
        <w:t xml:space="preserve">    </w:t>
      </w:r>
      <w:r>
        <w:fldChar w:fldCharType="begin"/>
      </w:r>
      <w:r>
        <w:instrText xml:space="preserve"> HYPERLINK \l "_Toc18742" </w:instrText>
      </w:r>
      <w:r>
        <w:fldChar w:fldCharType="separate"/>
      </w:r>
      <w:r>
        <w:rPr>
          <w:rFonts w:hAnsi="黑体" w:eastAsia="黑体"/>
          <w:sz w:val="21"/>
          <w:szCs w:val="21"/>
        </w:rPr>
        <w:t>区红十字会</w:t>
      </w:r>
      <w:r>
        <w:rPr>
          <w:rFonts w:hint="eastAsia" w:hAnsi="黑体" w:eastAsia="黑体"/>
          <w:sz w:val="21"/>
          <w:szCs w:val="21"/>
        </w:rPr>
        <w:t>2021</w:t>
      </w:r>
      <w:r>
        <w:rPr>
          <w:rFonts w:hAnsi="黑体" w:eastAsia="黑体"/>
          <w:sz w:val="21"/>
          <w:szCs w:val="21"/>
        </w:rPr>
        <w:t>年百万培训项目支出绩效评价报告</w:t>
      </w:r>
      <w:r>
        <w:rPr>
          <w:sz w:val="21"/>
          <w:szCs w:val="21"/>
        </w:rPr>
        <w:tab/>
      </w:r>
      <w:r>
        <w:rPr>
          <w:sz w:val="21"/>
          <w:szCs w:val="21"/>
        </w:rPr>
        <w:fldChar w:fldCharType="begin"/>
      </w:r>
      <w:r>
        <w:rPr>
          <w:sz w:val="21"/>
          <w:szCs w:val="21"/>
        </w:rPr>
        <w:instrText xml:space="preserve"> PAGEREF _Toc18742 </w:instrText>
      </w:r>
      <w:r>
        <w:rPr>
          <w:sz w:val="21"/>
          <w:szCs w:val="21"/>
        </w:rPr>
        <w:fldChar w:fldCharType="separate"/>
      </w:r>
      <w:r>
        <w:rPr>
          <w:sz w:val="21"/>
          <w:szCs w:val="21"/>
        </w:rPr>
        <w:t>20</w:t>
      </w:r>
      <w:r>
        <w:rPr>
          <w:sz w:val="21"/>
          <w:szCs w:val="21"/>
        </w:rPr>
        <w:fldChar w:fldCharType="end"/>
      </w:r>
      <w:r>
        <w:rPr>
          <w:sz w:val="21"/>
          <w:szCs w:val="21"/>
        </w:rPr>
        <w:fldChar w:fldCharType="end"/>
      </w:r>
    </w:p>
    <w:p>
      <w:pPr>
        <w:pStyle w:val="21"/>
        <w:tabs>
          <w:tab w:val="right" w:leader="dot" w:pos="8844"/>
          <w:tab w:val="clear" w:pos="8296"/>
        </w:tabs>
        <w:rPr>
          <w:szCs w:val="21"/>
        </w:rPr>
      </w:pPr>
      <w:r>
        <w:fldChar w:fldCharType="begin"/>
      </w:r>
      <w:r>
        <w:instrText xml:space="preserve"> HYPERLINK \l "_Toc27953" </w:instrText>
      </w:r>
      <w:r>
        <w:fldChar w:fldCharType="separate"/>
      </w:r>
      <w:r>
        <w:rPr>
          <w:rFonts w:hAnsi="黑体" w:eastAsia="黑体"/>
          <w:kern w:val="0"/>
          <w:szCs w:val="21"/>
          <w:shd w:val="clear" w:color="auto" w:fill="FFFFFF"/>
        </w:rPr>
        <w:t>一、评价工作开展及项目情况</w:t>
      </w:r>
      <w:r>
        <w:rPr>
          <w:szCs w:val="21"/>
        </w:rPr>
        <w:tab/>
      </w:r>
      <w:r>
        <w:rPr>
          <w:szCs w:val="21"/>
        </w:rPr>
        <w:fldChar w:fldCharType="begin"/>
      </w:r>
      <w:r>
        <w:rPr>
          <w:szCs w:val="21"/>
        </w:rPr>
        <w:instrText xml:space="preserve"> PAGEREF _Toc27953 </w:instrText>
      </w:r>
      <w:r>
        <w:rPr>
          <w:szCs w:val="21"/>
        </w:rPr>
        <w:fldChar w:fldCharType="separate"/>
      </w:r>
      <w:r>
        <w:rPr>
          <w:szCs w:val="21"/>
        </w:rPr>
        <w:t>20</w:t>
      </w:r>
      <w:r>
        <w:rPr>
          <w:szCs w:val="21"/>
        </w:rPr>
        <w:fldChar w:fldCharType="end"/>
      </w:r>
      <w:r>
        <w:rPr>
          <w:szCs w:val="21"/>
        </w:rPr>
        <w:fldChar w:fldCharType="end"/>
      </w:r>
    </w:p>
    <w:p>
      <w:pPr>
        <w:pStyle w:val="21"/>
        <w:tabs>
          <w:tab w:val="right" w:leader="dot" w:pos="8844"/>
          <w:tab w:val="clear" w:pos="8296"/>
        </w:tabs>
        <w:rPr>
          <w:szCs w:val="21"/>
        </w:rPr>
      </w:pPr>
      <w:r>
        <w:fldChar w:fldCharType="begin"/>
      </w:r>
      <w:r>
        <w:instrText xml:space="preserve"> HYPERLINK \l "_Toc20239" </w:instrText>
      </w:r>
      <w:r>
        <w:fldChar w:fldCharType="separate"/>
      </w:r>
      <w:r>
        <w:rPr>
          <w:rFonts w:hAnsi="黑体" w:eastAsia="黑体"/>
          <w:kern w:val="0"/>
          <w:szCs w:val="21"/>
          <w:shd w:val="clear" w:color="auto" w:fill="FFFFFF"/>
        </w:rPr>
        <w:t>二、评价结论及绩效分析</w:t>
      </w:r>
      <w:r>
        <w:rPr>
          <w:szCs w:val="21"/>
        </w:rPr>
        <w:tab/>
      </w:r>
      <w:r>
        <w:rPr>
          <w:szCs w:val="21"/>
        </w:rPr>
        <w:fldChar w:fldCharType="begin"/>
      </w:r>
      <w:r>
        <w:rPr>
          <w:szCs w:val="21"/>
        </w:rPr>
        <w:instrText xml:space="preserve"> PAGEREF _Toc20239 </w:instrText>
      </w:r>
      <w:r>
        <w:rPr>
          <w:szCs w:val="21"/>
        </w:rPr>
        <w:fldChar w:fldCharType="separate"/>
      </w:r>
      <w:r>
        <w:rPr>
          <w:szCs w:val="21"/>
        </w:rPr>
        <w:t>20</w:t>
      </w:r>
      <w:r>
        <w:rPr>
          <w:szCs w:val="21"/>
        </w:rPr>
        <w:fldChar w:fldCharType="end"/>
      </w:r>
      <w:r>
        <w:rPr>
          <w:szCs w:val="21"/>
        </w:rPr>
        <w:fldChar w:fldCharType="end"/>
      </w:r>
    </w:p>
    <w:p>
      <w:pPr>
        <w:pStyle w:val="21"/>
        <w:tabs>
          <w:tab w:val="right" w:leader="dot" w:pos="8844"/>
          <w:tab w:val="clear" w:pos="8296"/>
        </w:tabs>
        <w:rPr>
          <w:szCs w:val="21"/>
        </w:rPr>
      </w:pPr>
      <w:r>
        <w:fldChar w:fldCharType="begin"/>
      </w:r>
      <w:r>
        <w:instrText xml:space="preserve"> HYPERLINK \l "_Toc8694" </w:instrText>
      </w:r>
      <w:r>
        <w:fldChar w:fldCharType="separate"/>
      </w:r>
      <w:r>
        <w:rPr>
          <w:rFonts w:hAnsi="黑体" w:eastAsia="黑体"/>
          <w:kern w:val="0"/>
          <w:szCs w:val="21"/>
          <w:shd w:val="clear" w:color="auto" w:fill="FFFFFF"/>
        </w:rPr>
        <w:t>三、存在主要问题</w:t>
      </w:r>
      <w:r>
        <w:rPr>
          <w:szCs w:val="21"/>
        </w:rPr>
        <w:tab/>
      </w:r>
      <w:r>
        <w:rPr>
          <w:szCs w:val="21"/>
        </w:rPr>
        <w:fldChar w:fldCharType="begin"/>
      </w:r>
      <w:r>
        <w:rPr>
          <w:szCs w:val="21"/>
        </w:rPr>
        <w:instrText xml:space="preserve"> PAGEREF _Toc8694 </w:instrText>
      </w:r>
      <w:r>
        <w:rPr>
          <w:szCs w:val="21"/>
        </w:rPr>
        <w:fldChar w:fldCharType="separate"/>
      </w:r>
      <w:r>
        <w:rPr>
          <w:szCs w:val="21"/>
        </w:rPr>
        <w:t>21</w:t>
      </w:r>
      <w:r>
        <w:rPr>
          <w:szCs w:val="21"/>
        </w:rPr>
        <w:fldChar w:fldCharType="end"/>
      </w:r>
      <w:r>
        <w:rPr>
          <w:szCs w:val="21"/>
        </w:rPr>
        <w:fldChar w:fldCharType="end"/>
      </w:r>
    </w:p>
    <w:p>
      <w:pPr>
        <w:pStyle w:val="21"/>
        <w:tabs>
          <w:tab w:val="right" w:leader="dot" w:pos="8844"/>
          <w:tab w:val="clear" w:pos="8296"/>
        </w:tabs>
        <w:rPr>
          <w:szCs w:val="21"/>
        </w:rPr>
      </w:pPr>
      <w:r>
        <w:fldChar w:fldCharType="begin"/>
      </w:r>
      <w:r>
        <w:instrText xml:space="preserve"> HYPERLINK \l "_Toc23021" </w:instrText>
      </w:r>
      <w:r>
        <w:fldChar w:fldCharType="separate"/>
      </w:r>
      <w:r>
        <w:rPr>
          <w:rFonts w:hAnsi="黑体" w:eastAsia="黑体"/>
          <w:kern w:val="0"/>
          <w:szCs w:val="21"/>
          <w:shd w:val="clear" w:color="auto" w:fill="FFFFFF"/>
        </w:rPr>
        <w:t>四、</w:t>
      </w:r>
      <w:r>
        <w:rPr>
          <w:rFonts w:eastAsia="黑体"/>
          <w:kern w:val="0"/>
          <w:szCs w:val="21"/>
          <w:shd w:val="clear" w:color="auto" w:fill="FFFFFF"/>
        </w:rPr>
        <w:t> </w:t>
      </w:r>
      <w:r>
        <w:rPr>
          <w:rFonts w:hAnsi="黑体" w:eastAsia="黑体"/>
          <w:kern w:val="0"/>
          <w:szCs w:val="21"/>
          <w:shd w:val="clear" w:color="auto" w:fill="FFFFFF"/>
        </w:rPr>
        <w:t>相关措施建议</w:t>
      </w:r>
      <w:r>
        <w:rPr>
          <w:szCs w:val="21"/>
        </w:rPr>
        <w:tab/>
      </w:r>
      <w:r>
        <w:rPr>
          <w:szCs w:val="21"/>
        </w:rPr>
        <w:fldChar w:fldCharType="begin"/>
      </w:r>
      <w:r>
        <w:rPr>
          <w:szCs w:val="21"/>
        </w:rPr>
        <w:instrText xml:space="preserve"> PAGEREF _Toc23021 </w:instrText>
      </w:r>
      <w:r>
        <w:rPr>
          <w:szCs w:val="21"/>
        </w:rPr>
        <w:fldChar w:fldCharType="separate"/>
      </w:r>
      <w:r>
        <w:rPr>
          <w:szCs w:val="21"/>
        </w:rPr>
        <w:t>21</w:t>
      </w:r>
      <w:r>
        <w:rPr>
          <w:szCs w:val="21"/>
        </w:rPr>
        <w:fldChar w:fldCharType="end"/>
      </w:r>
      <w:r>
        <w:rPr>
          <w:szCs w:val="21"/>
        </w:rPr>
        <w:fldChar w:fldCharType="end"/>
      </w:r>
    </w:p>
    <w:p>
      <w:pPr>
        <w:rPr>
          <w:rFonts w:hAnsi="黑体" w:eastAsia="黑体"/>
          <w:b/>
          <w:bCs/>
          <w:kern w:val="44"/>
          <w:szCs w:val="21"/>
        </w:rPr>
      </w:pPr>
      <w:r>
        <w:rPr>
          <w:rFonts w:hAnsi="黑体" w:eastAsia="黑体"/>
          <w:bCs/>
          <w:kern w:val="44"/>
          <w:szCs w:val="21"/>
        </w:rPr>
        <w:fldChar w:fldCharType="end"/>
      </w:r>
    </w:p>
    <w:p>
      <w:pPr>
        <w:pStyle w:val="22"/>
        <w:ind w:firstLine="422"/>
        <w:rPr>
          <w:rFonts w:hAnsi="黑体" w:eastAsia="黑体"/>
          <w:b/>
          <w:bCs/>
          <w:kern w:val="44"/>
          <w:szCs w:val="21"/>
        </w:rPr>
      </w:pPr>
    </w:p>
    <w:p>
      <w:pPr>
        <w:rPr>
          <w:rFonts w:hAnsi="黑体" w:eastAsia="黑体"/>
          <w:b/>
          <w:bCs/>
          <w:kern w:val="44"/>
          <w:sz w:val="44"/>
          <w:szCs w:val="44"/>
        </w:rPr>
      </w:pPr>
    </w:p>
    <w:p>
      <w:pPr>
        <w:pStyle w:val="22"/>
        <w:ind w:firstLine="883"/>
        <w:rPr>
          <w:rFonts w:hAnsi="黑体" w:eastAsia="黑体"/>
          <w:b/>
          <w:bCs/>
          <w:kern w:val="44"/>
          <w:sz w:val="44"/>
          <w:szCs w:val="44"/>
        </w:rPr>
      </w:pPr>
    </w:p>
    <w:p>
      <w:pPr>
        <w:rPr>
          <w:rFonts w:hAnsi="黑体" w:eastAsia="黑体"/>
          <w:b/>
          <w:bCs/>
          <w:kern w:val="44"/>
          <w:sz w:val="44"/>
          <w:szCs w:val="44"/>
        </w:rPr>
      </w:pPr>
    </w:p>
    <w:p>
      <w:pPr>
        <w:pStyle w:val="22"/>
      </w:pPr>
    </w:p>
    <w:p>
      <w:pPr>
        <w:pStyle w:val="3"/>
        <w:spacing w:before="0" w:after="0" w:line="576" w:lineRule="exact"/>
        <w:rPr>
          <w:rFonts w:hAnsi="黑体" w:eastAsia="黑体"/>
          <w:b w:val="0"/>
        </w:rPr>
        <w:sectPr>
          <w:headerReference r:id="rId3" w:type="default"/>
          <w:footerReference r:id="rId4" w:type="default"/>
          <w:pgSz w:w="11906" w:h="16838"/>
          <w:pgMar w:top="2098" w:right="1474" w:bottom="1985" w:left="1588" w:header="851" w:footer="1531" w:gutter="0"/>
          <w:pgNumType w:start="1"/>
          <w:cols w:space="720" w:num="1"/>
          <w:docGrid w:type="linesAndChars" w:linePitch="312" w:charSpace="0"/>
        </w:sectPr>
      </w:pPr>
    </w:p>
    <w:p>
      <w:pPr>
        <w:pStyle w:val="3"/>
        <w:spacing w:before="0" w:after="0" w:line="576" w:lineRule="exact"/>
        <w:jc w:val="center"/>
        <w:rPr>
          <w:rStyle w:val="16"/>
          <w:rFonts w:eastAsia="黑体"/>
          <w:b w:val="0"/>
          <w:bCs w:val="0"/>
        </w:rPr>
      </w:pPr>
      <w:bookmarkStart w:id="1" w:name="_Toc5073"/>
      <w:r>
        <w:rPr>
          <w:rFonts w:hAnsi="黑体" w:eastAsia="黑体"/>
          <w:b w:val="0"/>
        </w:rPr>
        <w:t>第一部分</w:t>
      </w:r>
      <w:r>
        <w:rPr>
          <w:rFonts w:eastAsia="黑体"/>
          <w:b w:val="0"/>
        </w:rPr>
        <w:t xml:space="preserve"> </w:t>
      </w:r>
      <w:r>
        <w:rPr>
          <w:rStyle w:val="16"/>
          <w:rFonts w:hAnsi="黑体" w:eastAsia="黑体"/>
          <w:b w:val="0"/>
          <w:bCs w:val="0"/>
        </w:rPr>
        <w:t>部门概况</w:t>
      </w:r>
      <w:bookmarkEnd w:id="1"/>
    </w:p>
    <w:p>
      <w:pPr>
        <w:widowControl/>
        <w:spacing w:line="576" w:lineRule="exact"/>
        <w:ind w:firstLine="640" w:firstLineChars="200"/>
        <w:jc w:val="center"/>
        <w:rPr>
          <w:rFonts w:eastAsia="黑体"/>
          <w:color w:val="000000"/>
          <w:sz w:val="32"/>
          <w:szCs w:val="32"/>
        </w:rPr>
      </w:pPr>
    </w:p>
    <w:p>
      <w:pPr>
        <w:pStyle w:val="4"/>
        <w:spacing w:before="0" w:after="0" w:line="576" w:lineRule="exact"/>
        <w:ind w:firstLine="640" w:firstLineChars="200"/>
        <w:rPr>
          <w:rFonts w:ascii="Times New Roman" w:hAnsi="Times New Roman" w:eastAsia="黑体"/>
          <w:color w:val="333333"/>
        </w:rPr>
      </w:pPr>
      <w:bookmarkStart w:id="2" w:name="_Toc19675"/>
      <w:bookmarkStart w:id="3" w:name="_Toc15396600"/>
      <w:bookmarkStart w:id="4" w:name="_Toc15377197"/>
      <w:r>
        <w:rPr>
          <w:rFonts w:ascii="Times New Roman" w:hAnsi="黑体" w:eastAsia="黑体"/>
          <w:b w:val="0"/>
          <w:color w:val="000000"/>
        </w:rPr>
        <w:t>一、基</w:t>
      </w:r>
      <w:r>
        <w:rPr>
          <w:rStyle w:val="17"/>
          <w:rFonts w:ascii="Times New Roman" w:hAnsi="黑体" w:eastAsia="黑体"/>
          <w:b w:val="0"/>
          <w:bCs w:val="0"/>
        </w:rPr>
        <w:t>本职能及主要工作</w:t>
      </w:r>
      <w:bookmarkEnd w:id="2"/>
      <w:bookmarkEnd w:id="3"/>
      <w:bookmarkEnd w:id="4"/>
    </w:p>
    <w:p>
      <w:pPr>
        <w:widowControl/>
        <w:shd w:val="clear" w:color="auto" w:fill="FFFFFF"/>
        <w:spacing w:line="576" w:lineRule="exact"/>
        <w:ind w:firstLine="640" w:firstLineChars="200"/>
        <w:rPr>
          <w:rFonts w:hint="eastAsia" w:ascii="仿宋" w:hAnsi="仿宋" w:eastAsia="仿宋" w:cs="仿宋"/>
          <w:color w:val="000000"/>
          <w:sz w:val="32"/>
          <w:szCs w:val="32"/>
        </w:rPr>
      </w:pPr>
      <w:r>
        <w:rPr>
          <w:rFonts w:eastAsia="仿宋_GB2312"/>
          <w:color w:val="333333"/>
          <w:kern w:val="0"/>
          <w:sz w:val="32"/>
          <w:szCs w:val="32"/>
          <w:shd w:val="clear" w:color="auto" w:fill="FFFFFF"/>
        </w:rPr>
        <w:t>主要职能。一是传播国际红十字会运动和国际人道主义法，宣传、执行《</w:t>
      </w:r>
      <w:r>
        <w:rPr>
          <w:rFonts w:hint="eastAsia" w:eastAsia="仿宋_GB2312"/>
          <w:color w:val="333333"/>
          <w:kern w:val="0"/>
          <w:sz w:val="32"/>
          <w:szCs w:val="32"/>
          <w:shd w:val="clear" w:color="auto" w:fill="FFFFFF"/>
          <w:lang w:eastAsia="zh-CN"/>
        </w:rPr>
        <w:t>中华人民共和国红十字会法</w:t>
      </w:r>
      <w:r>
        <w:rPr>
          <w:rFonts w:eastAsia="仿宋_GB2312"/>
          <w:color w:val="333333"/>
          <w:kern w:val="0"/>
          <w:sz w:val="32"/>
          <w:szCs w:val="32"/>
          <w:shd w:val="clear" w:color="auto" w:fill="FFFFFF"/>
        </w:rPr>
        <w:t>》和《四川省实施&lt;</w:t>
      </w:r>
      <w:r>
        <w:rPr>
          <w:rFonts w:hint="eastAsia" w:eastAsia="仿宋_GB2312"/>
          <w:color w:val="333333"/>
          <w:kern w:val="0"/>
          <w:sz w:val="32"/>
          <w:szCs w:val="32"/>
          <w:shd w:val="clear" w:color="auto" w:fill="FFFFFF"/>
          <w:lang w:eastAsia="zh-CN"/>
        </w:rPr>
        <w:t>中华人民共和国红十字会法</w:t>
      </w:r>
      <w:r>
        <w:rPr>
          <w:rFonts w:eastAsia="仿宋_GB2312"/>
          <w:color w:val="333333"/>
          <w:kern w:val="0"/>
          <w:sz w:val="32"/>
          <w:szCs w:val="32"/>
          <w:shd w:val="clear" w:color="auto" w:fill="FFFFFF"/>
        </w:rPr>
        <w:t>&gt;办法》等法律、法规，遵循《中国红十字会章程》，依法建会、治会、兴会；二是开展备灾救灾工作，有效利用和发挥备灾救灾设施功能，在自然灾害和突发事件中，开展对受害者的救护和救助；三是开展人道领域的社会公益服务活动和卫生救护、防病常识的宣传普及，组织社会救助，进行初级卫生救护培训，组织群众参加现场救护，推动无偿献血和非血缘关系骨髓移植工作；四是组织对公民特别是青少年进行人道主义和社会主义精神文明教育活动；五是参与艾滋病防治、吸毒危害等宣传教育工作，提高公民自我防范的意识和能力；六是参与少数民族地区、贫困地区的医疗服务和扶贫工作；七是负责海峡两岸的查人转信及有关人员的遣返和见证事务；八是与境内外红十字会和组织进行友好往来，开展人道领域的合作与交流，争取援助；九是根据四川省红十字会的部署，参加国际和国内的人道主义救援工作；十是承办区政府交办的其他事项。</w:t>
      </w:r>
      <w:bookmarkStart w:id="5" w:name="_Toc20314"/>
      <w:bookmarkStart w:id="6" w:name="_Toc15377199"/>
      <w:bookmarkStart w:id="7" w:name="_Toc15378446"/>
    </w:p>
    <w:p>
      <w:pPr>
        <w:pStyle w:val="3"/>
        <w:ind w:firstLine="640" w:firstLineChars="200"/>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二、2021年重点工作完成情况</w:t>
      </w:r>
      <w:bookmarkEnd w:id="5"/>
      <w:bookmarkEnd w:id="6"/>
      <w:bookmarkEnd w:id="7"/>
      <w:bookmarkStart w:id="8" w:name="_Toc15377204"/>
      <w:bookmarkStart w:id="9" w:name="_Toc15396602"/>
      <w:r>
        <w:rPr>
          <w:rFonts w:hint="eastAsia" w:ascii="仿宋" w:hAnsi="仿宋" w:eastAsia="仿宋" w:cs="仿宋"/>
          <w:b w:val="0"/>
          <w:bCs w:val="0"/>
          <w:color w:val="000000"/>
          <w:sz w:val="32"/>
          <w:szCs w:val="32"/>
        </w:rPr>
        <w:t xml:space="preserve">  </w:t>
      </w:r>
    </w:p>
    <w:p>
      <w:pPr>
        <w:pStyle w:val="3"/>
        <w:spacing w:before="0" w:after="0" w:line="240" w:lineRule="auto"/>
        <w:ind w:firstLine="640" w:firstLineChars="200"/>
        <w:rPr>
          <w:rFonts w:hint="eastAsia" w:ascii="仿宋" w:hAnsi="仿宋" w:eastAsia="仿宋" w:cs="仿宋"/>
          <w:b w:val="0"/>
          <w:bCs w:val="0"/>
          <w:sz w:val="32"/>
          <w:szCs w:val="32"/>
        </w:rPr>
      </w:pPr>
      <w:r>
        <w:rPr>
          <w:rFonts w:hint="eastAsia" w:ascii="仿宋" w:hAnsi="仿宋" w:eastAsia="仿宋" w:cs="仿宋"/>
          <w:b w:val="0"/>
          <w:bCs w:val="0"/>
          <w:color w:val="000000"/>
          <w:sz w:val="32"/>
          <w:szCs w:val="32"/>
        </w:rPr>
        <w:t xml:space="preserve"> 2021</w:t>
      </w:r>
      <w:r>
        <w:rPr>
          <w:rFonts w:hint="eastAsia" w:ascii="仿宋" w:hAnsi="仿宋" w:eastAsia="仿宋" w:cs="仿宋"/>
          <w:b w:val="0"/>
          <w:bCs w:val="0"/>
          <w:sz w:val="32"/>
          <w:szCs w:val="32"/>
        </w:rPr>
        <w:t>年在市红十字会的正确指导下，在区委、区政府的坚强领导下，昭化红会切实发挥党和政府人道领域助手作用，以“三救三献、志愿服务、应急救护”工作为主线，</w:t>
      </w:r>
      <w:r>
        <w:rPr>
          <w:rFonts w:hint="eastAsia" w:ascii="仿宋" w:hAnsi="仿宋" w:eastAsia="仿宋" w:cs="仿宋"/>
          <w:b w:val="0"/>
          <w:bCs w:val="0"/>
          <w:color w:val="000000"/>
          <w:sz w:val="32"/>
          <w:szCs w:val="32"/>
        </w:rPr>
        <w:t>以关注民生，服务弱势群体为己任，精诚团结，</w:t>
      </w:r>
      <w:r>
        <w:rPr>
          <w:rFonts w:hint="eastAsia" w:ascii="仿宋" w:hAnsi="仿宋" w:eastAsia="仿宋" w:cs="仿宋"/>
          <w:b w:val="0"/>
          <w:bCs w:val="0"/>
          <w:sz w:val="32"/>
          <w:szCs w:val="32"/>
        </w:rPr>
        <w:t>较好的完成了全年工作。一是凝心聚力，抓好常态化疫情防控工作,</w:t>
      </w:r>
      <w:r>
        <w:rPr>
          <w:rFonts w:hint="eastAsia" w:ascii="仿宋" w:hAnsi="仿宋" w:eastAsia="仿宋" w:cs="仿宋"/>
          <w:b w:val="0"/>
          <w:bCs w:val="0"/>
          <w:kern w:val="2"/>
          <w:sz w:val="32"/>
          <w:szCs w:val="32"/>
        </w:rPr>
        <w:t>组织</w:t>
      </w:r>
      <w:r>
        <w:rPr>
          <w:rFonts w:hint="eastAsia" w:ascii="仿宋" w:hAnsi="仿宋" w:eastAsia="仿宋" w:cs="仿宋"/>
          <w:b w:val="0"/>
          <w:bCs w:val="0"/>
          <w:kern w:val="2"/>
          <w:sz w:val="32"/>
          <w:szCs w:val="32"/>
          <w:lang w:eastAsia="zh-CN"/>
        </w:rPr>
        <w:t>社会各界</w:t>
      </w:r>
      <w:r>
        <w:rPr>
          <w:rFonts w:hint="eastAsia" w:ascii="仿宋" w:hAnsi="仿宋" w:eastAsia="仿宋" w:cs="仿宋"/>
          <w:b w:val="0"/>
          <w:bCs w:val="0"/>
          <w:kern w:val="2"/>
          <w:sz w:val="32"/>
          <w:szCs w:val="32"/>
        </w:rPr>
        <w:t>捐款捐物，</w:t>
      </w:r>
      <w:r>
        <w:rPr>
          <w:rFonts w:hint="eastAsia" w:ascii="仿宋" w:hAnsi="仿宋" w:eastAsia="仿宋" w:cs="仿宋"/>
          <w:b w:val="0"/>
          <w:bCs w:val="0"/>
          <w:sz w:val="32"/>
          <w:szCs w:val="32"/>
        </w:rPr>
        <w:t>助力我区常态化新冠疫情防控。我会收到浙江华东医药股份有限公司定向捐赠昭化区卫健局一批价值50万元的医疗物资，浙江金城工程造价咨询事务有限公司、浙江银建装饰工程有限公司通过浙江省杭州市拱墅区红十字会分别向昭化区红十字会捐赠10万元人民币；二是着力抓好公益性初级卫生救护培训民生工程，完成市、区下达的3400人目标任务；三是扎实开展人道救助工作，募集资金130万元，四是聚集民生，深入开展人道救助活动，85人85000元，救助贫困大学生14人22000元。五是主动作为，强化项目争取，今年以来申报培训基地、博爱驿站、社区健康促进项目6个，现已完成亭子湖社区健康促进项目1个，切实增强了社区疫情防控实力。同时，加大了“两项基金”申报，小天使基金已救助2名白血病患儿6万元。</w:t>
      </w:r>
    </w:p>
    <w:p>
      <w:pPr>
        <w:pStyle w:val="3"/>
        <w:ind w:firstLine="640" w:firstLineChars="200"/>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 xml:space="preserve">                </w:t>
      </w:r>
    </w:p>
    <w:p>
      <w:pPr>
        <w:widowControl/>
        <w:shd w:val="clear" w:color="auto" w:fill="FFFFFF"/>
        <w:spacing w:line="576" w:lineRule="exact"/>
        <w:rPr>
          <w:rFonts w:eastAsia="仿宋_GB2312"/>
          <w:color w:val="333333"/>
          <w:sz w:val="32"/>
          <w:szCs w:val="32"/>
        </w:rPr>
      </w:pPr>
    </w:p>
    <w:p>
      <w:pPr>
        <w:pStyle w:val="3"/>
        <w:spacing w:before="0" w:after="0" w:line="576" w:lineRule="exact"/>
        <w:jc w:val="center"/>
        <w:rPr>
          <w:rStyle w:val="16"/>
          <w:rFonts w:eastAsia="黑体"/>
          <w:b w:val="0"/>
          <w:bCs w:val="0"/>
        </w:rPr>
      </w:pPr>
      <w:bookmarkStart w:id="10" w:name="_Toc13189"/>
      <w:bookmarkStart w:id="11" w:name="_Toc10740"/>
      <w:r>
        <w:rPr>
          <w:rFonts w:hAnsi="黑体" w:eastAsia="黑体"/>
          <w:b w:val="0"/>
          <w:color w:val="000000"/>
        </w:rPr>
        <w:t>第二部分</w:t>
      </w:r>
      <w:r>
        <w:rPr>
          <w:rFonts w:eastAsia="黑体"/>
          <w:color w:val="000000"/>
        </w:rPr>
        <w:t xml:space="preserve"> </w:t>
      </w:r>
      <w:r>
        <w:rPr>
          <w:rStyle w:val="16"/>
          <w:rFonts w:hint="eastAsia" w:eastAsia="黑体"/>
          <w:b w:val="0"/>
          <w:bCs w:val="0"/>
        </w:rPr>
        <w:t>2021</w:t>
      </w:r>
      <w:r>
        <w:rPr>
          <w:rStyle w:val="16"/>
          <w:rFonts w:hAnsi="黑体" w:eastAsia="黑体"/>
          <w:b w:val="0"/>
          <w:bCs w:val="0"/>
        </w:rPr>
        <w:t>年度部门决算情况说明</w:t>
      </w:r>
      <w:bookmarkEnd w:id="8"/>
      <w:bookmarkEnd w:id="9"/>
      <w:bookmarkEnd w:id="10"/>
      <w:bookmarkEnd w:id="11"/>
    </w:p>
    <w:p>
      <w:pPr>
        <w:spacing w:line="576" w:lineRule="exact"/>
        <w:ind w:firstLine="420" w:firstLineChars="200"/>
      </w:pPr>
    </w:p>
    <w:p>
      <w:pPr>
        <w:pStyle w:val="23"/>
        <w:numPr>
          <w:ilvl w:val="0"/>
          <w:numId w:val="1"/>
        </w:numPr>
        <w:spacing w:line="576" w:lineRule="exact"/>
        <w:ind w:left="0" w:firstLine="640"/>
        <w:outlineLvl w:val="1"/>
        <w:rPr>
          <w:rStyle w:val="17"/>
          <w:rFonts w:ascii="Times New Roman" w:hAnsi="Times New Roman" w:eastAsia="黑体"/>
          <w:b w:val="0"/>
        </w:rPr>
      </w:pPr>
      <w:bookmarkStart w:id="12" w:name="_Toc15396603"/>
      <w:bookmarkStart w:id="13" w:name="_Toc15377205"/>
      <w:bookmarkStart w:id="14" w:name="_Toc29459"/>
      <w:r>
        <w:rPr>
          <w:rFonts w:hAnsi="黑体" w:eastAsia="黑体"/>
          <w:color w:val="000000"/>
          <w:sz w:val="32"/>
          <w:szCs w:val="32"/>
        </w:rPr>
        <w:t>收</w:t>
      </w:r>
      <w:r>
        <w:rPr>
          <w:rStyle w:val="17"/>
          <w:rFonts w:ascii="Times New Roman" w:hAnsi="黑体" w:eastAsia="黑体"/>
          <w:b w:val="0"/>
        </w:rPr>
        <w:t>入支出决算总体情况说明</w:t>
      </w:r>
      <w:bookmarkEnd w:id="12"/>
      <w:bookmarkEnd w:id="13"/>
      <w:bookmarkEnd w:id="14"/>
    </w:p>
    <w:p>
      <w:pPr>
        <w:spacing w:line="576" w:lineRule="exact"/>
        <w:ind w:firstLine="640" w:firstLineChars="200"/>
        <w:rPr>
          <w:rFonts w:hint="eastAsia" w:eastAsia="仿宋_GB2312"/>
          <w:sz w:val="32"/>
          <w:szCs w:val="32"/>
        </w:rPr>
      </w:pPr>
      <w:r>
        <w:rPr>
          <w:rFonts w:hint="eastAsia" w:eastAsia="仿宋_GB2312"/>
          <w:sz w:val="32"/>
          <w:szCs w:val="32"/>
        </w:rPr>
        <w:t>2021</w:t>
      </w:r>
      <w:r>
        <w:rPr>
          <w:rFonts w:eastAsia="仿宋_GB2312"/>
          <w:sz w:val="32"/>
          <w:szCs w:val="32"/>
        </w:rPr>
        <w:t>年度收入总计</w:t>
      </w:r>
      <w:r>
        <w:rPr>
          <w:rFonts w:hint="eastAsia" w:eastAsia="仿宋_GB2312"/>
          <w:sz w:val="32"/>
          <w:szCs w:val="32"/>
        </w:rPr>
        <w:t>70.09</w:t>
      </w:r>
      <w:r>
        <w:rPr>
          <w:rFonts w:eastAsia="仿宋_GB2312"/>
          <w:sz w:val="32"/>
          <w:szCs w:val="32"/>
        </w:rPr>
        <w:t>万元</w:t>
      </w:r>
      <w:r>
        <w:rPr>
          <w:rFonts w:hint="eastAsia" w:eastAsia="仿宋_GB2312"/>
          <w:sz w:val="32"/>
          <w:szCs w:val="32"/>
        </w:rPr>
        <w:t>，其中：当年预算收入68.8万元，上年结转结余1.29万元</w:t>
      </w:r>
      <w:r>
        <w:rPr>
          <w:rFonts w:eastAsia="仿宋_GB2312"/>
          <w:sz w:val="32"/>
          <w:szCs w:val="32"/>
        </w:rPr>
        <w:t>。与20</w:t>
      </w:r>
      <w:r>
        <w:rPr>
          <w:rFonts w:hint="eastAsia" w:eastAsia="仿宋_GB2312"/>
          <w:sz w:val="32"/>
          <w:szCs w:val="32"/>
        </w:rPr>
        <w:t>20</w:t>
      </w:r>
      <w:r>
        <w:rPr>
          <w:rFonts w:eastAsia="仿宋_GB2312"/>
          <w:sz w:val="32"/>
          <w:szCs w:val="32"/>
        </w:rPr>
        <w:t>年</w:t>
      </w:r>
      <w:r>
        <w:rPr>
          <w:rFonts w:hint="eastAsia" w:eastAsia="仿宋_GB2312"/>
          <w:sz w:val="32"/>
          <w:szCs w:val="32"/>
        </w:rPr>
        <w:t>70.76</w:t>
      </w:r>
      <w:r>
        <w:rPr>
          <w:rFonts w:eastAsia="仿宋_GB2312"/>
          <w:sz w:val="32"/>
          <w:szCs w:val="32"/>
        </w:rPr>
        <w:t>万元相比，</w:t>
      </w:r>
      <w:r>
        <w:rPr>
          <w:rFonts w:hint="eastAsia" w:eastAsia="仿宋_GB2312"/>
          <w:sz w:val="32"/>
          <w:szCs w:val="32"/>
        </w:rPr>
        <w:t>减少0.67</w:t>
      </w:r>
      <w:r>
        <w:rPr>
          <w:rFonts w:eastAsia="仿宋_GB2312"/>
          <w:sz w:val="32"/>
          <w:szCs w:val="32"/>
        </w:rPr>
        <w:t>万元，</w:t>
      </w:r>
      <w:r>
        <w:rPr>
          <w:rFonts w:hint="eastAsia" w:eastAsia="仿宋_GB2312"/>
          <w:sz w:val="32"/>
          <w:szCs w:val="32"/>
        </w:rPr>
        <w:t>减少9.5</w:t>
      </w:r>
      <w:r>
        <w:rPr>
          <w:rFonts w:eastAsia="仿宋_GB2312"/>
          <w:sz w:val="32"/>
          <w:szCs w:val="32"/>
        </w:rPr>
        <w:t>%。</w:t>
      </w:r>
      <w:r>
        <w:rPr>
          <w:rFonts w:hint="eastAsia" w:eastAsia="仿宋_GB2312"/>
          <w:sz w:val="32"/>
          <w:szCs w:val="32"/>
        </w:rPr>
        <w:t>减少</w:t>
      </w:r>
      <w:r>
        <w:rPr>
          <w:rFonts w:eastAsia="仿宋_GB2312"/>
          <w:sz w:val="32"/>
          <w:szCs w:val="32"/>
        </w:rPr>
        <w:t>的主要原因是</w:t>
      </w:r>
      <w:r>
        <w:rPr>
          <w:rFonts w:hint="eastAsia" w:eastAsia="仿宋_GB2312"/>
          <w:sz w:val="32"/>
          <w:szCs w:val="32"/>
        </w:rPr>
        <w:t>压缩</w:t>
      </w:r>
      <w:r>
        <w:rPr>
          <w:rFonts w:eastAsia="仿宋_GB2312"/>
          <w:sz w:val="32"/>
          <w:szCs w:val="32"/>
        </w:rPr>
        <w:t>机关运行经费。</w:t>
      </w:r>
      <w:r>
        <w:rPr>
          <w:rFonts w:hint="eastAsia" w:eastAsia="仿宋_GB2312"/>
          <w:sz w:val="32"/>
          <w:szCs w:val="32"/>
        </w:rPr>
        <w:t>2021</w:t>
      </w:r>
      <w:r>
        <w:rPr>
          <w:rFonts w:eastAsia="仿宋_GB2312"/>
          <w:sz w:val="32"/>
          <w:szCs w:val="32"/>
        </w:rPr>
        <w:t>年支出总计</w:t>
      </w:r>
      <w:r>
        <w:rPr>
          <w:rFonts w:hint="eastAsia" w:eastAsia="仿宋_GB2312"/>
          <w:sz w:val="32"/>
          <w:szCs w:val="32"/>
        </w:rPr>
        <w:t>70.09</w:t>
      </w:r>
      <w:r>
        <w:rPr>
          <w:rFonts w:eastAsia="仿宋_GB2312"/>
          <w:sz w:val="32"/>
          <w:szCs w:val="32"/>
        </w:rPr>
        <w:t>万元，与20</w:t>
      </w:r>
      <w:r>
        <w:rPr>
          <w:rFonts w:hint="eastAsia" w:eastAsia="仿宋_GB2312"/>
          <w:sz w:val="32"/>
          <w:szCs w:val="32"/>
        </w:rPr>
        <w:t>20</w:t>
      </w:r>
      <w:r>
        <w:rPr>
          <w:rFonts w:eastAsia="仿宋_GB2312"/>
          <w:sz w:val="32"/>
          <w:szCs w:val="32"/>
        </w:rPr>
        <w:t>年69.47万元相比，增加</w:t>
      </w:r>
      <w:r>
        <w:rPr>
          <w:rFonts w:hint="eastAsia" w:eastAsia="仿宋_GB2312"/>
          <w:sz w:val="32"/>
          <w:szCs w:val="32"/>
        </w:rPr>
        <w:t>0.62</w:t>
      </w:r>
      <w:r>
        <w:rPr>
          <w:rFonts w:eastAsia="仿宋_GB2312"/>
          <w:sz w:val="32"/>
          <w:szCs w:val="32"/>
        </w:rPr>
        <w:t>万元，增加的</w:t>
      </w:r>
      <w:r>
        <w:rPr>
          <w:rFonts w:hint="eastAsia" w:eastAsia="仿宋_GB2312"/>
          <w:sz w:val="32"/>
          <w:szCs w:val="32"/>
        </w:rPr>
        <w:t>主要</w:t>
      </w:r>
      <w:r>
        <w:rPr>
          <w:rFonts w:eastAsia="仿宋_GB2312"/>
          <w:sz w:val="32"/>
          <w:szCs w:val="32"/>
        </w:rPr>
        <w:t>原因是</w:t>
      </w:r>
      <w:r>
        <w:rPr>
          <w:rFonts w:hint="eastAsia" w:eastAsia="仿宋_GB2312"/>
          <w:sz w:val="32"/>
          <w:szCs w:val="32"/>
        </w:rPr>
        <w:t>列支2020</w:t>
      </w:r>
      <w:r>
        <w:rPr>
          <w:rFonts w:eastAsia="仿宋_GB2312"/>
          <w:sz w:val="32"/>
          <w:szCs w:val="32"/>
        </w:rPr>
        <w:t>年</w:t>
      </w:r>
      <w:r>
        <w:rPr>
          <w:rFonts w:hint="eastAsia" w:eastAsia="仿宋_GB2312"/>
          <w:sz w:val="32"/>
          <w:szCs w:val="32"/>
        </w:rPr>
        <w:t>结转结余资金1.29万元</w:t>
      </w:r>
      <w:r>
        <w:rPr>
          <w:rFonts w:eastAsia="仿宋_GB2312"/>
          <w:sz w:val="32"/>
          <w:szCs w:val="32"/>
        </w:rPr>
        <w:t>。</w:t>
      </w:r>
    </w:p>
    <w:p>
      <w:pPr>
        <w:spacing w:line="600" w:lineRule="exact"/>
        <w:ind w:firstLine="960" w:firstLineChars="300"/>
        <w:rPr>
          <w:rFonts w:hint="eastAsia" w:ascii="仿宋" w:hAnsi="仿宋" w:eastAsia="仿宋"/>
          <w:sz w:val="32"/>
          <w:szCs w:val="32"/>
        </w:rPr>
      </w:pPr>
    </w:p>
    <w:p>
      <w:pPr>
        <w:spacing w:line="600" w:lineRule="exact"/>
        <w:ind w:firstLine="630" w:firstLineChars="300"/>
        <w:rPr>
          <w:rFonts w:ascii="仿宋" w:hAnsi="仿宋" w:eastAsia="仿宋"/>
          <w:sz w:val="32"/>
          <w:szCs w:val="32"/>
        </w:rPr>
      </w:pPr>
      <w:r>
        <w:drawing>
          <wp:anchor distT="3810" distB="13970" distL="118745" distR="128905" simplePos="0" relativeHeight="251659264" behindDoc="0" locked="0" layoutInCell="1" allowOverlap="1">
            <wp:simplePos x="0" y="0"/>
            <wp:positionH relativeFrom="column">
              <wp:posOffset>385445</wp:posOffset>
            </wp:positionH>
            <wp:positionV relativeFrom="paragraph">
              <wp:posOffset>-471170</wp:posOffset>
            </wp:positionV>
            <wp:extent cx="4572000" cy="2457450"/>
            <wp:effectExtent l="0" t="0" r="0" b="0"/>
            <wp:wrapTopAndBottom/>
            <wp:docPr id="2" name="图表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pPr>
        <w:pStyle w:val="22"/>
      </w:pPr>
    </w:p>
    <w:p>
      <w:pPr>
        <w:pStyle w:val="23"/>
        <w:numPr>
          <w:ilvl w:val="0"/>
          <w:numId w:val="1"/>
        </w:numPr>
        <w:spacing w:line="576" w:lineRule="exact"/>
        <w:ind w:left="0" w:firstLine="640"/>
        <w:outlineLvl w:val="1"/>
        <w:rPr>
          <w:rStyle w:val="17"/>
          <w:rFonts w:ascii="Times New Roman" w:hAnsi="Times New Roman" w:eastAsia="黑体"/>
          <w:b w:val="0"/>
        </w:rPr>
      </w:pPr>
      <w:bookmarkStart w:id="15" w:name="_Toc15377206"/>
      <w:bookmarkStart w:id="16" w:name="_Toc20317"/>
      <w:bookmarkStart w:id="17" w:name="_Toc15396604"/>
      <w:r>
        <w:rPr>
          <w:rFonts w:hAnsi="黑体" w:eastAsia="黑体"/>
          <w:color w:val="000000"/>
          <w:sz w:val="32"/>
          <w:szCs w:val="32"/>
        </w:rPr>
        <w:t>收</w:t>
      </w:r>
      <w:r>
        <w:rPr>
          <w:rStyle w:val="17"/>
          <w:rFonts w:ascii="Times New Roman" w:hAnsi="黑体" w:eastAsia="黑体"/>
          <w:b w:val="0"/>
        </w:rPr>
        <w:t>入决算情况说明</w:t>
      </w:r>
      <w:bookmarkEnd w:id="15"/>
      <w:bookmarkEnd w:id="16"/>
      <w:bookmarkEnd w:id="17"/>
    </w:p>
    <w:p>
      <w:pPr>
        <w:snapToGrid w:val="0"/>
        <w:spacing w:line="576" w:lineRule="exact"/>
        <w:ind w:firstLine="640" w:firstLineChars="200"/>
        <w:rPr>
          <w:rFonts w:hAnsi="仿宋" w:eastAsia="仿宋"/>
          <w:color w:val="000000"/>
          <w:sz w:val="32"/>
          <w:szCs w:val="32"/>
        </w:rPr>
      </w:pPr>
      <w:bookmarkStart w:id="18" w:name="_Toc32280"/>
      <w:bookmarkStart w:id="19" w:name="_Toc22944"/>
      <w:bookmarkStart w:id="20" w:name="_Toc29197"/>
      <w:bookmarkStart w:id="21" w:name="_Toc31424"/>
      <w:bookmarkStart w:id="22" w:name="_Toc20420"/>
      <w:r>
        <w:rPr>
          <w:rFonts w:hint="eastAsia" w:hAnsi="仿宋" w:eastAsia="仿宋"/>
          <w:color w:val="000000"/>
          <w:sz w:val="32"/>
          <w:szCs w:val="32"/>
        </w:rPr>
        <w:t>2021</w:t>
      </w:r>
      <w:r>
        <w:rPr>
          <w:rFonts w:hAnsi="仿宋" w:eastAsia="仿宋"/>
          <w:color w:val="000000"/>
          <w:sz w:val="32"/>
          <w:szCs w:val="32"/>
        </w:rPr>
        <w:t>年本年收入合计</w:t>
      </w:r>
      <w:r>
        <w:rPr>
          <w:rFonts w:hint="eastAsia" w:hAnsi="仿宋" w:eastAsia="仿宋"/>
          <w:color w:val="000000"/>
          <w:sz w:val="32"/>
          <w:szCs w:val="32"/>
        </w:rPr>
        <w:t>68.8</w:t>
      </w:r>
      <w:r>
        <w:rPr>
          <w:rFonts w:hAnsi="仿宋" w:eastAsia="仿宋"/>
          <w:color w:val="000000"/>
          <w:sz w:val="32"/>
          <w:szCs w:val="32"/>
        </w:rPr>
        <w:t>万元，</w:t>
      </w:r>
      <w:r>
        <w:rPr>
          <w:rFonts w:hint="eastAsia" w:hAnsi="仿宋" w:eastAsia="仿宋"/>
          <w:color w:val="000000"/>
          <w:sz w:val="32"/>
          <w:szCs w:val="32"/>
        </w:rPr>
        <w:t>其中：一般公共预算收入68.8万元，财政拨款收入</w:t>
      </w:r>
      <w:r>
        <w:rPr>
          <w:rFonts w:hAnsi="仿宋" w:eastAsia="仿宋"/>
          <w:color w:val="000000"/>
          <w:sz w:val="32"/>
          <w:szCs w:val="32"/>
        </w:rPr>
        <w:t>占100%。</w:t>
      </w:r>
      <w:bookmarkEnd w:id="18"/>
      <w:bookmarkEnd w:id="19"/>
      <w:bookmarkEnd w:id="20"/>
      <w:bookmarkEnd w:id="21"/>
      <w:bookmarkEnd w:id="22"/>
    </w:p>
    <w:p>
      <w:pPr>
        <w:spacing w:line="600" w:lineRule="exact"/>
        <w:ind w:firstLine="420" w:firstLineChars="200"/>
        <w:jc w:val="center"/>
      </w:pPr>
      <w:r>
        <w:drawing>
          <wp:anchor distT="4445" distB="14605" distL="118745" distR="128905" simplePos="0" relativeHeight="251660288" behindDoc="0" locked="0" layoutInCell="1" allowOverlap="1">
            <wp:simplePos x="0" y="0"/>
            <wp:positionH relativeFrom="column">
              <wp:posOffset>204470</wp:posOffset>
            </wp:positionH>
            <wp:positionV relativeFrom="paragraph">
              <wp:posOffset>185420</wp:posOffset>
            </wp:positionV>
            <wp:extent cx="5181600" cy="2475865"/>
            <wp:effectExtent l="0" t="0" r="0" b="0"/>
            <wp:wrapTopAndBottom/>
            <wp:docPr id="3" name="图表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hint="eastAsia" w:ascii="仿宋" w:hAnsi="仿宋" w:eastAsia="仿宋"/>
          <w:sz w:val="32"/>
          <w:szCs w:val="32"/>
        </w:rPr>
        <w:t>（图2：收入决算结构图）（饼状图）</w:t>
      </w:r>
    </w:p>
    <w:p>
      <w:pPr>
        <w:pStyle w:val="23"/>
        <w:spacing w:line="576" w:lineRule="exact"/>
        <w:ind w:firstLine="640"/>
        <w:outlineLvl w:val="1"/>
        <w:rPr>
          <w:rStyle w:val="17"/>
          <w:rFonts w:ascii="Times New Roman" w:hAnsi="Times New Roman" w:eastAsia="黑体"/>
          <w:b w:val="0"/>
        </w:rPr>
      </w:pPr>
      <w:bookmarkStart w:id="23" w:name="_Toc15377207"/>
      <w:bookmarkStart w:id="24" w:name="_Toc15396605"/>
      <w:bookmarkStart w:id="25" w:name="_Toc3133"/>
      <w:r>
        <w:rPr>
          <w:rFonts w:hAnsi="黑体" w:eastAsia="黑体"/>
          <w:color w:val="000000"/>
          <w:sz w:val="32"/>
          <w:szCs w:val="32"/>
        </w:rPr>
        <w:t>三、支</w:t>
      </w:r>
      <w:r>
        <w:rPr>
          <w:rStyle w:val="17"/>
          <w:rFonts w:ascii="Times New Roman" w:hAnsi="黑体" w:eastAsia="黑体"/>
          <w:b w:val="0"/>
        </w:rPr>
        <w:t>出决算情况说明</w:t>
      </w:r>
      <w:bookmarkEnd w:id="23"/>
      <w:bookmarkEnd w:id="24"/>
      <w:bookmarkEnd w:id="25"/>
    </w:p>
    <w:p>
      <w:pPr>
        <w:snapToGrid w:val="0"/>
        <w:spacing w:line="576" w:lineRule="exact"/>
        <w:ind w:firstLine="640" w:firstLineChars="200"/>
        <w:rPr>
          <w:rFonts w:hAnsi="仿宋" w:eastAsia="仿宋"/>
          <w:color w:val="000000"/>
          <w:sz w:val="32"/>
          <w:szCs w:val="32"/>
        </w:rPr>
      </w:pPr>
      <w:bookmarkStart w:id="26" w:name="_Toc27054"/>
      <w:bookmarkStart w:id="27" w:name="_Toc24116"/>
      <w:bookmarkStart w:id="28" w:name="_Toc6694"/>
      <w:bookmarkStart w:id="29" w:name="_Toc25940"/>
      <w:bookmarkStart w:id="30" w:name="_Toc25432"/>
      <w:r>
        <w:rPr>
          <w:rFonts w:hint="eastAsia" w:hAnsi="仿宋" w:eastAsia="仿宋"/>
          <w:color w:val="000000"/>
          <w:sz w:val="32"/>
          <w:szCs w:val="32"/>
        </w:rPr>
        <w:t>2021</w:t>
      </w:r>
      <w:r>
        <w:rPr>
          <w:rFonts w:hAnsi="仿宋" w:eastAsia="仿宋"/>
          <w:color w:val="000000"/>
          <w:sz w:val="32"/>
          <w:szCs w:val="32"/>
        </w:rPr>
        <w:t>年本年支出合计</w:t>
      </w:r>
      <w:r>
        <w:rPr>
          <w:rFonts w:eastAsia="仿宋"/>
          <w:color w:val="000000"/>
          <w:sz w:val="32"/>
          <w:szCs w:val="32"/>
        </w:rPr>
        <w:t>70.</w:t>
      </w:r>
      <w:r>
        <w:rPr>
          <w:rFonts w:hint="eastAsia" w:eastAsia="仿宋"/>
          <w:color w:val="000000"/>
          <w:sz w:val="32"/>
          <w:szCs w:val="32"/>
        </w:rPr>
        <w:t>09</w:t>
      </w:r>
      <w:r>
        <w:rPr>
          <w:rFonts w:hAnsi="仿宋" w:eastAsia="仿宋"/>
          <w:color w:val="000000"/>
          <w:sz w:val="32"/>
          <w:szCs w:val="32"/>
        </w:rPr>
        <w:t>万元，其中：基本支出</w:t>
      </w:r>
      <w:r>
        <w:rPr>
          <w:rFonts w:hint="eastAsia" w:hAnsi="仿宋" w:eastAsia="仿宋"/>
          <w:color w:val="000000"/>
          <w:sz w:val="32"/>
          <w:szCs w:val="32"/>
        </w:rPr>
        <w:t>58.8</w:t>
      </w:r>
      <w:r>
        <w:rPr>
          <w:rFonts w:hAnsi="仿宋" w:eastAsia="仿宋"/>
          <w:color w:val="000000"/>
          <w:sz w:val="32"/>
          <w:szCs w:val="32"/>
        </w:rPr>
        <w:t>万元，占8</w:t>
      </w:r>
      <w:r>
        <w:rPr>
          <w:rFonts w:hint="eastAsia" w:hAnsi="仿宋" w:eastAsia="仿宋"/>
          <w:color w:val="000000"/>
          <w:sz w:val="32"/>
          <w:szCs w:val="32"/>
        </w:rPr>
        <w:t>3.8</w:t>
      </w:r>
      <w:r>
        <w:rPr>
          <w:rFonts w:hAnsi="仿宋" w:eastAsia="仿宋"/>
          <w:color w:val="000000"/>
          <w:sz w:val="32"/>
          <w:szCs w:val="32"/>
        </w:rPr>
        <w:t>%；项目支出</w:t>
      </w:r>
      <w:r>
        <w:rPr>
          <w:rFonts w:hint="eastAsia" w:hAnsi="仿宋" w:eastAsia="仿宋"/>
          <w:color w:val="000000"/>
          <w:sz w:val="32"/>
          <w:szCs w:val="32"/>
        </w:rPr>
        <w:t>11.29</w:t>
      </w:r>
      <w:r>
        <w:rPr>
          <w:rFonts w:hAnsi="仿宋" w:eastAsia="仿宋"/>
          <w:color w:val="000000"/>
          <w:sz w:val="32"/>
          <w:szCs w:val="32"/>
        </w:rPr>
        <w:t>万元，占</w:t>
      </w:r>
      <w:r>
        <w:rPr>
          <w:rFonts w:hint="eastAsia" w:hAnsi="仿宋" w:eastAsia="仿宋"/>
          <w:color w:val="000000"/>
          <w:sz w:val="32"/>
          <w:szCs w:val="32"/>
        </w:rPr>
        <w:t>16.2</w:t>
      </w:r>
      <w:r>
        <w:rPr>
          <w:rFonts w:hAnsi="仿宋" w:eastAsia="仿宋"/>
          <w:color w:val="000000"/>
          <w:sz w:val="32"/>
          <w:szCs w:val="32"/>
        </w:rPr>
        <w:t>%。</w:t>
      </w:r>
      <w:bookmarkEnd w:id="26"/>
      <w:bookmarkEnd w:id="27"/>
      <w:bookmarkEnd w:id="28"/>
      <w:bookmarkEnd w:id="29"/>
      <w:bookmarkEnd w:id="30"/>
    </w:p>
    <w:p>
      <w:pPr>
        <w:spacing w:line="600" w:lineRule="exact"/>
        <w:ind w:firstLine="420" w:firstLineChars="200"/>
        <w:jc w:val="center"/>
      </w:pPr>
      <w:r>
        <w:drawing>
          <wp:anchor distT="4445" distB="14605" distL="118745" distR="130175" simplePos="0" relativeHeight="251661312" behindDoc="0" locked="0" layoutInCell="1" allowOverlap="1">
            <wp:simplePos x="0" y="0"/>
            <wp:positionH relativeFrom="column">
              <wp:posOffset>175895</wp:posOffset>
            </wp:positionH>
            <wp:positionV relativeFrom="paragraph">
              <wp:posOffset>72390</wp:posOffset>
            </wp:positionV>
            <wp:extent cx="5055235" cy="2571115"/>
            <wp:effectExtent l="0" t="0" r="0" b="0"/>
            <wp:wrapTopAndBottom/>
            <wp:docPr id="1"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ascii="仿宋" w:hAnsi="仿宋" w:eastAsia="仿宋"/>
          <w:sz w:val="32"/>
          <w:szCs w:val="32"/>
        </w:rPr>
        <w:t>（图3：支出决算结构图）（饼状图）</w:t>
      </w:r>
    </w:p>
    <w:p>
      <w:pPr>
        <w:spacing w:line="576" w:lineRule="exact"/>
        <w:ind w:firstLine="640" w:firstLineChars="200"/>
        <w:outlineLvl w:val="1"/>
        <w:rPr>
          <w:rStyle w:val="17"/>
          <w:rFonts w:ascii="Times New Roman" w:hAnsi="Times New Roman" w:eastAsia="黑体"/>
          <w:b w:val="0"/>
        </w:rPr>
      </w:pPr>
      <w:bookmarkStart w:id="31" w:name="_Toc13910"/>
      <w:bookmarkStart w:id="32" w:name="_Toc15377208"/>
      <w:bookmarkStart w:id="33" w:name="_Toc15396606"/>
      <w:r>
        <w:rPr>
          <w:rFonts w:hAnsi="黑体" w:eastAsia="黑体"/>
          <w:color w:val="000000"/>
          <w:sz w:val="32"/>
          <w:szCs w:val="32"/>
        </w:rPr>
        <w:t>四、财</w:t>
      </w:r>
      <w:r>
        <w:rPr>
          <w:rStyle w:val="17"/>
          <w:rFonts w:ascii="Times New Roman" w:hAnsi="黑体" w:eastAsia="黑体"/>
          <w:b w:val="0"/>
        </w:rPr>
        <w:t>政拨款收入支出决算总体情况说明</w:t>
      </w:r>
      <w:bookmarkEnd w:id="31"/>
      <w:bookmarkEnd w:id="32"/>
      <w:bookmarkEnd w:id="33"/>
    </w:p>
    <w:p>
      <w:pPr>
        <w:snapToGrid w:val="0"/>
        <w:spacing w:line="576" w:lineRule="exact"/>
        <w:ind w:firstLine="640" w:firstLineChars="200"/>
        <w:rPr>
          <w:rFonts w:eastAsia="仿宋_GB2312"/>
          <w:sz w:val="32"/>
          <w:szCs w:val="32"/>
        </w:rPr>
      </w:pPr>
      <w:r>
        <w:rPr>
          <w:rFonts w:hint="eastAsia" w:eastAsia="仿宋"/>
          <w:color w:val="000000"/>
          <w:sz w:val="32"/>
          <w:szCs w:val="32"/>
        </w:rPr>
        <w:t>2021</w:t>
      </w:r>
      <w:r>
        <w:rPr>
          <w:rFonts w:hAnsi="仿宋" w:eastAsia="仿宋"/>
          <w:color w:val="000000"/>
          <w:sz w:val="32"/>
          <w:szCs w:val="32"/>
        </w:rPr>
        <w:t>年度财政拨款收入总计</w:t>
      </w:r>
      <w:r>
        <w:rPr>
          <w:rFonts w:eastAsia="仿宋"/>
          <w:color w:val="000000"/>
          <w:sz w:val="32"/>
          <w:szCs w:val="32"/>
        </w:rPr>
        <w:t>70.</w:t>
      </w:r>
      <w:r>
        <w:rPr>
          <w:rFonts w:hint="eastAsia" w:eastAsia="仿宋"/>
          <w:color w:val="000000"/>
          <w:sz w:val="32"/>
          <w:szCs w:val="32"/>
        </w:rPr>
        <w:t>09</w:t>
      </w:r>
      <w:r>
        <w:rPr>
          <w:rFonts w:hAnsi="仿宋" w:eastAsia="仿宋"/>
          <w:color w:val="000000"/>
          <w:sz w:val="32"/>
          <w:szCs w:val="32"/>
        </w:rPr>
        <w:t>万元。与</w:t>
      </w:r>
      <w:r>
        <w:rPr>
          <w:rFonts w:eastAsia="仿宋"/>
          <w:color w:val="000000"/>
          <w:sz w:val="32"/>
          <w:szCs w:val="32"/>
        </w:rPr>
        <w:t>20</w:t>
      </w:r>
      <w:r>
        <w:rPr>
          <w:rFonts w:hint="eastAsia" w:eastAsia="仿宋"/>
          <w:color w:val="000000"/>
          <w:sz w:val="32"/>
          <w:szCs w:val="32"/>
        </w:rPr>
        <w:t>20</w:t>
      </w:r>
      <w:r>
        <w:rPr>
          <w:rFonts w:hAnsi="仿宋" w:eastAsia="仿宋"/>
          <w:color w:val="000000"/>
          <w:sz w:val="32"/>
          <w:szCs w:val="32"/>
        </w:rPr>
        <w:t>年</w:t>
      </w:r>
      <w:r>
        <w:rPr>
          <w:rFonts w:eastAsia="仿宋"/>
          <w:color w:val="000000"/>
          <w:sz w:val="32"/>
          <w:szCs w:val="32"/>
        </w:rPr>
        <w:t>70.76</w:t>
      </w:r>
      <w:r>
        <w:rPr>
          <w:rFonts w:hAnsi="仿宋" w:eastAsia="仿宋"/>
          <w:color w:val="000000"/>
          <w:sz w:val="32"/>
          <w:szCs w:val="32"/>
        </w:rPr>
        <w:t>万元相比，</w:t>
      </w:r>
      <w:r>
        <w:rPr>
          <w:rFonts w:hint="eastAsia" w:hAnsi="仿宋" w:eastAsia="仿宋"/>
          <w:color w:val="000000"/>
          <w:sz w:val="32"/>
          <w:szCs w:val="32"/>
        </w:rPr>
        <w:t>减少</w:t>
      </w:r>
      <w:r>
        <w:rPr>
          <w:rFonts w:hint="eastAsia" w:eastAsia="仿宋"/>
          <w:color w:val="000000"/>
          <w:sz w:val="32"/>
          <w:szCs w:val="32"/>
        </w:rPr>
        <w:t>0.67</w:t>
      </w:r>
      <w:r>
        <w:rPr>
          <w:rFonts w:hAnsi="仿宋" w:eastAsia="仿宋"/>
          <w:color w:val="000000"/>
          <w:sz w:val="32"/>
          <w:szCs w:val="32"/>
        </w:rPr>
        <w:t>万元，</w:t>
      </w:r>
      <w:r>
        <w:rPr>
          <w:rFonts w:hint="eastAsia" w:hAnsi="仿宋" w:eastAsia="仿宋"/>
          <w:color w:val="000000"/>
          <w:sz w:val="32"/>
          <w:szCs w:val="32"/>
        </w:rPr>
        <w:t>减少</w:t>
      </w:r>
      <w:r>
        <w:rPr>
          <w:rFonts w:hint="eastAsia" w:eastAsia="仿宋"/>
          <w:color w:val="000000"/>
          <w:sz w:val="32"/>
          <w:szCs w:val="32"/>
        </w:rPr>
        <w:t>9.5</w:t>
      </w:r>
      <w:r>
        <w:rPr>
          <w:rFonts w:eastAsia="仿宋"/>
          <w:color w:val="000000"/>
          <w:sz w:val="32"/>
          <w:szCs w:val="32"/>
        </w:rPr>
        <w:t>%</w:t>
      </w:r>
      <w:r>
        <w:rPr>
          <w:rFonts w:hint="eastAsia" w:eastAsia="仿宋"/>
          <w:color w:val="000000"/>
          <w:sz w:val="32"/>
          <w:szCs w:val="32"/>
        </w:rPr>
        <w:t>，</w:t>
      </w:r>
      <w:r>
        <w:rPr>
          <w:rFonts w:hint="eastAsia" w:hAnsi="仿宋" w:eastAsia="仿宋"/>
          <w:color w:val="000000"/>
          <w:sz w:val="32"/>
          <w:szCs w:val="32"/>
        </w:rPr>
        <w:t>减少</w:t>
      </w:r>
      <w:r>
        <w:rPr>
          <w:rFonts w:hAnsi="仿宋" w:eastAsia="仿宋"/>
          <w:color w:val="000000"/>
          <w:sz w:val="32"/>
          <w:szCs w:val="32"/>
        </w:rPr>
        <w:t>的主要原因是</w:t>
      </w:r>
      <w:r>
        <w:rPr>
          <w:rFonts w:hint="eastAsia" w:eastAsia="仿宋_GB2312"/>
          <w:sz w:val="32"/>
          <w:szCs w:val="32"/>
        </w:rPr>
        <w:t>压缩机关经费</w:t>
      </w:r>
      <w:r>
        <w:rPr>
          <w:rFonts w:eastAsia="仿宋_GB2312"/>
          <w:sz w:val="32"/>
          <w:szCs w:val="32"/>
        </w:rPr>
        <w:t>。</w:t>
      </w:r>
      <w:r>
        <w:rPr>
          <w:rFonts w:hint="eastAsia" w:eastAsia="仿宋_GB2312"/>
          <w:sz w:val="32"/>
          <w:szCs w:val="32"/>
        </w:rPr>
        <w:t>2021</w:t>
      </w:r>
      <w:r>
        <w:rPr>
          <w:rFonts w:eastAsia="仿宋_GB2312"/>
          <w:sz w:val="32"/>
          <w:szCs w:val="32"/>
        </w:rPr>
        <w:t>年</w:t>
      </w:r>
      <w:r>
        <w:rPr>
          <w:rFonts w:hAnsi="仿宋" w:eastAsia="仿宋"/>
          <w:color w:val="000000"/>
          <w:sz w:val="32"/>
          <w:szCs w:val="32"/>
        </w:rPr>
        <w:t>财政拨款</w:t>
      </w:r>
      <w:r>
        <w:rPr>
          <w:rFonts w:eastAsia="仿宋_GB2312"/>
          <w:sz w:val="32"/>
          <w:szCs w:val="32"/>
        </w:rPr>
        <w:t>支出总计</w:t>
      </w:r>
      <w:r>
        <w:rPr>
          <w:rFonts w:hint="eastAsia" w:eastAsia="仿宋_GB2312"/>
          <w:sz w:val="32"/>
          <w:szCs w:val="32"/>
        </w:rPr>
        <w:t>70.09</w:t>
      </w:r>
      <w:r>
        <w:rPr>
          <w:rFonts w:eastAsia="仿宋_GB2312"/>
          <w:sz w:val="32"/>
          <w:szCs w:val="32"/>
        </w:rPr>
        <w:t>万元，与20</w:t>
      </w:r>
      <w:r>
        <w:rPr>
          <w:rFonts w:hint="eastAsia" w:eastAsia="仿宋_GB2312"/>
          <w:sz w:val="32"/>
          <w:szCs w:val="32"/>
        </w:rPr>
        <w:t>20</w:t>
      </w:r>
      <w:r>
        <w:rPr>
          <w:rFonts w:eastAsia="仿宋_GB2312"/>
          <w:sz w:val="32"/>
          <w:szCs w:val="32"/>
        </w:rPr>
        <w:t>年6</w:t>
      </w:r>
      <w:r>
        <w:rPr>
          <w:rFonts w:hint="eastAsia" w:eastAsia="仿宋_GB2312"/>
          <w:sz w:val="32"/>
          <w:szCs w:val="32"/>
        </w:rPr>
        <w:t>9.47</w:t>
      </w:r>
      <w:r>
        <w:rPr>
          <w:rFonts w:eastAsia="仿宋_GB2312"/>
          <w:sz w:val="32"/>
          <w:szCs w:val="32"/>
        </w:rPr>
        <w:t>万元相比，</w:t>
      </w:r>
      <w:r>
        <w:rPr>
          <w:rFonts w:hint="eastAsia" w:eastAsia="仿宋_GB2312"/>
          <w:sz w:val="32"/>
          <w:szCs w:val="32"/>
        </w:rPr>
        <w:t>增加0.62</w:t>
      </w:r>
      <w:r>
        <w:rPr>
          <w:rFonts w:eastAsia="仿宋_GB2312"/>
          <w:sz w:val="32"/>
          <w:szCs w:val="32"/>
        </w:rPr>
        <w:t>万元，增加的</w:t>
      </w:r>
      <w:r>
        <w:rPr>
          <w:rFonts w:hint="eastAsia" w:eastAsia="仿宋_GB2312"/>
          <w:sz w:val="32"/>
          <w:szCs w:val="32"/>
        </w:rPr>
        <w:t>主要</w:t>
      </w:r>
      <w:r>
        <w:rPr>
          <w:rFonts w:eastAsia="仿宋_GB2312"/>
          <w:sz w:val="32"/>
          <w:szCs w:val="32"/>
        </w:rPr>
        <w:t>原因是</w:t>
      </w:r>
      <w:r>
        <w:rPr>
          <w:rFonts w:hint="eastAsia" w:eastAsia="仿宋_GB2312"/>
          <w:sz w:val="32"/>
          <w:szCs w:val="32"/>
        </w:rPr>
        <w:t>列支2020</w:t>
      </w:r>
      <w:r>
        <w:rPr>
          <w:rFonts w:eastAsia="仿宋_GB2312"/>
          <w:sz w:val="32"/>
          <w:szCs w:val="32"/>
        </w:rPr>
        <w:t>年</w:t>
      </w:r>
      <w:r>
        <w:rPr>
          <w:rFonts w:hint="eastAsia" w:eastAsia="仿宋_GB2312"/>
          <w:sz w:val="32"/>
          <w:szCs w:val="32"/>
        </w:rPr>
        <w:t>结转结余资金1.29万元</w:t>
      </w:r>
      <w:r>
        <w:rPr>
          <w:rFonts w:eastAsia="仿宋_GB2312"/>
          <w:sz w:val="32"/>
          <w:szCs w:val="32"/>
        </w:rPr>
        <w:t>。</w:t>
      </w:r>
    </w:p>
    <w:p>
      <w:pPr>
        <w:pStyle w:val="22"/>
        <w:rPr>
          <w:rFonts w:ascii="仿宋" w:hAnsi="仿宋" w:eastAsia="仿宋"/>
          <w:sz w:val="32"/>
          <w:szCs w:val="32"/>
        </w:rPr>
      </w:pPr>
      <w:r>
        <w:drawing>
          <wp:anchor distT="3810" distB="13970" distL="118110" distR="128270" simplePos="0" relativeHeight="251662336" behindDoc="0" locked="0" layoutInCell="1" allowOverlap="1">
            <wp:simplePos x="0" y="0"/>
            <wp:positionH relativeFrom="column">
              <wp:posOffset>289560</wp:posOffset>
            </wp:positionH>
            <wp:positionV relativeFrom="paragraph">
              <wp:posOffset>99060</wp:posOffset>
            </wp:positionV>
            <wp:extent cx="5200650" cy="2133600"/>
            <wp:effectExtent l="0" t="0" r="0" b="0"/>
            <wp:wrapTopAndBottom/>
            <wp:docPr id="5" name="图表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ascii="仿宋" w:hAnsi="仿宋" w:eastAsia="仿宋"/>
          <w:sz w:val="32"/>
          <w:szCs w:val="32"/>
        </w:rPr>
        <w:t>（图4：财政拨款收、支决算总计变动情况）（柱状图）</w:t>
      </w:r>
    </w:p>
    <w:p>
      <w:pPr>
        <w:spacing w:line="576" w:lineRule="exact"/>
        <w:ind w:firstLine="640" w:firstLineChars="200"/>
        <w:outlineLvl w:val="1"/>
        <w:rPr>
          <w:rStyle w:val="17"/>
          <w:rFonts w:ascii="Times New Roman" w:hAnsi="Times New Roman" w:eastAsia="黑体"/>
          <w:b w:val="0"/>
        </w:rPr>
      </w:pPr>
      <w:bookmarkStart w:id="34" w:name="_Toc21519"/>
      <w:bookmarkStart w:id="35" w:name="_Toc15396607"/>
      <w:bookmarkStart w:id="36" w:name="_Toc15377209"/>
      <w:r>
        <w:rPr>
          <w:rFonts w:hAnsi="黑体" w:eastAsia="黑体"/>
          <w:color w:val="000000"/>
          <w:sz w:val="32"/>
          <w:szCs w:val="32"/>
        </w:rPr>
        <w:t>五、</w:t>
      </w:r>
      <w:r>
        <w:rPr>
          <w:rFonts w:hAnsi="黑体" w:eastAsia="黑体"/>
          <w:b/>
          <w:color w:val="000000"/>
          <w:sz w:val="32"/>
          <w:szCs w:val="32"/>
        </w:rPr>
        <w:t>一</w:t>
      </w:r>
      <w:r>
        <w:rPr>
          <w:rStyle w:val="17"/>
          <w:rFonts w:ascii="Times New Roman" w:hAnsi="黑体" w:eastAsia="黑体"/>
          <w:b w:val="0"/>
        </w:rPr>
        <w:t>般公共预算财政拨款支出决算情况说明</w:t>
      </w:r>
      <w:bookmarkEnd w:id="34"/>
      <w:bookmarkEnd w:id="35"/>
      <w:bookmarkEnd w:id="36"/>
    </w:p>
    <w:p>
      <w:pPr>
        <w:spacing w:line="576" w:lineRule="exact"/>
        <w:ind w:firstLine="640" w:firstLineChars="200"/>
        <w:outlineLvl w:val="2"/>
        <w:rPr>
          <w:rFonts w:eastAsia="仿宋"/>
          <w:b/>
          <w:color w:val="000000"/>
          <w:sz w:val="32"/>
          <w:szCs w:val="32"/>
        </w:rPr>
      </w:pPr>
      <w:bookmarkStart w:id="37" w:name="_Toc15377210"/>
      <w:r>
        <w:rPr>
          <w:rFonts w:hAnsi="仿宋" w:eastAsia="仿宋"/>
          <w:b/>
          <w:color w:val="000000"/>
          <w:sz w:val="32"/>
          <w:szCs w:val="32"/>
        </w:rPr>
        <w:t>（一）一般公共预算财政拨款支出决算总体情况</w:t>
      </w:r>
      <w:bookmarkEnd w:id="37"/>
    </w:p>
    <w:p>
      <w:pPr>
        <w:snapToGrid w:val="0"/>
        <w:spacing w:line="576" w:lineRule="exact"/>
        <w:ind w:firstLine="640" w:firstLineChars="200"/>
        <w:rPr>
          <w:rFonts w:hint="eastAsia" w:ascii="宋体" w:hAnsi="宋体" w:cs="宋体"/>
          <w:sz w:val="32"/>
          <w:szCs w:val="32"/>
        </w:rPr>
      </w:pPr>
      <w:r>
        <w:rPr>
          <w:rFonts w:hint="eastAsia" w:ascii="宋体" w:hAnsi="宋体" w:cs="宋体"/>
          <w:color w:val="000000"/>
          <w:sz w:val="32"/>
          <w:szCs w:val="32"/>
        </w:rPr>
        <w:t>2021年一般公共预算财政拨款支出</w:t>
      </w:r>
      <w:r>
        <w:rPr>
          <w:rFonts w:hint="eastAsia" w:ascii="宋体" w:hAnsi="宋体" w:cs="宋体"/>
          <w:sz w:val="32"/>
          <w:szCs w:val="32"/>
        </w:rPr>
        <w:t>70.09</w:t>
      </w:r>
      <w:r>
        <w:rPr>
          <w:rFonts w:hint="eastAsia" w:ascii="宋体" w:hAnsi="宋体" w:cs="宋体"/>
          <w:color w:val="000000"/>
          <w:sz w:val="32"/>
          <w:szCs w:val="32"/>
        </w:rPr>
        <w:t>万元，占本年支出合计的100%。与2020年</w:t>
      </w:r>
      <w:r>
        <w:rPr>
          <w:rFonts w:hint="eastAsia" w:ascii="宋体" w:hAnsi="宋体" w:cs="宋体"/>
          <w:sz w:val="32"/>
          <w:szCs w:val="32"/>
        </w:rPr>
        <w:t>69.47万</w:t>
      </w:r>
      <w:r>
        <w:rPr>
          <w:rFonts w:hint="eastAsia" w:ascii="宋体" w:hAnsi="宋体" w:cs="宋体"/>
          <w:color w:val="000000"/>
          <w:sz w:val="32"/>
          <w:szCs w:val="32"/>
        </w:rPr>
        <w:t>相比，一般公共预算财政拨款</w:t>
      </w:r>
      <w:r>
        <w:rPr>
          <w:rFonts w:hint="eastAsia" w:eastAsia="仿宋_GB2312"/>
          <w:sz w:val="32"/>
          <w:szCs w:val="32"/>
        </w:rPr>
        <w:t>增加0.62</w:t>
      </w:r>
      <w:r>
        <w:rPr>
          <w:rFonts w:eastAsia="仿宋_GB2312"/>
          <w:sz w:val="32"/>
          <w:szCs w:val="32"/>
        </w:rPr>
        <w:t>万元，增加的</w:t>
      </w:r>
      <w:r>
        <w:rPr>
          <w:rFonts w:hint="eastAsia" w:eastAsia="仿宋_GB2312"/>
          <w:sz w:val="32"/>
          <w:szCs w:val="32"/>
        </w:rPr>
        <w:t>主要</w:t>
      </w:r>
      <w:r>
        <w:rPr>
          <w:rFonts w:eastAsia="仿宋_GB2312"/>
          <w:sz w:val="32"/>
          <w:szCs w:val="32"/>
        </w:rPr>
        <w:t>原因是</w:t>
      </w:r>
      <w:r>
        <w:rPr>
          <w:rFonts w:hint="eastAsia" w:eastAsia="仿宋_GB2312"/>
          <w:sz w:val="32"/>
          <w:szCs w:val="32"/>
        </w:rPr>
        <w:t>列支2020</w:t>
      </w:r>
      <w:r>
        <w:rPr>
          <w:rFonts w:eastAsia="仿宋_GB2312"/>
          <w:sz w:val="32"/>
          <w:szCs w:val="32"/>
        </w:rPr>
        <w:t>年</w:t>
      </w:r>
      <w:r>
        <w:rPr>
          <w:rFonts w:hint="eastAsia" w:eastAsia="仿宋_GB2312"/>
          <w:sz w:val="32"/>
          <w:szCs w:val="32"/>
        </w:rPr>
        <w:t>结转结余资金1.29万元</w:t>
      </w:r>
      <w:r>
        <w:rPr>
          <w:rFonts w:hint="eastAsia" w:ascii="宋体" w:hAnsi="宋体" w:cs="宋体"/>
          <w:sz w:val="32"/>
          <w:szCs w:val="32"/>
        </w:rPr>
        <w:t>。</w:t>
      </w:r>
    </w:p>
    <w:p>
      <w:pPr>
        <w:pStyle w:val="22"/>
        <w:rPr>
          <w:rFonts w:hint="eastAsia"/>
        </w:rPr>
      </w:pPr>
    </w:p>
    <w:p>
      <w:pPr>
        <w:spacing w:line="600" w:lineRule="exact"/>
        <w:ind w:firstLine="420" w:firstLineChars="200"/>
        <w:rPr>
          <w:rFonts w:ascii="仿宋" w:hAnsi="仿宋" w:eastAsia="仿宋"/>
          <w:sz w:val="32"/>
          <w:szCs w:val="32"/>
        </w:rPr>
      </w:pPr>
      <w:r>
        <w:drawing>
          <wp:anchor distT="4445" distB="14605" distL="118745" distR="128905" simplePos="0" relativeHeight="251662336" behindDoc="0" locked="0" layoutInCell="1" allowOverlap="1">
            <wp:simplePos x="0" y="0"/>
            <wp:positionH relativeFrom="column">
              <wp:posOffset>404495</wp:posOffset>
            </wp:positionH>
            <wp:positionV relativeFrom="paragraph">
              <wp:posOffset>123825</wp:posOffset>
            </wp:positionV>
            <wp:extent cx="4572000" cy="2571115"/>
            <wp:effectExtent l="0" t="0" r="0" b="0"/>
            <wp:wrapTopAndBottom/>
            <wp:docPr id="7"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ascii="仿宋" w:hAnsi="仿宋" w:eastAsia="仿宋"/>
          <w:sz w:val="32"/>
          <w:szCs w:val="32"/>
        </w:rPr>
        <w:t>（图5：一般公共预算财政拨款支出决算变动情况）（柱状图）</w:t>
      </w:r>
    </w:p>
    <w:p>
      <w:pPr>
        <w:pStyle w:val="2"/>
        <w:spacing w:before="93"/>
        <w:rPr>
          <w:rFonts w:hint="eastAsia"/>
        </w:rPr>
      </w:pPr>
    </w:p>
    <w:p>
      <w:pPr>
        <w:spacing w:line="576" w:lineRule="exact"/>
        <w:ind w:firstLine="640" w:firstLineChars="200"/>
        <w:outlineLvl w:val="2"/>
        <w:rPr>
          <w:rFonts w:eastAsia="仿宋"/>
          <w:b/>
          <w:color w:val="000000"/>
          <w:sz w:val="32"/>
          <w:szCs w:val="32"/>
        </w:rPr>
      </w:pPr>
      <w:bookmarkStart w:id="38" w:name="_Toc15377211"/>
      <w:r>
        <w:rPr>
          <w:rFonts w:hAnsi="仿宋" w:eastAsia="仿宋"/>
          <w:b/>
          <w:color w:val="000000"/>
          <w:sz w:val="32"/>
          <w:szCs w:val="32"/>
        </w:rPr>
        <w:t>（二）一般公共预算财政拨款支出决算结构情况</w:t>
      </w:r>
      <w:bookmarkEnd w:id="38"/>
    </w:p>
    <w:p>
      <w:pPr>
        <w:shd w:val="clear" w:color="auto" w:fill="FFFFFF"/>
        <w:spacing w:line="576" w:lineRule="exact"/>
        <w:ind w:firstLine="640" w:firstLineChars="200"/>
        <w:rPr>
          <w:rFonts w:hint="eastAsia" w:ascii="宋体" w:hAnsi="宋体" w:cs="宋体"/>
          <w:color w:val="333333"/>
          <w:kern w:val="0"/>
          <w:sz w:val="32"/>
          <w:szCs w:val="32"/>
          <w:shd w:val="clear" w:color="auto" w:fill="FFFFFF"/>
        </w:rPr>
      </w:pPr>
      <w:r>
        <w:rPr>
          <w:rFonts w:hint="eastAsia" w:ascii="宋体" w:hAnsi="宋体" w:cs="宋体"/>
          <w:color w:val="000000"/>
          <w:sz w:val="32"/>
          <w:szCs w:val="32"/>
        </w:rPr>
        <w:t>2021年一般公共预算财政拨款支出</w:t>
      </w:r>
      <w:r>
        <w:rPr>
          <w:rFonts w:hint="eastAsia" w:ascii="宋体" w:hAnsi="宋体" w:cs="宋体"/>
          <w:sz w:val="32"/>
          <w:szCs w:val="32"/>
        </w:rPr>
        <w:t>70.09</w:t>
      </w:r>
      <w:r>
        <w:rPr>
          <w:rFonts w:hint="eastAsia" w:ascii="宋体" w:hAnsi="宋体" w:cs="宋体"/>
          <w:color w:val="000000"/>
          <w:sz w:val="32"/>
          <w:szCs w:val="32"/>
        </w:rPr>
        <w:t>万元，主要用于以下方面:</w:t>
      </w:r>
      <w:r>
        <w:rPr>
          <w:rFonts w:hint="eastAsia" w:ascii="宋体" w:hAnsi="宋体" w:cs="宋体"/>
          <w:b/>
          <w:bCs/>
          <w:color w:val="333333"/>
          <w:kern w:val="0"/>
          <w:sz w:val="32"/>
          <w:szCs w:val="32"/>
          <w:shd w:val="clear" w:color="auto" w:fill="FFFFFF"/>
        </w:rPr>
        <w:t>社会保障和就业（类）支出 63.16万元，占90.1%，卫生健康支出</w:t>
      </w:r>
      <w:r>
        <w:rPr>
          <w:rFonts w:hint="eastAsia" w:ascii="宋体" w:hAnsi="宋体" w:cs="宋体"/>
          <w:color w:val="333333"/>
          <w:kern w:val="0"/>
          <w:sz w:val="32"/>
          <w:szCs w:val="32"/>
          <w:shd w:val="clear" w:color="auto" w:fill="FFFFFF"/>
        </w:rPr>
        <w:t>2.43万元，占3.5%；</w:t>
      </w:r>
      <w:r>
        <w:rPr>
          <w:rFonts w:hint="eastAsia" w:ascii="宋体" w:hAnsi="宋体" w:cs="宋体"/>
          <w:b/>
          <w:bCs/>
          <w:color w:val="333333"/>
          <w:kern w:val="0"/>
          <w:sz w:val="32"/>
          <w:szCs w:val="32"/>
          <w:shd w:val="clear" w:color="auto" w:fill="FFFFFF"/>
        </w:rPr>
        <w:t>住房保障支出</w:t>
      </w:r>
      <w:r>
        <w:rPr>
          <w:rFonts w:hint="eastAsia" w:ascii="宋体" w:hAnsi="宋体" w:cs="宋体"/>
          <w:color w:val="333333"/>
          <w:kern w:val="0"/>
          <w:sz w:val="32"/>
          <w:szCs w:val="32"/>
          <w:shd w:val="clear" w:color="auto" w:fill="FFFFFF"/>
        </w:rPr>
        <w:t>4.5万元，占6.4%。</w:t>
      </w:r>
    </w:p>
    <w:p>
      <w:pPr>
        <w:spacing w:line="600" w:lineRule="exact"/>
        <w:ind w:firstLine="640" w:firstLineChars="200"/>
        <w:rPr>
          <w:rFonts w:hint="eastAsia" w:ascii="仿宋" w:hAnsi="仿宋" w:eastAsia="仿宋"/>
          <w:sz w:val="32"/>
          <w:szCs w:val="32"/>
        </w:rPr>
      </w:pPr>
    </w:p>
    <w:p>
      <w:pPr>
        <w:spacing w:line="600" w:lineRule="exact"/>
        <w:ind w:firstLine="420" w:firstLineChars="200"/>
        <w:rPr>
          <w:rFonts w:ascii="仿宋" w:hAnsi="仿宋" w:eastAsia="仿宋"/>
          <w:sz w:val="32"/>
          <w:szCs w:val="32"/>
        </w:rPr>
      </w:pPr>
      <w:r>
        <w:drawing>
          <wp:anchor distT="3810" distB="13970" distL="118745" distR="130175" simplePos="0" relativeHeight="251663360" behindDoc="0" locked="0" layoutInCell="1" allowOverlap="1">
            <wp:simplePos x="0" y="0"/>
            <wp:positionH relativeFrom="column">
              <wp:posOffset>243205</wp:posOffset>
            </wp:positionH>
            <wp:positionV relativeFrom="paragraph">
              <wp:posOffset>-127635</wp:posOffset>
            </wp:positionV>
            <wp:extent cx="5121275" cy="2381250"/>
            <wp:effectExtent l="0" t="0" r="0" b="0"/>
            <wp:wrapTopAndBottom/>
            <wp:docPr id="8"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hint="eastAsia" w:ascii="仿宋" w:hAnsi="仿宋" w:eastAsia="仿宋"/>
          <w:sz w:val="32"/>
          <w:szCs w:val="32"/>
        </w:rPr>
        <w:t>（图6：一般公共预算财政拨款支出决算结构）（饼状图）</w:t>
      </w:r>
    </w:p>
    <w:p>
      <w:pPr>
        <w:pStyle w:val="2"/>
        <w:spacing w:before="93"/>
        <w:rPr>
          <w:rFonts w:hint="eastAsia"/>
        </w:rPr>
      </w:pPr>
    </w:p>
    <w:p>
      <w:pPr>
        <w:spacing w:line="576" w:lineRule="exact"/>
        <w:ind w:firstLine="640" w:firstLineChars="200"/>
        <w:outlineLvl w:val="2"/>
        <w:rPr>
          <w:rFonts w:eastAsia="仿宋"/>
          <w:b/>
          <w:color w:val="000000"/>
          <w:sz w:val="32"/>
          <w:szCs w:val="32"/>
        </w:rPr>
      </w:pPr>
      <w:bookmarkStart w:id="39" w:name="_Toc15377212"/>
      <w:r>
        <w:rPr>
          <w:rFonts w:hAnsi="仿宋" w:eastAsia="仿宋"/>
          <w:b/>
          <w:color w:val="000000"/>
          <w:sz w:val="32"/>
          <w:szCs w:val="32"/>
        </w:rPr>
        <w:t>（三）一般公共预算财政拨款支出决算具体情况</w:t>
      </w:r>
      <w:bookmarkEnd w:id="39"/>
    </w:p>
    <w:p>
      <w:pPr>
        <w:spacing w:line="576" w:lineRule="exact"/>
        <w:ind w:firstLine="640" w:firstLineChars="200"/>
        <w:outlineLvl w:val="2"/>
        <w:rPr>
          <w:rFonts w:eastAsia="仿宋"/>
          <w:bCs/>
          <w:color w:val="FF0000"/>
          <w:sz w:val="32"/>
          <w:szCs w:val="32"/>
        </w:rPr>
      </w:pPr>
      <w:bookmarkStart w:id="40" w:name="_Toc15377213"/>
      <w:bookmarkStart w:id="41" w:name="_Toc15378460"/>
      <w:bookmarkStart w:id="42" w:name="_Toc15377444"/>
      <w:r>
        <w:rPr>
          <w:rFonts w:hint="eastAsia" w:eastAsia="仿宋"/>
          <w:bCs/>
          <w:color w:val="000000"/>
          <w:sz w:val="32"/>
          <w:szCs w:val="32"/>
        </w:rPr>
        <w:t>2021</w:t>
      </w:r>
      <w:r>
        <w:rPr>
          <w:rFonts w:hAnsi="仿宋" w:eastAsia="仿宋"/>
          <w:bCs/>
          <w:color w:val="000000"/>
          <w:sz w:val="32"/>
          <w:szCs w:val="32"/>
        </w:rPr>
        <w:t>年一般公共预算支出决算数为</w:t>
      </w:r>
      <w:r>
        <w:rPr>
          <w:rFonts w:hint="eastAsia" w:eastAsia="仿宋"/>
          <w:bCs/>
          <w:color w:val="000000"/>
          <w:sz w:val="32"/>
          <w:szCs w:val="32"/>
        </w:rPr>
        <w:t>70.09</w:t>
      </w:r>
      <w:r>
        <w:rPr>
          <w:rFonts w:hAnsi="仿宋" w:eastAsia="仿宋"/>
          <w:bCs/>
          <w:color w:val="000000"/>
          <w:sz w:val="32"/>
          <w:szCs w:val="32"/>
        </w:rPr>
        <w:t>万元，</w:t>
      </w:r>
      <w:r>
        <w:rPr>
          <w:rStyle w:val="13"/>
          <w:rFonts w:hAnsi="仿宋" w:eastAsia="仿宋"/>
          <w:b w:val="0"/>
          <w:bCs/>
          <w:color w:val="000000"/>
          <w:sz w:val="32"/>
          <w:szCs w:val="32"/>
        </w:rPr>
        <w:t>完成预算</w:t>
      </w:r>
      <w:r>
        <w:rPr>
          <w:rStyle w:val="13"/>
          <w:rFonts w:hint="eastAsia" w:eastAsia="仿宋"/>
          <w:b w:val="0"/>
          <w:bCs/>
          <w:color w:val="000000"/>
          <w:sz w:val="32"/>
          <w:szCs w:val="32"/>
        </w:rPr>
        <w:t>100</w:t>
      </w:r>
      <w:r>
        <w:rPr>
          <w:rStyle w:val="13"/>
          <w:rFonts w:eastAsia="仿宋"/>
          <w:b w:val="0"/>
          <w:bCs/>
          <w:color w:val="000000"/>
          <w:sz w:val="32"/>
          <w:szCs w:val="32"/>
        </w:rPr>
        <w:t>%</w:t>
      </w:r>
      <w:r>
        <w:rPr>
          <w:rStyle w:val="13"/>
          <w:rFonts w:hAnsi="仿宋" w:eastAsia="仿宋"/>
          <w:b w:val="0"/>
          <w:bCs/>
          <w:color w:val="000000"/>
          <w:sz w:val="32"/>
          <w:szCs w:val="32"/>
        </w:rPr>
        <w:t>。其中：</w:t>
      </w:r>
      <w:bookmarkEnd w:id="40"/>
      <w:bookmarkEnd w:id="41"/>
      <w:bookmarkEnd w:id="42"/>
    </w:p>
    <w:p>
      <w:pPr>
        <w:numPr>
          <w:ilvl w:val="0"/>
          <w:numId w:val="2"/>
        </w:numPr>
        <w:shd w:val="clear" w:color="auto" w:fill="FFFFFF"/>
        <w:spacing w:line="576" w:lineRule="exact"/>
        <w:ind w:firstLine="640" w:firstLineChars="200"/>
        <w:rPr>
          <w:rFonts w:eastAsia="仿宋_GB2312"/>
          <w:color w:val="333333"/>
          <w:kern w:val="0"/>
          <w:sz w:val="32"/>
          <w:szCs w:val="32"/>
          <w:shd w:val="clear" w:color="auto" w:fill="FFFFFF"/>
        </w:rPr>
      </w:pPr>
      <w:r>
        <w:rPr>
          <w:rFonts w:eastAsia="仿宋_GB2312"/>
          <w:b/>
          <w:bCs/>
          <w:color w:val="333333"/>
          <w:kern w:val="0"/>
          <w:sz w:val="32"/>
          <w:szCs w:val="32"/>
          <w:shd w:val="clear" w:color="auto" w:fill="FFFFFF"/>
        </w:rPr>
        <w:t>社会保障和就业支出（类）红十字事业（款）行政运行（项）:</w:t>
      </w:r>
      <w:r>
        <w:rPr>
          <w:rFonts w:eastAsia="仿宋_GB2312"/>
          <w:color w:val="333333"/>
          <w:kern w:val="0"/>
          <w:sz w:val="32"/>
          <w:szCs w:val="32"/>
          <w:shd w:val="clear" w:color="auto" w:fill="FFFFFF"/>
        </w:rPr>
        <w:t> 支出决算为</w:t>
      </w:r>
      <w:r>
        <w:rPr>
          <w:rFonts w:hint="eastAsia" w:eastAsia="仿宋_GB2312"/>
          <w:color w:val="333333"/>
          <w:kern w:val="0"/>
          <w:sz w:val="32"/>
          <w:szCs w:val="32"/>
          <w:shd w:val="clear" w:color="auto" w:fill="FFFFFF"/>
        </w:rPr>
        <w:t>47.51</w:t>
      </w:r>
      <w:r>
        <w:rPr>
          <w:rFonts w:eastAsia="仿宋_GB2312"/>
          <w:color w:val="333333"/>
          <w:kern w:val="0"/>
          <w:sz w:val="32"/>
          <w:szCs w:val="32"/>
          <w:shd w:val="clear" w:color="auto" w:fill="FFFFFF"/>
        </w:rPr>
        <w:t>万元，完成预算100%。</w:t>
      </w:r>
    </w:p>
    <w:p>
      <w:pPr>
        <w:numPr>
          <w:ilvl w:val="0"/>
          <w:numId w:val="2"/>
        </w:numPr>
        <w:shd w:val="clear" w:color="auto" w:fill="FFFFFF"/>
        <w:spacing w:line="576" w:lineRule="exact"/>
        <w:ind w:firstLine="640" w:firstLineChars="200"/>
        <w:rPr>
          <w:rFonts w:eastAsia="仿宋_GB2312"/>
          <w:color w:val="333333"/>
          <w:kern w:val="0"/>
          <w:sz w:val="32"/>
          <w:szCs w:val="32"/>
          <w:shd w:val="clear" w:color="auto" w:fill="FFFFFF"/>
        </w:rPr>
      </w:pPr>
      <w:r>
        <w:rPr>
          <w:rFonts w:eastAsia="仿宋_GB2312"/>
          <w:b/>
          <w:bCs/>
          <w:color w:val="333333"/>
          <w:kern w:val="0"/>
          <w:sz w:val="32"/>
          <w:szCs w:val="32"/>
          <w:shd w:val="clear" w:color="auto" w:fill="FFFFFF"/>
        </w:rPr>
        <w:t>社会保障和就业支出（类）红十字事业（款）</w:t>
      </w:r>
      <w:r>
        <w:rPr>
          <w:rFonts w:hint="eastAsia" w:eastAsia="仿宋_GB2312"/>
          <w:b/>
          <w:bCs/>
          <w:color w:val="333333"/>
          <w:kern w:val="0"/>
          <w:sz w:val="32"/>
          <w:szCs w:val="32"/>
          <w:shd w:val="clear" w:color="auto" w:fill="FFFFFF"/>
        </w:rPr>
        <w:t>其他红十字事业支出</w:t>
      </w:r>
      <w:r>
        <w:rPr>
          <w:rFonts w:eastAsia="仿宋_GB2312"/>
          <w:b/>
          <w:bCs/>
          <w:color w:val="333333"/>
          <w:kern w:val="0"/>
          <w:sz w:val="32"/>
          <w:szCs w:val="32"/>
          <w:shd w:val="clear" w:color="auto" w:fill="FFFFFF"/>
        </w:rPr>
        <w:t>（项）：</w:t>
      </w:r>
      <w:r>
        <w:rPr>
          <w:rFonts w:eastAsia="仿宋_GB2312"/>
          <w:color w:val="333333"/>
          <w:kern w:val="0"/>
          <w:sz w:val="32"/>
          <w:szCs w:val="32"/>
          <w:shd w:val="clear" w:color="auto" w:fill="FFFFFF"/>
        </w:rPr>
        <w:t>支出决算为</w:t>
      </w:r>
      <w:r>
        <w:rPr>
          <w:rFonts w:hint="eastAsia" w:eastAsia="仿宋_GB2312"/>
          <w:color w:val="333333"/>
          <w:kern w:val="0"/>
          <w:sz w:val="32"/>
          <w:szCs w:val="32"/>
          <w:shd w:val="clear" w:color="auto" w:fill="FFFFFF"/>
        </w:rPr>
        <w:t>11.29</w:t>
      </w:r>
      <w:r>
        <w:rPr>
          <w:rFonts w:eastAsia="仿宋_GB2312"/>
          <w:color w:val="333333"/>
          <w:kern w:val="0"/>
          <w:sz w:val="32"/>
          <w:szCs w:val="32"/>
          <w:shd w:val="clear" w:color="auto" w:fill="FFFFFF"/>
        </w:rPr>
        <w:t>万元，完成预算100%。</w:t>
      </w:r>
    </w:p>
    <w:p>
      <w:pPr>
        <w:shd w:val="clear" w:color="auto" w:fill="FFFFFF"/>
        <w:spacing w:line="576" w:lineRule="exact"/>
        <w:ind w:firstLine="640" w:firstLineChars="200"/>
        <w:rPr>
          <w:rFonts w:eastAsia="仿宋_GB2312"/>
          <w:color w:val="333333"/>
          <w:sz w:val="32"/>
          <w:szCs w:val="32"/>
        </w:rPr>
      </w:pPr>
      <w:r>
        <w:rPr>
          <w:rFonts w:eastAsia="仿宋_GB2312"/>
          <w:b/>
          <w:bCs/>
          <w:color w:val="333333"/>
          <w:kern w:val="0"/>
          <w:sz w:val="32"/>
          <w:szCs w:val="32"/>
          <w:shd w:val="clear" w:color="auto" w:fill="FFFFFF"/>
        </w:rPr>
        <w:t>3.社会保障和就业支出（类）行政事业单位离退休（款）机关事业单位基本养老保险缴费支出（项）:</w:t>
      </w:r>
      <w:r>
        <w:rPr>
          <w:rFonts w:eastAsia="仿宋_GB2312"/>
          <w:color w:val="333333"/>
          <w:kern w:val="0"/>
          <w:sz w:val="32"/>
          <w:szCs w:val="32"/>
          <w:shd w:val="clear" w:color="auto" w:fill="FFFFFF"/>
        </w:rPr>
        <w:t> 支出决算为</w:t>
      </w:r>
      <w:r>
        <w:rPr>
          <w:rFonts w:hint="eastAsia" w:eastAsia="仿宋_GB2312"/>
          <w:color w:val="333333"/>
          <w:kern w:val="0"/>
          <w:sz w:val="32"/>
          <w:szCs w:val="32"/>
          <w:shd w:val="clear" w:color="auto" w:fill="FFFFFF"/>
        </w:rPr>
        <w:t>4.36</w:t>
      </w:r>
      <w:r>
        <w:rPr>
          <w:rFonts w:eastAsia="仿宋_GB2312"/>
          <w:color w:val="333333"/>
          <w:kern w:val="0"/>
          <w:sz w:val="32"/>
          <w:szCs w:val="32"/>
          <w:shd w:val="clear" w:color="auto" w:fill="FFFFFF"/>
        </w:rPr>
        <w:t>万元，完成预算100%。</w:t>
      </w:r>
    </w:p>
    <w:p>
      <w:pPr>
        <w:shd w:val="clear" w:color="auto" w:fill="FFFFFF"/>
        <w:spacing w:line="576" w:lineRule="exact"/>
        <w:ind w:firstLine="640" w:firstLineChars="200"/>
        <w:rPr>
          <w:rFonts w:eastAsia="仿宋_GB2312"/>
          <w:color w:val="333333"/>
          <w:sz w:val="32"/>
          <w:szCs w:val="32"/>
        </w:rPr>
      </w:pPr>
      <w:r>
        <w:rPr>
          <w:rFonts w:eastAsia="仿宋_GB2312"/>
          <w:b/>
          <w:bCs/>
          <w:color w:val="333333"/>
          <w:kern w:val="0"/>
          <w:sz w:val="32"/>
          <w:szCs w:val="32"/>
          <w:shd w:val="clear" w:color="auto" w:fill="FFFFFF"/>
        </w:rPr>
        <w:t>4.</w:t>
      </w:r>
      <w:r>
        <w:rPr>
          <w:rFonts w:hint="eastAsia" w:eastAsia="仿宋_GB2312"/>
          <w:b/>
          <w:bCs/>
          <w:color w:val="333333"/>
          <w:kern w:val="0"/>
          <w:sz w:val="32"/>
          <w:szCs w:val="32"/>
          <w:shd w:val="clear" w:color="auto" w:fill="FFFFFF"/>
        </w:rPr>
        <w:t>卫生健康支出</w:t>
      </w:r>
      <w:r>
        <w:rPr>
          <w:rFonts w:eastAsia="仿宋_GB2312"/>
          <w:b/>
          <w:bCs/>
          <w:color w:val="333333"/>
          <w:kern w:val="0"/>
          <w:sz w:val="32"/>
          <w:szCs w:val="32"/>
          <w:shd w:val="clear" w:color="auto" w:fill="FFFFFF"/>
        </w:rPr>
        <w:t>（类）行政事业单位医疗（款）</w:t>
      </w:r>
      <w:r>
        <w:rPr>
          <w:rFonts w:hint="eastAsia" w:eastAsia="仿宋_GB2312"/>
          <w:b/>
          <w:bCs/>
          <w:color w:val="333333"/>
          <w:kern w:val="0"/>
          <w:sz w:val="32"/>
          <w:szCs w:val="32"/>
          <w:shd w:val="clear" w:color="auto" w:fill="FFFFFF"/>
        </w:rPr>
        <w:t>行政</w:t>
      </w:r>
      <w:r>
        <w:rPr>
          <w:rFonts w:eastAsia="仿宋_GB2312"/>
          <w:b/>
          <w:bCs/>
          <w:color w:val="333333"/>
          <w:kern w:val="0"/>
          <w:sz w:val="32"/>
          <w:szCs w:val="32"/>
          <w:shd w:val="clear" w:color="auto" w:fill="FFFFFF"/>
        </w:rPr>
        <w:t>单位医疗（项）：</w:t>
      </w:r>
      <w:r>
        <w:rPr>
          <w:rFonts w:eastAsia="仿宋_GB2312"/>
          <w:color w:val="333333"/>
          <w:kern w:val="0"/>
          <w:sz w:val="32"/>
          <w:szCs w:val="32"/>
          <w:shd w:val="clear" w:color="auto" w:fill="FFFFFF"/>
        </w:rPr>
        <w:t>支出决算为2.</w:t>
      </w:r>
      <w:r>
        <w:rPr>
          <w:rFonts w:hint="eastAsia" w:eastAsia="仿宋_GB2312"/>
          <w:color w:val="333333"/>
          <w:kern w:val="0"/>
          <w:sz w:val="32"/>
          <w:szCs w:val="32"/>
          <w:shd w:val="clear" w:color="auto" w:fill="FFFFFF"/>
        </w:rPr>
        <w:t>43</w:t>
      </w:r>
      <w:r>
        <w:rPr>
          <w:rFonts w:eastAsia="仿宋_GB2312"/>
          <w:color w:val="333333"/>
          <w:kern w:val="0"/>
          <w:sz w:val="32"/>
          <w:szCs w:val="32"/>
          <w:shd w:val="clear" w:color="auto" w:fill="FFFFFF"/>
        </w:rPr>
        <w:t>万元，完成预算100%。</w:t>
      </w:r>
    </w:p>
    <w:p>
      <w:pPr>
        <w:shd w:val="clear" w:color="auto" w:fill="FFFFFF"/>
        <w:spacing w:line="576" w:lineRule="exact"/>
        <w:ind w:firstLine="640" w:firstLineChars="200"/>
        <w:rPr>
          <w:rFonts w:eastAsia="仿宋"/>
          <w:b/>
          <w:color w:val="000000"/>
          <w:sz w:val="32"/>
          <w:szCs w:val="32"/>
        </w:rPr>
      </w:pPr>
      <w:r>
        <w:rPr>
          <w:rFonts w:hint="eastAsia" w:eastAsia="仿宋_GB2312"/>
          <w:b/>
          <w:bCs/>
          <w:color w:val="333333"/>
          <w:kern w:val="0"/>
          <w:sz w:val="32"/>
          <w:szCs w:val="32"/>
          <w:shd w:val="clear" w:color="auto" w:fill="FFFFFF"/>
        </w:rPr>
        <w:t>5</w:t>
      </w:r>
      <w:r>
        <w:rPr>
          <w:rFonts w:eastAsia="仿宋_GB2312"/>
          <w:b/>
          <w:bCs/>
          <w:color w:val="333333"/>
          <w:kern w:val="0"/>
          <w:sz w:val="32"/>
          <w:szCs w:val="32"/>
          <w:shd w:val="clear" w:color="auto" w:fill="FFFFFF"/>
        </w:rPr>
        <w:t>. 住房保障支出（类）住房改革支出（款）住房公积金（项）：</w:t>
      </w:r>
      <w:r>
        <w:rPr>
          <w:rFonts w:eastAsia="仿宋_GB2312"/>
          <w:color w:val="333333"/>
          <w:kern w:val="0"/>
          <w:sz w:val="32"/>
          <w:szCs w:val="32"/>
          <w:shd w:val="clear" w:color="auto" w:fill="FFFFFF"/>
        </w:rPr>
        <w:t>支出决算为4.</w:t>
      </w:r>
      <w:r>
        <w:rPr>
          <w:rFonts w:hint="eastAsia" w:eastAsia="仿宋_GB2312"/>
          <w:color w:val="333333"/>
          <w:kern w:val="0"/>
          <w:sz w:val="32"/>
          <w:szCs w:val="32"/>
          <w:shd w:val="clear" w:color="auto" w:fill="FFFFFF"/>
        </w:rPr>
        <w:t>5</w:t>
      </w:r>
      <w:r>
        <w:rPr>
          <w:rFonts w:eastAsia="仿宋_GB2312"/>
          <w:color w:val="333333"/>
          <w:kern w:val="0"/>
          <w:sz w:val="32"/>
          <w:szCs w:val="32"/>
          <w:shd w:val="clear" w:color="auto" w:fill="FFFFFF"/>
        </w:rPr>
        <w:t>万元，完成预算100%。</w:t>
      </w:r>
    </w:p>
    <w:p>
      <w:pPr>
        <w:tabs>
          <w:tab w:val="right" w:pos="8306"/>
        </w:tabs>
        <w:spacing w:line="576" w:lineRule="exact"/>
        <w:ind w:firstLine="640" w:firstLineChars="200"/>
        <w:outlineLvl w:val="1"/>
        <w:rPr>
          <w:rStyle w:val="17"/>
          <w:rFonts w:ascii="Times New Roman" w:hAnsi="Times New Roman"/>
        </w:rPr>
      </w:pPr>
      <w:bookmarkStart w:id="43" w:name="_Toc11340"/>
      <w:bookmarkStart w:id="44" w:name="_Toc15377214"/>
      <w:bookmarkStart w:id="45" w:name="_Toc15396608"/>
      <w:r>
        <w:rPr>
          <w:rFonts w:eastAsia="黑体"/>
          <w:color w:val="000000"/>
          <w:sz w:val="32"/>
          <w:szCs w:val="32"/>
        </w:rPr>
        <w:t>六</w:t>
      </w:r>
      <w:r>
        <w:rPr>
          <w:rFonts w:eastAsia="黑体"/>
          <w:b/>
          <w:color w:val="000000"/>
          <w:sz w:val="32"/>
          <w:szCs w:val="32"/>
        </w:rPr>
        <w:t>、</w:t>
      </w:r>
      <w:r>
        <w:rPr>
          <w:rFonts w:hAnsi="黑体" w:eastAsia="黑体"/>
          <w:b/>
          <w:color w:val="000000"/>
          <w:sz w:val="32"/>
          <w:szCs w:val="32"/>
        </w:rPr>
        <w:t>一</w:t>
      </w:r>
      <w:r>
        <w:rPr>
          <w:rStyle w:val="17"/>
          <w:rFonts w:ascii="Times New Roman" w:hAnsi="黑体" w:eastAsia="黑体"/>
          <w:b w:val="0"/>
        </w:rPr>
        <w:t>般公共预算财政拨款基本支出决算情况说明</w:t>
      </w:r>
      <w:bookmarkEnd w:id="43"/>
      <w:bookmarkEnd w:id="44"/>
      <w:bookmarkEnd w:id="45"/>
    </w:p>
    <w:p>
      <w:pPr>
        <w:spacing w:line="576" w:lineRule="exact"/>
        <w:ind w:firstLine="640" w:firstLineChars="200"/>
        <w:rPr>
          <w:rFonts w:eastAsia="仿宋"/>
          <w:color w:val="000000"/>
          <w:sz w:val="32"/>
          <w:szCs w:val="32"/>
        </w:rPr>
      </w:pPr>
      <w:r>
        <w:rPr>
          <w:rFonts w:hint="eastAsia" w:eastAsia="仿宋"/>
          <w:color w:val="000000"/>
          <w:sz w:val="32"/>
          <w:szCs w:val="32"/>
        </w:rPr>
        <w:t>2021</w:t>
      </w:r>
      <w:r>
        <w:rPr>
          <w:rFonts w:hAnsi="仿宋" w:eastAsia="仿宋"/>
          <w:color w:val="000000"/>
          <w:sz w:val="32"/>
          <w:szCs w:val="32"/>
        </w:rPr>
        <w:t>年一般公共预算财政拨款基本支出</w:t>
      </w:r>
      <w:r>
        <w:rPr>
          <w:rFonts w:hint="eastAsia" w:eastAsia="仿宋"/>
          <w:color w:val="000000"/>
          <w:sz w:val="32"/>
          <w:szCs w:val="32"/>
        </w:rPr>
        <w:t>58.8</w:t>
      </w:r>
      <w:r>
        <w:rPr>
          <w:rFonts w:hAnsi="仿宋" w:eastAsia="仿宋"/>
          <w:color w:val="000000"/>
          <w:sz w:val="32"/>
          <w:szCs w:val="32"/>
        </w:rPr>
        <w:t>万元，其中：</w:t>
      </w:r>
    </w:p>
    <w:p>
      <w:pPr>
        <w:spacing w:line="576" w:lineRule="exact"/>
        <w:ind w:firstLine="640" w:firstLineChars="200"/>
        <w:rPr>
          <w:rFonts w:eastAsia="仿宋"/>
          <w:color w:val="000000"/>
          <w:sz w:val="32"/>
          <w:szCs w:val="32"/>
        </w:rPr>
      </w:pPr>
      <w:r>
        <w:rPr>
          <w:rFonts w:hAnsi="仿宋" w:eastAsia="仿宋"/>
          <w:color w:val="000000"/>
          <w:sz w:val="32"/>
          <w:szCs w:val="32"/>
        </w:rPr>
        <w:t>人员经费</w:t>
      </w:r>
      <w:r>
        <w:rPr>
          <w:rFonts w:hint="eastAsia" w:eastAsia="仿宋"/>
          <w:color w:val="000000"/>
          <w:sz w:val="32"/>
          <w:szCs w:val="32"/>
        </w:rPr>
        <w:t>40.38</w:t>
      </w:r>
      <w:r>
        <w:rPr>
          <w:rFonts w:hAnsi="仿宋" w:eastAsia="仿宋"/>
          <w:color w:val="000000"/>
          <w:sz w:val="32"/>
          <w:szCs w:val="32"/>
        </w:rPr>
        <w:t>万元，主要包括：基本工资、津贴补贴、奖金、伙食补助费、绩效工资、机关事业单位基本养老保险缴费、其他社会保障缴费、其他工资福利支出、奖励金、住房公积、其他对个人和家庭的补助支出等。</w:t>
      </w:r>
    </w:p>
    <w:p>
      <w:pPr>
        <w:spacing w:line="576" w:lineRule="exact"/>
        <w:ind w:firstLine="640" w:firstLineChars="200"/>
        <w:rPr>
          <w:rFonts w:eastAsia="仿宋"/>
          <w:b/>
          <w:color w:val="FF0000"/>
          <w:sz w:val="32"/>
          <w:szCs w:val="32"/>
        </w:rPr>
      </w:pPr>
      <w:r>
        <w:rPr>
          <w:rFonts w:hAnsi="仿宋" w:eastAsia="仿宋"/>
          <w:color w:val="000000"/>
          <w:sz w:val="32"/>
          <w:szCs w:val="32"/>
        </w:rPr>
        <w:t>日常公用经费</w:t>
      </w:r>
      <w:r>
        <w:rPr>
          <w:rFonts w:eastAsia="仿宋"/>
          <w:color w:val="000000"/>
          <w:sz w:val="32"/>
          <w:szCs w:val="32"/>
        </w:rPr>
        <w:t>1</w:t>
      </w:r>
      <w:r>
        <w:rPr>
          <w:rFonts w:hint="eastAsia" w:eastAsia="仿宋"/>
          <w:color w:val="000000"/>
          <w:sz w:val="32"/>
          <w:szCs w:val="32"/>
        </w:rPr>
        <w:t>8.38</w:t>
      </w:r>
      <w:r>
        <w:rPr>
          <w:rFonts w:hAnsi="仿宋" w:eastAsia="仿宋"/>
          <w:color w:val="000000"/>
          <w:sz w:val="32"/>
          <w:szCs w:val="32"/>
        </w:rPr>
        <w:t>万元，主要包括：办公费、印刷费、手续费、水费、电费、邮电费、物业管理费、差旅费、维修（护）费、会议费、</w:t>
      </w:r>
      <w:r>
        <w:rPr>
          <w:rFonts w:hint="eastAsia" w:hAnsi="仿宋" w:eastAsia="仿宋"/>
          <w:color w:val="000000"/>
          <w:sz w:val="32"/>
          <w:szCs w:val="32"/>
        </w:rPr>
        <w:t>租赁费、</w:t>
      </w:r>
      <w:r>
        <w:rPr>
          <w:rFonts w:hAnsi="仿宋" w:eastAsia="仿宋"/>
          <w:color w:val="000000"/>
          <w:sz w:val="32"/>
          <w:szCs w:val="32"/>
        </w:rPr>
        <w:t>培训费、公务接待费、工会经费、其他交通费等。</w:t>
      </w:r>
    </w:p>
    <w:p>
      <w:pPr>
        <w:spacing w:line="576" w:lineRule="exact"/>
        <w:ind w:firstLine="640" w:firstLineChars="200"/>
        <w:outlineLvl w:val="1"/>
        <w:rPr>
          <w:rStyle w:val="17"/>
          <w:rFonts w:ascii="Times New Roman" w:hAnsi="Times New Roman" w:eastAsia="黑体"/>
          <w:b w:val="0"/>
        </w:rPr>
      </w:pPr>
      <w:bookmarkStart w:id="46" w:name="_Toc16140"/>
      <w:bookmarkStart w:id="47" w:name="_Toc15377215"/>
      <w:bookmarkStart w:id="48" w:name="_Toc15396609"/>
      <w:r>
        <w:rPr>
          <w:rFonts w:eastAsia="黑体"/>
          <w:color w:val="000000"/>
          <w:sz w:val="32"/>
          <w:szCs w:val="32"/>
        </w:rPr>
        <w:t>七、</w:t>
      </w:r>
      <w:r>
        <w:rPr>
          <w:rStyle w:val="17"/>
          <w:rFonts w:ascii="Times New Roman" w:hAnsi="Times New Roman" w:eastAsia="黑体"/>
        </w:rPr>
        <w:t>“</w:t>
      </w:r>
      <w:r>
        <w:rPr>
          <w:rStyle w:val="17"/>
          <w:rFonts w:ascii="Times New Roman" w:hAnsi="黑体" w:eastAsia="黑体"/>
          <w:b w:val="0"/>
        </w:rPr>
        <w:t>三公</w:t>
      </w:r>
      <w:r>
        <w:rPr>
          <w:rStyle w:val="17"/>
          <w:rFonts w:ascii="Times New Roman" w:hAnsi="Times New Roman" w:eastAsia="黑体"/>
          <w:b w:val="0"/>
        </w:rPr>
        <w:t>”</w:t>
      </w:r>
      <w:r>
        <w:rPr>
          <w:rStyle w:val="17"/>
          <w:rFonts w:ascii="Times New Roman" w:hAnsi="黑体" w:eastAsia="黑体"/>
          <w:b w:val="0"/>
        </w:rPr>
        <w:t>经费财政拨款支出决算情况说明</w:t>
      </w:r>
      <w:bookmarkEnd w:id="46"/>
      <w:bookmarkEnd w:id="47"/>
      <w:bookmarkEnd w:id="48"/>
    </w:p>
    <w:p>
      <w:pPr>
        <w:spacing w:line="576" w:lineRule="exact"/>
        <w:ind w:firstLine="640" w:firstLineChars="200"/>
        <w:outlineLvl w:val="2"/>
        <w:rPr>
          <w:rFonts w:eastAsia="仿宋"/>
          <w:b/>
          <w:color w:val="000000"/>
          <w:sz w:val="32"/>
          <w:szCs w:val="32"/>
        </w:rPr>
      </w:pPr>
      <w:bookmarkStart w:id="49" w:name="_Toc15377216"/>
      <w:r>
        <w:rPr>
          <w:rFonts w:hAnsi="仿宋" w:eastAsia="仿宋"/>
          <w:b/>
          <w:color w:val="000000"/>
          <w:sz w:val="32"/>
          <w:szCs w:val="32"/>
        </w:rPr>
        <w:t>（一）</w:t>
      </w:r>
      <w:r>
        <w:rPr>
          <w:rFonts w:eastAsia="仿宋"/>
          <w:b/>
          <w:color w:val="000000"/>
          <w:sz w:val="32"/>
          <w:szCs w:val="32"/>
        </w:rPr>
        <w:t>“</w:t>
      </w:r>
      <w:r>
        <w:rPr>
          <w:rFonts w:hAnsi="仿宋" w:eastAsia="仿宋"/>
          <w:b/>
          <w:color w:val="000000"/>
          <w:sz w:val="32"/>
          <w:szCs w:val="32"/>
        </w:rPr>
        <w:t>三公</w:t>
      </w:r>
      <w:r>
        <w:rPr>
          <w:rFonts w:eastAsia="仿宋"/>
          <w:b/>
          <w:color w:val="000000"/>
          <w:sz w:val="32"/>
          <w:szCs w:val="32"/>
        </w:rPr>
        <w:t>”</w:t>
      </w:r>
      <w:r>
        <w:rPr>
          <w:rFonts w:hAnsi="仿宋" w:eastAsia="仿宋"/>
          <w:b/>
          <w:color w:val="000000"/>
          <w:sz w:val="32"/>
          <w:szCs w:val="32"/>
        </w:rPr>
        <w:t>经费财政拨款支出决算总体情况说明</w:t>
      </w:r>
      <w:bookmarkEnd w:id="49"/>
    </w:p>
    <w:p>
      <w:pPr>
        <w:spacing w:line="576" w:lineRule="exact"/>
        <w:ind w:firstLine="640" w:firstLineChars="200"/>
        <w:rPr>
          <w:rFonts w:eastAsia="仿宋"/>
          <w:b/>
          <w:color w:val="FF0000"/>
          <w:sz w:val="32"/>
          <w:szCs w:val="32"/>
        </w:rPr>
      </w:pPr>
      <w:r>
        <w:rPr>
          <w:rFonts w:hint="eastAsia" w:eastAsia="仿宋"/>
          <w:color w:val="000000"/>
          <w:sz w:val="32"/>
          <w:szCs w:val="32"/>
        </w:rPr>
        <w:t>2021</w:t>
      </w:r>
      <w:r>
        <w:rPr>
          <w:rFonts w:hAnsi="仿宋" w:eastAsia="仿宋"/>
          <w:color w:val="000000"/>
          <w:sz w:val="32"/>
          <w:szCs w:val="32"/>
        </w:rPr>
        <w:t>年</w:t>
      </w:r>
      <w:r>
        <w:rPr>
          <w:rFonts w:eastAsia="仿宋"/>
          <w:color w:val="000000"/>
          <w:sz w:val="32"/>
          <w:szCs w:val="32"/>
        </w:rPr>
        <w:t>“</w:t>
      </w:r>
      <w:r>
        <w:rPr>
          <w:rFonts w:hAnsi="仿宋" w:eastAsia="仿宋"/>
          <w:color w:val="000000"/>
          <w:sz w:val="32"/>
          <w:szCs w:val="32"/>
        </w:rPr>
        <w:t>三公</w:t>
      </w:r>
      <w:r>
        <w:rPr>
          <w:rFonts w:eastAsia="仿宋"/>
          <w:color w:val="000000"/>
          <w:sz w:val="32"/>
          <w:szCs w:val="32"/>
        </w:rPr>
        <w:t>”</w:t>
      </w:r>
      <w:r>
        <w:rPr>
          <w:rFonts w:hAnsi="仿宋" w:eastAsia="仿宋"/>
          <w:color w:val="000000"/>
          <w:sz w:val="32"/>
          <w:szCs w:val="32"/>
        </w:rPr>
        <w:t>经费财政拨款支出决算为</w:t>
      </w:r>
      <w:r>
        <w:rPr>
          <w:rFonts w:eastAsia="仿宋"/>
          <w:color w:val="000000"/>
          <w:sz w:val="32"/>
          <w:szCs w:val="32"/>
        </w:rPr>
        <w:t>0.4</w:t>
      </w:r>
      <w:r>
        <w:rPr>
          <w:rFonts w:hint="eastAsia" w:eastAsia="仿宋"/>
          <w:color w:val="000000"/>
          <w:sz w:val="32"/>
          <w:szCs w:val="32"/>
        </w:rPr>
        <w:t>1</w:t>
      </w:r>
      <w:r>
        <w:rPr>
          <w:rFonts w:hAnsi="仿宋" w:eastAsia="仿宋"/>
          <w:color w:val="000000"/>
          <w:sz w:val="32"/>
          <w:szCs w:val="32"/>
        </w:rPr>
        <w:t>万元，完成预算</w:t>
      </w:r>
      <w:r>
        <w:rPr>
          <w:rFonts w:eastAsia="仿宋"/>
          <w:color w:val="000000"/>
          <w:sz w:val="32"/>
          <w:szCs w:val="32"/>
        </w:rPr>
        <w:t>100%</w:t>
      </w:r>
      <w:r>
        <w:rPr>
          <w:rFonts w:hAnsi="仿宋" w:eastAsia="仿宋"/>
          <w:color w:val="000000"/>
          <w:sz w:val="32"/>
          <w:szCs w:val="32"/>
        </w:rPr>
        <w:t>，决算数与预算数持平的主要原因是本单位严格按照预算执行。</w:t>
      </w:r>
    </w:p>
    <w:p>
      <w:pPr>
        <w:spacing w:line="576" w:lineRule="exact"/>
        <w:ind w:firstLine="640" w:firstLineChars="200"/>
        <w:outlineLvl w:val="2"/>
        <w:rPr>
          <w:rFonts w:eastAsia="仿宋"/>
          <w:b/>
          <w:color w:val="000000"/>
          <w:sz w:val="32"/>
          <w:szCs w:val="32"/>
        </w:rPr>
      </w:pPr>
      <w:bookmarkStart w:id="50" w:name="_Toc15377217"/>
      <w:r>
        <w:rPr>
          <w:rFonts w:hAnsi="仿宋" w:eastAsia="仿宋"/>
          <w:b/>
          <w:color w:val="000000"/>
          <w:sz w:val="32"/>
          <w:szCs w:val="32"/>
        </w:rPr>
        <w:t>（二）</w:t>
      </w:r>
      <w:r>
        <w:rPr>
          <w:rFonts w:eastAsia="仿宋"/>
          <w:b/>
          <w:color w:val="000000"/>
          <w:sz w:val="32"/>
          <w:szCs w:val="32"/>
        </w:rPr>
        <w:t>“</w:t>
      </w:r>
      <w:r>
        <w:rPr>
          <w:rFonts w:hAnsi="仿宋" w:eastAsia="仿宋"/>
          <w:b/>
          <w:color w:val="000000"/>
          <w:sz w:val="32"/>
          <w:szCs w:val="32"/>
        </w:rPr>
        <w:t>三公</w:t>
      </w:r>
      <w:r>
        <w:rPr>
          <w:rFonts w:eastAsia="仿宋"/>
          <w:b/>
          <w:color w:val="000000"/>
          <w:sz w:val="32"/>
          <w:szCs w:val="32"/>
        </w:rPr>
        <w:t>”</w:t>
      </w:r>
      <w:r>
        <w:rPr>
          <w:rFonts w:hAnsi="仿宋" w:eastAsia="仿宋"/>
          <w:b/>
          <w:color w:val="000000"/>
          <w:sz w:val="32"/>
          <w:szCs w:val="32"/>
        </w:rPr>
        <w:t>经费财政拨款支出决算具体情况说明</w:t>
      </w:r>
      <w:bookmarkEnd w:id="50"/>
    </w:p>
    <w:p>
      <w:pPr>
        <w:spacing w:line="576" w:lineRule="exact"/>
        <w:ind w:firstLine="640" w:firstLineChars="200"/>
        <w:rPr>
          <w:rFonts w:eastAsia="仿宋"/>
          <w:color w:val="000000"/>
          <w:sz w:val="32"/>
          <w:szCs w:val="32"/>
        </w:rPr>
      </w:pPr>
      <w:r>
        <w:rPr>
          <w:rFonts w:hint="eastAsia" w:eastAsia="仿宋"/>
          <w:color w:val="000000"/>
          <w:sz w:val="32"/>
          <w:szCs w:val="32"/>
        </w:rPr>
        <w:t>2021</w:t>
      </w:r>
      <w:r>
        <w:rPr>
          <w:rFonts w:hAnsi="仿宋" w:eastAsia="仿宋"/>
          <w:color w:val="000000"/>
          <w:sz w:val="32"/>
          <w:szCs w:val="32"/>
        </w:rPr>
        <w:t>年</w:t>
      </w:r>
      <w:r>
        <w:rPr>
          <w:rFonts w:eastAsia="仿宋"/>
          <w:color w:val="000000"/>
          <w:sz w:val="32"/>
          <w:szCs w:val="32"/>
        </w:rPr>
        <w:t>“</w:t>
      </w:r>
      <w:r>
        <w:rPr>
          <w:rFonts w:hAnsi="仿宋" w:eastAsia="仿宋"/>
          <w:color w:val="000000"/>
          <w:sz w:val="32"/>
          <w:szCs w:val="32"/>
        </w:rPr>
        <w:t>三公</w:t>
      </w:r>
      <w:r>
        <w:rPr>
          <w:rFonts w:eastAsia="仿宋"/>
          <w:color w:val="000000"/>
          <w:sz w:val="32"/>
          <w:szCs w:val="32"/>
        </w:rPr>
        <w:t>”</w:t>
      </w:r>
      <w:r>
        <w:rPr>
          <w:rFonts w:hAnsi="仿宋" w:eastAsia="仿宋"/>
          <w:color w:val="000000"/>
          <w:sz w:val="32"/>
          <w:szCs w:val="32"/>
        </w:rPr>
        <w:t>经费财政拨款支出决算中，因公出国（境）费支出决算</w:t>
      </w:r>
      <w:r>
        <w:rPr>
          <w:rFonts w:eastAsia="仿宋"/>
          <w:color w:val="000000"/>
          <w:sz w:val="32"/>
          <w:szCs w:val="32"/>
        </w:rPr>
        <w:t>0</w:t>
      </w:r>
      <w:r>
        <w:rPr>
          <w:rFonts w:hAnsi="仿宋" w:eastAsia="仿宋"/>
          <w:color w:val="000000"/>
          <w:sz w:val="32"/>
          <w:szCs w:val="32"/>
        </w:rPr>
        <w:t>万元</w:t>
      </w:r>
      <w:r>
        <w:rPr>
          <w:rFonts w:hint="eastAsia" w:hAnsi="仿宋" w:eastAsia="仿宋"/>
          <w:color w:val="000000"/>
          <w:sz w:val="32"/>
          <w:szCs w:val="32"/>
        </w:rPr>
        <w:t>，与上年持平</w:t>
      </w:r>
      <w:r>
        <w:rPr>
          <w:rFonts w:hAnsi="仿宋" w:eastAsia="仿宋"/>
          <w:color w:val="000000"/>
          <w:sz w:val="32"/>
          <w:szCs w:val="32"/>
        </w:rPr>
        <w:t>；公务用车购置及运行维护费支出决算</w:t>
      </w:r>
      <w:r>
        <w:rPr>
          <w:rFonts w:eastAsia="仿宋"/>
          <w:color w:val="000000"/>
          <w:sz w:val="32"/>
          <w:szCs w:val="32"/>
        </w:rPr>
        <w:t>0</w:t>
      </w:r>
      <w:r>
        <w:rPr>
          <w:rFonts w:hAnsi="仿宋" w:eastAsia="仿宋"/>
          <w:color w:val="000000"/>
          <w:sz w:val="32"/>
          <w:szCs w:val="32"/>
        </w:rPr>
        <w:t>万元</w:t>
      </w:r>
      <w:r>
        <w:rPr>
          <w:rFonts w:hint="eastAsia" w:hAnsi="仿宋" w:eastAsia="仿宋"/>
          <w:color w:val="000000"/>
          <w:sz w:val="32"/>
          <w:szCs w:val="32"/>
        </w:rPr>
        <w:t>，与上年持平</w:t>
      </w:r>
      <w:r>
        <w:rPr>
          <w:rFonts w:hAnsi="仿宋" w:eastAsia="仿宋"/>
          <w:color w:val="000000"/>
          <w:sz w:val="32"/>
          <w:szCs w:val="32"/>
        </w:rPr>
        <w:t>；公务接待费支出决算</w:t>
      </w:r>
      <w:r>
        <w:rPr>
          <w:rFonts w:eastAsia="仿宋"/>
          <w:color w:val="000000"/>
          <w:sz w:val="32"/>
          <w:szCs w:val="32"/>
        </w:rPr>
        <w:t>0.4</w:t>
      </w:r>
      <w:r>
        <w:rPr>
          <w:rFonts w:hint="eastAsia" w:eastAsia="仿宋"/>
          <w:color w:val="000000"/>
          <w:sz w:val="32"/>
          <w:szCs w:val="32"/>
        </w:rPr>
        <w:t>1</w:t>
      </w:r>
      <w:r>
        <w:rPr>
          <w:rFonts w:hAnsi="仿宋" w:eastAsia="仿宋"/>
          <w:color w:val="000000"/>
          <w:sz w:val="32"/>
          <w:szCs w:val="32"/>
        </w:rPr>
        <w:t>万元，占</w:t>
      </w:r>
      <w:r>
        <w:rPr>
          <w:rFonts w:eastAsia="仿宋"/>
          <w:color w:val="000000"/>
          <w:sz w:val="32"/>
          <w:szCs w:val="32"/>
        </w:rPr>
        <w:t>100%</w:t>
      </w:r>
      <w:r>
        <w:rPr>
          <w:rFonts w:hint="eastAsia" w:eastAsia="仿宋"/>
          <w:color w:val="000000"/>
          <w:sz w:val="32"/>
          <w:szCs w:val="32"/>
        </w:rPr>
        <w:t>，</w:t>
      </w:r>
      <w:r>
        <w:rPr>
          <w:rFonts w:hint="eastAsia" w:hAnsi="仿宋" w:eastAsia="仿宋"/>
          <w:color w:val="000000"/>
          <w:sz w:val="32"/>
          <w:szCs w:val="32"/>
        </w:rPr>
        <w:t>与2020年相比下降6.8%。下降原因是压缩开支，</w:t>
      </w:r>
      <w:r>
        <w:rPr>
          <w:rFonts w:hAnsi="仿宋" w:eastAsia="仿宋"/>
          <w:color w:val="000000"/>
          <w:sz w:val="32"/>
          <w:szCs w:val="32"/>
        </w:rPr>
        <w:t>具体情况如下：</w:t>
      </w:r>
    </w:p>
    <w:p>
      <w:pPr>
        <w:spacing w:line="600" w:lineRule="exact"/>
        <w:ind w:firstLine="640"/>
        <w:rPr>
          <w:rFonts w:eastAsia="仿宋_GB2312"/>
          <w:b/>
          <w:color w:val="000000"/>
          <w:sz w:val="32"/>
          <w:szCs w:val="32"/>
        </w:rPr>
      </w:pPr>
    </w:p>
    <w:p>
      <w:pPr>
        <w:spacing w:line="600" w:lineRule="exact"/>
        <w:ind w:firstLine="1894" w:firstLineChars="902"/>
        <w:rPr>
          <w:rFonts w:hint="eastAsia" w:ascii="仿宋" w:hAnsi="仿宋" w:eastAsia="仿宋"/>
          <w:sz w:val="32"/>
          <w:szCs w:val="32"/>
        </w:rPr>
      </w:pPr>
      <w:r>
        <w:drawing>
          <wp:anchor distT="0" distB="0" distL="114300" distR="114300" simplePos="0" relativeHeight="251664384" behindDoc="0" locked="0" layoutInCell="1" allowOverlap="1">
            <wp:simplePos x="0" y="0"/>
            <wp:positionH relativeFrom="column">
              <wp:posOffset>111760</wp:posOffset>
            </wp:positionH>
            <wp:positionV relativeFrom="paragraph">
              <wp:posOffset>20320</wp:posOffset>
            </wp:positionV>
            <wp:extent cx="5292725" cy="2859405"/>
            <wp:effectExtent l="0" t="0" r="0" b="0"/>
            <wp:wrapTopAndBottom/>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292725" cy="2859405"/>
                    </a:xfrm>
                    <a:prstGeom prst="rect">
                      <a:avLst/>
                    </a:prstGeom>
                    <a:noFill/>
                    <a:ln>
                      <a:noFill/>
                    </a:ln>
                    <a:effectLst/>
                  </pic:spPr>
                </pic:pic>
              </a:graphicData>
            </a:graphic>
          </wp:anchor>
        </w:drawing>
      </w:r>
      <w:r>
        <w:rPr>
          <w:rFonts w:hint="eastAsia" w:ascii="仿宋" w:hAnsi="仿宋" w:eastAsia="仿宋"/>
          <w:sz w:val="32"/>
          <w:szCs w:val="32"/>
        </w:rPr>
        <w:t>图7：“三公”经费财政拨款支出结构</w:t>
      </w:r>
    </w:p>
    <w:p>
      <w:pPr>
        <w:spacing w:line="600" w:lineRule="exact"/>
        <w:ind w:firstLine="640"/>
        <w:rPr>
          <w:rFonts w:eastAsia="仿宋_GB2312"/>
          <w:color w:val="000000"/>
          <w:sz w:val="32"/>
          <w:szCs w:val="32"/>
        </w:rPr>
      </w:pPr>
      <w:r>
        <w:rPr>
          <w:rFonts w:eastAsia="仿宋_GB2312"/>
          <w:b/>
          <w:color w:val="000000"/>
          <w:sz w:val="32"/>
          <w:szCs w:val="32"/>
        </w:rPr>
        <w:t>1.因公出国（境）经费支出0</w:t>
      </w:r>
      <w:r>
        <w:rPr>
          <w:rFonts w:eastAsia="仿宋_GB2312"/>
          <w:color w:val="000000"/>
          <w:sz w:val="32"/>
          <w:szCs w:val="32"/>
        </w:rPr>
        <w:t>万元</w:t>
      </w:r>
      <w:r>
        <w:rPr>
          <w:rStyle w:val="13"/>
          <w:rFonts w:hint="eastAsia" w:hAnsi="仿宋" w:eastAsia="仿宋"/>
          <w:b w:val="0"/>
          <w:bCs/>
          <w:color w:val="000000"/>
          <w:sz w:val="32"/>
          <w:szCs w:val="32"/>
        </w:rPr>
        <w:t>，</w:t>
      </w:r>
      <w:r>
        <w:rPr>
          <w:rFonts w:hint="eastAsia" w:hAnsi="仿宋" w:eastAsia="仿宋"/>
          <w:color w:val="000000"/>
          <w:sz w:val="32"/>
          <w:szCs w:val="32"/>
        </w:rPr>
        <w:t>年初未安排预算，因公出国（境）支出决算较2020年无变化</w:t>
      </w:r>
      <w:r>
        <w:rPr>
          <w:rFonts w:hint="eastAsia" w:ascii="仿宋_GB2312" w:eastAsia="仿宋_GB2312"/>
          <w:color w:val="000000"/>
          <w:sz w:val="32"/>
          <w:szCs w:val="32"/>
        </w:rPr>
        <w:t>。</w:t>
      </w:r>
    </w:p>
    <w:p>
      <w:pPr>
        <w:spacing w:line="600" w:lineRule="exact"/>
        <w:ind w:left="319" w:leftChars="152" w:firstLine="652" w:firstLineChars="204"/>
        <w:rPr>
          <w:rStyle w:val="13"/>
          <w:rFonts w:hint="eastAsia" w:ascii="仿宋" w:hAnsi="仿宋" w:eastAsia="仿宋"/>
          <w:b w:val="0"/>
          <w:bCs/>
          <w:color w:val="000000"/>
          <w:sz w:val="32"/>
          <w:szCs w:val="32"/>
        </w:rPr>
      </w:pPr>
      <w:r>
        <w:rPr>
          <w:rFonts w:eastAsia="仿宋_GB2312"/>
          <w:b/>
          <w:color w:val="000000"/>
          <w:sz w:val="32"/>
          <w:szCs w:val="32"/>
        </w:rPr>
        <w:t>2.公务用车购置及运行维护费支出0</w:t>
      </w:r>
      <w:r>
        <w:rPr>
          <w:rFonts w:eastAsia="仿宋_GB2312"/>
          <w:color w:val="000000"/>
          <w:sz w:val="32"/>
          <w:szCs w:val="32"/>
        </w:rPr>
        <w:t>万元</w:t>
      </w:r>
      <w:r>
        <w:rPr>
          <w:rFonts w:hint="eastAsia" w:eastAsia="仿宋_GB2312"/>
          <w:color w:val="000000"/>
          <w:sz w:val="32"/>
          <w:szCs w:val="32"/>
        </w:rPr>
        <w:t>，</w:t>
      </w:r>
      <w:r>
        <w:rPr>
          <w:rStyle w:val="13"/>
          <w:rFonts w:hint="eastAsia" w:ascii="仿宋" w:hAnsi="仿宋" w:eastAsia="仿宋"/>
          <w:b w:val="0"/>
          <w:bCs/>
          <w:color w:val="000000"/>
          <w:sz w:val="32"/>
          <w:szCs w:val="32"/>
        </w:rPr>
        <w:t>年初未安排预算。其中：公务用车购置支出0万元，年初未安排预算。</w:t>
      </w:r>
    </w:p>
    <w:p>
      <w:pPr>
        <w:spacing w:line="600" w:lineRule="exact"/>
        <w:ind w:firstLine="640"/>
        <w:rPr>
          <w:rFonts w:eastAsia="仿宋"/>
          <w:b/>
          <w:color w:val="000000"/>
          <w:sz w:val="32"/>
          <w:szCs w:val="32"/>
        </w:rPr>
      </w:pPr>
      <w:r>
        <w:rPr>
          <w:rStyle w:val="13"/>
          <w:rFonts w:hint="eastAsia" w:ascii="仿宋" w:hAnsi="仿宋" w:eastAsia="仿宋"/>
          <w:b w:val="0"/>
          <w:bCs/>
          <w:color w:val="000000"/>
          <w:sz w:val="32"/>
          <w:szCs w:val="32"/>
        </w:rPr>
        <w:t>公务用车运行维护费支出0万元，年初未安排预算。</w:t>
      </w:r>
    </w:p>
    <w:p>
      <w:pPr>
        <w:spacing w:line="576" w:lineRule="exact"/>
        <w:ind w:firstLine="640" w:firstLineChars="200"/>
        <w:rPr>
          <w:rFonts w:eastAsia="仿宋_GB2312"/>
          <w:color w:val="000000"/>
          <w:sz w:val="32"/>
          <w:szCs w:val="32"/>
        </w:rPr>
      </w:pPr>
      <w:r>
        <w:rPr>
          <w:rFonts w:eastAsia="仿宋_GB2312"/>
          <w:b/>
          <w:color w:val="000000"/>
          <w:sz w:val="32"/>
          <w:szCs w:val="32"/>
        </w:rPr>
        <w:t>3.公务接待费支出0.4</w:t>
      </w:r>
      <w:r>
        <w:rPr>
          <w:rFonts w:hint="eastAsia" w:eastAsia="仿宋_GB2312"/>
          <w:b/>
          <w:color w:val="000000"/>
          <w:sz w:val="32"/>
          <w:szCs w:val="32"/>
        </w:rPr>
        <w:t>1</w:t>
      </w:r>
      <w:r>
        <w:rPr>
          <w:rFonts w:eastAsia="仿宋_GB2312"/>
          <w:color w:val="000000"/>
          <w:sz w:val="32"/>
          <w:szCs w:val="32"/>
        </w:rPr>
        <w:t>万元，</w:t>
      </w:r>
      <w:r>
        <w:rPr>
          <w:rStyle w:val="13"/>
          <w:rFonts w:hAnsi="仿宋" w:eastAsia="仿宋"/>
          <w:b w:val="0"/>
          <w:bCs/>
          <w:color w:val="000000"/>
          <w:sz w:val="32"/>
          <w:szCs w:val="32"/>
        </w:rPr>
        <w:t>完成预算</w:t>
      </w:r>
      <w:r>
        <w:rPr>
          <w:rStyle w:val="13"/>
          <w:rFonts w:eastAsia="仿宋"/>
          <w:b w:val="0"/>
          <w:bCs/>
          <w:color w:val="000000"/>
          <w:sz w:val="32"/>
          <w:szCs w:val="32"/>
        </w:rPr>
        <w:t>100%</w:t>
      </w:r>
      <w:r>
        <w:rPr>
          <w:rStyle w:val="13"/>
          <w:rFonts w:hAnsi="仿宋" w:eastAsia="仿宋"/>
          <w:b w:val="0"/>
          <w:bCs/>
          <w:color w:val="000000"/>
          <w:sz w:val="32"/>
          <w:szCs w:val="32"/>
        </w:rPr>
        <w:t>。</w:t>
      </w:r>
      <w:r>
        <w:rPr>
          <w:rFonts w:eastAsia="仿宋_GB2312"/>
          <w:color w:val="000000"/>
          <w:sz w:val="32"/>
          <w:szCs w:val="32"/>
        </w:rPr>
        <w:t>公务接待费支出决算与20</w:t>
      </w:r>
      <w:r>
        <w:rPr>
          <w:rFonts w:hint="eastAsia" w:eastAsia="仿宋_GB2312"/>
          <w:color w:val="000000"/>
          <w:sz w:val="32"/>
          <w:szCs w:val="32"/>
        </w:rPr>
        <w:t>20</w:t>
      </w:r>
      <w:r>
        <w:rPr>
          <w:rFonts w:eastAsia="仿宋_GB2312"/>
          <w:color w:val="000000"/>
          <w:sz w:val="32"/>
          <w:szCs w:val="32"/>
        </w:rPr>
        <w:t>年支出决算</w:t>
      </w:r>
      <w:r>
        <w:rPr>
          <w:rFonts w:hint="eastAsia" w:hAnsi="仿宋" w:eastAsia="仿宋"/>
          <w:color w:val="000000"/>
          <w:sz w:val="32"/>
          <w:szCs w:val="32"/>
        </w:rPr>
        <w:t>相比下降6.8%。下降原因是压缩开支</w:t>
      </w:r>
      <w:r>
        <w:rPr>
          <w:rFonts w:eastAsia="仿宋_GB2312"/>
          <w:color w:val="000000"/>
          <w:sz w:val="32"/>
          <w:szCs w:val="32"/>
        </w:rPr>
        <w:t>。</w:t>
      </w:r>
    </w:p>
    <w:p>
      <w:pPr>
        <w:shd w:val="clear" w:color="auto" w:fill="FFFFFF"/>
        <w:spacing w:line="576" w:lineRule="exact"/>
        <w:ind w:firstLine="640" w:firstLineChars="200"/>
        <w:rPr>
          <w:rFonts w:eastAsia="仿宋_GB2312"/>
          <w:color w:val="333333"/>
          <w:sz w:val="32"/>
          <w:szCs w:val="32"/>
        </w:rPr>
      </w:pPr>
      <w:r>
        <w:rPr>
          <w:rFonts w:hAnsi="仿宋" w:eastAsia="仿宋"/>
          <w:b/>
          <w:color w:val="000000"/>
          <w:sz w:val="32"/>
          <w:szCs w:val="32"/>
        </w:rPr>
        <w:t>国内公务接待支出</w:t>
      </w:r>
      <w:r>
        <w:rPr>
          <w:rFonts w:eastAsia="仿宋"/>
          <w:b/>
          <w:color w:val="000000"/>
          <w:sz w:val="32"/>
          <w:szCs w:val="32"/>
        </w:rPr>
        <w:t>0.4</w:t>
      </w:r>
      <w:r>
        <w:rPr>
          <w:rFonts w:hint="eastAsia" w:eastAsia="仿宋"/>
          <w:b/>
          <w:color w:val="000000"/>
          <w:sz w:val="32"/>
          <w:szCs w:val="32"/>
        </w:rPr>
        <w:t>1</w:t>
      </w:r>
      <w:r>
        <w:rPr>
          <w:rFonts w:eastAsia="仿宋_GB2312"/>
          <w:color w:val="000000"/>
          <w:sz w:val="32"/>
          <w:szCs w:val="32"/>
        </w:rPr>
        <w:t>万元，</w:t>
      </w:r>
      <w:r>
        <w:rPr>
          <w:rFonts w:eastAsia="仿宋_GB2312"/>
          <w:color w:val="333333"/>
          <w:kern w:val="0"/>
          <w:sz w:val="32"/>
          <w:szCs w:val="32"/>
          <w:shd w:val="clear" w:color="auto" w:fill="FFFFFF"/>
        </w:rPr>
        <w:t>主要用于执行公务、开展业务活动开支的交通费、住宿费、用餐费等。国内公务接待1</w:t>
      </w:r>
      <w:r>
        <w:rPr>
          <w:rFonts w:hint="eastAsia" w:eastAsia="仿宋_GB2312"/>
          <w:color w:val="333333"/>
          <w:kern w:val="0"/>
          <w:sz w:val="32"/>
          <w:szCs w:val="32"/>
          <w:shd w:val="clear" w:color="auto" w:fill="FFFFFF"/>
        </w:rPr>
        <w:t>4</w:t>
      </w:r>
      <w:r>
        <w:rPr>
          <w:rFonts w:eastAsia="仿宋_GB2312"/>
          <w:color w:val="333333"/>
          <w:kern w:val="0"/>
          <w:sz w:val="32"/>
          <w:szCs w:val="32"/>
          <w:shd w:val="clear" w:color="auto" w:fill="FFFFFF"/>
        </w:rPr>
        <w:t>批次，</w:t>
      </w:r>
      <w:r>
        <w:rPr>
          <w:rFonts w:hint="eastAsia" w:eastAsia="仿宋_GB2312"/>
          <w:color w:val="333333"/>
          <w:kern w:val="0"/>
          <w:sz w:val="32"/>
          <w:szCs w:val="32"/>
          <w:shd w:val="clear" w:color="auto" w:fill="FFFFFF"/>
        </w:rPr>
        <w:t>95</w:t>
      </w:r>
      <w:r>
        <w:rPr>
          <w:rFonts w:eastAsia="仿宋_GB2312"/>
          <w:color w:val="333333"/>
          <w:kern w:val="0"/>
          <w:sz w:val="32"/>
          <w:szCs w:val="32"/>
          <w:shd w:val="clear" w:color="auto" w:fill="FFFFFF"/>
        </w:rPr>
        <w:t>人次（不包括陪同人员），共计支出0.4</w:t>
      </w:r>
      <w:r>
        <w:rPr>
          <w:rFonts w:hint="eastAsia" w:eastAsia="仿宋_GB2312"/>
          <w:color w:val="333333"/>
          <w:kern w:val="0"/>
          <w:sz w:val="32"/>
          <w:szCs w:val="32"/>
          <w:shd w:val="clear" w:color="auto" w:fill="FFFFFF"/>
        </w:rPr>
        <w:t>1</w:t>
      </w:r>
      <w:r>
        <w:rPr>
          <w:rFonts w:eastAsia="仿宋_GB2312"/>
          <w:color w:val="333333"/>
          <w:kern w:val="0"/>
          <w:sz w:val="32"/>
          <w:szCs w:val="32"/>
          <w:shd w:val="clear" w:color="auto" w:fill="FFFFFF"/>
        </w:rPr>
        <w:t>万元，具体内容包括：联挂乡镇帮扶村来区上联系工作及办事接待开支。其中：</w:t>
      </w:r>
    </w:p>
    <w:p>
      <w:pPr>
        <w:spacing w:line="576" w:lineRule="exact"/>
        <w:ind w:firstLine="640" w:firstLineChars="200"/>
        <w:rPr>
          <w:rFonts w:eastAsia="仿宋_GB2312"/>
          <w:color w:val="000000"/>
          <w:sz w:val="32"/>
          <w:szCs w:val="32"/>
        </w:rPr>
      </w:pPr>
      <w:r>
        <w:rPr>
          <w:rFonts w:hAnsi="仿宋" w:eastAsia="仿宋"/>
          <w:b/>
          <w:color w:val="000000"/>
          <w:sz w:val="32"/>
          <w:szCs w:val="32"/>
        </w:rPr>
        <w:t>外事接待支出</w:t>
      </w:r>
      <w:r>
        <w:rPr>
          <w:rFonts w:eastAsia="仿宋"/>
          <w:b/>
          <w:color w:val="000000"/>
          <w:sz w:val="32"/>
          <w:szCs w:val="32"/>
        </w:rPr>
        <w:t>0</w:t>
      </w:r>
      <w:r>
        <w:rPr>
          <w:rFonts w:eastAsia="仿宋_GB2312"/>
          <w:color w:val="000000"/>
          <w:sz w:val="32"/>
          <w:szCs w:val="32"/>
        </w:rPr>
        <w:t>万元，外事接待0批次，0人，共计支出0万元。</w:t>
      </w:r>
    </w:p>
    <w:p>
      <w:pPr>
        <w:spacing w:line="576" w:lineRule="exact"/>
        <w:ind w:firstLine="640" w:firstLineChars="200"/>
        <w:outlineLvl w:val="1"/>
        <w:rPr>
          <w:rStyle w:val="17"/>
          <w:rFonts w:ascii="Times New Roman" w:hAnsi="Times New Roman" w:eastAsia="黑体"/>
        </w:rPr>
      </w:pPr>
      <w:bookmarkStart w:id="51" w:name="_Toc25941"/>
      <w:bookmarkStart w:id="52" w:name="_Toc15396610"/>
      <w:bookmarkStart w:id="53" w:name="_Toc15377218"/>
      <w:r>
        <w:rPr>
          <w:rFonts w:eastAsia="黑体"/>
          <w:color w:val="000000"/>
          <w:sz w:val="32"/>
          <w:szCs w:val="32"/>
        </w:rPr>
        <w:t>八、</w:t>
      </w:r>
      <w:r>
        <w:rPr>
          <w:rStyle w:val="17"/>
          <w:rFonts w:ascii="Times New Roman" w:hAnsi="黑体" w:eastAsia="黑体"/>
          <w:b w:val="0"/>
        </w:rPr>
        <w:t>政府性基金预算支出决算情况说明</w:t>
      </w:r>
      <w:bookmarkEnd w:id="51"/>
      <w:bookmarkEnd w:id="52"/>
      <w:bookmarkEnd w:id="53"/>
    </w:p>
    <w:p>
      <w:pPr>
        <w:spacing w:line="576" w:lineRule="exact"/>
        <w:ind w:firstLine="640" w:firstLineChars="200"/>
        <w:rPr>
          <w:rFonts w:hint="eastAsia" w:eastAsia="仿宋"/>
          <w:color w:val="000000"/>
          <w:sz w:val="32"/>
          <w:szCs w:val="32"/>
        </w:rPr>
      </w:pPr>
      <w:r>
        <w:rPr>
          <w:rFonts w:hint="eastAsia" w:eastAsia="仿宋_GB2312"/>
          <w:color w:val="000000"/>
          <w:sz w:val="32"/>
          <w:szCs w:val="32"/>
        </w:rPr>
        <w:t>2021</w:t>
      </w:r>
      <w:r>
        <w:rPr>
          <w:rFonts w:eastAsia="仿宋_GB2312"/>
          <w:color w:val="000000"/>
          <w:sz w:val="32"/>
          <w:szCs w:val="32"/>
        </w:rPr>
        <w:t>年政府性基金预算拨款支出0万元</w:t>
      </w:r>
      <w:r>
        <w:rPr>
          <w:rFonts w:hint="eastAsia" w:eastAsia="仿宋_GB2312"/>
          <w:color w:val="000000"/>
          <w:sz w:val="32"/>
          <w:szCs w:val="32"/>
        </w:rPr>
        <w:t>，</w:t>
      </w:r>
      <w:r>
        <w:rPr>
          <w:rStyle w:val="13"/>
          <w:rFonts w:hint="eastAsia" w:ascii="仿宋" w:hAnsi="仿宋" w:eastAsia="仿宋"/>
          <w:b w:val="0"/>
          <w:bCs/>
          <w:color w:val="000000"/>
          <w:sz w:val="32"/>
          <w:szCs w:val="32"/>
        </w:rPr>
        <w:t>年初未安排预算。</w:t>
      </w:r>
    </w:p>
    <w:p>
      <w:pPr>
        <w:spacing w:line="576" w:lineRule="exact"/>
        <w:ind w:firstLine="640" w:firstLineChars="200"/>
        <w:outlineLvl w:val="1"/>
        <w:rPr>
          <w:rStyle w:val="17"/>
          <w:rFonts w:ascii="Times New Roman" w:hAnsi="Times New Roman" w:eastAsia="黑体"/>
          <w:b w:val="0"/>
        </w:rPr>
      </w:pPr>
      <w:bookmarkStart w:id="54" w:name="_Toc15377219"/>
      <w:bookmarkStart w:id="55" w:name="_Toc15396611"/>
      <w:bookmarkStart w:id="56" w:name="_Toc1037"/>
      <w:r>
        <w:rPr>
          <w:rStyle w:val="17"/>
          <w:rFonts w:ascii="Times New Roman" w:hAnsi="黑体" w:eastAsia="黑体"/>
          <w:b w:val="0"/>
        </w:rPr>
        <w:t>九、国有资本经营预算支出决算情况说明</w:t>
      </w:r>
      <w:bookmarkEnd w:id="54"/>
      <w:bookmarkEnd w:id="55"/>
      <w:bookmarkEnd w:id="56"/>
    </w:p>
    <w:p>
      <w:pPr>
        <w:spacing w:line="576" w:lineRule="exact"/>
        <w:ind w:firstLine="640" w:firstLineChars="200"/>
        <w:rPr>
          <w:rFonts w:eastAsia="方正小标宋简体"/>
          <w:sz w:val="44"/>
          <w:szCs w:val="44"/>
        </w:rPr>
      </w:pPr>
      <w:r>
        <w:rPr>
          <w:rFonts w:hint="eastAsia" w:eastAsia="仿宋_GB2312"/>
          <w:color w:val="000000"/>
          <w:sz w:val="32"/>
          <w:szCs w:val="32"/>
        </w:rPr>
        <w:t>2021</w:t>
      </w:r>
      <w:r>
        <w:rPr>
          <w:rFonts w:eastAsia="仿宋_GB2312"/>
          <w:color w:val="000000"/>
          <w:sz w:val="32"/>
          <w:szCs w:val="32"/>
        </w:rPr>
        <w:t>年国有资本经营预算拨款支出0万元</w:t>
      </w:r>
      <w:r>
        <w:rPr>
          <w:rFonts w:hint="eastAsia" w:eastAsia="仿宋_GB2312"/>
          <w:color w:val="000000"/>
          <w:sz w:val="32"/>
          <w:szCs w:val="32"/>
        </w:rPr>
        <w:t>，</w:t>
      </w:r>
      <w:r>
        <w:rPr>
          <w:rStyle w:val="13"/>
          <w:rFonts w:hint="eastAsia" w:ascii="仿宋" w:hAnsi="仿宋" w:eastAsia="仿宋"/>
          <w:b w:val="0"/>
          <w:bCs/>
          <w:color w:val="000000"/>
          <w:sz w:val="32"/>
          <w:szCs w:val="32"/>
        </w:rPr>
        <w:t>年初未安排预算</w:t>
      </w:r>
      <w:r>
        <w:rPr>
          <w:rFonts w:eastAsia="仿宋_GB2312"/>
          <w:color w:val="000000"/>
          <w:sz w:val="32"/>
          <w:szCs w:val="32"/>
        </w:rPr>
        <w:t>。</w:t>
      </w:r>
    </w:p>
    <w:p>
      <w:pPr>
        <w:autoSpaceDE w:val="0"/>
        <w:autoSpaceDN w:val="0"/>
        <w:adjustRightInd w:val="0"/>
        <w:spacing w:line="576" w:lineRule="exact"/>
        <w:ind w:firstLine="640" w:firstLineChars="200"/>
        <w:outlineLvl w:val="1"/>
        <w:rPr>
          <w:rFonts w:eastAsia="仿宋"/>
          <w:b/>
          <w:color w:val="000000"/>
          <w:sz w:val="32"/>
          <w:szCs w:val="32"/>
        </w:rPr>
      </w:pPr>
      <w:bookmarkStart w:id="57" w:name="_Toc11164"/>
      <w:bookmarkStart w:id="58" w:name="_Toc15377221"/>
      <w:bookmarkStart w:id="59" w:name="_Toc15396612"/>
      <w:r>
        <w:rPr>
          <w:rFonts w:hAnsi="黑体" w:eastAsia="黑体"/>
          <w:color w:val="000000"/>
          <w:sz w:val="32"/>
          <w:szCs w:val="32"/>
        </w:rPr>
        <w:t>十</w:t>
      </w:r>
      <w:r>
        <w:rPr>
          <w:rStyle w:val="17"/>
          <w:rFonts w:ascii="Times New Roman" w:hAnsi="黑体" w:eastAsia="黑体"/>
        </w:rPr>
        <w:t>、</w:t>
      </w:r>
      <w:r>
        <w:rPr>
          <w:rFonts w:hAnsi="仿宋" w:eastAsia="仿宋"/>
          <w:b/>
          <w:color w:val="000000"/>
          <w:sz w:val="32"/>
          <w:szCs w:val="32"/>
        </w:rPr>
        <w:t>预算绩效管理情况。</w:t>
      </w:r>
      <w:bookmarkEnd w:id="57"/>
    </w:p>
    <w:p>
      <w:pPr>
        <w:shd w:val="clear" w:color="auto" w:fill="FFFFFF"/>
        <w:spacing w:line="576" w:lineRule="exact"/>
        <w:ind w:firstLine="640" w:firstLineChars="200"/>
        <w:rPr>
          <w:rFonts w:eastAsia="仿宋_GB2312"/>
          <w:color w:val="333333"/>
          <w:sz w:val="32"/>
          <w:szCs w:val="32"/>
        </w:rPr>
      </w:pPr>
      <w:r>
        <w:rPr>
          <w:rFonts w:eastAsia="仿宋_GB2312"/>
          <w:color w:val="333333"/>
          <w:kern w:val="0"/>
          <w:sz w:val="32"/>
          <w:szCs w:val="32"/>
          <w:shd w:val="clear" w:color="auto" w:fill="FFFFFF"/>
        </w:rPr>
        <w:t>根据预算绩效管理要求，本部门在年初预算编制阶段，组织对百万培训项目开展了预算事前绩效评估，对1个项目编制了绩效目标，预算执行过程中，选取1个项目开展绩效监控，年终执行完毕后，对1个项目开展了绩效目标完成情况梳理填报。</w:t>
      </w:r>
    </w:p>
    <w:p>
      <w:pPr>
        <w:shd w:val="clear" w:color="auto" w:fill="FFFFFF"/>
        <w:spacing w:line="576" w:lineRule="exact"/>
        <w:ind w:firstLine="640" w:firstLineChars="200"/>
        <w:rPr>
          <w:rFonts w:eastAsia="仿宋_GB2312"/>
          <w:color w:val="333333"/>
          <w:sz w:val="32"/>
          <w:szCs w:val="32"/>
        </w:rPr>
      </w:pPr>
      <w:r>
        <w:rPr>
          <w:rFonts w:eastAsia="仿宋_GB2312"/>
          <w:color w:val="333333"/>
          <w:kern w:val="0"/>
          <w:sz w:val="32"/>
          <w:szCs w:val="32"/>
          <w:shd w:val="clear" w:color="auto" w:fill="FFFFFF"/>
        </w:rPr>
        <w:t>本部门按要求对</w:t>
      </w:r>
      <w:r>
        <w:rPr>
          <w:rFonts w:hint="eastAsia" w:eastAsia="仿宋_GB2312"/>
          <w:color w:val="333333"/>
          <w:kern w:val="0"/>
          <w:sz w:val="32"/>
          <w:szCs w:val="32"/>
          <w:shd w:val="clear" w:color="auto" w:fill="FFFFFF"/>
        </w:rPr>
        <w:t>2021</w:t>
      </w:r>
      <w:r>
        <w:rPr>
          <w:rFonts w:eastAsia="仿宋_GB2312"/>
          <w:color w:val="333333"/>
          <w:kern w:val="0"/>
          <w:sz w:val="32"/>
          <w:szCs w:val="32"/>
          <w:shd w:val="clear" w:color="auto" w:fill="FFFFFF"/>
        </w:rPr>
        <w:t>年部门整体支出开展绩效自评，从评价情况来看：</w:t>
      </w:r>
      <w:r>
        <w:rPr>
          <w:rFonts w:hint="eastAsia" w:eastAsia="仿宋_GB2312"/>
          <w:color w:val="333333"/>
          <w:kern w:val="0"/>
          <w:sz w:val="32"/>
          <w:szCs w:val="32"/>
          <w:shd w:val="clear" w:color="auto" w:fill="FFFFFF"/>
        </w:rPr>
        <w:t>2021</w:t>
      </w:r>
      <w:r>
        <w:rPr>
          <w:rFonts w:eastAsia="仿宋_GB2312"/>
          <w:color w:val="333333"/>
          <w:kern w:val="0"/>
          <w:sz w:val="32"/>
          <w:szCs w:val="32"/>
          <w:shd w:val="clear" w:color="auto" w:fill="FFFFFF"/>
        </w:rPr>
        <w:t>年区红十字会财务支出符合国家财经法规和财务管理制度规定以及有关专项资金管理办法的规定，资金的拨付有完整的审批过程和手续，支出基本符合部门预算批复的用途，资金使用无截留、挤占、挪用、虚列支出等情况。根据区政府绩效考核文件精神，绩效目标在</w:t>
      </w:r>
      <w:r>
        <w:rPr>
          <w:rFonts w:hint="eastAsia" w:eastAsia="仿宋_GB2312"/>
          <w:color w:val="333333"/>
          <w:kern w:val="0"/>
          <w:sz w:val="32"/>
          <w:szCs w:val="32"/>
          <w:shd w:val="clear" w:color="auto" w:fill="FFFFFF"/>
        </w:rPr>
        <w:t>2021</w:t>
      </w:r>
      <w:r>
        <w:rPr>
          <w:rFonts w:eastAsia="仿宋_GB2312"/>
          <w:color w:val="333333"/>
          <w:kern w:val="0"/>
          <w:sz w:val="32"/>
          <w:szCs w:val="32"/>
          <w:shd w:val="clear" w:color="auto" w:fill="FFFFFF"/>
        </w:rPr>
        <w:t>年基本完成，在保障机关运转、履行职能职责上整体情况优良。</w:t>
      </w:r>
    </w:p>
    <w:p>
      <w:pPr>
        <w:shd w:val="clear" w:color="auto" w:fill="FFFFFF"/>
        <w:spacing w:line="576" w:lineRule="exact"/>
        <w:ind w:firstLine="640" w:firstLineChars="200"/>
        <w:rPr>
          <w:rFonts w:eastAsia="仿宋_GB2312"/>
          <w:color w:val="333333"/>
          <w:sz w:val="32"/>
          <w:szCs w:val="32"/>
        </w:rPr>
      </w:pPr>
      <w:r>
        <w:rPr>
          <w:rFonts w:eastAsia="仿宋_GB2312"/>
          <w:color w:val="333333"/>
          <w:kern w:val="0"/>
          <w:sz w:val="32"/>
          <w:szCs w:val="32"/>
          <w:shd w:val="clear" w:color="auto" w:fill="FFFFFF"/>
        </w:rPr>
        <w:t>本部门还自行组织了1个项目绩效评价，从评价情况来看：该项目在决策方面，决策依据基本充分、资金分配合理；在项目管理方面，资金到位及时、资金支出的依据、使用范围、开支标准基本符合规定，财务制度、会计核算健全规范；在项目完成方面，实现计划目标；在项目效果方面，项目的开展，取得了良好效果。</w:t>
      </w:r>
    </w:p>
    <w:p>
      <w:pPr>
        <w:shd w:val="clear" w:color="auto" w:fill="FFFFFF"/>
        <w:spacing w:line="576" w:lineRule="exact"/>
        <w:ind w:firstLine="640" w:firstLineChars="200"/>
        <w:rPr>
          <w:rFonts w:eastAsia="楷体_GB2312"/>
          <w:sz w:val="32"/>
          <w:szCs w:val="32"/>
        </w:rPr>
      </w:pPr>
      <w:r>
        <w:rPr>
          <w:rFonts w:eastAsia="楷体_GB2312"/>
          <w:sz w:val="32"/>
          <w:szCs w:val="32"/>
        </w:rPr>
        <w:t>1.</w:t>
      </w:r>
      <w:r>
        <w:rPr>
          <w:rFonts w:hAnsi="楷体_GB2312" w:eastAsia="楷体_GB2312"/>
          <w:sz w:val="32"/>
          <w:szCs w:val="32"/>
        </w:rPr>
        <w:t>项目绩效目标完成情况。</w:t>
      </w:r>
    </w:p>
    <w:p>
      <w:pPr>
        <w:shd w:val="clear" w:color="auto" w:fill="FFFFFF"/>
        <w:spacing w:line="576" w:lineRule="exact"/>
        <w:ind w:firstLine="640" w:firstLineChars="200"/>
        <w:rPr>
          <w:rFonts w:eastAsia="仿宋_GB2312"/>
          <w:color w:val="333333"/>
          <w:sz w:val="32"/>
          <w:szCs w:val="32"/>
        </w:rPr>
      </w:pPr>
      <w:r>
        <w:rPr>
          <w:rFonts w:eastAsia="仿宋_GB2312"/>
          <w:color w:val="333333"/>
          <w:kern w:val="0"/>
          <w:sz w:val="32"/>
          <w:szCs w:val="32"/>
          <w:shd w:val="clear" w:color="auto" w:fill="FFFFFF"/>
        </w:rPr>
        <w:t>本部门在</w:t>
      </w:r>
      <w:r>
        <w:rPr>
          <w:rFonts w:hint="eastAsia" w:eastAsia="仿宋_GB2312"/>
          <w:color w:val="333333"/>
          <w:kern w:val="0"/>
          <w:sz w:val="32"/>
          <w:szCs w:val="32"/>
          <w:shd w:val="clear" w:color="auto" w:fill="FFFFFF"/>
        </w:rPr>
        <w:t>2021</w:t>
      </w:r>
      <w:r>
        <w:rPr>
          <w:rFonts w:eastAsia="仿宋_GB2312"/>
          <w:color w:val="333333"/>
          <w:kern w:val="0"/>
          <w:sz w:val="32"/>
          <w:szCs w:val="32"/>
          <w:shd w:val="clear" w:color="auto" w:fill="FFFFFF"/>
        </w:rPr>
        <w:t>年度部门决算中反映“其他红十字事业支出-百万培训项目” 1个项目绩效目标实际完成情况。</w:t>
      </w:r>
    </w:p>
    <w:p>
      <w:pPr>
        <w:shd w:val="clear" w:color="auto" w:fill="FFFFFF"/>
        <w:spacing w:line="576" w:lineRule="exact"/>
        <w:ind w:firstLine="640" w:firstLineChars="200"/>
        <w:rPr>
          <w:rFonts w:eastAsia="仿宋_GB2312"/>
          <w:color w:val="333333"/>
          <w:kern w:val="0"/>
          <w:sz w:val="32"/>
          <w:szCs w:val="32"/>
          <w:shd w:val="clear" w:color="auto" w:fill="FFFFFF"/>
        </w:rPr>
      </w:pPr>
      <w:r>
        <w:rPr>
          <w:rFonts w:eastAsia="仿宋_GB2312"/>
          <w:color w:val="333333"/>
          <w:kern w:val="0"/>
          <w:sz w:val="32"/>
          <w:szCs w:val="32"/>
          <w:shd w:val="clear" w:color="auto" w:fill="FFFFFF"/>
        </w:rPr>
        <w:t>1. 百万培训项目绩效目标完成情况综述。百万培训项目绩效目标完成应急救护培训</w:t>
      </w:r>
      <w:r>
        <w:rPr>
          <w:rFonts w:hint="eastAsia" w:eastAsia="仿宋_GB2312"/>
          <w:color w:val="333333"/>
          <w:kern w:val="0"/>
          <w:sz w:val="32"/>
          <w:szCs w:val="32"/>
          <w:shd w:val="clear" w:color="auto" w:fill="FFFFFF"/>
        </w:rPr>
        <w:t>4000</w:t>
      </w:r>
      <w:r>
        <w:rPr>
          <w:rFonts w:eastAsia="仿宋_GB2312"/>
          <w:color w:val="333333"/>
          <w:kern w:val="0"/>
          <w:sz w:val="32"/>
          <w:szCs w:val="32"/>
          <w:shd w:val="clear" w:color="auto" w:fill="FFFFFF"/>
        </w:rPr>
        <w:t>人，项目全年预算数10万元，执行数为</w:t>
      </w:r>
      <w:r>
        <w:rPr>
          <w:rFonts w:hint="eastAsia" w:eastAsia="仿宋_GB2312"/>
          <w:color w:val="333333"/>
          <w:kern w:val="0"/>
          <w:sz w:val="32"/>
          <w:szCs w:val="32"/>
          <w:shd w:val="clear" w:color="auto" w:fill="FFFFFF"/>
        </w:rPr>
        <w:t>10</w:t>
      </w:r>
      <w:r>
        <w:rPr>
          <w:rFonts w:eastAsia="仿宋_GB2312"/>
          <w:color w:val="333333"/>
          <w:kern w:val="0"/>
          <w:sz w:val="32"/>
          <w:szCs w:val="32"/>
          <w:shd w:val="clear" w:color="auto" w:fill="FFFFFF"/>
        </w:rPr>
        <w:t>万元，完成预算的</w:t>
      </w:r>
      <w:r>
        <w:rPr>
          <w:rFonts w:hint="eastAsia" w:eastAsia="仿宋_GB2312"/>
          <w:color w:val="333333"/>
          <w:kern w:val="0"/>
          <w:sz w:val="32"/>
          <w:szCs w:val="32"/>
          <w:shd w:val="clear" w:color="auto" w:fill="FFFFFF"/>
        </w:rPr>
        <w:t>100</w:t>
      </w:r>
      <w:r>
        <w:rPr>
          <w:rFonts w:eastAsia="仿宋_GB2312"/>
          <w:color w:val="333333"/>
          <w:kern w:val="0"/>
          <w:sz w:val="32"/>
          <w:szCs w:val="32"/>
          <w:shd w:val="clear" w:color="auto" w:fill="FFFFFF"/>
        </w:rPr>
        <w:t>%。通过项目实施，增强广大群众和中小学生面对各种突发意外事件的自救互救能力，保护因意外事件受伤人员的生命和健康，助推了精准扶贫，为加快建设“五个昭化”作出了积极的贡献。</w:t>
      </w:r>
    </w:p>
    <w:tbl>
      <w:tblPr>
        <w:tblStyle w:val="11"/>
        <w:tblW w:w="8597" w:type="dxa"/>
        <w:jc w:val="center"/>
        <w:tblLayout w:type="fixed"/>
        <w:tblCellMar>
          <w:top w:w="0" w:type="dxa"/>
          <w:left w:w="0" w:type="dxa"/>
          <w:bottom w:w="0" w:type="dxa"/>
          <w:right w:w="0" w:type="dxa"/>
        </w:tblCellMar>
      </w:tblPr>
      <w:tblGrid>
        <w:gridCol w:w="984"/>
        <w:gridCol w:w="828"/>
        <w:gridCol w:w="1025"/>
        <w:gridCol w:w="2015"/>
        <w:gridCol w:w="1932"/>
        <w:gridCol w:w="1813"/>
      </w:tblGrid>
      <w:tr>
        <w:tblPrEx>
          <w:tblCellMar>
            <w:top w:w="0" w:type="dxa"/>
            <w:left w:w="0" w:type="dxa"/>
            <w:bottom w:w="0" w:type="dxa"/>
            <w:right w:w="0" w:type="dxa"/>
          </w:tblCellMar>
        </w:tblPrEx>
        <w:trPr>
          <w:trHeight w:val="1034" w:hRule="atLeast"/>
          <w:jc w:val="center"/>
        </w:trPr>
        <w:tc>
          <w:tcPr>
            <w:tcW w:w="8597"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hint="eastAsia" w:hAnsi="宋体"/>
                <w:b/>
                <w:bCs/>
                <w:color w:val="000000"/>
                <w:kern w:val="0"/>
                <w:sz w:val="40"/>
                <w:szCs w:val="40"/>
              </w:rPr>
            </w:pPr>
            <w:r>
              <w:rPr>
                <w:rFonts w:hAnsi="宋体"/>
                <w:b/>
                <w:bCs/>
                <w:color w:val="000000"/>
                <w:kern w:val="0"/>
                <w:sz w:val="40"/>
                <w:szCs w:val="40"/>
              </w:rPr>
              <w:t>项目绩效目标完成情况表</w:t>
            </w:r>
          </w:p>
          <w:p>
            <w:pPr>
              <w:widowControl/>
              <w:jc w:val="center"/>
              <w:textAlignment w:val="center"/>
              <w:rPr>
                <w:color w:val="000000"/>
                <w:sz w:val="24"/>
              </w:rPr>
            </w:pPr>
            <w:r>
              <w:rPr>
                <w:color w:val="000000"/>
                <w:kern w:val="0"/>
                <w:sz w:val="24"/>
              </w:rPr>
              <w:t>(</w:t>
            </w:r>
            <w:r>
              <w:rPr>
                <w:rFonts w:hint="eastAsia"/>
                <w:color w:val="000000"/>
                <w:kern w:val="0"/>
                <w:sz w:val="24"/>
              </w:rPr>
              <w:t>2021</w:t>
            </w:r>
            <w:r>
              <w:rPr>
                <w:rFonts w:hAnsi="宋体"/>
                <w:color w:val="000000"/>
                <w:kern w:val="0"/>
                <w:sz w:val="24"/>
              </w:rPr>
              <w:t>年度</w:t>
            </w:r>
            <w:r>
              <w:rPr>
                <w:color w:val="000000"/>
                <w:kern w:val="0"/>
                <w:sz w:val="24"/>
              </w:rPr>
              <w:t>)</w:t>
            </w:r>
          </w:p>
        </w:tc>
      </w:tr>
      <w:tr>
        <w:tblPrEx>
          <w:tblCellMar>
            <w:top w:w="0" w:type="dxa"/>
            <w:left w:w="0" w:type="dxa"/>
            <w:bottom w:w="0" w:type="dxa"/>
            <w:right w:w="0" w:type="dxa"/>
          </w:tblCellMar>
        </w:tblPrEx>
        <w:trPr>
          <w:trHeight w:val="709" w:hRule="atLeast"/>
          <w:jc w:val="center"/>
        </w:trPr>
        <w:tc>
          <w:tcPr>
            <w:tcW w:w="283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color w:val="000000"/>
                <w:sz w:val="24"/>
              </w:rPr>
            </w:pPr>
            <w:r>
              <w:rPr>
                <w:rFonts w:hAnsi="宋体"/>
                <w:color w:val="000000"/>
                <w:kern w:val="0"/>
                <w:sz w:val="24"/>
              </w:rPr>
              <w:t>项目名称</w:t>
            </w:r>
          </w:p>
        </w:tc>
        <w:tc>
          <w:tcPr>
            <w:tcW w:w="576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color w:val="000000"/>
                <w:kern w:val="0"/>
                <w:sz w:val="24"/>
              </w:rPr>
            </w:pPr>
            <w:r>
              <w:rPr>
                <w:rFonts w:hAnsi="宋体"/>
                <w:color w:val="000000"/>
                <w:kern w:val="0"/>
                <w:sz w:val="24"/>
              </w:rPr>
              <w:t>其他红十字事业（百万培训项目）</w:t>
            </w:r>
          </w:p>
        </w:tc>
      </w:tr>
      <w:tr>
        <w:tblPrEx>
          <w:tblCellMar>
            <w:top w:w="0" w:type="dxa"/>
            <w:left w:w="0" w:type="dxa"/>
            <w:bottom w:w="0" w:type="dxa"/>
            <w:right w:w="0" w:type="dxa"/>
          </w:tblCellMar>
        </w:tblPrEx>
        <w:trPr>
          <w:trHeight w:val="709" w:hRule="atLeast"/>
          <w:jc w:val="center"/>
        </w:trPr>
        <w:tc>
          <w:tcPr>
            <w:tcW w:w="283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color w:val="000000"/>
                <w:sz w:val="24"/>
              </w:rPr>
            </w:pPr>
            <w:r>
              <w:rPr>
                <w:rFonts w:hAnsi="宋体"/>
                <w:color w:val="000000"/>
                <w:kern w:val="0"/>
                <w:sz w:val="24"/>
              </w:rPr>
              <w:t>预算单位</w:t>
            </w:r>
          </w:p>
        </w:tc>
        <w:tc>
          <w:tcPr>
            <w:tcW w:w="576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color w:val="000000"/>
                <w:kern w:val="0"/>
                <w:sz w:val="24"/>
              </w:rPr>
            </w:pPr>
            <w:r>
              <w:rPr>
                <w:rFonts w:hAnsi="宋体"/>
                <w:color w:val="000000"/>
                <w:kern w:val="0"/>
                <w:sz w:val="24"/>
              </w:rPr>
              <w:t>区红十字会</w:t>
            </w:r>
          </w:p>
        </w:tc>
      </w:tr>
      <w:tr>
        <w:tblPrEx>
          <w:tblCellMar>
            <w:top w:w="0" w:type="dxa"/>
            <w:left w:w="0" w:type="dxa"/>
            <w:bottom w:w="0" w:type="dxa"/>
            <w:right w:w="0" w:type="dxa"/>
          </w:tblCellMar>
        </w:tblPrEx>
        <w:trPr>
          <w:trHeight w:val="709" w:hRule="atLeast"/>
          <w:jc w:val="center"/>
        </w:trPr>
        <w:tc>
          <w:tcPr>
            <w:tcW w:w="98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color w:val="000000"/>
                <w:sz w:val="24"/>
              </w:rPr>
            </w:pPr>
            <w:r>
              <w:rPr>
                <w:rFonts w:hAnsi="宋体"/>
                <w:color w:val="000000"/>
                <w:kern w:val="0"/>
                <w:sz w:val="24"/>
              </w:rPr>
              <w:t>预算执行情况</w:t>
            </w:r>
            <w:r>
              <w:rPr>
                <w:color w:val="000000"/>
                <w:kern w:val="0"/>
                <w:sz w:val="24"/>
              </w:rPr>
              <w:t>(</w:t>
            </w:r>
            <w:r>
              <w:rPr>
                <w:rFonts w:hAnsi="宋体"/>
                <w:color w:val="000000"/>
                <w:kern w:val="0"/>
                <w:sz w:val="24"/>
              </w:rPr>
              <w:t>万元</w:t>
            </w:r>
            <w:r>
              <w:rPr>
                <w:color w:val="000000"/>
                <w:kern w:val="0"/>
                <w:sz w:val="24"/>
              </w:rPr>
              <w:t>)</w:t>
            </w:r>
          </w:p>
        </w:tc>
        <w:tc>
          <w:tcPr>
            <w:tcW w:w="185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color w:val="000000"/>
                <w:sz w:val="24"/>
              </w:rPr>
            </w:pPr>
            <w:r>
              <w:rPr>
                <w:rFonts w:hAnsi="宋体"/>
                <w:color w:val="000000"/>
                <w:kern w:val="0"/>
                <w:sz w:val="24"/>
              </w:rPr>
              <w:t>预算数</w:t>
            </w:r>
            <w:r>
              <w:rPr>
                <w:color w:val="000000"/>
                <w:kern w:val="0"/>
                <w:sz w:val="24"/>
              </w:rPr>
              <w:t>:</w:t>
            </w:r>
          </w:p>
        </w:tc>
        <w:tc>
          <w:tcPr>
            <w:tcW w:w="20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color w:val="000000"/>
                <w:kern w:val="0"/>
                <w:sz w:val="24"/>
              </w:rPr>
            </w:pPr>
            <w:r>
              <w:rPr>
                <w:color w:val="000000"/>
                <w:kern w:val="0"/>
                <w:sz w:val="24"/>
              </w:rPr>
              <w:t>10</w:t>
            </w:r>
          </w:p>
        </w:tc>
        <w:tc>
          <w:tcPr>
            <w:tcW w:w="19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color w:val="000000"/>
                <w:kern w:val="0"/>
                <w:sz w:val="24"/>
              </w:rPr>
            </w:pPr>
            <w:r>
              <w:rPr>
                <w:rFonts w:hAnsi="宋体"/>
                <w:color w:val="000000"/>
                <w:kern w:val="0"/>
                <w:sz w:val="24"/>
              </w:rPr>
              <w:t>执行数</w:t>
            </w:r>
            <w:r>
              <w:rPr>
                <w:color w:val="000000"/>
                <w:kern w:val="0"/>
                <w:sz w:val="24"/>
              </w:rPr>
              <w:t>:</w:t>
            </w:r>
          </w:p>
        </w:tc>
        <w:tc>
          <w:tcPr>
            <w:tcW w:w="18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color w:val="000000"/>
                <w:kern w:val="0"/>
                <w:sz w:val="24"/>
              </w:rPr>
            </w:pPr>
            <w:r>
              <w:rPr>
                <w:rFonts w:hint="eastAsia"/>
                <w:color w:val="000000"/>
                <w:kern w:val="0"/>
                <w:sz w:val="24"/>
              </w:rPr>
              <w:t>10</w:t>
            </w:r>
          </w:p>
        </w:tc>
      </w:tr>
      <w:tr>
        <w:tblPrEx>
          <w:tblCellMar>
            <w:top w:w="0" w:type="dxa"/>
            <w:left w:w="0" w:type="dxa"/>
            <w:bottom w:w="0" w:type="dxa"/>
            <w:right w:w="0" w:type="dxa"/>
          </w:tblCellMar>
        </w:tblPrEx>
        <w:trPr>
          <w:trHeight w:val="709" w:hRule="atLeast"/>
          <w:jc w:val="center"/>
        </w:trPr>
        <w:tc>
          <w:tcPr>
            <w:tcW w:w="98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 w:val="24"/>
              </w:rPr>
            </w:pPr>
          </w:p>
        </w:tc>
        <w:tc>
          <w:tcPr>
            <w:tcW w:w="185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color w:val="000000"/>
                <w:sz w:val="24"/>
              </w:rPr>
            </w:pPr>
            <w:r>
              <w:rPr>
                <w:rFonts w:hAnsi="宋体"/>
                <w:color w:val="000000"/>
                <w:kern w:val="0"/>
                <w:sz w:val="24"/>
              </w:rPr>
              <w:t>其中</w:t>
            </w:r>
            <w:r>
              <w:rPr>
                <w:color w:val="000000"/>
                <w:kern w:val="0"/>
                <w:sz w:val="24"/>
              </w:rPr>
              <w:t>-</w:t>
            </w:r>
            <w:r>
              <w:rPr>
                <w:rFonts w:hAnsi="宋体"/>
                <w:color w:val="000000"/>
                <w:kern w:val="0"/>
                <w:sz w:val="24"/>
              </w:rPr>
              <w:t>财政拨款</w:t>
            </w:r>
            <w:r>
              <w:rPr>
                <w:color w:val="000000"/>
                <w:kern w:val="0"/>
                <w:sz w:val="24"/>
              </w:rPr>
              <w:t>:</w:t>
            </w:r>
          </w:p>
        </w:tc>
        <w:tc>
          <w:tcPr>
            <w:tcW w:w="20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color w:val="000000"/>
                <w:kern w:val="0"/>
                <w:sz w:val="24"/>
              </w:rPr>
            </w:pPr>
          </w:p>
        </w:tc>
        <w:tc>
          <w:tcPr>
            <w:tcW w:w="19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color w:val="000000"/>
                <w:kern w:val="0"/>
                <w:sz w:val="24"/>
              </w:rPr>
            </w:pPr>
            <w:r>
              <w:rPr>
                <w:rFonts w:hAnsi="宋体"/>
                <w:color w:val="000000"/>
                <w:kern w:val="0"/>
                <w:sz w:val="24"/>
              </w:rPr>
              <w:t>其中</w:t>
            </w:r>
            <w:r>
              <w:rPr>
                <w:color w:val="000000"/>
                <w:kern w:val="0"/>
                <w:sz w:val="24"/>
              </w:rPr>
              <w:t>-</w:t>
            </w:r>
            <w:r>
              <w:rPr>
                <w:rFonts w:hAnsi="宋体"/>
                <w:color w:val="000000"/>
                <w:kern w:val="0"/>
                <w:sz w:val="24"/>
              </w:rPr>
              <w:t>财政拨款</w:t>
            </w:r>
            <w:r>
              <w:rPr>
                <w:color w:val="000000"/>
                <w:kern w:val="0"/>
                <w:sz w:val="24"/>
              </w:rPr>
              <w:t>:</w:t>
            </w:r>
          </w:p>
        </w:tc>
        <w:tc>
          <w:tcPr>
            <w:tcW w:w="18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color w:val="000000"/>
                <w:kern w:val="0"/>
                <w:sz w:val="24"/>
              </w:rPr>
            </w:pPr>
          </w:p>
        </w:tc>
      </w:tr>
      <w:tr>
        <w:tblPrEx>
          <w:tblCellMar>
            <w:top w:w="0" w:type="dxa"/>
            <w:left w:w="0" w:type="dxa"/>
            <w:bottom w:w="0" w:type="dxa"/>
            <w:right w:w="0" w:type="dxa"/>
          </w:tblCellMar>
        </w:tblPrEx>
        <w:trPr>
          <w:trHeight w:val="709" w:hRule="atLeast"/>
          <w:jc w:val="center"/>
        </w:trPr>
        <w:tc>
          <w:tcPr>
            <w:tcW w:w="98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 w:val="24"/>
              </w:rPr>
            </w:pPr>
          </w:p>
        </w:tc>
        <w:tc>
          <w:tcPr>
            <w:tcW w:w="185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color w:val="000000"/>
                <w:sz w:val="24"/>
              </w:rPr>
            </w:pPr>
            <w:r>
              <w:rPr>
                <w:rFonts w:hAnsi="宋体"/>
                <w:color w:val="000000"/>
                <w:kern w:val="0"/>
                <w:sz w:val="24"/>
              </w:rPr>
              <w:t>其它资金</w:t>
            </w:r>
            <w:r>
              <w:rPr>
                <w:color w:val="000000"/>
                <w:kern w:val="0"/>
                <w:sz w:val="24"/>
              </w:rPr>
              <w:t>:</w:t>
            </w:r>
          </w:p>
        </w:tc>
        <w:tc>
          <w:tcPr>
            <w:tcW w:w="20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color w:val="000000"/>
                <w:kern w:val="0"/>
                <w:sz w:val="24"/>
              </w:rPr>
            </w:pPr>
            <w:r>
              <w:rPr>
                <w:color w:val="000000"/>
                <w:kern w:val="0"/>
                <w:sz w:val="24"/>
              </w:rPr>
              <w:t>0</w:t>
            </w:r>
          </w:p>
        </w:tc>
        <w:tc>
          <w:tcPr>
            <w:tcW w:w="19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color w:val="000000"/>
                <w:kern w:val="0"/>
                <w:sz w:val="24"/>
              </w:rPr>
            </w:pPr>
            <w:r>
              <w:rPr>
                <w:rFonts w:hAnsi="宋体"/>
                <w:color w:val="000000"/>
                <w:kern w:val="0"/>
                <w:sz w:val="24"/>
              </w:rPr>
              <w:t>其它资金</w:t>
            </w:r>
            <w:r>
              <w:rPr>
                <w:color w:val="000000"/>
                <w:kern w:val="0"/>
                <w:sz w:val="24"/>
              </w:rPr>
              <w:t>:</w:t>
            </w:r>
          </w:p>
        </w:tc>
        <w:tc>
          <w:tcPr>
            <w:tcW w:w="18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color w:val="000000"/>
                <w:kern w:val="0"/>
                <w:sz w:val="24"/>
              </w:rPr>
            </w:pPr>
            <w:r>
              <w:rPr>
                <w:color w:val="000000"/>
                <w:kern w:val="0"/>
                <w:sz w:val="24"/>
              </w:rPr>
              <w:t>0</w:t>
            </w:r>
          </w:p>
        </w:tc>
      </w:tr>
      <w:tr>
        <w:tblPrEx>
          <w:tblCellMar>
            <w:top w:w="0" w:type="dxa"/>
            <w:left w:w="0" w:type="dxa"/>
            <w:bottom w:w="0" w:type="dxa"/>
            <w:right w:w="0" w:type="dxa"/>
          </w:tblCellMar>
        </w:tblPrEx>
        <w:trPr>
          <w:trHeight w:val="709" w:hRule="atLeast"/>
          <w:jc w:val="center"/>
        </w:trPr>
        <w:tc>
          <w:tcPr>
            <w:tcW w:w="98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color w:val="000000"/>
                <w:sz w:val="24"/>
              </w:rPr>
            </w:pPr>
            <w:r>
              <w:rPr>
                <w:rFonts w:hAnsi="宋体"/>
                <w:color w:val="000000"/>
                <w:kern w:val="0"/>
                <w:sz w:val="24"/>
              </w:rPr>
              <w:t>年度目标完成情况</w:t>
            </w:r>
          </w:p>
        </w:tc>
        <w:tc>
          <w:tcPr>
            <w:tcW w:w="386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color w:val="000000"/>
                <w:kern w:val="0"/>
                <w:sz w:val="24"/>
              </w:rPr>
            </w:pPr>
            <w:r>
              <w:rPr>
                <w:rFonts w:hAnsi="宋体"/>
                <w:color w:val="000000"/>
                <w:kern w:val="0"/>
                <w:sz w:val="24"/>
              </w:rPr>
              <w:t>预期目标</w:t>
            </w:r>
          </w:p>
        </w:tc>
        <w:tc>
          <w:tcPr>
            <w:tcW w:w="37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color w:val="000000"/>
                <w:kern w:val="0"/>
                <w:sz w:val="24"/>
              </w:rPr>
            </w:pPr>
            <w:r>
              <w:rPr>
                <w:rFonts w:hAnsi="宋体"/>
                <w:color w:val="000000"/>
                <w:kern w:val="0"/>
                <w:sz w:val="24"/>
              </w:rPr>
              <w:t>实际完成目标</w:t>
            </w:r>
          </w:p>
        </w:tc>
      </w:tr>
      <w:tr>
        <w:tblPrEx>
          <w:tblCellMar>
            <w:top w:w="0" w:type="dxa"/>
            <w:left w:w="0" w:type="dxa"/>
            <w:bottom w:w="0" w:type="dxa"/>
            <w:right w:w="0" w:type="dxa"/>
          </w:tblCellMar>
        </w:tblPrEx>
        <w:trPr>
          <w:trHeight w:val="709" w:hRule="atLeast"/>
          <w:jc w:val="center"/>
        </w:trPr>
        <w:tc>
          <w:tcPr>
            <w:tcW w:w="98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 w:val="24"/>
              </w:rPr>
            </w:pPr>
          </w:p>
        </w:tc>
        <w:tc>
          <w:tcPr>
            <w:tcW w:w="386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color w:val="000000"/>
                <w:kern w:val="0"/>
                <w:sz w:val="24"/>
              </w:rPr>
            </w:pPr>
            <w:r>
              <w:rPr>
                <w:rFonts w:hAnsi="宋体"/>
                <w:color w:val="000000"/>
                <w:kern w:val="0"/>
                <w:sz w:val="24"/>
              </w:rPr>
              <w:t>培训</w:t>
            </w:r>
            <w:r>
              <w:rPr>
                <w:rFonts w:hint="eastAsia"/>
                <w:color w:val="000000"/>
                <w:kern w:val="0"/>
                <w:sz w:val="24"/>
              </w:rPr>
              <w:t>4000</w:t>
            </w:r>
            <w:r>
              <w:rPr>
                <w:rFonts w:hAnsi="宋体"/>
                <w:color w:val="000000"/>
                <w:kern w:val="0"/>
                <w:sz w:val="24"/>
              </w:rPr>
              <w:t>人</w:t>
            </w:r>
          </w:p>
        </w:tc>
        <w:tc>
          <w:tcPr>
            <w:tcW w:w="37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color w:val="000000"/>
                <w:kern w:val="0"/>
                <w:sz w:val="24"/>
              </w:rPr>
            </w:pPr>
            <w:r>
              <w:rPr>
                <w:rFonts w:hAnsi="宋体"/>
                <w:color w:val="000000"/>
                <w:kern w:val="0"/>
                <w:sz w:val="24"/>
              </w:rPr>
              <w:t>培训</w:t>
            </w:r>
            <w:r>
              <w:rPr>
                <w:rFonts w:hint="eastAsia"/>
                <w:color w:val="000000"/>
                <w:kern w:val="0"/>
                <w:sz w:val="24"/>
              </w:rPr>
              <w:t>4000</w:t>
            </w:r>
            <w:r>
              <w:rPr>
                <w:rFonts w:hAnsi="宋体"/>
                <w:color w:val="000000"/>
                <w:kern w:val="0"/>
                <w:sz w:val="24"/>
              </w:rPr>
              <w:t>人</w:t>
            </w:r>
          </w:p>
        </w:tc>
      </w:tr>
      <w:tr>
        <w:tblPrEx>
          <w:tblCellMar>
            <w:top w:w="0" w:type="dxa"/>
            <w:left w:w="0" w:type="dxa"/>
            <w:bottom w:w="0" w:type="dxa"/>
            <w:right w:w="0" w:type="dxa"/>
          </w:tblCellMar>
        </w:tblPrEx>
        <w:trPr>
          <w:trHeight w:val="709" w:hRule="atLeast"/>
          <w:jc w:val="center"/>
        </w:trPr>
        <w:tc>
          <w:tcPr>
            <w:tcW w:w="984"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color w:val="000000"/>
                <w:sz w:val="24"/>
              </w:rPr>
            </w:pPr>
            <w:r>
              <w:rPr>
                <w:rFonts w:hAnsi="宋体"/>
                <w:color w:val="000000"/>
                <w:sz w:val="24"/>
              </w:rPr>
              <w:t>绩效指标完成情况</w:t>
            </w:r>
          </w:p>
        </w:tc>
        <w:tc>
          <w:tcPr>
            <w:tcW w:w="8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color w:val="000000"/>
                <w:sz w:val="24"/>
              </w:rPr>
            </w:pPr>
            <w:r>
              <w:rPr>
                <w:rFonts w:hAnsi="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color w:val="000000"/>
                <w:sz w:val="24"/>
              </w:rPr>
            </w:pPr>
            <w:r>
              <w:rPr>
                <w:rFonts w:hAnsi="宋体"/>
                <w:color w:val="000000"/>
                <w:kern w:val="0"/>
                <w:sz w:val="24"/>
              </w:rPr>
              <w:t>二级指标</w:t>
            </w:r>
          </w:p>
        </w:tc>
        <w:tc>
          <w:tcPr>
            <w:tcW w:w="20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color w:val="000000"/>
                <w:sz w:val="24"/>
              </w:rPr>
            </w:pPr>
            <w:r>
              <w:rPr>
                <w:rFonts w:hAnsi="宋体"/>
                <w:color w:val="000000"/>
                <w:kern w:val="0"/>
                <w:sz w:val="24"/>
              </w:rPr>
              <w:t>三级指标</w:t>
            </w:r>
          </w:p>
        </w:tc>
        <w:tc>
          <w:tcPr>
            <w:tcW w:w="19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color w:val="000000"/>
                <w:sz w:val="24"/>
              </w:rPr>
            </w:pPr>
            <w:r>
              <w:rPr>
                <w:rFonts w:hAnsi="宋体"/>
                <w:color w:val="000000"/>
                <w:kern w:val="0"/>
                <w:sz w:val="24"/>
              </w:rPr>
              <w:t>预期指标值</w:t>
            </w:r>
            <w:r>
              <w:rPr>
                <w:color w:val="000000"/>
                <w:kern w:val="0"/>
                <w:sz w:val="24"/>
              </w:rPr>
              <w:t>(</w:t>
            </w:r>
            <w:r>
              <w:rPr>
                <w:rFonts w:hAnsi="宋体"/>
                <w:color w:val="000000"/>
                <w:kern w:val="0"/>
                <w:sz w:val="24"/>
              </w:rPr>
              <w:t>包含数字及文字描述</w:t>
            </w:r>
            <w:r>
              <w:rPr>
                <w:color w:val="000000"/>
                <w:kern w:val="0"/>
                <w:sz w:val="24"/>
              </w:rPr>
              <w:t>)</w:t>
            </w:r>
          </w:p>
        </w:tc>
        <w:tc>
          <w:tcPr>
            <w:tcW w:w="18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color w:val="000000"/>
                <w:sz w:val="24"/>
              </w:rPr>
            </w:pPr>
            <w:r>
              <w:rPr>
                <w:rFonts w:hAnsi="宋体"/>
                <w:color w:val="000000"/>
                <w:kern w:val="0"/>
                <w:sz w:val="24"/>
              </w:rPr>
              <w:t>实际完成指标值</w:t>
            </w:r>
            <w:r>
              <w:rPr>
                <w:color w:val="000000"/>
                <w:kern w:val="0"/>
                <w:sz w:val="24"/>
              </w:rPr>
              <w:t>(</w:t>
            </w:r>
            <w:r>
              <w:rPr>
                <w:rFonts w:hAnsi="宋体"/>
                <w:color w:val="000000"/>
                <w:kern w:val="0"/>
                <w:sz w:val="24"/>
              </w:rPr>
              <w:t>包含数字及文字描述</w:t>
            </w:r>
            <w:r>
              <w:rPr>
                <w:color w:val="000000"/>
                <w:kern w:val="0"/>
                <w:sz w:val="24"/>
              </w:rPr>
              <w:t>)</w:t>
            </w:r>
          </w:p>
        </w:tc>
      </w:tr>
      <w:tr>
        <w:tblPrEx>
          <w:tblCellMar>
            <w:top w:w="0" w:type="dxa"/>
            <w:left w:w="0" w:type="dxa"/>
            <w:bottom w:w="0" w:type="dxa"/>
            <w:right w:w="0" w:type="dxa"/>
          </w:tblCellMar>
        </w:tblPrEx>
        <w:trPr>
          <w:trHeight w:val="709" w:hRule="atLeast"/>
          <w:jc w:val="center"/>
        </w:trPr>
        <w:tc>
          <w:tcPr>
            <w:tcW w:w="984" w:type="dxa"/>
            <w:vMerge w:val="continue"/>
            <w:tcBorders>
              <w:left w:val="single" w:color="000000" w:sz="4" w:space="0"/>
              <w:right w:val="single" w:color="000000" w:sz="4" w:space="0"/>
            </w:tcBorders>
            <w:tcMar>
              <w:top w:w="15" w:type="dxa"/>
              <w:left w:w="15" w:type="dxa"/>
              <w:right w:w="15" w:type="dxa"/>
            </w:tcMar>
            <w:vAlign w:val="center"/>
          </w:tcPr>
          <w:p>
            <w:pPr>
              <w:widowControl/>
              <w:jc w:val="center"/>
              <w:rPr>
                <w:color w:val="333333"/>
                <w:kern w:val="0"/>
                <w:sz w:val="24"/>
              </w:rPr>
            </w:pPr>
          </w:p>
        </w:tc>
        <w:tc>
          <w:tcPr>
            <w:tcW w:w="8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color w:val="333333"/>
                <w:kern w:val="0"/>
                <w:sz w:val="24"/>
              </w:rPr>
            </w:pPr>
            <w:r>
              <w:rPr>
                <w:rFonts w:hAnsi="宋体"/>
                <w:color w:val="333333"/>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color w:val="333333"/>
                <w:kern w:val="0"/>
                <w:sz w:val="24"/>
              </w:rPr>
            </w:pPr>
            <w:r>
              <w:rPr>
                <w:rFonts w:hAnsi="宋体"/>
                <w:color w:val="333333"/>
                <w:kern w:val="0"/>
                <w:sz w:val="24"/>
              </w:rPr>
              <w:t>数量指标</w:t>
            </w:r>
          </w:p>
        </w:tc>
        <w:tc>
          <w:tcPr>
            <w:tcW w:w="20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color w:val="333333"/>
                <w:kern w:val="0"/>
                <w:sz w:val="24"/>
              </w:rPr>
            </w:pPr>
            <w:r>
              <w:rPr>
                <w:rFonts w:hAnsi="宋体"/>
                <w:color w:val="333333"/>
                <w:kern w:val="0"/>
                <w:sz w:val="24"/>
              </w:rPr>
              <w:t>培训人次</w:t>
            </w:r>
          </w:p>
        </w:tc>
        <w:tc>
          <w:tcPr>
            <w:tcW w:w="19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color w:val="333333"/>
                <w:kern w:val="0"/>
                <w:sz w:val="24"/>
              </w:rPr>
            </w:pPr>
            <w:r>
              <w:rPr>
                <w:rFonts w:hint="eastAsia"/>
                <w:color w:val="333333"/>
                <w:kern w:val="0"/>
                <w:sz w:val="24"/>
              </w:rPr>
              <w:t>4000</w:t>
            </w:r>
          </w:p>
        </w:tc>
        <w:tc>
          <w:tcPr>
            <w:tcW w:w="18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color w:val="333333"/>
                <w:kern w:val="0"/>
                <w:sz w:val="24"/>
              </w:rPr>
            </w:pPr>
            <w:r>
              <w:rPr>
                <w:rFonts w:hint="eastAsia"/>
                <w:color w:val="333333"/>
                <w:kern w:val="0"/>
                <w:sz w:val="24"/>
              </w:rPr>
              <w:t>4000</w:t>
            </w:r>
          </w:p>
        </w:tc>
      </w:tr>
      <w:tr>
        <w:tblPrEx>
          <w:tblCellMar>
            <w:top w:w="0" w:type="dxa"/>
            <w:left w:w="0" w:type="dxa"/>
            <w:bottom w:w="0" w:type="dxa"/>
            <w:right w:w="0" w:type="dxa"/>
          </w:tblCellMar>
        </w:tblPrEx>
        <w:trPr>
          <w:trHeight w:val="709" w:hRule="atLeast"/>
          <w:jc w:val="center"/>
        </w:trPr>
        <w:tc>
          <w:tcPr>
            <w:tcW w:w="984" w:type="dxa"/>
            <w:vMerge w:val="continue"/>
            <w:tcBorders>
              <w:left w:val="single" w:color="000000" w:sz="4" w:space="0"/>
              <w:right w:val="single" w:color="000000" w:sz="4" w:space="0"/>
            </w:tcBorders>
            <w:tcMar>
              <w:top w:w="15" w:type="dxa"/>
              <w:left w:w="15" w:type="dxa"/>
              <w:right w:w="15" w:type="dxa"/>
            </w:tcMar>
            <w:vAlign w:val="center"/>
          </w:tcPr>
          <w:p>
            <w:pPr>
              <w:widowControl/>
              <w:jc w:val="center"/>
              <w:rPr>
                <w:color w:val="333333"/>
                <w:kern w:val="0"/>
                <w:sz w:val="24"/>
              </w:rPr>
            </w:pPr>
          </w:p>
        </w:tc>
        <w:tc>
          <w:tcPr>
            <w:tcW w:w="8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color w:val="333333"/>
                <w:kern w:val="0"/>
                <w:sz w:val="24"/>
              </w:rPr>
            </w:pPr>
            <w:r>
              <w:rPr>
                <w:rFonts w:hAnsi="宋体"/>
                <w:color w:val="333333"/>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color w:val="333333"/>
                <w:kern w:val="0"/>
                <w:sz w:val="24"/>
              </w:rPr>
            </w:pPr>
            <w:r>
              <w:rPr>
                <w:rFonts w:hAnsi="宋体"/>
                <w:color w:val="333333"/>
                <w:kern w:val="0"/>
                <w:sz w:val="24"/>
              </w:rPr>
              <w:t>质量指标</w:t>
            </w:r>
          </w:p>
        </w:tc>
        <w:tc>
          <w:tcPr>
            <w:tcW w:w="20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color w:val="333333"/>
                <w:kern w:val="0"/>
                <w:sz w:val="24"/>
              </w:rPr>
            </w:pPr>
            <w:r>
              <w:rPr>
                <w:rFonts w:hAnsi="宋体"/>
                <w:color w:val="333333"/>
                <w:kern w:val="0"/>
                <w:sz w:val="24"/>
              </w:rPr>
              <w:t>教学质量达标，学员培训合格。</w:t>
            </w:r>
          </w:p>
        </w:tc>
        <w:tc>
          <w:tcPr>
            <w:tcW w:w="19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color w:val="333333"/>
                <w:kern w:val="0"/>
                <w:sz w:val="24"/>
              </w:rPr>
            </w:pPr>
            <w:r>
              <w:rPr>
                <w:rFonts w:hAnsi="宋体"/>
                <w:color w:val="333333"/>
                <w:kern w:val="0"/>
                <w:sz w:val="24"/>
              </w:rPr>
              <w:t>受训人员考试合格</w:t>
            </w:r>
          </w:p>
        </w:tc>
        <w:tc>
          <w:tcPr>
            <w:tcW w:w="18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color w:val="333333"/>
                <w:kern w:val="0"/>
                <w:sz w:val="24"/>
              </w:rPr>
            </w:pPr>
            <w:r>
              <w:rPr>
                <w:rFonts w:hAnsi="宋体"/>
                <w:color w:val="333333"/>
                <w:kern w:val="0"/>
                <w:sz w:val="24"/>
              </w:rPr>
              <w:t>受训人员考试合格</w:t>
            </w:r>
          </w:p>
        </w:tc>
      </w:tr>
      <w:tr>
        <w:tblPrEx>
          <w:tblCellMar>
            <w:top w:w="0" w:type="dxa"/>
            <w:left w:w="0" w:type="dxa"/>
            <w:bottom w:w="0" w:type="dxa"/>
            <w:right w:w="0" w:type="dxa"/>
          </w:tblCellMar>
        </w:tblPrEx>
        <w:trPr>
          <w:trHeight w:val="709" w:hRule="atLeast"/>
          <w:jc w:val="center"/>
        </w:trPr>
        <w:tc>
          <w:tcPr>
            <w:tcW w:w="984" w:type="dxa"/>
            <w:vMerge w:val="continue"/>
            <w:tcBorders>
              <w:left w:val="single" w:color="000000" w:sz="4" w:space="0"/>
              <w:right w:val="single" w:color="000000" w:sz="4" w:space="0"/>
            </w:tcBorders>
            <w:tcMar>
              <w:top w:w="15" w:type="dxa"/>
              <w:left w:w="15" w:type="dxa"/>
              <w:right w:w="15" w:type="dxa"/>
            </w:tcMar>
            <w:vAlign w:val="center"/>
          </w:tcPr>
          <w:p>
            <w:pPr>
              <w:widowControl/>
              <w:jc w:val="center"/>
              <w:rPr>
                <w:color w:val="333333"/>
                <w:kern w:val="0"/>
                <w:sz w:val="24"/>
              </w:rPr>
            </w:pPr>
          </w:p>
        </w:tc>
        <w:tc>
          <w:tcPr>
            <w:tcW w:w="8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color w:val="333333"/>
                <w:kern w:val="0"/>
                <w:sz w:val="24"/>
              </w:rPr>
            </w:pPr>
            <w:r>
              <w:rPr>
                <w:rFonts w:hAnsi="宋体"/>
                <w:color w:val="333333"/>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color w:val="333333"/>
                <w:kern w:val="0"/>
                <w:sz w:val="24"/>
              </w:rPr>
            </w:pPr>
            <w:r>
              <w:rPr>
                <w:rFonts w:hAnsi="宋体"/>
                <w:color w:val="333333"/>
                <w:kern w:val="0"/>
                <w:sz w:val="24"/>
              </w:rPr>
              <w:t>时效指标</w:t>
            </w:r>
          </w:p>
        </w:tc>
        <w:tc>
          <w:tcPr>
            <w:tcW w:w="20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color w:val="333333"/>
                <w:kern w:val="0"/>
                <w:sz w:val="24"/>
              </w:rPr>
            </w:pPr>
            <w:r>
              <w:rPr>
                <w:rFonts w:hAnsi="宋体"/>
                <w:color w:val="333333"/>
                <w:kern w:val="0"/>
                <w:sz w:val="24"/>
              </w:rPr>
              <w:t>完成时间</w:t>
            </w:r>
          </w:p>
        </w:tc>
        <w:tc>
          <w:tcPr>
            <w:tcW w:w="19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color w:val="333333"/>
                <w:kern w:val="0"/>
                <w:sz w:val="24"/>
              </w:rPr>
            </w:pPr>
            <w:r>
              <w:rPr>
                <w:color w:val="333333"/>
                <w:kern w:val="0"/>
                <w:sz w:val="24"/>
              </w:rPr>
              <w:t>12</w:t>
            </w:r>
            <w:r>
              <w:rPr>
                <w:rFonts w:hAnsi="宋体"/>
                <w:color w:val="333333"/>
                <w:kern w:val="0"/>
                <w:sz w:val="24"/>
              </w:rPr>
              <w:t>月</w:t>
            </w:r>
            <w:r>
              <w:rPr>
                <w:color w:val="333333"/>
                <w:kern w:val="0"/>
                <w:sz w:val="24"/>
              </w:rPr>
              <w:t>31</w:t>
            </w:r>
            <w:r>
              <w:rPr>
                <w:rFonts w:hAnsi="宋体"/>
                <w:color w:val="333333"/>
                <w:kern w:val="0"/>
                <w:sz w:val="24"/>
              </w:rPr>
              <w:t>日前</w:t>
            </w:r>
          </w:p>
        </w:tc>
        <w:tc>
          <w:tcPr>
            <w:tcW w:w="18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color w:val="333333"/>
                <w:kern w:val="0"/>
                <w:sz w:val="24"/>
              </w:rPr>
            </w:pPr>
            <w:r>
              <w:rPr>
                <w:color w:val="333333"/>
                <w:kern w:val="0"/>
                <w:sz w:val="24"/>
              </w:rPr>
              <w:t>12</w:t>
            </w:r>
            <w:r>
              <w:rPr>
                <w:rFonts w:hAnsi="宋体"/>
                <w:color w:val="333333"/>
                <w:kern w:val="0"/>
                <w:sz w:val="24"/>
              </w:rPr>
              <w:t>月</w:t>
            </w:r>
            <w:r>
              <w:rPr>
                <w:color w:val="333333"/>
                <w:kern w:val="0"/>
                <w:sz w:val="24"/>
              </w:rPr>
              <w:t>31</w:t>
            </w:r>
            <w:r>
              <w:rPr>
                <w:rFonts w:hAnsi="宋体"/>
                <w:color w:val="333333"/>
                <w:kern w:val="0"/>
                <w:sz w:val="24"/>
              </w:rPr>
              <w:t>日前</w:t>
            </w:r>
          </w:p>
        </w:tc>
      </w:tr>
      <w:tr>
        <w:tblPrEx>
          <w:tblCellMar>
            <w:top w:w="0" w:type="dxa"/>
            <w:left w:w="0" w:type="dxa"/>
            <w:bottom w:w="0" w:type="dxa"/>
            <w:right w:w="0" w:type="dxa"/>
          </w:tblCellMar>
        </w:tblPrEx>
        <w:trPr>
          <w:trHeight w:val="709" w:hRule="atLeast"/>
          <w:jc w:val="center"/>
        </w:trPr>
        <w:tc>
          <w:tcPr>
            <w:tcW w:w="984" w:type="dxa"/>
            <w:vMerge w:val="continue"/>
            <w:tcBorders>
              <w:left w:val="single" w:color="000000" w:sz="4" w:space="0"/>
              <w:right w:val="single" w:color="000000" w:sz="4" w:space="0"/>
            </w:tcBorders>
            <w:tcMar>
              <w:top w:w="15" w:type="dxa"/>
              <w:left w:w="15" w:type="dxa"/>
              <w:right w:w="15" w:type="dxa"/>
            </w:tcMar>
            <w:vAlign w:val="center"/>
          </w:tcPr>
          <w:p>
            <w:pPr>
              <w:widowControl/>
              <w:jc w:val="center"/>
              <w:rPr>
                <w:color w:val="333333"/>
                <w:kern w:val="0"/>
                <w:sz w:val="24"/>
              </w:rPr>
            </w:pPr>
          </w:p>
        </w:tc>
        <w:tc>
          <w:tcPr>
            <w:tcW w:w="8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color w:val="333333"/>
                <w:kern w:val="0"/>
                <w:sz w:val="24"/>
              </w:rPr>
            </w:pPr>
            <w:r>
              <w:rPr>
                <w:rFonts w:hAnsi="宋体"/>
                <w:color w:val="333333"/>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color w:val="333333"/>
                <w:kern w:val="0"/>
                <w:sz w:val="24"/>
              </w:rPr>
            </w:pPr>
            <w:r>
              <w:rPr>
                <w:rFonts w:hAnsi="宋体"/>
                <w:color w:val="333333"/>
                <w:kern w:val="0"/>
                <w:sz w:val="24"/>
              </w:rPr>
              <w:t>成本指标</w:t>
            </w:r>
          </w:p>
        </w:tc>
        <w:tc>
          <w:tcPr>
            <w:tcW w:w="20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color w:val="333333"/>
                <w:kern w:val="0"/>
                <w:sz w:val="24"/>
              </w:rPr>
            </w:pPr>
            <w:r>
              <w:rPr>
                <w:rFonts w:hAnsi="宋体"/>
                <w:color w:val="333333"/>
                <w:kern w:val="0"/>
                <w:sz w:val="24"/>
              </w:rPr>
              <w:t>教材、器材、讲课费、交通费、资料费、制证费等</w:t>
            </w:r>
          </w:p>
        </w:tc>
        <w:tc>
          <w:tcPr>
            <w:tcW w:w="19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color w:val="333333"/>
                <w:kern w:val="0"/>
                <w:sz w:val="24"/>
              </w:rPr>
            </w:pPr>
            <w:r>
              <w:rPr>
                <w:color w:val="333333"/>
                <w:kern w:val="0"/>
                <w:sz w:val="24"/>
              </w:rPr>
              <w:t>20</w:t>
            </w:r>
            <w:r>
              <w:rPr>
                <w:rFonts w:hAnsi="宋体"/>
                <w:color w:val="333333"/>
                <w:kern w:val="0"/>
                <w:sz w:val="24"/>
              </w:rPr>
              <w:t>元</w:t>
            </w:r>
            <w:r>
              <w:rPr>
                <w:color w:val="333333"/>
                <w:kern w:val="0"/>
                <w:sz w:val="24"/>
              </w:rPr>
              <w:t>/</w:t>
            </w:r>
            <w:r>
              <w:rPr>
                <w:rFonts w:hAnsi="宋体"/>
                <w:color w:val="333333"/>
                <w:kern w:val="0"/>
                <w:sz w:val="24"/>
              </w:rPr>
              <w:t>人</w:t>
            </w:r>
          </w:p>
        </w:tc>
        <w:tc>
          <w:tcPr>
            <w:tcW w:w="18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color w:val="333333"/>
                <w:kern w:val="0"/>
                <w:sz w:val="24"/>
              </w:rPr>
            </w:pPr>
            <w:r>
              <w:rPr>
                <w:color w:val="333333"/>
                <w:kern w:val="0"/>
                <w:sz w:val="24"/>
              </w:rPr>
              <w:t>20</w:t>
            </w:r>
            <w:r>
              <w:rPr>
                <w:rFonts w:hAnsi="宋体"/>
                <w:color w:val="333333"/>
                <w:kern w:val="0"/>
                <w:sz w:val="24"/>
              </w:rPr>
              <w:t>元</w:t>
            </w:r>
            <w:r>
              <w:rPr>
                <w:color w:val="333333"/>
                <w:kern w:val="0"/>
                <w:sz w:val="24"/>
              </w:rPr>
              <w:t>/</w:t>
            </w:r>
            <w:r>
              <w:rPr>
                <w:rFonts w:hAnsi="宋体"/>
                <w:color w:val="333333"/>
                <w:kern w:val="0"/>
                <w:sz w:val="24"/>
              </w:rPr>
              <w:t>人</w:t>
            </w:r>
          </w:p>
        </w:tc>
      </w:tr>
      <w:tr>
        <w:tblPrEx>
          <w:tblCellMar>
            <w:top w:w="0" w:type="dxa"/>
            <w:left w:w="0" w:type="dxa"/>
            <w:bottom w:w="0" w:type="dxa"/>
            <w:right w:w="0" w:type="dxa"/>
          </w:tblCellMar>
        </w:tblPrEx>
        <w:trPr>
          <w:trHeight w:val="709" w:hRule="atLeast"/>
          <w:jc w:val="center"/>
        </w:trPr>
        <w:tc>
          <w:tcPr>
            <w:tcW w:w="984" w:type="dxa"/>
            <w:vMerge w:val="continue"/>
            <w:tcBorders>
              <w:left w:val="single" w:color="000000" w:sz="4" w:space="0"/>
              <w:right w:val="single" w:color="000000" w:sz="4" w:space="0"/>
            </w:tcBorders>
            <w:tcMar>
              <w:top w:w="15" w:type="dxa"/>
              <w:left w:w="15" w:type="dxa"/>
              <w:right w:w="15" w:type="dxa"/>
            </w:tcMar>
            <w:vAlign w:val="center"/>
          </w:tcPr>
          <w:p>
            <w:pPr>
              <w:widowControl/>
              <w:jc w:val="center"/>
              <w:rPr>
                <w:color w:val="333333"/>
                <w:kern w:val="0"/>
                <w:sz w:val="24"/>
              </w:rPr>
            </w:pPr>
          </w:p>
        </w:tc>
        <w:tc>
          <w:tcPr>
            <w:tcW w:w="8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color w:val="333333"/>
                <w:kern w:val="0"/>
                <w:sz w:val="24"/>
              </w:rPr>
            </w:pPr>
            <w:r>
              <w:rPr>
                <w:rFonts w:hAnsi="宋体"/>
                <w:color w:val="333333"/>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color w:val="333333"/>
                <w:kern w:val="0"/>
                <w:sz w:val="24"/>
              </w:rPr>
            </w:pPr>
            <w:r>
              <w:rPr>
                <w:rFonts w:hAnsi="宋体"/>
                <w:color w:val="333333"/>
                <w:kern w:val="0"/>
                <w:sz w:val="24"/>
              </w:rPr>
              <w:t>社会效益指标</w:t>
            </w:r>
          </w:p>
        </w:tc>
        <w:tc>
          <w:tcPr>
            <w:tcW w:w="20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color w:val="333333"/>
                <w:kern w:val="0"/>
                <w:sz w:val="24"/>
              </w:rPr>
            </w:pPr>
            <w:r>
              <w:rPr>
                <w:rFonts w:hAnsi="宋体"/>
                <w:color w:val="333333"/>
                <w:kern w:val="0"/>
                <w:sz w:val="24"/>
              </w:rPr>
              <w:t>现场救护知识与技能水平，群众自救互救意识和能力</w:t>
            </w:r>
          </w:p>
        </w:tc>
        <w:tc>
          <w:tcPr>
            <w:tcW w:w="19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color w:val="333333"/>
                <w:kern w:val="0"/>
                <w:sz w:val="24"/>
              </w:rPr>
            </w:pPr>
            <w:r>
              <w:rPr>
                <w:rFonts w:hAnsi="宋体"/>
                <w:color w:val="333333"/>
                <w:kern w:val="0"/>
                <w:sz w:val="24"/>
              </w:rPr>
              <w:t>现场救护知识与技能得普及，群众自救互救意识和能力增强</w:t>
            </w:r>
          </w:p>
        </w:tc>
        <w:tc>
          <w:tcPr>
            <w:tcW w:w="18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color w:val="333333"/>
                <w:kern w:val="0"/>
                <w:sz w:val="24"/>
              </w:rPr>
            </w:pPr>
            <w:r>
              <w:rPr>
                <w:rFonts w:hAnsi="宋体"/>
                <w:color w:val="333333"/>
                <w:kern w:val="0"/>
                <w:sz w:val="24"/>
              </w:rPr>
              <w:t>现场救护知识与技能得普及，群众自救互救意识和能力增强</w:t>
            </w:r>
          </w:p>
        </w:tc>
      </w:tr>
      <w:tr>
        <w:tblPrEx>
          <w:tblCellMar>
            <w:top w:w="0" w:type="dxa"/>
            <w:left w:w="0" w:type="dxa"/>
            <w:bottom w:w="0" w:type="dxa"/>
            <w:right w:w="0" w:type="dxa"/>
          </w:tblCellMar>
        </w:tblPrEx>
        <w:trPr>
          <w:trHeight w:val="709" w:hRule="atLeast"/>
          <w:jc w:val="center"/>
        </w:trPr>
        <w:tc>
          <w:tcPr>
            <w:tcW w:w="984"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color w:val="333333"/>
                <w:kern w:val="0"/>
                <w:sz w:val="24"/>
              </w:rPr>
            </w:pPr>
          </w:p>
        </w:tc>
        <w:tc>
          <w:tcPr>
            <w:tcW w:w="8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color w:val="333333"/>
                <w:kern w:val="0"/>
                <w:sz w:val="24"/>
              </w:rPr>
            </w:pPr>
            <w:r>
              <w:rPr>
                <w:rFonts w:hAnsi="宋体"/>
                <w:color w:val="333333"/>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color w:val="333333"/>
                <w:kern w:val="0"/>
                <w:sz w:val="24"/>
              </w:rPr>
            </w:pPr>
            <w:r>
              <w:rPr>
                <w:rFonts w:hAnsi="宋体"/>
                <w:color w:val="333333"/>
                <w:kern w:val="0"/>
                <w:sz w:val="24"/>
              </w:rPr>
              <w:t>服务对象满意度指标</w:t>
            </w:r>
          </w:p>
        </w:tc>
        <w:tc>
          <w:tcPr>
            <w:tcW w:w="20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color w:val="333333"/>
                <w:kern w:val="0"/>
                <w:sz w:val="24"/>
              </w:rPr>
            </w:pPr>
            <w:r>
              <w:rPr>
                <w:rFonts w:hAnsi="宋体"/>
                <w:color w:val="333333"/>
                <w:kern w:val="0"/>
                <w:sz w:val="24"/>
              </w:rPr>
              <w:t>受训人员满意度</w:t>
            </w:r>
          </w:p>
        </w:tc>
        <w:tc>
          <w:tcPr>
            <w:tcW w:w="19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color w:val="333333"/>
                <w:kern w:val="0"/>
                <w:sz w:val="24"/>
              </w:rPr>
            </w:pPr>
            <w:r>
              <w:rPr>
                <w:color w:val="333333"/>
                <w:kern w:val="0"/>
                <w:sz w:val="24"/>
              </w:rPr>
              <w:t>100%</w:t>
            </w:r>
          </w:p>
        </w:tc>
        <w:tc>
          <w:tcPr>
            <w:tcW w:w="18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color w:val="333333"/>
                <w:kern w:val="0"/>
                <w:sz w:val="24"/>
              </w:rPr>
            </w:pPr>
            <w:r>
              <w:rPr>
                <w:color w:val="333333"/>
                <w:kern w:val="0"/>
                <w:sz w:val="24"/>
              </w:rPr>
              <w:t>100%</w:t>
            </w:r>
          </w:p>
        </w:tc>
      </w:tr>
    </w:tbl>
    <w:p>
      <w:pPr>
        <w:spacing w:line="576" w:lineRule="exact"/>
        <w:ind w:left="630"/>
        <w:rPr>
          <w:rFonts w:eastAsia="仿宋_GB2312"/>
          <w:sz w:val="32"/>
          <w:szCs w:val="32"/>
        </w:rPr>
      </w:pPr>
      <w:r>
        <w:rPr>
          <w:rFonts w:eastAsia="楷体_GB2312"/>
          <w:sz w:val="32"/>
          <w:szCs w:val="32"/>
        </w:rPr>
        <w:t>2.</w:t>
      </w:r>
      <w:r>
        <w:rPr>
          <w:rFonts w:hAnsi="楷体_GB2312" w:eastAsia="楷体_GB2312"/>
          <w:sz w:val="32"/>
          <w:szCs w:val="32"/>
        </w:rPr>
        <w:t>部门绩效评价结果。</w:t>
      </w:r>
    </w:p>
    <w:p>
      <w:pPr>
        <w:widowControl/>
        <w:shd w:val="clear" w:color="auto" w:fill="FFFFFF"/>
        <w:spacing w:line="576" w:lineRule="exact"/>
        <w:ind w:firstLine="560"/>
        <w:rPr>
          <w:rFonts w:eastAsia="仿宋_GB2312"/>
          <w:color w:val="333333"/>
          <w:sz w:val="32"/>
          <w:szCs w:val="32"/>
        </w:rPr>
      </w:pPr>
      <w:r>
        <w:rPr>
          <w:rFonts w:eastAsia="仿宋_GB2312"/>
          <w:color w:val="333333"/>
          <w:kern w:val="0"/>
          <w:sz w:val="32"/>
          <w:szCs w:val="32"/>
          <w:shd w:val="clear" w:color="auto" w:fill="FFFFFF"/>
        </w:rPr>
        <w:t>本部门按要求对</w:t>
      </w:r>
      <w:r>
        <w:rPr>
          <w:rFonts w:hint="eastAsia" w:eastAsia="仿宋_GB2312"/>
          <w:color w:val="333333"/>
          <w:kern w:val="0"/>
          <w:sz w:val="32"/>
          <w:szCs w:val="32"/>
          <w:shd w:val="clear" w:color="auto" w:fill="FFFFFF"/>
        </w:rPr>
        <w:t>2021</w:t>
      </w:r>
      <w:r>
        <w:rPr>
          <w:rFonts w:eastAsia="仿宋_GB2312"/>
          <w:color w:val="333333"/>
          <w:kern w:val="0"/>
          <w:sz w:val="32"/>
          <w:szCs w:val="32"/>
          <w:shd w:val="clear" w:color="auto" w:fill="FFFFFF"/>
        </w:rPr>
        <w:t>年部门整体支出绩效评价情况开展自评，《区红十字会</w:t>
      </w:r>
      <w:r>
        <w:rPr>
          <w:rFonts w:hint="eastAsia" w:eastAsia="仿宋_GB2312"/>
          <w:color w:val="333333"/>
          <w:kern w:val="0"/>
          <w:sz w:val="32"/>
          <w:szCs w:val="32"/>
          <w:shd w:val="clear" w:color="auto" w:fill="FFFFFF"/>
        </w:rPr>
        <w:t>2021</w:t>
      </w:r>
      <w:r>
        <w:rPr>
          <w:rFonts w:eastAsia="仿宋_GB2312"/>
          <w:color w:val="333333"/>
          <w:kern w:val="0"/>
          <w:sz w:val="32"/>
          <w:szCs w:val="32"/>
          <w:shd w:val="clear" w:color="auto" w:fill="FFFFFF"/>
        </w:rPr>
        <w:t>年部门整体支出绩效评价报告》见附件。</w:t>
      </w:r>
    </w:p>
    <w:p>
      <w:pPr>
        <w:widowControl/>
        <w:shd w:val="clear" w:color="auto" w:fill="FFFFFF"/>
        <w:spacing w:line="576" w:lineRule="exact"/>
        <w:ind w:firstLine="640" w:firstLineChars="200"/>
        <w:rPr>
          <w:rStyle w:val="17"/>
          <w:rFonts w:hint="eastAsia" w:ascii="Times New Roman" w:hAnsi="黑体" w:eastAsia="仿宋_GB2312"/>
        </w:rPr>
      </w:pPr>
      <w:r>
        <w:rPr>
          <w:rFonts w:eastAsia="仿宋_GB2312"/>
          <w:color w:val="333333"/>
          <w:kern w:val="0"/>
          <w:sz w:val="32"/>
          <w:szCs w:val="32"/>
          <w:shd w:val="clear" w:color="auto" w:fill="FFFFFF"/>
        </w:rPr>
        <w:t>本部门自行组织对百万培训项目开展了绩效评价，《区红十字会</w:t>
      </w:r>
      <w:r>
        <w:rPr>
          <w:rFonts w:hint="eastAsia" w:eastAsia="仿宋_GB2312"/>
          <w:color w:val="333333"/>
          <w:kern w:val="0"/>
          <w:sz w:val="32"/>
          <w:szCs w:val="32"/>
          <w:shd w:val="clear" w:color="auto" w:fill="FFFFFF"/>
        </w:rPr>
        <w:t>2021</w:t>
      </w:r>
      <w:r>
        <w:rPr>
          <w:rFonts w:eastAsia="仿宋_GB2312"/>
          <w:color w:val="333333"/>
          <w:kern w:val="0"/>
          <w:sz w:val="32"/>
          <w:szCs w:val="32"/>
          <w:shd w:val="clear" w:color="auto" w:fill="FFFFFF"/>
        </w:rPr>
        <w:t>年百万培训项目支出绩效评价报告》</w:t>
      </w:r>
      <w:r>
        <w:rPr>
          <w:rFonts w:hint="eastAsia" w:eastAsia="仿宋_GB2312"/>
          <w:color w:val="333333"/>
          <w:kern w:val="0"/>
          <w:sz w:val="32"/>
          <w:szCs w:val="32"/>
          <w:shd w:val="clear" w:color="auto" w:fill="FFFFFF"/>
        </w:rPr>
        <w:t>。</w:t>
      </w:r>
    </w:p>
    <w:p>
      <w:pPr>
        <w:spacing w:line="576" w:lineRule="exact"/>
        <w:ind w:firstLine="640" w:firstLineChars="200"/>
        <w:outlineLvl w:val="1"/>
        <w:rPr>
          <w:rStyle w:val="17"/>
          <w:rFonts w:ascii="Times New Roman" w:hAnsi="Times New Roman" w:eastAsia="黑体"/>
        </w:rPr>
      </w:pPr>
      <w:bookmarkStart w:id="60" w:name="_Toc16510"/>
      <w:r>
        <w:rPr>
          <w:rStyle w:val="17"/>
          <w:rFonts w:hint="eastAsia" w:hAnsi="黑体" w:eastAsia="黑体"/>
        </w:rPr>
        <w:t>十一、</w:t>
      </w:r>
      <w:r>
        <w:rPr>
          <w:rStyle w:val="17"/>
          <w:rFonts w:ascii="Times New Roman" w:hAnsi="黑体" w:eastAsia="黑体"/>
          <w:b w:val="0"/>
        </w:rPr>
        <w:t>其他重要事项的情况说明</w:t>
      </w:r>
      <w:bookmarkEnd w:id="58"/>
      <w:bookmarkEnd w:id="59"/>
      <w:bookmarkEnd w:id="60"/>
    </w:p>
    <w:p>
      <w:pPr>
        <w:spacing w:line="576" w:lineRule="exact"/>
        <w:ind w:firstLine="640" w:firstLineChars="200"/>
        <w:outlineLvl w:val="2"/>
        <w:rPr>
          <w:rFonts w:eastAsia="仿宋"/>
          <w:color w:val="000000"/>
          <w:sz w:val="32"/>
          <w:szCs w:val="32"/>
        </w:rPr>
      </w:pPr>
      <w:bookmarkStart w:id="61" w:name="_Toc15377222"/>
      <w:r>
        <w:rPr>
          <w:rFonts w:hAnsi="仿宋" w:eastAsia="仿宋"/>
          <w:b/>
          <w:color w:val="000000"/>
          <w:sz w:val="32"/>
          <w:szCs w:val="32"/>
        </w:rPr>
        <w:t>（一）机关运行经费支出情况</w:t>
      </w:r>
      <w:bookmarkEnd w:id="61"/>
    </w:p>
    <w:p>
      <w:pPr>
        <w:spacing w:line="576" w:lineRule="exact"/>
        <w:ind w:firstLine="640" w:firstLineChars="200"/>
        <w:rPr>
          <w:rFonts w:eastAsia="仿宋"/>
          <w:b/>
          <w:color w:val="FF0000"/>
          <w:sz w:val="32"/>
          <w:szCs w:val="32"/>
        </w:rPr>
      </w:pPr>
      <w:r>
        <w:rPr>
          <w:rFonts w:hint="eastAsia" w:eastAsia="仿宋_GB2312"/>
          <w:color w:val="000000"/>
          <w:sz w:val="32"/>
          <w:szCs w:val="32"/>
        </w:rPr>
        <w:t>2021</w:t>
      </w:r>
      <w:r>
        <w:rPr>
          <w:rFonts w:eastAsia="仿宋_GB2312"/>
          <w:color w:val="000000"/>
          <w:sz w:val="32"/>
          <w:szCs w:val="32"/>
        </w:rPr>
        <w:t>年，区红十字会机关运行经费支出1</w:t>
      </w:r>
      <w:r>
        <w:rPr>
          <w:rFonts w:hint="eastAsia" w:eastAsia="仿宋_GB2312"/>
          <w:color w:val="000000"/>
          <w:sz w:val="32"/>
          <w:szCs w:val="32"/>
        </w:rPr>
        <w:t>8.38</w:t>
      </w:r>
      <w:r>
        <w:rPr>
          <w:rFonts w:eastAsia="仿宋_GB2312"/>
          <w:color w:val="000000"/>
          <w:sz w:val="32"/>
          <w:szCs w:val="32"/>
        </w:rPr>
        <w:t>万元，比20</w:t>
      </w:r>
      <w:r>
        <w:rPr>
          <w:rFonts w:hint="eastAsia" w:eastAsia="仿宋_GB2312"/>
          <w:color w:val="000000"/>
          <w:sz w:val="32"/>
          <w:szCs w:val="32"/>
        </w:rPr>
        <w:t>20</w:t>
      </w:r>
      <w:r>
        <w:rPr>
          <w:rFonts w:eastAsia="仿宋_GB2312"/>
          <w:color w:val="000000"/>
          <w:sz w:val="32"/>
          <w:szCs w:val="32"/>
        </w:rPr>
        <w:t>年13.62万元相比，增加4.7</w:t>
      </w:r>
      <w:r>
        <w:rPr>
          <w:rFonts w:hint="eastAsia" w:eastAsia="仿宋_GB2312"/>
          <w:color w:val="000000"/>
          <w:sz w:val="32"/>
          <w:szCs w:val="32"/>
        </w:rPr>
        <w:t>6</w:t>
      </w:r>
      <w:r>
        <w:rPr>
          <w:rFonts w:eastAsia="仿宋_GB2312"/>
          <w:color w:val="000000"/>
          <w:sz w:val="32"/>
          <w:szCs w:val="32"/>
        </w:rPr>
        <w:t>万元，增长</w:t>
      </w:r>
      <w:r>
        <w:rPr>
          <w:rFonts w:hint="eastAsia" w:eastAsia="仿宋_GB2312"/>
          <w:color w:val="000000"/>
          <w:sz w:val="32"/>
          <w:szCs w:val="32"/>
        </w:rPr>
        <w:t>34.95</w:t>
      </w:r>
      <w:r>
        <w:rPr>
          <w:rFonts w:eastAsia="仿宋_GB2312"/>
          <w:color w:val="000000"/>
          <w:sz w:val="32"/>
          <w:szCs w:val="32"/>
        </w:rPr>
        <w:t>%。主要原因：一是脱贫帮扶工作经费增加；二是因调标工会会费增加。</w:t>
      </w:r>
    </w:p>
    <w:p>
      <w:pPr>
        <w:autoSpaceDE w:val="0"/>
        <w:autoSpaceDN w:val="0"/>
        <w:adjustRightInd w:val="0"/>
        <w:spacing w:line="576" w:lineRule="exact"/>
        <w:ind w:firstLine="640" w:firstLineChars="200"/>
        <w:outlineLvl w:val="2"/>
        <w:rPr>
          <w:rFonts w:eastAsia="仿宋"/>
          <w:b/>
          <w:color w:val="000000"/>
          <w:sz w:val="32"/>
          <w:szCs w:val="32"/>
        </w:rPr>
      </w:pPr>
      <w:bookmarkStart w:id="62" w:name="_Toc15377223"/>
      <w:r>
        <w:rPr>
          <w:rFonts w:hAnsi="仿宋" w:eastAsia="仿宋"/>
          <w:b/>
          <w:color w:val="000000"/>
          <w:sz w:val="32"/>
          <w:szCs w:val="32"/>
        </w:rPr>
        <w:t>（二）政府采购支出情况</w:t>
      </w:r>
      <w:bookmarkEnd w:id="62"/>
    </w:p>
    <w:p>
      <w:pPr>
        <w:spacing w:line="576" w:lineRule="exact"/>
        <w:ind w:firstLine="640" w:firstLineChars="200"/>
        <w:rPr>
          <w:rFonts w:eastAsia="仿宋"/>
          <w:b/>
          <w:color w:val="FF0000"/>
          <w:sz w:val="32"/>
          <w:szCs w:val="32"/>
        </w:rPr>
      </w:pPr>
      <w:r>
        <w:rPr>
          <w:rFonts w:hint="eastAsia" w:eastAsia="仿宋_GB2312"/>
          <w:color w:val="000000"/>
          <w:sz w:val="32"/>
          <w:szCs w:val="32"/>
        </w:rPr>
        <w:t>2021</w:t>
      </w:r>
      <w:r>
        <w:rPr>
          <w:rFonts w:eastAsia="仿宋_GB2312"/>
          <w:color w:val="000000"/>
          <w:sz w:val="32"/>
          <w:szCs w:val="32"/>
        </w:rPr>
        <w:t>年，区红十字会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pPr>
        <w:autoSpaceDE w:val="0"/>
        <w:autoSpaceDN w:val="0"/>
        <w:adjustRightInd w:val="0"/>
        <w:spacing w:line="576" w:lineRule="exact"/>
        <w:ind w:firstLine="640" w:firstLineChars="200"/>
        <w:outlineLvl w:val="2"/>
        <w:rPr>
          <w:rFonts w:eastAsia="仿宋"/>
          <w:b/>
          <w:color w:val="000000"/>
          <w:sz w:val="32"/>
          <w:szCs w:val="32"/>
        </w:rPr>
      </w:pPr>
      <w:bookmarkStart w:id="63" w:name="_Toc15377224"/>
      <w:r>
        <w:rPr>
          <w:rFonts w:hAnsi="仿宋" w:eastAsia="仿宋"/>
          <w:b/>
          <w:color w:val="000000"/>
          <w:sz w:val="32"/>
          <w:szCs w:val="32"/>
        </w:rPr>
        <w:t>（三）国有资产占有使用情况</w:t>
      </w:r>
      <w:bookmarkEnd w:id="63"/>
    </w:p>
    <w:p>
      <w:pPr>
        <w:autoSpaceDE w:val="0"/>
        <w:autoSpaceDN w:val="0"/>
        <w:adjustRightInd w:val="0"/>
        <w:spacing w:line="600" w:lineRule="exact"/>
        <w:ind w:firstLine="640" w:firstLineChars="200"/>
        <w:jc w:val="left"/>
        <w:rPr>
          <w:rFonts w:eastAsia="仿宋"/>
          <w:b/>
          <w:color w:val="FF0000"/>
          <w:sz w:val="32"/>
          <w:szCs w:val="32"/>
        </w:rPr>
      </w:pPr>
      <w:r>
        <w:rPr>
          <w:rFonts w:eastAsia="仿宋_GB2312"/>
          <w:color w:val="000000"/>
          <w:sz w:val="32"/>
          <w:szCs w:val="32"/>
        </w:rPr>
        <w:t>截至</w:t>
      </w:r>
      <w:r>
        <w:rPr>
          <w:rFonts w:hint="eastAsia" w:eastAsia="仿宋_GB2312"/>
          <w:color w:val="000000"/>
          <w:sz w:val="32"/>
          <w:szCs w:val="32"/>
        </w:rPr>
        <w:t>2021</w:t>
      </w:r>
      <w:r>
        <w:rPr>
          <w:rFonts w:eastAsia="仿宋_GB2312"/>
          <w:color w:val="000000"/>
          <w:sz w:val="32"/>
          <w:szCs w:val="32"/>
        </w:rPr>
        <w:t>年12月31日，区红十字会共有车辆0辆</w:t>
      </w:r>
      <w:r>
        <w:rPr>
          <w:rFonts w:hint="eastAsia" w:eastAsia="仿宋_GB2312"/>
          <w:color w:val="000000"/>
          <w:sz w:val="32"/>
          <w:szCs w:val="32"/>
        </w:rPr>
        <w:t>，</w:t>
      </w:r>
      <w:r>
        <w:rPr>
          <w:rFonts w:hint="eastAsia" w:ascii="仿宋_GB2312" w:eastAsia="仿宋_GB2312"/>
          <w:color w:val="000000"/>
          <w:sz w:val="32"/>
          <w:szCs w:val="32"/>
        </w:rPr>
        <w:t>其中：主要领导干部用车0辆、机要通信用车0辆、应急保障用车0辆、其他用车0辆、单价</w:t>
      </w:r>
      <w:r>
        <w:rPr>
          <w:rFonts w:ascii="仿宋_GB2312" w:eastAsia="仿宋_GB2312"/>
          <w:color w:val="000000"/>
          <w:sz w:val="32"/>
          <w:szCs w:val="32"/>
        </w:rPr>
        <w:t>50</w:t>
      </w:r>
      <w:r>
        <w:rPr>
          <w:rFonts w:hint="eastAsia" w:ascii="仿宋_GB2312" w:eastAsia="仿宋_GB2312"/>
          <w:color w:val="000000"/>
          <w:sz w:val="32"/>
          <w:szCs w:val="32"/>
        </w:rPr>
        <w:t>万元以上通用设备0台（套），单价</w:t>
      </w:r>
      <w:r>
        <w:rPr>
          <w:rFonts w:ascii="仿宋_GB2312" w:eastAsia="仿宋_GB2312"/>
          <w:color w:val="000000"/>
          <w:sz w:val="32"/>
          <w:szCs w:val="32"/>
        </w:rPr>
        <w:t>100</w:t>
      </w:r>
      <w:r>
        <w:rPr>
          <w:rFonts w:hint="eastAsia" w:ascii="仿宋_GB2312" w:eastAsia="仿宋_GB2312"/>
          <w:color w:val="000000"/>
          <w:sz w:val="32"/>
          <w:szCs w:val="32"/>
        </w:rPr>
        <w:t>万元以上专用设备0台（套）。</w:t>
      </w:r>
    </w:p>
    <w:p>
      <w:pPr>
        <w:numPr>
          <w:ilvl w:val="0"/>
          <w:numId w:val="3"/>
        </w:numPr>
        <w:spacing w:line="576" w:lineRule="exact"/>
        <w:ind w:firstLine="660" w:firstLineChars="150"/>
        <w:jc w:val="center"/>
        <w:outlineLvl w:val="0"/>
        <w:rPr>
          <w:rStyle w:val="16"/>
          <w:rFonts w:eastAsia="黑体"/>
          <w:b w:val="0"/>
        </w:rPr>
      </w:pPr>
      <w:bookmarkStart w:id="64" w:name="_Toc23325"/>
      <w:bookmarkStart w:id="65" w:name="_Toc15377225"/>
      <w:bookmarkStart w:id="66" w:name="_Toc12161"/>
      <w:bookmarkStart w:id="67" w:name="_Toc15396613"/>
      <w:r>
        <w:rPr>
          <w:rFonts w:hAnsi="黑体" w:eastAsia="黑体"/>
          <w:color w:val="000000"/>
          <w:sz w:val="44"/>
          <w:szCs w:val="44"/>
        </w:rPr>
        <w:t>名</w:t>
      </w:r>
      <w:r>
        <w:rPr>
          <w:rStyle w:val="16"/>
          <w:rFonts w:hAnsi="黑体" w:eastAsia="黑体"/>
          <w:b w:val="0"/>
        </w:rPr>
        <w:t>词解释</w:t>
      </w:r>
      <w:bookmarkEnd w:id="64"/>
      <w:bookmarkEnd w:id="65"/>
      <w:bookmarkEnd w:id="66"/>
      <w:bookmarkEnd w:id="67"/>
    </w:p>
    <w:p>
      <w:pPr>
        <w:spacing w:line="576" w:lineRule="exact"/>
        <w:jc w:val="left"/>
        <w:rPr>
          <w:b/>
          <w:color w:val="000000"/>
          <w:sz w:val="44"/>
          <w:szCs w:val="44"/>
        </w:rPr>
      </w:pPr>
    </w:p>
    <w:p>
      <w:pPr>
        <w:pStyle w:val="10"/>
        <w:shd w:val="clear" w:color="auto" w:fill="FFFFFF"/>
        <w:spacing w:line="576" w:lineRule="exact"/>
        <w:ind w:firstLine="560"/>
        <w:rPr>
          <w:rFonts w:eastAsia="仿宋_GB2312"/>
          <w:color w:val="333333"/>
          <w:sz w:val="32"/>
          <w:szCs w:val="32"/>
        </w:rPr>
      </w:pPr>
      <w:bookmarkStart w:id="68" w:name="_Toc15396614"/>
      <w:bookmarkStart w:id="69" w:name="_Toc15377226"/>
      <w:r>
        <w:rPr>
          <w:rFonts w:eastAsia="仿宋_GB2312"/>
          <w:color w:val="333333"/>
          <w:sz w:val="32"/>
          <w:szCs w:val="32"/>
          <w:shd w:val="clear" w:color="auto" w:fill="FFFFFF"/>
        </w:rPr>
        <w:t>1.财政拨款收入：指单位从同级财政部门取得的财政预算资金。</w:t>
      </w:r>
    </w:p>
    <w:p>
      <w:pPr>
        <w:pStyle w:val="10"/>
        <w:shd w:val="clear" w:color="auto" w:fill="FFFFFF"/>
        <w:spacing w:line="576" w:lineRule="exact"/>
        <w:ind w:firstLine="560"/>
        <w:rPr>
          <w:rFonts w:eastAsia="仿宋_GB2312"/>
          <w:color w:val="333333"/>
          <w:sz w:val="32"/>
          <w:szCs w:val="32"/>
        </w:rPr>
      </w:pPr>
      <w:r>
        <w:rPr>
          <w:rFonts w:hint="eastAsia" w:eastAsia="仿宋_GB2312"/>
          <w:color w:val="333333"/>
          <w:sz w:val="32"/>
          <w:szCs w:val="32"/>
          <w:shd w:val="clear" w:color="auto" w:fill="FFFFFF"/>
        </w:rPr>
        <w:t>2</w:t>
      </w:r>
      <w:r>
        <w:rPr>
          <w:rFonts w:eastAsia="仿宋_GB2312"/>
          <w:color w:val="333333"/>
          <w:sz w:val="32"/>
          <w:szCs w:val="32"/>
          <w:shd w:val="clear" w:color="auto" w:fill="FFFFFF"/>
        </w:rPr>
        <w:t>.年初结转和结余：指以前年度尚未完成、结转到本年按有关规定继续使用的资金。</w:t>
      </w:r>
    </w:p>
    <w:p>
      <w:pPr>
        <w:shd w:val="clear" w:color="auto" w:fill="FFFFFF"/>
        <w:spacing w:line="576" w:lineRule="exact"/>
        <w:ind w:firstLine="560"/>
        <w:rPr>
          <w:rFonts w:eastAsia="仿宋_GB2312"/>
          <w:color w:val="333333"/>
          <w:sz w:val="32"/>
          <w:szCs w:val="32"/>
        </w:rPr>
      </w:pPr>
      <w:r>
        <w:rPr>
          <w:rFonts w:hint="eastAsia" w:eastAsia="仿宋_GB2312"/>
          <w:color w:val="333333"/>
          <w:kern w:val="0"/>
          <w:sz w:val="32"/>
          <w:szCs w:val="32"/>
          <w:shd w:val="clear" w:color="auto" w:fill="FFFFFF"/>
        </w:rPr>
        <w:t>3</w:t>
      </w:r>
      <w:r>
        <w:rPr>
          <w:rFonts w:eastAsia="仿宋_GB2312"/>
          <w:color w:val="333333"/>
          <w:kern w:val="0"/>
          <w:sz w:val="32"/>
          <w:szCs w:val="32"/>
          <w:shd w:val="clear" w:color="auto" w:fill="FFFFFF"/>
        </w:rPr>
        <w:t>.社会保障和就业（208）行政事业单位离退休（20805）机关事业单位基本养老保险（2080505）：反映机关事业单位实施养老保险制度由单位缴纳的基本养老保险费支出。</w:t>
      </w:r>
    </w:p>
    <w:p>
      <w:pPr>
        <w:shd w:val="clear" w:color="auto" w:fill="FFFFFF"/>
        <w:spacing w:line="576" w:lineRule="exact"/>
        <w:ind w:firstLine="560"/>
        <w:rPr>
          <w:rFonts w:eastAsia="仿宋_GB2312"/>
          <w:color w:val="333333"/>
          <w:sz w:val="32"/>
          <w:szCs w:val="32"/>
        </w:rPr>
      </w:pPr>
      <w:r>
        <w:rPr>
          <w:rFonts w:hint="eastAsia" w:eastAsia="仿宋_GB2312"/>
          <w:color w:val="333333"/>
          <w:kern w:val="0"/>
          <w:sz w:val="32"/>
          <w:szCs w:val="32"/>
          <w:shd w:val="clear" w:color="auto" w:fill="FFFFFF"/>
        </w:rPr>
        <w:t>4</w:t>
      </w:r>
      <w:r>
        <w:rPr>
          <w:rFonts w:eastAsia="仿宋_GB2312"/>
          <w:color w:val="333333"/>
          <w:kern w:val="0"/>
          <w:sz w:val="32"/>
          <w:szCs w:val="32"/>
          <w:shd w:val="clear" w:color="auto" w:fill="FFFFFF"/>
        </w:rPr>
        <w:t>.社会保障和就业（208）红十字事业（20816）行政运行（2081601）：反映行政单位（包括实行公务员管理的事业单位）的基本支出。</w:t>
      </w:r>
    </w:p>
    <w:p>
      <w:pPr>
        <w:shd w:val="clear" w:color="auto" w:fill="FFFFFF"/>
        <w:spacing w:line="576" w:lineRule="exact"/>
        <w:ind w:firstLine="560"/>
        <w:rPr>
          <w:rFonts w:eastAsia="仿宋_GB2312"/>
          <w:color w:val="333333"/>
          <w:sz w:val="32"/>
          <w:szCs w:val="32"/>
        </w:rPr>
      </w:pPr>
      <w:r>
        <w:rPr>
          <w:rFonts w:hint="eastAsia" w:eastAsia="仿宋_GB2312"/>
          <w:color w:val="333333"/>
          <w:kern w:val="0"/>
          <w:sz w:val="32"/>
          <w:szCs w:val="32"/>
          <w:shd w:val="clear" w:color="auto" w:fill="FFFFFF"/>
        </w:rPr>
        <w:t>5</w:t>
      </w:r>
      <w:r>
        <w:rPr>
          <w:rFonts w:eastAsia="仿宋_GB2312"/>
          <w:color w:val="333333"/>
          <w:kern w:val="0"/>
          <w:sz w:val="32"/>
          <w:szCs w:val="32"/>
          <w:shd w:val="clear" w:color="auto" w:fill="FFFFFF"/>
        </w:rPr>
        <w:t>.社会保障和就业（208）红十字事业（20816）其他红十字事业（2081699）：反映其他用于红十字事业方面的支出。</w:t>
      </w:r>
    </w:p>
    <w:p>
      <w:pPr>
        <w:shd w:val="clear" w:color="auto" w:fill="FFFFFF"/>
        <w:spacing w:line="576" w:lineRule="exact"/>
        <w:ind w:firstLine="560"/>
        <w:rPr>
          <w:rFonts w:eastAsia="仿宋_GB2312"/>
          <w:color w:val="333333"/>
          <w:sz w:val="32"/>
          <w:szCs w:val="32"/>
        </w:rPr>
      </w:pPr>
      <w:r>
        <w:rPr>
          <w:rFonts w:hint="eastAsia" w:eastAsia="仿宋_GB2312"/>
          <w:color w:val="333333"/>
          <w:kern w:val="0"/>
          <w:sz w:val="32"/>
          <w:szCs w:val="32"/>
          <w:shd w:val="clear" w:color="auto" w:fill="FFFFFF"/>
        </w:rPr>
        <w:t>6</w:t>
      </w:r>
      <w:r>
        <w:rPr>
          <w:rFonts w:eastAsia="仿宋_GB2312"/>
          <w:color w:val="333333"/>
          <w:kern w:val="0"/>
          <w:sz w:val="32"/>
          <w:szCs w:val="32"/>
          <w:shd w:val="clear" w:color="auto" w:fill="FFFFFF"/>
        </w:rPr>
        <w:t>.</w:t>
      </w:r>
      <w:r>
        <w:rPr>
          <w:rFonts w:hint="eastAsia" w:eastAsia="仿宋_GB2312"/>
          <w:color w:val="333333"/>
          <w:kern w:val="0"/>
          <w:sz w:val="32"/>
          <w:szCs w:val="32"/>
          <w:shd w:val="clear" w:color="auto" w:fill="FFFFFF"/>
        </w:rPr>
        <w:t>卫生健康支出</w:t>
      </w:r>
      <w:r>
        <w:rPr>
          <w:rFonts w:eastAsia="仿宋_GB2312"/>
          <w:color w:val="333333"/>
          <w:kern w:val="0"/>
          <w:sz w:val="32"/>
          <w:szCs w:val="32"/>
          <w:shd w:val="clear" w:color="auto" w:fill="FFFFFF"/>
        </w:rPr>
        <w:t>（210）</w:t>
      </w:r>
      <w:r>
        <w:rPr>
          <w:rFonts w:hint="eastAsia" w:eastAsia="仿宋_GB2312"/>
          <w:color w:val="333333"/>
          <w:kern w:val="0"/>
          <w:sz w:val="32"/>
          <w:szCs w:val="32"/>
          <w:shd w:val="clear" w:color="auto" w:fill="FFFFFF"/>
        </w:rPr>
        <w:t>行政事业单位医疗</w:t>
      </w:r>
      <w:r>
        <w:rPr>
          <w:rFonts w:eastAsia="仿宋_GB2312"/>
          <w:color w:val="333333"/>
          <w:kern w:val="0"/>
          <w:sz w:val="32"/>
          <w:szCs w:val="32"/>
          <w:shd w:val="clear" w:color="auto" w:fill="FFFFFF"/>
        </w:rPr>
        <w:t>（210</w:t>
      </w:r>
      <w:r>
        <w:rPr>
          <w:rFonts w:hint="eastAsia" w:eastAsia="仿宋_GB2312"/>
          <w:color w:val="333333"/>
          <w:kern w:val="0"/>
          <w:sz w:val="32"/>
          <w:szCs w:val="32"/>
          <w:shd w:val="clear" w:color="auto" w:fill="FFFFFF"/>
        </w:rPr>
        <w:t>11</w:t>
      </w:r>
      <w:r>
        <w:rPr>
          <w:rFonts w:eastAsia="仿宋_GB2312"/>
          <w:color w:val="333333"/>
          <w:kern w:val="0"/>
          <w:sz w:val="32"/>
          <w:szCs w:val="32"/>
          <w:shd w:val="clear" w:color="auto" w:fill="FFFFFF"/>
        </w:rPr>
        <w:t>）</w:t>
      </w:r>
      <w:r>
        <w:rPr>
          <w:rFonts w:hint="eastAsia" w:eastAsia="仿宋_GB2312"/>
          <w:color w:val="333333"/>
          <w:kern w:val="0"/>
          <w:sz w:val="32"/>
          <w:szCs w:val="32"/>
          <w:shd w:val="clear" w:color="auto" w:fill="FFFFFF"/>
        </w:rPr>
        <w:t>行政单位医疗</w:t>
      </w:r>
      <w:r>
        <w:rPr>
          <w:rFonts w:eastAsia="仿宋_GB2312"/>
          <w:color w:val="333333"/>
          <w:kern w:val="0"/>
          <w:sz w:val="32"/>
          <w:szCs w:val="32"/>
          <w:shd w:val="clear" w:color="auto" w:fill="FFFFFF"/>
        </w:rPr>
        <w:t>（210</w:t>
      </w:r>
      <w:r>
        <w:rPr>
          <w:rFonts w:hint="eastAsia" w:eastAsia="仿宋_GB2312"/>
          <w:color w:val="333333"/>
          <w:kern w:val="0"/>
          <w:sz w:val="32"/>
          <w:szCs w:val="32"/>
          <w:shd w:val="clear" w:color="auto" w:fill="FFFFFF"/>
        </w:rPr>
        <w:t>1101</w:t>
      </w:r>
      <w:r>
        <w:rPr>
          <w:rFonts w:eastAsia="仿宋_GB2312"/>
          <w:color w:val="333333"/>
          <w:kern w:val="0"/>
          <w:sz w:val="32"/>
          <w:szCs w:val="32"/>
          <w:shd w:val="clear" w:color="auto" w:fill="FFFFFF"/>
        </w:rPr>
        <w:t>）：反映财政部门安排的</w:t>
      </w:r>
      <w:r>
        <w:rPr>
          <w:rFonts w:hint="eastAsia" w:eastAsia="仿宋_GB2312"/>
          <w:color w:val="333333"/>
          <w:kern w:val="0"/>
          <w:sz w:val="32"/>
          <w:szCs w:val="32"/>
          <w:shd w:val="clear" w:color="auto" w:fill="FFFFFF"/>
        </w:rPr>
        <w:t>行政</w:t>
      </w:r>
      <w:r>
        <w:rPr>
          <w:rFonts w:eastAsia="仿宋_GB2312"/>
          <w:color w:val="333333"/>
          <w:kern w:val="0"/>
          <w:sz w:val="32"/>
          <w:szCs w:val="32"/>
          <w:shd w:val="clear" w:color="auto" w:fill="FFFFFF"/>
        </w:rPr>
        <w:t>单位</w:t>
      </w:r>
      <w:r>
        <w:rPr>
          <w:rFonts w:hint="eastAsia" w:eastAsia="仿宋_GB2312"/>
          <w:color w:val="333333"/>
          <w:kern w:val="0"/>
          <w:sz w:val="32"/>
          <w:szCs w:val="32"/>
          <w:shd w:val="clear" w:color="auto" w:fill="FFFFFF"/>
        </w:rPr>
        <w:t>（包括实行公务员管理的事业单位）</w:t>
      </w:r>
      <w:r>
        <w:rPr>
          <w:rFonts w:eastAsia="仿宋_GB2312"/>
          <w:color w:val="333333"/>
          <w:kern w:val="0"/>
          <w:sz w:val="32"/>
          <w:szCs w:val="32"/>
          <w:shd w:val="clear" w:color="auto" w:fill="FFFFFF"/>
        </w:rPr>
        <w:t>基本</w:t>
      </w:r>
      <w:r>
        <w:rPr>
          <w:rFonts w:hint="eastAsia" w:eastAsia="仿宋_GB2312"/>
          <w:color w:val="333333"/>
          <w:kern w:val="0"/>
          <w:sz w:val="32"/>
          <w:szCs w:val="32"/>
          <w:shd w:val="clear" w:color="auto" w:fill="FFFFFF"/>
        </w:rPr>
        <w:t>医疗</w:t>
      </w:r>
      <w:r>
        <w:rPr>
          <w:rFonts w:eastAsia="仿宋_GB2312"/>
          <w:color w:val="333333"/>
          <w:kern w:val="0"/>
          <w:sz w:val="32"/>
          <w:szCs w:val="32"/>
          <w:shd w:val="clear" w:color="auto" w:fill="FFFFFF"/>
        </w:rPr>
        <w:t>保险缴费经费，未参加</w:t>
      </w:r>
      <w:r>
        <w:rPr>
          <w:rFonts w:hint="eastAsia" w:eastAsia="仿宋_GB2312"/>
          <w:color w:val="333333"/>
          <w:kern w:val="0"/>
          <w:sz w:val="32"/>
          <w:szCs w:val="32"/>
          <w:shd w:val="clear" w:color="auto" w:fill="FFFFFF"/>
        </w:rPr>
        <w:t>医疗保险的行政单位的公费医疗经费，按国家规定享受离休人员、红军老战士待遇人员的医疗方面的支出</w:t>
      </w:r>
      <w:r>
        <w:rPr>
          <w:rFonts w:eastAsia="仿宋_GB2312"/>
          <w:color w:val="333333"/>
          <w:kern w:val="0"/>
          <w:sz w:val="32"/>
          <w:szCs w:val="32"/>
          <w:shd w:val="clear" w:color="auto" w:fill="FFFFFF"/>
        </w:rPr>
        <w:t>。</w:t>
      </w:r>
    </w:p>
    <w:p>
      <w:pPr>
        <w:shd w:val="clear" w:color="auto" w:fill="FFFFFF"/>
        <w:spacing w:line="576" w:lineRule="exact"/>
        <w:ind w:firstLine="560"/>
        <w:rPr>
          <w:rFonts w:eastAsia="仿宋_GB2312"/>
          <w:color w:val="333333"/>
          <w:sz w:val="32"/>
          <w:szCs w:val="32"/>
        </w:rPr>
      </w:pPr>
      <w:r>
        <w:rPr>
          <w:rFonts w:hint="eastAsia" w:eastAsia="仿宋_GB2312"/>
          <w:color w:val="333333"/>
          <w:kern w:val="0"/>
          <w:sz w:val="32"/>
          <w:szCs w:val="32"/>
          <w:shd w:val="clear" w:color="auto" w:fill="FFFFFF"/>
        </w:rPr>
        <w:t>7</w:t>
      </w:r>
      <w:r>
        <w:rPr>
          <w:rFonts w:eastAsia="仿宋_GB2312"/>
          <w:color w:val="333333"/>
          <w:kern w:val="0"/>
          <w:sz w:val="32"/>
          <w:szCs w:val="32"/>
          <w:shd w:val="clear" w:color="auto" w:fill="FFFFFF"/>
        </w:rPr>
        <w:t>.住房保障（221）住房改革（22102）住房公积金（2210201）：反映行政事业单位按人力资源和社会保障部、财政部规定的基本工资和津贴补贴以及规定比例为职工缴纳的住房公积金。</w:t>
      </w:r>
    </w:p>
    <w:p>
      <w:pPr>
        <w:shd w:val="clear" w:color="auto" w:fill="FFFFFF"/>
        <w:spacing w:line="576" w:lineRule="exact"/>
        <w:ind w:firstLine="560"/>
        <w:rPr>
          <w:rFonts w:eastAsia="仿宋_GB2312"/>
          <w:color w:val="333333"/>
          <w:sz w:val="32"/>
          <w:szCs w:val="32"/>
        </w:rPr>
      </w:pPr>
      <w:r>
        <w:rPr>
          <w:rFonts w:hint="eastAsia" w:eastAsia="仿宋_GB2312"/>
          <w:color w:val="333333"/>
          <w:kern w:val="0"/>
          <w:sz w:val="32"/>
          <w:szCs w:val="32"/>
          <w:shd w:val="clear" w:color="auto" w:fill="FFFFFF"/>
        </w:rPr>
        <w:t>8</w:t>
      </w:r>
      <w:r>
        <w:rPr>
          <w:rFonts w:eastAsia="仿宋_GB2312"/>
          <w:color w:val="333333"/>
          <w:kern w:val="0"/>
          <w:sz w:val="32"/>
          <w:szCs w:val="32"/>
          <w:shd w:val="clear" w:color="auto" w:fill="FFFFFF"/>
        </w:rPr>
        <w:t>.基本支出：指为保障机构正常运转、完成日常工作任务而发生的人员支出和公用支出。</w:t>
      </w:r>
    </w:p>
    <w:p>
      <w:pPr>
        <w:shd w:val="clear" w:color="auto" w:fill="FFFFFF"/>
        <w:spacing w:line="576" w:lineRule="exact"/>
        <w:ind w:firstLine="560"/>
        <w:rPr>
          <w:rFonts w:eastAsia="仿宋_GB2312"/>
          <w:color w:val="333333"/>
          <w:sz w:val="32"/>
          <w:szCs w:val="32"/>
        </w:rPr>
      </w:pPr>
      <w:r>
        <w:rPr>
          <w:rFonts w:hint="eastAsia" w:eastAsia="仿宋_GB2312"/>
          <w:color w:val="333333"/>
          <w:kern w:val="0"/>
          <w:sz w:val="32"/>
          <w:szCs w:val="32"/>
          <w:shd w:val="clear" w:color="auto" w:fill="FFFFFF"/>
        </w:rPr>
        <w:t>9</w:t>
      </w:r>
      <w:r>
        <w:rPr>
          <w:rFonts w:eastAsia="仿宋_GB2312"/>
          <w:color w:val="333333"/>
          <w:kern w:val="0"/>
          <w:sz w:val="32"/>
          <w:szCs w:val="32"/>
          <w:shd w:val="clear" w:color="auto" w:fill="FFFFFF"/>
        </w:rPr>
        <w:t>.项目支出：指在基本支出之外为完成特定行政任务和事业发展目标所发生的支出。</w:t>
      </w:r>
    </w:p>
    <w:p>
      <w:pPr>
        <w:pStyle w:val="10"/>
        <w:shd w:val="clear" w:color="auto" w:fill="FFFFFF"/>
        <w:spacing w:line="576" w:lineRule="exact"/>
        <w:ind w:firstLine="560"/>
        <w:rPr>
          <w:rFonts w:eastAsia="仿宋_GB2312"/>
          <w:color w:val="333333"/>
          <w:sz w:val="32"/>
          <w:szCs w:val="32"/>
        </w:rPr>
      </w:pPr>
      <w:r>
        <w:rPr>
          <w:rFonts w:eastAsia="仿宋_GB2312"/>
          <w:color w:val="333333"/>
          <w:sz w:val="32"/>
          <w:szCs w:val="32"/>
          <w:shd w:val="clear" w:color="auto" w:fill="FFFFFF"/>
        </w:rPr>
        <w:t>1</w:t>
      </w:r>
      <w:r>
        <w:rPr>
          <w:rFonts w:hint="eastAsia" w:eastAsia="仿宋_GB2312"/>
          <w:color w:val="333333"/>
          <w:sz w:val="32"/>
          <w:szCs w:val="32"/>
          <w:shd w:val="clear" w:color="auto" w:fill="FFFFFF"/>
        </w:rPr>
        <w:t>0</w:t>
      </w:r>
      <w:r>
        <w:rPr>
          <w:rFonts w:eastAsia="仿宋_GB2312"/>
          <w:color w:val="333333"/>
          <w:sz w:val="32"/>
          <w:szCs w:val="32"/>
          <w:shd w:val="clear" w:color="auto" w:fill="FFFFFF"/>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10"/>
        <w:shd w:val="clear" w:color="auto" w:fill="FFFFFF"/>
        <w:spacing w:line="576" w:lineRule="exact"/>
        <w:ind w:firstLine="560"/>
        <w:rPr>
          <w:rFonts w:eastAsia="仿宋_GB2312"/>
          <w:color w:val="333333"/>
          <w:sz w:val="32"/>
          <w:szCs w:val="32"/>
        </w:rPr>
      </w:pPr>
      <w:r>
        <w:rPr>
          <w:rFonts w:eastAsia="仿宋_GB2312"/>
          <w:color w:val="333333"/>
          <w:sz w:val="32"/>
          <w:szCs w:val="32"/>
          <w:shd w:val="clear" w:color="auto" w:fill="FFFFFF"/>
        </w:rPr>
        <w:t>1</w:t>
      </w:r>
      <w:r>
        <w:rPr>
          <w:rFonts w:hint="eastAsia" w:eastAsia="仿宋_GB2312"/>
          <w:color w:val="333333"/>
          <w:sz w:val="32"/>
          <w:szCs w:val="32"/>
          <w:shd w:val="clear" w:color="auto" w:fill="FFFFFF"/>
        </w:rPr>
        <w:t>1</w:t>
      </w:r>
      <w:r>
        <w:rPr>
          <w:rFonts w:eastAsia="仿宋_GB2312"/>
          <w:color w:val="333333"/>
          <w:sz w:val="32"/>
          <w:szCs w:val="32"/>
          <w:shd w:val="clear" w:color="auto" w:fill="FFFFFF"/>
        </w:rPr>
        <w:t>.机关运行经费：为保障行政单位（含参照公务员法管理的事业单位）运行用于购买货物和服务的各项资金，包括办公及印刷费、邮电费、差旅费、会议费、日常维修费、办公用房水电费、办公用房物业管理费、公务用车运行维护费以及其他费用。</w:t>
      </w:r>
    </w:p>
    <w:p>
      <w:pPr>
        <w:shd w:val="clear" w:color="auto" w:fill="FFFFFF"/>
        <w:spacing w:line="576" w:lineRule="exact"/>
        <w:rPr>
          <w:rFonts w:hint="eastAsia" w:eastAsia="仿宋_GB2312"/>
          <w:b/>
          <w:bCs/>
          <w:color w:val="333333"/>
          <w:kern w:val="0"/>
          <w:sz w:val="32"/>
          <w:szCs w:val="32"/>
          <w:shd w:val="clear" w:color="auto" w:fill="FFFFFF"/>
        </w:rPr>
      </w:pPr>
    </w:p>
    <w:p>
      <w:pPr>
        <w:pStyle w:val="2"/>
        <w:spacing w:before="93"/>
        <w:rPr>
          <w:rFonts w:hint="eastAsia"/>
        </w:rPr>
      </w:pPr>
    </w:p>
    <w:p>
      <w:pPr>
        <w:spacing w:line="576" w:lineRule="exact"/>
        <w:rPr>
          <w:rFonts w:eastAsia="仿宋_GB2312"/>
          <w:color w:val="333333"/>
          <w:kern w:val="0"/>
          <w:sz w:val="32"/>
          <w:szCs w:val="32"/>
          <w:shd w:val="clear" w:color="auto" w:fill="FFFFFF"/>
        </w:rPr>
      </w:pPr>
      <w:r>
        <w:rPr>
          <w:rFonts w:eastAsia="仿宋_GB2312"/>
          <w:color w:val="333333"/>
          <w:kern w:val="0"/>
          <w:sz w:val="32"/>
          <w:szCs w:val="32"/>
          <w:shd w:val="clear" w:color="auto" w:fill="FFFFFF"/>
        </w:rPr>
        <w:br w:type="page"/>
      </w:r>
    </w:p>
    <w:p>
      <w:pPr>
        <w:spacing w:line="576" w:lineRule="exact"/>
        <w:jc w:val="center"/>
        <w:outlineLvl w:val="0"/>
        <w:rPr>
          <w:rStyle w:val="16"/>
          <w:rFonts w:eastAsia="黑体"/>
          <w:b w:val="0"/>
        </w:rPr>
      </w:pPr>
      <w:bookmarkStart w:id="70" w:name="_Toc19360"/>
      <w:bookmarkStart w:id="71" w:name="_Toc21156"/>
      <w:r>
        <w:rPr>
          <w:rFonts w:hAnsi="黑体" w:eastAsia="黑体"/>
          <w:color w:val="000000"/>
          <w:sz w:val="44"/>
          <w:szCs w:val="44"/>
        </w:rPr>
        <w:t>第</w:t>
      </w:r>
      <w:r>
        <w:rPr>
          <w:rStyle w:val="16"/>
          <w:rFonts w:hAnsi="黑体" w:eastAsia="黑体"/>
          <w:b w:val="0"/>
        </w:rPr>
        <w:t>四部分</w:t>
      </w:r>
      <w:r>
        <w:rPr>
          <w:rStyle w:val="16"/>
          <w:rFonts w:eastAsia="黑体"/>
          <w:b w:val="0"/>
        </w:rPr>
        <w:t xml:space="preserve"> </w:t>
      </w:r>
      <w:r>
        <w:rPr>
          <w:rStyle w:val="16"/>
          <w:rFonts w:hAnsi="黑体" w:eastAsia="黑体"/>
          <w:b w:val="0"/>
        </w:rPr>
        <w:t>附件</w:t>
      </w:r>
      <w:bookmarkEnd w:id="68"/>
      <w:bookmarkEnd w:id="70"/>
      <w:bookmarkEnd w:id="71"/>
    </w:p>
    <w:p>
      <w:pPr>
        <w:spacing w:line="576" w:lineRule="exact"/>
        <w:outlineLvl w:val="0"/>
        <w:rPr>
          <w:rFonts w:eastAsia="方正小标宋简体"/>
          <w:sz w:val="32"/>
          <w:szCs w:val="32"/>
        </w:rPr>
      </w:pPr>
      <w:bookmarkStart w:id="72" w:name="_Toc5222"/>
      <w:bookmarkStart w:id="73" w:name="_Toc19690"/>
      <w:r>
        <w:rPr>
          <w:rFonts w:hAnsi="黑体" w:eastAsia="黑体"/>
          <w:sz w:val="32"/>
          <w:szCs w:val="32"/>
        </w:rPr>
        <w:t>附件</w:t>
      </w:r>
      <w:r>
        <w:rPr>
          <w:rFonts w:eastAsia="黑体"/>
          <w:sz w:val="32"/>
          <w:szCs w:val="32"/>
        </w:rPr>
        <w:t>1</w:t>
      </w:r>
      <w:bookmarkEnd w:id="72"/>
      <w:bookmarkEnd w:id="73"/>
    </w:p>
    <w:p>
      <w:pPr>
        <w:spacing w:line="576" w:lineRule="exact"/>
        <w:rPr>
          <w:rFonts w:eastAsia="方正小标宋简体"/>
          <w:sz w:val="44"/>
          <w:szCs w:val="44"/>
        </w:rPr>
      </w:pPr>
    </w:p>
    <w:p>
      <w:pPr>
        <w:pStyle w:val="4"/>
        <w:jc w:val="center"/>
      </w:pPr>
      <w:bookmarkStart w:id="74" w:name="_Toc6356"/>
      <w:r>
        <w:t>区红十字会</w:t>
      </w:r>
      <w:r>
        <w:rPr>
          <w:rFonts w:hint="eastAsia"/>
        </w:rPr>
        <w:t>2021</w:t>
      </w:r>
      <w:r>
        <w:t>年部门</w:t>
      </w:r>
      <w:r>
        <w:rPr>
          <w:lang w:val="zh-CN"/>
        </w:rPr>
        <w:t>整体支出绩效评价报告</w:t>
      </w:r>
      <w:bookmarkEnd w:id="74"/>
    </w:p>
    <w:p>
      <w:pPr>
        <w:adjustRightInd w:val="0"/>
        <w:snapToGrid w:val="0"/>
        <w:spacing w:line="576" w:lineRule="exact"/>
        <w:ind w:firstLine="640" w:firstLineChars="200"/>
        <w:contextualSpacing/>
        <w:rPr>
          <w:rFonts w:eastAsia="黑体"/>
          <w:color w:val="000000"/>
          <w:kern w:val="0"/>
          <w:sz w:val="32"/>
          <w:szCs w:val="32"/>
          <w:shd w:val="clear" w:color="auto" w:fill="FFFFFF"/>
          <w:lang w:val="zh-CN"/>
        </w:rPr>
      </w:pPr>
      <w:r>
        <w:rPr>
          <w:rFonts w:eastAsia="黑体"/>
          <w:color w:val="000000"/>
          <w:kern w:val="0"/>
          <w:sz w:val="32"/>
          <w:szCs w:val="32"/>
          <w:shd w:val="clear" w:color="auto" w:fill="FFFFFF"/>
        </w:rPr>
        <w:t>一、</w:t>
      </w:r>
      <w:r>
        <w:rPr>
          <w:rFonts w:eastAsia="黑体"/>
          <w:color w:val="000000"/>
          <w:kern w:val="0"/>
          <w:sz w:val="32"/>
          <w:szCs w:val="32"/>
          <w:shd w:val="clear" w:color="auto" w:fill="FFFFFF"/>
          <w:lang w:val="zh-CN"/>
        </w:rPr>
        <w:t>部门（单位）概况</w:t>
      </w:r>
    </w:p>
    <w:p>
      <w:pPr>
        <w:shd w:val="clear" w:color="auto" w:fill="FFFFFF"/>
        <w:spacing w:line="576" w:lineRule="exact"/>
        <w:ind w:firstLine="640" w:firstLineChars="200"/>
        <w:rPr>
          <w:rFonts w:eastAsia="仿宋_GB2312"/>
          <w:color w:val="333333"/>
          <w:sz w:val="32"/>
          <w:szCs w:val="32"/>
        </w:rPr>
      </w:pPr>
      <w:r>
        <w:rPr>
          <w:rFonts w:eastAsia="仿宋_GB2312"/>
          <w:b/>
          <w:bCs/>
          <w:color w:val="333333"/>
          <w:kern w:val="0"/>
          <w:sz w:val="32"/>
          <w:szCs w:val="32"/>
          <w:shd w:val="clear" w:color="auto" w:fill="FFFFFF"/>
        </w:rPr>
        <w:t>（一）机构组成</w:t>
      </w:r>
      <w:r>
        <w:rPr>
          <w:rFonts w:eastAsia="仿宋_GB2312"/>
          <w:color w:val="333333"/>
          <w:kern w:val="0"/>
          <w:sz w:val="32"/>
          <w:szCs w:val="32"/>
          <w:shd w:val="clear" w:color="auto" w:fill="FFFFFF"/>
        </w:rPr>
        <w:t>。根据广元市机构编制委员会《关于完善&lt;全市红十字会机构编制&gt;的通知》（广编发〔2008〕76号）和元编委发〔2008〕20号文件精神，我会于2008年12月完善机构编制。从2010年起纳入参公管理和一级财政全额预算单位，为区政府领导直接联系的依法独立从事人道主义工作的社会救助团体。设置2个职能股室，即办公室（含事业发展职能）、赈济部。核定事业编制5名,2016年减编1人后现有编制4人，在编人员4人，其中:公务员1人，参公人员2人，工勤人员1人。</w:t>
      </w:r>
    </w:p>
    <w:p>
      <w:pPr>
        <w:shd w:val="clear" w:color="auto" w:fill="FFFFFF"/>
        <w:spacing w:line="576" w:lineRule="exact"/>
        <w:ind w:firstLine="640" w:firstLineChars="200"/>
        <w:rPr>
          <w:rFonts w:eastAsia="仿宋_GB2312"/>
          <w:color w:val="333333"/>
          <w:sz w:val="32"/>
          <w:szCs w:val="32"/>
        </w:rPr>
      </w:pPr>
      <w:r>
        <w:rPr>
          <w:rFonts w:eastAsia="仿宋_GB2312"/>
          <w:b/>
          <w:bCs/>
          <w:color w:val="333333"/>
          <w:kern w:val="0"/>
          <w:sz w:val="32"/>
          <w:szCs w:val="32"/>
          <w:shd w:val="clear" w:color="auto" w:fill="FFFFFF"/>
        </w:rPr>
        <w:t>（二）机构职能</w:t>
      </w:r>
      <w:r>
        <w:rPr>
          <w:rFonts w:eastAsia="仿宋_GB2312"/>
          <w:color w:val="333333"/>
          <w:kern w:val="0"/>
          <w:sz w:val="32"/>
          <w:szCs w:val="32"/>
          <w:shd w:val="clear" w:color="auto" w:fill="FFFFFF"/>
        </w:rPr>
        <w:t>。一是传播国际红十字会运动和国际人道主义法，宣传、执行《</w:t>
      </w:r>
      <w:r>
        <w:rPr>
          <w:rFonts w:hint="eastAsia" w:eastAsia="仿宋_GB2312"/>
          <w:color w:val="333333"/>
          <w:kern w:val="0"/>
          <w:sz w:val="32"/>
          <w:szCs w:val="32"/>
          <w:shd w:val="clear" w:color="auto" w:fill="FFFFFF"/>
          <w:lang w:eastAsia="zh-CN"/>
        </w:rPr>
        <w:t>中华人民共和国红十字会法</w:t>
      </w:r>
      <w:r>
        <w:rPr>
          <w:rFonts w:eastAsia="仿宋_GB2312"/>
          <w:color w:val="333333"/>
          <w:kern w:val="0"/>
          <w:sz w:val="32"/>
          <w:szCs w:val="32"/>
          <w:shd w:val="clear" w:color="auto" w:fill="FFFFFF"/>
        </w:rPr>
        <w:t>》和《四川省实施&lt;</w:t>
      </w:r>
      <w:r>
        <w:rPr>
          <w:rFonts w:hint="eastAsia" w:eastAsia="仿宋_GB2312"/>
          <w:color w:val="333333"/>
          <w:kern w:val="0"/>
          <w:sz w:val="32"/>
          <w:szCs w:val="32"/>
          <w:shd w:val="clear" w:color="auto" w:fill="FFFFFF"/>
          <w:lang w:eastAsia="zh-CN"/>
        </w:rPr>
        <w:t>中华人民共和国红十字会法</w:t>
      </w:r>
      <w:r>
        <w:rPr>
          <w:rFonts w:eastAsia="仿宋_GB2312"/>
          <w:color w:val="333333"/>
          <w:kern w:val="0"/>
          <w:sz w:val="32"/>
          <w:szCs w:val="32"/>
          <w:shd w:val="clear" w:color="auto" w:fill="FFFFFF"/>
        </w:rPr>
        <w:t>&gt;办法》等法律、法规，遵循《中国红十字会章程》，依法建会、治会、兴会；二是开展备灾救灾工作，有效利用和发挥备灾救灾设施功能，在自然灾害和突发事件中，开展对受害者的救护和救助；三是开展人道领域的社会公益服务活动和卫生救护、防病常识的宣传普及，组织社会救助，进行初级卫生救护培训，组</w:t>
      </w:r>
      <w:bookmarkStart w:id="83" w:name="_GoBack"/>
      <w:bookmarkEnd w:id="83"/>
      <w:r>
        <w:rPr>
          <w:rFonts w:eastAsia="仿宋_GB2312"/>
          <w:color w:val="333333"/>
          <w:kern w:val="0"/>
          <w:sz w:val="32"/>
          <w:szCs w:val="32"/>
          <w:shd w:val="clear" w:color="auto" w:fill="FFFFFF"/>
        </w:rPr>
        <w:t>织群众参加现场救护，推动无偿献血和非血缘关系骨髓移植工作；四是组织对公民特别是青少年进行人道主义和社会主义精神文明教育活动；五是参与艾滋病防治、吸毒危害等宣传教育工作，提高公民自我防范的意识和能力；六是参与少数民族地区、贫困地区的医疗服务和扶贫工作；七是负责海峡两岸的查人转信及有关人员的遣返和见证事务；八是与境内外红十字会和组织进行友好往来，开展人道领域的合作与交流，争取援助；九是根据四川省红十字会的部署，参加国际和国内的人道主义救援工作；十是承办区政府交办的其他事项。</w:t>
      </w:r>
    </w:p>
    <w:p>
      <w:pPr>
        <w:shd w:val="clear" w:color="auto" w:fill="FFFFFF"/>
        <w:spacing w:line="576" w:lineRule="exact"/>
        <w:ind w:firstLine="640" w:firstLineChars="200"/>
        <w:rPr>
          <w:rFonts w:eastAsia="仿宋_GB2312"/>
          <w:color w:val="333333"/>
          <w:sz w:val="32"/>
          <w:szCs w:val="32"/>
        </w:rPr>
      </w:pPr>
      <w:r>
        <w:rPr>
          <w:rFonts w:eastAsia="仿宋_GB2312"/>
          <w:b/>
          <w:bCs/>
          <w:color w:val="333333"/>
          <w:kern w:val="0"/>
          <w:sz w:val="32"/>
          <w:szCs w:val="32"/>
          <w:shd w:val="clear" w:color="auto" w:fill="FFFFFF"/>
        </w:rPr>
        <w:t>（三）人员概况。</w:t>
      </w:r>
      <w:r>
        <w:rPr>
          <w:rFonts w:hint="eastAsia" w:eastAsia="仿宋_GB2312"/>
          <w:color w:val="333333"/>
          <w:kern w:val="0"/>
          <w:sz w:val="32"/>
          <w:szCs w:val="32"/>
          <w:shd w:val="clear" w:color="auto" w:fill="FFFFFF"/>
        </w:rPr>
        <w:t>2021</w:t>
      </w:r>
      <w:r>
        <w:rPr>
          <w:rFonts w:eastAsia="仿宋_GB2312"/>
          <w:color w:val="333333"/>
          <w:kern w:val="0"/>
          <w:sz w:val="32"/>
          <w:szCs w:val="32"/>
          <w:shd w:val="clear" w:color="auto" w:fill="FFFFFF"/>
        </w:rPr>
        <w:t>年在编人员4人，其中:公务员1人，参公人员2人，工勤人员1人。</w:t>
      </w:r>
    </w:p>
    <w:p>
      <w:pPr>
        <w:adjustRightInd w:val="0"/>
        <w:snapToGrid w:val="0"/>
        <w:spacing w:line="576" w:lineRule="exact"/>
        <w:ind w:firstLine="640" w:firstLineChars="200"/>
        <w:contextualSpacing/>
        <w:rPr>
          <w:rFonts w:eastAsia="黑体"/>
          <w:color w:val="000000"/>
          <w:kern w:val="0"/>
          <w:sz w:val="32"/>
          <w:szCs w:val="32"/>
          <w:shd w:val="clear" w:color="auto" w:fill="FFFFFF"/>
        </w:rPr>
      </w:pPr>
      <w:r>
        <w:rPr>
          <w:rFonts w:eastAsia="黑体"/>
          <w:color w:val="000000"/>
          <w:kern w:val="0"/>
          <w:sz w:val="32"/>
          <w:szCs w:val="32"/>
          <w:shd w:val="clear" w:color="auto" w:fill="FFFFFF"/>
        </w:rPr>
        <w:t>二、部门财政资金收支情况</w:t>
      </w:r>
    </w:p>
    <w:p>
      <w:pPr>
        <w:shd w:val="clear" w:color="auto" w:fill="FFFFFF"/>
        <w:spacing w:line="576" w:lineRule="exact"/>
        <w:ind w:firstLine="640" w:firstLineChars="200"/>
        <w:rPr>
          <w:rFonts w:eastAsia="仿宋_GB2312"/>
          <w:color w:val="000000"/>
          <w:kern w:val="0"/>
          <w:sz w:val="32"/>
          <w:szCs w:val="32"/>
          <w:shd w:val="clear" w:color="auto" w:fill="FFFFFF"/>
          <w:lang w:val="zh-CN"/>
        </w:rPr>
      </w:pPr>
      <w:r>
        <w:rPr>
          <w:rFonts w:eastAsia="仿宋_GB2312"/>
          <w:color w:val="000000"/>
          <w:kern w:val="0"/>
          <w:sz w:val="32"/>
          <w:szCs w:val="32"/>
          <w:shd w:val="clear" w:color="auto" w:fill="FFFFFF"/>
          <w:lang w:val="zh-CN"/>
        </w:rPr>
        <w:t>（一）部门财政资金收入情况</w:t>
      </w:r>
    </w:p>
    <w:p>
      <w:pPr>
        <w:shd w:val="clear" w:color="auto" w:fill="FFFFFF"/>
        <w:spacing w:line="576" w:lineRule="exact"/>
        <w:ind w:firstLine="640" w:firstLineChars="200"/>
        <w:rPr>
          <w:rFonts w:eastAsia="仿宋_GB2312"/>
          <w:color w:val="000000"/>
          <w:kern w:val="0"/>
          <w:sz w:val="32"/>
          <w:szCs w:val="32"/>
          <w:shd w:val="clear" w:color="auto" w:fill="FFFFFF"/>
          <w:lang w:val="zh-CN"/>
        </w:rPr>
      </w:pPr>
      <w:r>
        <w:rPr>
          <w:rFonts w:eastAsia="仿宋_GB2312"/>
          <w:color w:val="333333"/>
          <w:kern w:val="0"/>
          <w:sz w:val="32"/>
          <w:szCs w:val="32"/>
          <w:shd w:val="clear" w:color="auto" w:fill="FFFFFF"/>
        </w:rPr>
        <w:t>单位的各项收入做到应收尽收，所有收入均纳入账簿，各项收入无虚挂往来现象，并做到了及时入账。</w:t>
      </w:r>
    </w:p>
    <w:p>
      <w:pPr>
        <w:numPr>
          <w:ilvl w:val="0"/>
          <w:numId w:val="4"/>
        </w:numPr>
        <w:adjustRightInd w:val="0"/>
        <w:snapToGrid w:val="0"/>
        <w:spacing w:line="576" w:lineRule="exact"/>
        <w:ind w:firstLine="640" w:firstLineChars="200"/>
        <w:contextualSpacing/>
        <w:rPr>
          <w:rFonts w:eastAsia="仿宋_GB2312"/>
          <w:color w:val="000000"/>
          <w:kern w:val="0"/>
          <w:sz w:val="32"/>
          <w:szCs w:val="32"/>
          <w:shd w:val="clear" w:color="auto" w:fill="FFFFFF"/>
          <w:lang w:val="zh-CN"/>
        </w:rPr>
      </w:pPr>
      <w:r>
        <w:rPr>
          <w:rFonts w:eastAsia="仿宋_GB2312"/>
          <w:color w:val="000000"/>
          <w:kern w:val="0"/>
          <w:sz w:val="32"/>
          <w:szCs w:val="32"/>
          <w:shd w:val="clear" w:color="auto" w:fill="FFFFFF"/>
          <w:lang w:val="zh-CN"/>
        </w:rPr>
        <w:t>部门财政资金支出情况</w:t>
      </w:r>
    </w:p>
    <w:p>
      <w:pPr>
        <w:shd w:val="clear" w:color="auto" w:fill="FFFFFF"/>
        <w:spacing w:line="576" w:lineRule="exact"/>
        <w:ind w:firstLine="640" w:firstLineChars="200"/>
        <w:rPr>
          <w:rFonts w:eastAsia="仿宋_GB2312"/>
          <w:color w:val="000000"/>
          <w:kern w:val="0"/>
          <w:sz w:val="32"/>
          <w:szCs w:val="32"/>
          <w:shd w:val="clear" w:color="auto" w:fill="FFFFFF"/>
        </w:rPr>
      </w:pPr>
      <w:r>
        <w:rPr>
          <w:rFonts w:eastAsia="仿宋_GB2312"/>
          <w:color w:val="333333"/>
          <w:kern w:val="0"/>
          <w:sz w:val="32"/>
          <w:szCs w:val="32"/>
          <w:shd w:val="clear" w:color="auto" w:fill="FFFFFF"/>
        </w:rPr>
        <w:t>预算支出未发现无预算、超预算支出，未发现虚列支出和预算科目间相互挤占问题，所有财政资金支出均履行了严格审批手续，未发现挤占、挪用、转移财政资金行为。基本支出严格执行国家有关政策及规定，无擅自扩大开支范围的提高开支标准，单位津补贴、奖金和福利均按照国家或地方的规定发放，项目支出均按照批准的项目和用途以及项目实施方案执行，无自行改变项目内容，扩大支出范围现象。无自行调整项目支出预算问题，所有项目支出均合理合规。未发现利用财政或自由资金对外借、贷款问题。</w:t>
      </w:r>
    </w:p>
    <w:p>
      <w:pPr>
        <w:adjustRightInd w:val="0"/>
        <w:snapToGrid w:val="0"/>
        <w:spacing w:line="576" w:lineRule="exact"/>
        <w:ind w:firstLine="640" w:firstLineChars="200"/>
        <w:contextualSpacing/>
        <w:rPr>
          <w:rFonts w:eastAsia="黑体"/>
          <w:color w:val="000000"/>
          <w:kern w:val="0"/>
          <w:sz w:val="32"/>
          <w:szCs w:val="32"/>
          <w:shd w:val="clear" w:color="auto" w:fill="FFFFFF"/>
        </w:rPr>
      </w:pPr>
      <w:r>
        <w:rPr>
          <w:rFonts w:eastAsia="黑体"/>
          <w:color w:val="000000"/>
          <w:kern w:val="0"/>
          <w:sz w:val="32"/>
          <w:szCs w:val="32"/>
          <w:shd w:val="clear" w:color="auto" w:fill="FFFFFF"/>
        </w:rPr>
        <w:t>三、部门整体预算绩效管理情况</w:t>
      </w:r>
    </w:p>
    <w:p>
      <w:pPr>
        <w:adjustRightInd w:val="0"/>
        <w:snapToGrid w:val="0"/>
        <w:spacing w:line="576" w:lineRule="exact"/>
        <w:ind w:firstLine="640" w:firstLineChars="200"/>
        <w:contextualSpacing/>
        <w:rPr>
          <w:rFonts w:eastAsia="仿宋_GB2312"/>
          <w:color w:val="000000"/>
          <w:kern w:val="0"/>
          <w:sz w:val="32"/>
          <w:szCs w:val="32"/>
          <w:shd w:val="clear" w:color="auto" w:fill="FFFFFF"/>
          <w:lang w:val="zh-CN"/>
        </w:rPr>
      </w:pPr>
      <w:r>
        <w:rPr>
          <w:rFonts w:eastAsia="仿宋_GB2312"/>
          <w:color w:val="000000"/>
          <w:kern w:val="0"/>
          <w:sz w:val="32"/>
          <w:szCs w:val="32"/>
          <w:shd w:val="clear" w:color="auto" w:fill="FFFFFF"/>
          <w:lang w:val="zh-CN"/>
        </w:rPr>
        <w:t>（一）部门预算管理。</w:t>
      </w:r>
    </w:p>
    <w:p>
      <w:pPr>
        <w:shd w:val="clear" w:color="auto" w:fill="FFFFFF"/>
        <w:spacing w:line="576" w:lineRule="exact"/>
        <w:ind w:firstLine="640" w:firstLineChars="200"/>
        <w:rPr>
          <w:rFonts w:eastAsia="仿宋_GB2312"/>
          <w:color w:val="333333"/>
          <w:sz w:val="32"/>
          <w:szCs w:val="32"/>
        </w:rPr>
      </w:pPr>
      <w:r>
        <w:rPr>
          <w:rFonts w:eastAsia="仿宋_GB2312"/>
          <w:color w:val="333333"/>
          <w:kern w:val="0"/>
          <w:sz w:val="32"/>
          <w:szCs w:val="32"/>
          <w:shd w:val="clear" w:color="auto" w:fill="FFFFFF"/>
        </w:rPr>
        <w:t>区红十字会部门绩效目标制定合理、目标完成良好、预算编制准确，支出控制、预算动态调整、执行进度合理，预算完成情况良好。</w:t>
      </w:r>
    </w:p>
    <w:p>
      <w:pPr>
        <w:shd w:val="clear" w:color="auto" w:fill="FFFFFF"/>
        <w:spacing w:line="576" w:lineRule="exact"/>
        <w:ind w:firstLine="640" w:firstLineChars="200"/>
        <w:rPr>
          <w:rFonts w:eastAsia="仿宋_GB2312"/>
          <w:color w:val="333333"/>
          <w:sz w:val="32"/>
          <w:szCs w:val="32"/>
        </w:rPr>
      </w:pPr>
      <w:r>
        <w:rPr>
          <w:rFonts w:eastAsia="仿宋_GB2312"/>
          <w:color w:val="333333"/>
          <w:kern w:val="0"/>
          <w:sz w:val="32"/>
          <w:szCs w:val="32"/>
          <w:shd w:val="clear" w:color="auto" w:fill="FFFFFF"/>
        </w:rPr>
        <w:t>（二）专项预算管理。区红十字会专项预算项目程序严密、规划合理、结果符合、分配科学、分配及时，专项预算绩效目标完成良好。</w:t>
      </w:r>
    </w:p>
    <w:p>
      <w:pPr>
        <w:adjustRightInd w:val="0"/>
        <w:snapToGrid w:val="0"/>
        <w:spacing w:line="576" w:lineRule="exact"/>
        <w:ind w:firstLine="640" w:firstLineChars="200"/>
        <w:contextualSpacing/>
        <w:rPr>
          <w:rFonts w:eastAsia="仿宋_GB2312"/>
          <w:color w:val="333333"/>
          <w:kern w:val="0"/>
          <w:sz w:val="32"/>
          <w:szCs w:val="32"/>
          <w:shd w:val="clear" w:color="auto" w:fill="FFFFFF"/>
        </w:rPr>
      </w:pPr>
      <w:r>
        <w:rPr>
          <w:rFonts w:eastAsia="仿宋_GB2312"/>
          <w:color w:val="333333"/>
          <w:kern w:val="0"/>
          <w:sz w:val="32"/>
          <w:szCs w:val="32"/>
          <w:shd w:val="clear" w:color="auto" w:fill="FFFFFF"/>
        </w:rPr>
        <w:t>（三）结果应用情况。区红十字会自评质量良好、绩效目标公开和自评公开、评价结果整改到位，评价结果应用合理。</w:t>
      </w:r>
    </w:p>
    <w:p>
      <w:pPr>
        <w:adjustRightInd w:val="0"/>
        <w:snapToGrid w:val="0"/>
        <w:spacing w:line="576" w:lineRule="exact"/>
        <w:ind w:firstLine="640" w:firstLineChars="200"/>
        <w:contextualSpacing/>
        <w:rPr>
          <w:rFonts w:eastAsia="黑体"/>
          <w:color w:val="000000"/>
          <w:kern w:val="0"/>
          <w:sz w:val="32"/>
          <w:szCs w:val="32"/>
          <w:shd w:val="clear" w:color="auto" w:fill="FFFFFF"/>
        </w:rPr>
      </w:pPr>
      <w:r>
        <w:rPr>
          <w:rFonts w:eastAsia="黑体"/>
          <w:color w:val="000000"/>
          <w:kern w:val="0"/>
          <w:sz w:val="32"/>
          <w:szCs w:val="32"/>
          <w:shd w:val="clear" w:color="auto" w:fill="FFFFFF"/>
        </w:rPr>
        <w:t>四、评价结论及建议</w:t>
      </w:r>
    </w:p>
    <w:p>
      <w:pPr>
        <w:shd w:val="clear" w:color="auto" w:fill="FFFFFF"/>
        <w:spacing w:line="576" w:lineRule="exact"/>
        <w:ind w:firstLine="640" w:firstLineChars="200"/>
        <w:rPr>
          <w:rFonts w:eastAsia="仿宋_GB2312"/>
          <w:color w:val="333333"/>
          <w:sz w:val="32"/>
          <w:szCs w:val="32"/>
        </w:rPr>
      </w:pPr>
      <w:r>
        <w:rPr>
          <w:rFonts w:eastAsia="仿宋_GB2312"/>
          <w:color w:val="333333"/>
          <w:kern w:val="0"/>
          <w:sz w:val="32"/>
          <w:szCs w:val="32"/>
          <w:shd w:val="clear" w:color="auto" w:fill="FFFFFF"/>
        </w:rPr>
        <w:t>（一）评价结论</w:t>
      </w:r>
    </w:p>
    <w:p>
      <w:pPr>
        <w:shd w:val="clear" w:color="auto" w:fill="FFFFFF"/>
        <w:spacing w:line="576" w:lineRule="exact"/>
        <w:ind w:firstLine="640" w:firstLineChars="200"/>
        <w:rPr>
          <w:rFonts w:eastAsia="仿宋_GB2312"/>
          <w:color w:val="333333"/>
          <w:sz w:val="32"/>
          <w:szCs w:val="32"/>
        </w:rPr>
      </w:pPr>
      <w:r>
        <w:rPr>
          <w:rFonts w:eastAsia="仿宋_GB2312"/>
          <w:color w:val="333333"/>
          <w:kern w:val="0"/>
          <w:sz w:val="32"/>
          <w:szCs w:val="32"/>
          <w:shd w:val="clear" w:color="auto" w:fill="FFFFFF"/>
        </w:rPr>
        <w:t>1、财务管理绩效总评价结果</w:t>
      </w:r>
    </w:p>
    <w:p>
      <w:pPr>
        <w:shd w:val="clear" w:color="auto" w:fill="FFFFFF"/>
        <w:spacing w:line="576" w:lineRule="exact"/>
        <w:ind w:firstLine="640" w:firstLineChars="200"/>
        <w:rPr>
          <w:rFonts w:eastAsia="仿宋_GB2312"/>
          <w:color w:val="333333"/>
          <w:sz w:val="32"/>
          <w:szCs w:val="32"/>
        </w:rPr>
      </w:pPr>
      <w:r>
        <w:rPr>
          <w:rFonts w:hint="eastAsia" w:eastAsia="仿宋_GB2312"/>
          <w:color w:val="333333"/>
          <w:kern w:val="0"/>
          <w:sz w:val="32"/>
          <w:szCs w:val="32"/>
          <w:shd w:val="clear" w:color="auto" w:fill="FFFFFF"/>
        </w:rPr>
        <w:t>2021</w:t>
      </w:r>
      <w:r>
        <w:rPr>
          <w:rFonts w:eastAsia="仿宋_GB2312"/>
          <w:color w:val="333333"/>
          <w:kern w:val="0"/>
          <w:sz w:val="32"/>
          <w:szCs w:val="32"/>
          <w:shd w:val="clear" w:color="auto" w:fill="FFFFFF"/>
        </w:rPr>
        <w:t>年区红十字会财务支出符合国家财经法规和财务管理制度规定以及有关专项资金管理办法的规定，资金的拨付有完整的审批过程和手续，支出基本符合部门预算批复的用途，资金使用无截留、挤占、挪用、虚列支出等情况。根据区政府绩效考核文件精神，绩效目标在</w:t>
      </w:r>
      <w:r>
        <w:rPr>
          <w:rFonts w:hint="eastAsia" w:eastAsia="仿宋_GB2312"/>
          <w:color w:val="333333"/>
          <w:kern w:val="0"/>
          <w:sz w:val="32"/>
          <w:szCs w:val="32"/>
          <w:shd w:val="clear" w:color="auto" w:fill="FFFFFF"/>
        </w:rPr>
        <w:t>2021</w:t>
      </w:r>
      <w:r>
        <w:rPr>
          <w:rFonts w:eastAsia="仿宋_GB2312"/>
          <w:color w:val="333333"/>
          <w:kern w:val="0"/>
          <w:sz w:val="32"/>
          <w:szCs w:val="32"/>
          <w:shd w:val="clear" w:color="auto" w:fill="FFFFFF"/>
        </w:rPr>
        <w:t>年基本完成，在保障机关运转、履行职能职责上整体情况优良。</w:t>
      </w:r>
    </w:p>
    <w:p>
      <w:pPr>
        <w:shd w:val="clear" w:color="auto" w:fill="FFFFFF"/>
        <w:spacing w:line="576" w:lineRule="exact"/>
        <w:ind w:firstLine="640" w:firstLineChars="200"/>
        <w:rPr>
          <w:rFonts w:eastAsia="仿宋_GB2312"/>
          <w:color w:val="333333"/>
          <w:sz w:val="32"/>
          <w:szCs w:val="32"/>
        </w:rPr>
      </w:pPr>
      <w:r>
        <w:rPr>
          <w:rFonts w:eastAsia="仿宋_GB2312"/>
          <w:color w:val="333333"/>
          <w:kern w:val="0"/>
          <w:sz w:val="32"/>
          <w:szCs w:val="32"/>
          <w:shd w:val="clear" w:color="auto" w:fill="FFFFFF"/>
        </w:rPr>
        <w:t>通过对区红十字会</w:t>
      </w:r>
      <w:r>
        <w:rPr>
          <w:rFonts w:hint="eastAsia" w:eastAsia="仿宋_GB2312"/>
          <w:color w:val="333333"/>
          <w:kern w:val="0"/>
          <w:sz w:val="32"/>
          <w:szCs w:val="32"/>
          <w:shd w:val="clear" w:color="auto" w:fill="FFFFFF"/>
        </w:rPr>
        <w:t>2021</w:t>
      </w:r>
      <w:r>
        <w:rPr>
          <w:rFonts w:eastAsia="仿宋_GB2312"/>
          <w:color w:val="333333"/>
          <w:kern w:val="0"/>
          <w:sz w:val="32"/>
          <w:szCs w:val="32"/>
          <w:shd w:val="clear" w:color="auto" w:fill="FFFFFF"/>
        </w:rPr>
        <w:t>年部门财务管理三级指标的分析考评，区红十字会</w:t>
      </w:r>
      <w:r>
        <w:rPr>
          <w:rFonts w:hint="eastAsia" w:eastAsia="仿宋_GB2312"/>
          <w:color w:val="333333"/>
          <w:kern w:val="0"/>
          <w:sz w:val="32"/>
          <w:szCs w:val="32"/>
          <w:shd w:val="clear" w:color="auto" w:fill="FFFFFF"/>
        </w:rPr>
        <w:t>2021</w:t>
      </w:r>
      <w:r>
        <w:rPr>
          <w:rFonts w:eastAsia="仿宋_GB2312"/>
          <w:color w:val="333333"/>
          <w:kern w:val="0"/>
          <w:sz w:val="32"/>
          <w:szCs w:val="32"/>
          <w:shd w:val="clear" w:color="auto" w:fill="FFFFFF"/>
        </w:rPr>
        <w:t>年部门财务管理绩效评价得分为98分，综合评价结果为优级。</w:t>
      </w:r>
    </w:p>
    <w:p>
      <w:pPr>
        <w:shd w:val="clear" w:color="auto" w:fill="FFFFFF"/>
        <w:spacing w:line="576" w:lineRule="exact"/>
        <w:ind w:firstLine="640" w:firstLineChars="200"/>
        <w:rPr>
          <w:rFonts w:eastAsia="仿宋_GB2312"/>
          <w:color w:val="333333"/>
          <w:sz w:val="32"/>
          <w:szCs w:val="32"/>
        </w:rPr>
      </w:pPr>
      <w:r>
        <w:rPr>
          <w:rFonts w:eastAsia="仿宋_GB2312"/>
          <w:color w:val="333333"/>
          <w:kern w:val="0"/>
          <w:sz w:val="32"/>
          <w:szCs w:val="32"/>
          <w:shd w:val="clear" w:color="auto" w:fill="FFFFFF"/>
        </w:rPr>
        <w:t>2、项目绩效总评价结果</w:t>
      </w:r>
    </w:p>
    <w:p>
      <w:pPr>
        <w:shd w:val="clear" w:color="auto" w:fill="FFFFFF"/>
        <w:spacing w:line="576" w:lineRule="exact"/>
        <w:ind w:firstLine="640" w:firstLineChars="200"/>
        <w:rPr>
          <w:rFonts w:eastAsia="仿宋_GB2312"/>
          <w:color w:val="333333"/>
          <w:sz w:val="32"/>
          <w:szCs w:val="32"/>
        </w:rPr>
      </w:pPr>
      <w:r>
        <w:rPr>
          <w:rFonts w:eastAsia="仿宋_GB2312"/>
          <w:color w:val="333333"/>
          <w:kern w:val="0"/>
          <w:sz w:val="32"/>
          <w:szCs w:val="32"/>
          <w:shd w:val="clear" w:color="auto" w:fill="FFFFFF"/>
        </w:rPr>
        <w:t>该项目在决策方面，决策依据基本充分、资金分配合理；在项目管理方面，资金到位及时、资金支出的依据、使用范围、开支标准基本符合规定，财务制度、会计核算健全规范；在项目完成方面，实现计划目标；在项目效果方面，项目的开展，取得了良好效果。</w:t>
      </w:r>
    </w:p>
    <w:p>
      <w:pPr>
        <w:shd w:val="clear" w:color="auto" w:fill="FFFFFF"/>
        <w:spacing w:line="576" w:lineRule="exact"/>
        <w:ind w:firstLine="640" w:firstLineChars="200"/>
        <w:rPr>
          <w:rFonts w:eastAsia="仿宋_GB2312"/>
          <w:color w:val="333333"/>
          <w:sz w:val="32"/>
          <w:szCs w:val="32"/>
        </w:rPr>
      </w:pPr>
      <w:r>
        <w:rPr>
          <w:rFonts w:eastAsia="仿宋_GB2312"/>
          <w:color w:val="333333"/>
          <w:kern w:val="0"/>
          <w:sz w:val="32"/>
          <w:szCs w:val="32"/>
          <w:shd w:val="clear" w:color="auto" w:fill="FFFFFF"/>
        </w:rPr>
        <w:t>通过该项目三级指标的分析考评，该项目的绩效评价得分为96 分，综合评价结果为优级。</w:t>
      </w:r>
    </w:p>
    <w:p>
      <w:pPr>
        <w:shd w:val="clear" w:color="auto" w:fill="FFFFFF"/>
        <w:spacing w:line="576" w:lineRule="exact"/>
        <w:ind w:firstLine="640" w:firstLineChars="200"/>
        <w:rPr>
          <w:rFonts w:eastAsia="仿宋_GB2312"/>
          <w:color w:val="333333"/>
          <w:sz w:val="32"/>
          <w:szCs w:val="32"/>
        </w:rPr>
      </w:pPr>
      <w:r>
        <w:rPr>
          <w:rFonts w:eastAsia="仿宋_GB2312"/>
          <w:color w:val="333333"/>
          <w:kern w:val="0"/>
          <w:sz w:val="32"/>
          <w:szCs w:val="32"/>
          <w:shd w:val="clear" w:color="auto" w:fill="FFFFFF"/>
        </w:rPr>
        <w:t>（二）存在问题</w:t>
      </w:r>
    </w:p>
    <w:p>
      <w:pPr>
        <w:shd w:val="clear" w:color="auto" w:fill="FFFFFF"/>
        <w:spacing w:line="576" w:lineRule="exact"/>
        <w:ind w:firstLine="640" w:firstLineChars="200"/>
        <w:rPr>
          <w:rFonts w:eastAsia="仿宋_GB2312"/>
          <w:color w:val="333333"/>
          <w:sz w:val="32"/>
          <w:szCs w:val="32"/>
        </w:rPr>
      </w:pPr>
      <w:r>
        <w:rPr>
          <w:rFonts w:eastAsia="仿宋_GB2312"/>
          <w:color w:val="333333"/>
          <w:kern w:val="0"/>
          <w:sz w:val="32"/>
          <w:szCs w:val="32"/>
          <w:shd w:val="clear" w:color="auto" w:fill="FFFFFF"/>
        </w:rPr>
        <w:t>单位固定资产没有定期盘点记录，没有专人管理。</w:t>
      </w:r>
    </w:p>
    <w:p>
      <w:pPr>
        <w:shd w:val="clear" w:color="auto" w:fill="FFFFFF"/>
        <w:spacing w:line="576" w:lineRule="exact"/>
        <w:ind w:firstLine="640" w:firstLineChars="200"/>
        <w:rPr>
          <w:rFonts w:eastAsia="仿宋_GB2312"/>
          <w:color w:val="333333"/>
          <w:sz w:val="32"/>
          <w:szCs w:val="32"/>
        </w:rPr>
      </w:pPr>
      <w:r>
        <w:rPr>
          <w:rFonts w:eastAsia="仿宋_GB2312"/>
          <w:color w:val="333333"/>
          <w:kern w:val="0"/>
          <w:sz w:val="32"/>
          <w:szCs w:val="32"/>
          <w:shd w:val="clear" w:color="auto" w:fill="FFFFFF"/>
        </w:rPr>
        <w:t>（三）改进建议</w:t>
      </w:r>
    </w:p>
    <w:p>
      <w:pPr>
        <w:shd w:val="clear" w:color="auto" w:fill="FFFFFF"/>
        <w:spacing w:line="576" w:lineRule="exact"/>
        <w:ind w:firstLine="640" w:firstLineChars="200"/>
        <w:rPr>
          <w:rFonts w:eastAsia="仿宋_GB2312"/>
          <w:color w:val="333333"/>
          <w:sz w:val="32"/>
          <w:szCs w:val="32"/>
        </w:rPr>
      </w:pPr>
      <w:r>
        <w:rPr>
          <w:rFonts w:eastAsia="仿宋_GB2312"/>
          <w:color w:val="333333"/>
          <w:kern w:val="0"/>
          <w:sz w:val="32"/>
          <w:szCs w:val="32"/>
          <w:shd w:val="clear" w:color="auto" w:fill="FFFFFF"/>
        </w:rPr>
        <w:t>规范和完善固定资产管理，确定实物资产管理人，根据实物资产建立固定资产卡片，如存在划拨资产、盘盈盘亏情况，应根据相关划拨单、盘点表及相关内部盘点结果处理情况进行账务处理。</w:t>
      </w:r>
    </w:p>
    <w:p>
      <w:pPr>
        <w:spacing w:line="576" w:lineRule="exact"/>
        <w:ind w:firstLine="640" w:firstLineChars="200"/>
        <w:rPr>
          <w:rFonts w:eastAsia="仿宋_GB2312"/>
          <w:sz w:val="32"/>
          <w:szCs w:val="32"/>
        </w:rPr>
      </w:pPr>
    </w:p>
    <w:p>
      <w:pPr>
        <w:spacing w:line="576" w:lineRule="exact"/>
        <w:ind w:firstLine="640" w:firstLineChars="200"/>
        <w:rPr>
          <w:rFonts w:eastAsia="仿宋_GB2312"/>
          <w:sz w:val="32"/>
          <w:szCs w:val="32"/>
        </w:rPr>
      </w:pPr>
    </w:p>
    <w:p>
      <w:pPr>
        <w:spacing w:line="576" w:lineRule="exact"/>
        <w:rPr>
          <w:rFonts w:eastAsia="黑体"/>
          <w:sz w:val="32"/>
          <w:szCs w:val="32"/>
        </w:rPr>
      </w:pPr>
    </w:p>
    <w:p>
      <w:pPr>
        <w:spacing w:line="576" w:lineRule="exact"/>
        <w:rPr>
          <w:rFonts w:eastAsia="黑体"/>
          <w:sz w:val="32"/>
          <w:szCs w:val="32"/>
        </w:rPr>
      </w:pPr>
    </w:p>
    <w:p>
      <w:pPr>
        <w:spacing w:line="576" w:lineRule="exact"/>
        <w:rPr>
          <w:rFonts w:eastAsia="黑体"/>
          <w:sz w:val="32"/>
          <w:szCs w:val="32"/>
        </w:rPr>
      </w:pPr>
    </w:p>
    <w:p>
      <w:pPr>
        <w:spacing w:line="576" w:lineRule="exact"/>
        <w:outlineLvl w:val="0"/>
        <w:rPr>
          <w:rFonts w:hAnsi="黑体" w:eastAsia="黑体"/>
          <w:sz w:val="32"/>
          <w:szCs w:val="32"/>
        </w:rPr>
      </w:pPr>
      <w:bookmarkStart w:id="75" w:name="_Toc9784"/>
      <w:r>
        <w:rPr>
          <w:rFonts w:hAnsi="黑体" w:eastAsia="黑体"/>
          <w:sz w:val="32"/>
          <w:szCs w:val="32"/>
        </w:rPr>
        <w:t>附件</w:t>
      </w:r>
      <w:r>
        <w:rPr>
          <w:rFonts w:hint="eastAsia" w:hAnsi="黑体" w:eastAsia="黑体"/>
          <w:sz w:val="32"/>
          <w:szCs w:val="32"/>
        </w:rPr>
        <w:t>：</w:t>
      </w:r>
      <w:r>
        <w:rPr>
          <w:rFonts w:hAnsi="黑体" w:eastAsia="黑体"/>
          <w:sz w:val="32"/>
          <w:szCs w:val="32"/>
        </w:rPr>
        <w:t>2</w:t>
      </w:r>
      <w:bookmarkEnd w:id="75"/>
    </w:p>
    <w:p>
      <w:pPr>
        <w:spacing w:line="576" w:lineRule="exact"/>
        <w:ind w:firstLine="640" w:firstLineChars="200"/>
        <w:rPr>
          <w:rFonts w:eastAsia="仿宋_GB2312"/>
          <w:sz w:val="32"/>
          <w:szCs w:val="32"/>
        </w:rPr>
      </w:pPr>
    </w:p>
    <w:p>
      <w:pPr>
        <w:spacing w:line="576" w:lineRule="exact"/>
        <w:jc w:val="center"/>
        <w:outlineLvl w:val="0"/>
        <w:rPr>
          <w:rFonts w:hAnsi="黑体" w:eastAsia="黑体"/>
          <w:sz w:val="32"/>
          <w:szCs w:val="32"/>
        </w:rPr>
      </w:pPr>
      <w:bookmarkStart w:id="76" w:name="_Toc30777"/>
      <w:bookmarkStart w:id="77" w:name="_Toc18742"/>
      <w:r>
        <w:rPr>
          <w:rFonts w:hAnsi="黑体" w:eastAsia="黑体"/>
          <w:sz w:val="32"/>
          <w:szCs w:val="32"/>
        </w:rPr>
        <w:t>区红十字会</w:t>
      </w:r>
      <w:r>
        <w:rPr>
          <w:rFonts w:hint="eastAsia" w:hAnsi="黑体" w:eastAsia="黑体"/>
          <w:sz w:val="32"/>
          <w:szCs w:val="32"/>
        </w:rPr>
        <w:t>2021</w:t>
      </w:r>
      <w:r>
        <w:rPr>
          <w:rFonts w:hAnsi="黑体" w:eastAsia="黑体"/>
          <w:sz w:val="32"/>
          <w:szCs w:val="32"/>
        </w:rPr>
        <w:t>年百万培训项目支出</w:t>
      </w:r>
      <w:bookmarkEnd w:id="76"/>
      <w:bookmarkStart w:id="78" w:name="_Toc6231"/>
      <w:r>
        <w:rPr>
          <w:rFonts w:hAnsi="黑体" w:eastAsia="黑体"/>
          <w:sz w:val="32"/>
          <w:szCs w:val="32"/>
        </w:rPr>
        <w:t>绩效评价报告</w:t>
      </w:r>
      <w:bookmarkEnd w:id="77"/>
      <w:bookmarkEnd w:id="78"/>
    </w:p>
    <w:p>
      <w:pPr>
        <w:spacing w:line="576" w:lineRule="exact"/>
        <w:jc w:val="center"/>
        <w:rPr>
          <w:rFonts w:hAnsi="黑体" w:eastAsia="黑体"/>
          <w:sz w:val="32"/>
          <w:szCs w:val="32"/>
        </w:rPr>
      </w:pPr>
    </w:p>
    <w:p>
      <w:pPr>
        <w:shd w:val="clear" w:color="auto" w:fill="FFFFFF"/>
        <w:spacing w:line="576" w:lineRule="exact"/>
        <w:ind w:firstLine="640" w:firstLineChars="200"/>
        <w:outlineLvl w:val="1"/>
        <w:rPr>
          <w:rFonts w:eastAsia="黑体"/>
          <w:color w:val="333333"/>
          <w:kern w:val="0"/>
          <w:sz w:val="32"/>
          <w:szCs w:val="32"/>
          <w:shd w:val="clear" w:color="auto" w:fill="FFFFFF"/>
        </w:rPr>
      </w:pPr>
      <w:bookmarkStart w:id="79" w:name="_Toc27953"/>
      <w:r>
        <w:rPr>
          <w:rFonts w:hAnsi="黑体" w:eastAsia="黑体"/>
          <w:color w:val="333333"/>
          <w:kern w:val="0"/>
          <w:sz w:val="32"/>
          <w:szCs w:val="32"/>
          <w:shd w:val="clear" w:color="auto" w:fill="FFFFFF"/>
        </w:rPr>
        <w:t>一、评价工作开展及项目情况</w:t>
      </w:r>
      <w:bookmarkEnd w:id="79"/>
    </w:p>
    <w:p>
      <w:pPr>
        <w:shd w:val="clear" w:color="auto" w:fill="FFFFFF"/>
        <w:spacing w:line="576" w:lineRule="exact"/>
        <w:ind w:firstLine="640" w:firstLineChars="200"/>
        <w:rPr>
          <w:rFonts w:eastAsia="仿宋_GB2312"/>
          <w:color w:val="333333"/>
          <w:sz w:val="32"/>
          <w:szCs w:val="32"/>
        </w:rPr>
      </w:pPr>
      <w:r>
        <w:rPr>
          <w:rFonts w:eastAsia="仿宋_GB2312"/>
          <w:color w:val="333333"/>
          <w:kern w:val="0"/>
          <w:sz w:val="32"/>
          <w:szCs w:val="32"/>
          <w:shd w:val="clear" w:color="auto" w:fill="FFFFFF"/>
        </w:rPr>
        <w:t>成立项目管理绩效评价领导小组，综合运用了成本效益分析法、比较法、因素分析法、最低成本法、问卷调查法、访谈法、抽样调查、调阅资料、实地调查等方法开展项目支出绩效评价和政策评估，通过对单位项目所涉及的部门预算、部门决算、收入、支出、资产管理、信息公开、项目支出凭证、项目计划、项目实施等资料进行检查、审阅、整理、分析、汇总。</w:t>
      </w:r>
    </w:p>
    <w:p>
      <w:pPr>
        <w:shd w:val="clear" w:color="auto" w:fill="FFFFFF"/>
        <w:spacing w:line="576" w:lineRule="exact"/>
        <w:ind w:firstLine="640" w:firstLineChars="200"/>
        <w:outlineLvl w:val="1"/>
        <w:rPr>
          <w:rFonts w:eastAsia="黑体"/>
          <w:color w:val="333333"/>
          <w:kern w:val="0"/>
          <w:sz w:val="32"/>
          <w:szCs w:val="32"/>
          <w:shd w:val="clear" w:color="auto" w:fill="FFFFFF"/>
        </w:rPr>
      </w:pPr>
      <w:bookmarkStart w:id="80" w:name="_Toc20239"/>
      <w:r>
        <w:rPr>
          <w:rFonts w:hAnsi="黑体" w:eastAsia="黑体"/>
          <w:color w:val="333333"/>
          <w:kern w:val="0"/>
          <w:sz w:val="32"/>
          <w:szCs w:val="32"/>
          <w:shd w:val="clear" w:color="auto" w:fill="FFFFFF"/>
        </w:rPr>
        <w:t>二、评价结论及绩效分析</w:t>
      </w:r>
      <w:bookmarkEnd w:id="80"/>
    </w:p>
    <w:p>
      <w:pPr>
        <w:shd w:val="clear" w:color="auto" w:fill="FFFFFF"/>
        <w:spacing w:line="576" w:lineRule="exact"/>
        <w:ind w:firstLine="640" w:firstLineChars="200"/>
        <w:rPr>
          <w:rFonts w:eastAsia="仿宋_GB2312"/>
          <w:color w:val="333333"/>
          <w:sz w:val="32"/>
          <w:szCs w:val="32"/>
        </w:rPr>
      </w:pPr>
      <w:r>
        <w:rPr>
          <w:rFonts w:eastAsia="仿宋_GB2312"/>
          <w:color w:val="333333"/>
          <w:kern w:val="0"/>
          <w:sz w:val="32"/>
          <w:szCs w:val="32"/>
          <w:shd w:val="clear" w:color="auto" w:fill="FFFFFF"/>
        </w:rPr>
        <w:t>（一）评价结论</w:t>
      </w:r>
    </w:p>
    <w:p>
      <w:pPr>
        <w:shd w:val="clear" w:color="auto" w:fill="FFFFFF"/>
        <w:spacing w:line="576" w:lineRule="exact"/>
        <w:ind w:firstLine="640" w:firstLineChars="200"/>
        <w:rPr>
          <w:rFonts w:eastAsia="仿宋_GB2312"/>
          <w:color w:val="333333"/>
          <w:sz w:val="32"/>
          <w:szCs w:val="32"/>
        </w:rPr>
      </w:pPr>
      <w:r>
        <w:rPr>
          <w:rFonts w:eastAsia="仿宋_GB2312"/>
          <w:color w:val="333333"/>
          <w:kern w:val="0"/>
          <w:sz w:val="32"/>
          <w:szCs w:val="32"/>
          <w:shd w:val="clear" w:color="auto" w:fill="FFFFFF"/>
        </w:rPr>
        <w:t>该项目在决策方面，决策依据基本充分、资金分配合理；在项目管理方面，资金到位及时、资金支出的依据、使用范围、开支标准基本符合规定，财务制度、会计核算健全规范；在项目完成方面，实现计划目标；在项目效果方面，项目的开展，取得了良好效果。通过该项目三级指标的分析考评，该项目的绩效评价得分为96 分，综合评价结果为优级。</w:t>
      </w:r>
    </w:p>
    <w:p>
      <w:pPr>
        <w:shd w:val="clear" w:color="auto" w:fill="FFFFFF"/>
        <w:spacing w:line="576" w:lineRule="exact"/>
        <w:ind w:firstLine="640" w:firstLineChars="200"/>
        <w:rPr>
          <w:rFonts w:eastAsia="仿宋_GB2312"/>
          <w:color w:val="333333"/>
          <w:sz w:val="32"/>
          <w:szCs w:val="32"/>
        </w:rPr>
      </w:pPr>
      <w:r>
        <w:rPr>
          <w:rFonts w:eastAsia="仿宋_GB2312"/>
          <w:color w:val="333333"/>
          <w:kern w:val="0"/>
          <w:sz w:val="32"/>
          <w:szCs w:val="32"/>
          <w:shd w:val="clear" w:color="auto" w:fill="FFFFFF"/>
        </w:rPr>
        <w:t>（二）绩效分析</w:t>
      </w:r>
    </w:p>
    <w:p>
      <w:pPr>
        <w:shd w:val="clear" w:color="auto" w:fill="FFFFFF"/>
        <w:spacing w:line="576" w:lineRule="exact"/>
        <w:ind w:firstLine="640" w:firstLineChars="200"/>
        <w:rPr>
          <w:rFonts w:eastAsia="仿宋_GB2312"/>
          <w:color w:val="333333"/>
          <w:sz w:val="32"/>
          <w:szCs w:val="32"/>
        </w:rPr>
      </w:pPr>
      <w:r>
        <w:rPr>
          <w:rFonts w:eastAsia="仿宋_GB2312"/>
          <w:color w:val="333333"/>
          <w:kern w:val="0"/>
          <w:sz w:val="32"/>
          <w:szCs w:val="32"/>
          <w:shd w:val="clear" w:color="auto" w:fill="FFFFFF"/>
        </w:rPr>
        <w:t>1、项目决策</w:t>
      </w:r>
    </w:p>
    <w:p>
      <w:pPr>
        <w:shd w:val="clear" w:color="auto" w:fill="FFFFFF"/>
        <w:spacing w:line="576" w:lineRule="exact"/>
        <w:ind w:firstLine="640" w:firstLineChars="200"/>
        <w:rPr>
          <w:rFonts w:eastAsia="仿宋_GB2312"/>
          <w:color w:val="333333"/>
          <w:sz w:val="32"/>
          <w:szCs w:val="32"/>
        </w:rPr>
      </w:pPr>
      <w:r>
        <w:rPr>
          <w:rFonts w:eastAsia="仿宋_GB2312"/>
          <w:color w:val="333333"/>
          <w:kern w:val="0"/>
          <w:sz w:val="32"/>
          <w:szCs w:val="32"/>
          <w:shd w:val="clear" w:color="auto" w:fill="FFFFFF"/>
        </w:rPr>
        <w:t>按照批准的项目和用途以及项目实施方案执行，无自行改变项目内容，扩大支出范围现象。无自行调整项目支出预算问题，所有项目支出均合理合规。</w:t>
      </w:r>
    </w:p>
    <w:p>
      <w:pPr>
        <w:shd w:val="clear" w:color="auto" w:fill="FFFFFF"/>
        <w:spacing w:line="576" w:lineRule="exact"/>
        <w:ind w:firstLine="640" w:firstLineChars="200"/>
        <w:rPr>
          <w:rFonts w:eastAsia="仿宋_GB2312"/>
          <w:color w:val="333333"/>
          <w:sz w:val="32"/>
          <w:szCs w:val="32"/>
        </w:rPr>
      </w:pPr>
      <w:r>
        <w:rPr>
          <w:rFonts w:eastAsia="仿宋_GB2312"/>
          <w:color w:val="333333"/>
          <w:kern w:val="0"/>
          <w:sz w:val="32"/>
          <w:szCs w:val="32"/>
          <w:shd w:val="clear" w:color="auto" w:fill="FFFFFF"/>
        </w:rPr>
        <w:t>2、项目管理</w:t>
      </w:r>
    </w:p>
    <w:p>
      <w:pPr>
        <w:shd w:val="clear" w:color="auto" w:fill="FFFFFF"/>
        <w:spacing w:line="576" w:lineRule="exact"/>
        <w:ind w:firstLine="640" w:firstLineChars="200"/>
        <w:rPr>
          <w:rFonts w:eastAsia="仿宋_GB2312"/>
          <w:color w:val="333333"/>
          <w:sz w:val="32"/>
          <w:szCs w:val="32"/>
        </w:rPr>
      </w:pPr>
      <w:r>
        <w:rPr>
          <w:rFonts w:eastAsia="仿宋_GB2312"/>
          <w:color w:val="333333"/>
          <w:kern w:val="0"/>
          <w:sz w:val="32"/>
          <w:szCs w:val="32"/>
          <w:shd w:val="clear" w:color="auto" w:fill="FFFFFF"/>
        </w:rPr>
        <w:t>资金分配情况科学合理，项目资金管理、使用科学规范。</w:t>
      </w:r>
    </w:p>
    <w:p>
      <w:pPr>
        <w:shd w:val="clear" w:color="auto" w:fill="FFFFFF"/>
        <w:spacing w:line="576" w:lineRule="exact"/>
        <w:ind w:firstLine="640" w:firstLineChars="200"/>
        <w:rPr>
          <w:rFonts w:eastAsia="仿宋_GB2312"/>
          <w:color w:val="333333"/>
          <w:sz w:val="32"/>
          <w:szCs w:val="32"/>
        </w:rPr>
      </w:pPr>
      <w:r>
        <w:rPr>
          <w:rFonts w:eastAsia="仿宋_GB2312"/>
          <w:color w:val="333333"/>
          <w:kern w:val="0"/>
          <w:sz w:val="32"/>
          <w:szCs w:val="32"/>
          <w:shd w:val="clear" w:color="auto" w:fill="FFFFFF"/>
        </w:rPr>
        <w:t>执行国家有关财经法规，厉行节约，量入为出，降低行政事业成本，提高资金使用效益。</w:t>
      </w:r>
    </w:p>
    <w:p>
      <w:pPr>
        <w:shd w:val="clear" w:color="auto" w:fill="FFFFFF"/>
        <w:spacing w:line="576" w:lineRule="exact"/>
        <w:ind w:firstLine="640" w:firstLineChars="200"/>
        <w:rPr>
          <w:rFonts w:eastAsia="仿宋_GB2312"/>
          <w:color w:val="333333"/>
          <w:sz w:val="32"/>
          <w:szCs w:val="32"/>
        </w:rPr>
      </w:pPr>
      <w:r>
        <w:rPr>
          <w:rFonts w:eastAsia="仿宋_GB2312"/>
          <w:color w:val="333333"/>
          <w:kern w:val="0"/>
          <w:sz w:val="32"/>
          <w:szCs w:val="32"/>
          <w:shd w:val="clear" w:color="auto" w:fill="FFFFFF"/>
        </w:rPr>
        <w:t>3、项目绩效</w:t>
      </w:r>
    </w:p>
    <w:p>
      <w:pPr>
        <w:shd w:val="clear" w:color="auto" w:fill="FFFFFF"/>
        <w:spacing w:line="576" w:lineRule="exact"/>
        <w:ind w:firstLine="640" w:firstLineChars="200"/>
        <w:rPr>
          <w:rFonts w:eastAsia="仿宋_GB2312"/>
          <w:color w:val="333333"/>
          <w:sz w:val="32"/>
          <w:szCs w:val="32"/>
        </w:rPr>
      </w:pPr>
      <w:r>
        <w:rPr>
          <w:rFonts w:eastAsia="仿宋_GB2312"/>
          <w:color w:val="333333"/>
          <w:kern w:val="0"/>
          <w:sz w:val="32"/>
          <w:szCs w:val="32"/>
          <w:shd w:val="clear" w:color="auto" w:fill="FFFFFF"/>
        </w:rPr>
        <w:t>通过在全区行政村、学校实施公益性初级应急救护“百万培训项目”，不断提高救护知识普及率，增强广大群众和中小学生面对各种突发意外事件的自救互救能力，保护因意外事件受伤人员的生命和健康。全区</w:t>
      </w:r>
      <w:r>
        <w:rPr>
          <w:rFonts w:hint="eastAsia" w:eastAsia="仿宋_GB2312"/>
          <w:color w:val="333333"/>
          <w:kern w:val="0"/>
          <w:sz w:val="32"/>
          <w:szCs w:val="32"/>
          <w:shd w:val="clear" w:color="auto" w:fill="FFFFFF"/>
        </w:rPr>
        <w:t>2021</w:t>
      </w:r>
      <w:r>
        <w:rPr>
          <w:rFonts w:eastAsia="仿宋_GB2312"/>
          <w:color w:val="333333"/>
          <w:kern w:val="0"/>
          <w:sz w:val="32"/>
          <w:szCs w:val="32"/>
          <w:shd w:val="clear" w:color="auto" w:fill="FFFFFF"/>
        </w:rPr>
        <w:t>年完成培训人数</w:t>
      </w:r>
      <w:r>
        <w:rPr>
          <w:rFonts w:hint="eastAsia" w:eastAsia="仿宋_GB2312"/>
          <w:color w:val="333333"/>
          <w:kern w:val="0"/>
          <w:sz w:val="32"/>
          <w:szCs w:val="32"/>
          <w:shd w:val="clear" w:color="auto" w:fill="FFFFFF"/>
        </w:rPr>
        <w:t>4000</w:t>
      </w:r>
      <w:r>
        <w:rPr>
          <w:rFonts w:eastAsia="仿宋_GB2312"/>
          <w:color w:val="333333"/>
          <w:kern w:val="0"/>
          <w:sz w:val="32"/>
          <w:szCs w:val="32"/>
          <w:shd w:val="clear" w:color="auto" w:fill="FFFFFF"/>
        </w:rPr>
        <w:t>人。</w:t>
      </w:r>
    </w:p>
    <w:p>
      <w:pPr>
        <w:shd w:val="clear" w:color="auto" w:fill="FFFFFF"/>
        <w:spacing w:line="576" w:lineRule="exact"/>
        <w:ind w:firstLine="640" w:firstLineChars="200"/>
        <w:outlineLvl w:val="1"/>
        <w:rPr>
          <w:rFonts w:eastAsia="黑体"/>
          <w:color w:val="333333"/>
          <w:kern w:val="0"/>
          <w:sz w:val="32"/>
          <w:szCs w:val="32"/>
          <w:shd w:val="clear" w:color="auto" w:fill="FFFFFF"/>
        </w:rPr>
      </w:pPr>
      <w:bookmarkStart w:id="81" w:name="_Toc8694"/>
      <w:r>
        <w:rPr>
          <w:rFonts w:hAnsi="黑体" w:eastAsia="黑体"/>
          <w:color w:val="333333"/>
          <w:kern w:val="0"/>
          <w:sz w:val="32"/>
          <w:szCs w:val="32"/>
          <w:shd w:val="clear" w:color="auto" w:fill="FFFFFF"/>
        </w:rPr>
        <w:t>三、存在主要问题</w:t>
      </w:r>
      <w:bookmarkEnd w:id="81"/>
    </w:p>
    <w:p>
      <w:pPr>
        <w:shd w:val="clear" w:color="auto" w:fill="FFFFFF"/>
        <w:spacing w:line="576" w:lineRule="exact"/>
        <w:ind w:firstLine="640" w:firstLineChars="200"/>
        <w:rPr>
          <w:rFonts w:eastAsia="仿宋_GB2312"/>
          <w:color w:val="333333"/>
          <w:sz w:val="32"/>
          <w:szCs w:val="32"/>
        </w:rPr>
      </w:pPr>
      <w:r>
        <w:rPr>
          <w:rFonts w:eastAsia="仿宋_GB2312"/>
          <w:color w:val="333333"/>
          <w:kern w:val="0"/>
          <w:sz w:val="32"/>
          <w:szCs w:val="32"/>
          <w:shd w:val="clear" w:color="auto" w:fill="FFFFFF"/>
        </w:rPr>
        <w:t>绩效目标未完全实现，需要进一步加强宣传倡导。</w:t>
      </w:r>
    </w:p>
    <w:p>
      <w:pPr>
        <w:shd w:val="clear" w:color="auto" w:fill="FFFFFF"/>
        <w:spacing w:line="576" w:lineRule="exact"/>
        <w:ind w:firstLine="640" w:firstLineChars="200"/>
        <w:outlineLvl w:val="1"/>
        <w:rPr>
          <w:rFonts w:eastAsia="黑体"/>
          <w:color w:val="333333"/>
          <w:sz w:val="32"/>
          <w:szCs w:val="32"/>
        </w:rPr>
      </w:pPr>
      <w:bookmarkStart w:id="82" w:name="_Toc23021"/>
      <w:r>
        <w:rPr>
          <w:rFonts w:hAnsi="黑体" w:eastAsia="黑体"/>
          <w:color w:val="333333"/>
          <w:kern w:val="0"/>
          <w:sz w:val="32"/>
          <w:szCs w:val="32"/>
          <w:shd w:val="clear" w:color="auto" w:fill="FFFFFF"/>
        </w:rPr>
        <w:t>四、</w:t>
      </w:r>
      <w:r>
        <w:rPr>
          <w:rFonts w:eastAsia="黑体"/>
          <w:color w:val="333333"/>
          <w:kern w:val="0"/>
          <w:sz w:val="32"/>
          <w:szCs w:val="32"/>
          <w:shd w:val="clear" w:color="auto" w:fill="FFFFFF"/>
        </w:rPr>
        <w:t> </w:t>
      </w:r>
      <w:r>
        <w:rPr>
          <w:rFonts w:hAnsi="黑体" w:eastAsia="黑体"/>
          <w:color w:val="333333"/>
          <w:kern w:val="0"/>
          <w:sz w:val="32"/>
          <w:szCs w:val="32"/>
          <w:shd w:val="clear" w:color="auto" w:fill="FFFFFF"/>
        </w:rPr>
        <w:t>相关措施建议</w:t>
      </w:r>
      <w:bookmarkEnd w:id="82"/>
    </w:p>
    <w:p>
      <w:pPr>
        <w:shd w:val="clear" w:color="auto" w:fill="FFFFFF"/>
        <w:spacing w:line="576" w:lineRule="exact"/>
        <w:ind w:firstLine="640" w:firstLineChars="200"/>
        <w:rPr>
          <w:rFonts w:eastAsia="仿宋_GB2312"/>
          <w:color w:val="333333"/>
          <w:sz w:val="32"/>
          <w:szCs w:val="32"/>
        </w:rPr>
      </w:pPr>
      <w:r>
        <w:rPr>
          <w:rFonts w:eastAsia="仿宋_GB2312"/>
          <w:color w:val="333333"/>
          <w:kern w:val="0"/>
          <w:sz w:val="32"/>
          <w:szCs w:val="32"/>
          <w:shd w:val="clear" w:color="auto" w:fill="FFFFFF"/>
        </w:rPr>
        <w:t>在以后年度的项目实施过程中，细化实施方案，加强项目实施管理，实现当年度绩效目标。同时加强宣传力度，提升老百姓的认知度和对该项目的满意度。</w:t>
      </w:r>
      <w:bookmarkEnd w:id="69"/>
    </w:p>
    <w:sectPr>
      <w:footerReference r:id="rId5" w:type="default"/>
      <w:pgSz w:w="11906" w:h="16838"/>
      <w:pgMar w:top="2098" w:right="1474" w:bottom="1985" w:left="1588" w:header="851" w:footer="1531"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3000509000000000000"/>
    <w:charset w:val="86"/>
    <w:family w:val="auto"/>
    <w:pitch w:val="default"/>
    <w:sig w:usb0="00000000" w:usb1="00000000" w:usb2="00000000" w:usb3="00000000" w:csb0="00040000" w:csb1="00000000"/>
  </w:font>
  <w:font w:name="方正行楷简体">
    <w:altName w:val="宋体"/>
    <w:panose1 w:val="00000000000000000000"/>
    <w:charset w:val="86"/>
    <w:family w:val="auto"/>
    <w:pitch w:val="default"/>
    <w:sig w:usb0="00000000" w:usb1="00000000" w:usb2="00000010" w:usb3="00000000" w:csb0="00040000" w:csb1="00000000"/>
  </w:font>
  <w:font w:name="方正小标宋_GBK">
    <w:altName w:val="宋体"/>
    <w:panose1 w:val="00000000000000000000"/>
    <w:charset w:val="86"/>
    <w:family w:val="script"/>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445135" cy="230505"/>
              <wp:effectExtent l="0" t="0" r="0" b="0"/>
              <wp:wrapNone/>
              <wp:docPr id="4" name="文本框 4"/>
              <wp:cNvGraphicFramePr/>
              <a:graphic xmlns:a="http://schemas.openxmlformats.org/drawingml/2006/main">
                <a:graphicData uri="http://schemas.microsoft.com/office/word/2010/wordprocessingShape">
                  <wps:wsp>
                    <wps:cNvSpPr txBox="1"/>
                    <wps:spPr>
                      <a:xfrm>
                        <a:off x="0" y="0"/>
                        <a:ext cx="445135" cy="230505"/>
                      </a:xfrm>
                      <a:prstGeom prst="rect">
                        <a:avLst/>
                      </a:prstGeom>
                      <a:noFill/>
                      <a:ln w="9525">
                        <a:noFill/>
                      </a:ln>
                    </wps:spPr>
                    <wps:txbx>
                      <w:txbxContent>
                        <w:p>
                          <w:pPr>
                            <w:pStyle w:val="8"/>
                            <w:rPr>
                              <w:rStyle w:val="14"/>
                              <w:rFonts w:ascii="宋体" w:hAnsi="宋体"/>
                              <w:sz w:val="28"/>
                              <w:szCs w:val="28"/>
                            </w:rPr>
                          </w:pPr>
                          <w:r>
                            <w:rPr>
                              <w:rFonts w:hint="eastAsia" w:ascii="宋体" w:hAnsi="宋体"/>
                              <w:sz w:val="28"/>
                              <w:szCs w:val="28"/>
                            </w:rPr>
                            <w:t>—</w:t>
                          </w:r>
                          <w:r>
                            <w:rPr>
                              <w:rFonts w:ascii="宋体" w:hAnsi="宋体"/>
                              <w:sz w:val="28"/>
                              <w:szCs w:val="28"/>
                            </w:rPr>
                            <w:fldChar w:fldCharType="begin"/>
                          </w:r>
                          <w:r>
                            <w:rPr>
                              <w:rStyle w:val="14"/>
                              <w:rFonts w:ascii="宋体" w:hAnsi="宋体"/>
                              <w:sz w:val="28"/>
                              <w:szCs w:val="28"/>
                            </w:rPr>
                            <w:instrText xml:space="preserve">PAGE  </w:instrText>
                          </w:r>
                          <w:r>
                            <w:rPr>
                              <w:rFonts w:ascii="宋体" w:hAnsi="宋体"/>
                              <w:sz w:val="28"/>
                              <w:szCs w:val="28"/>
                            </w:rPr>
                            <w:fldChar w:fldCharType="separate"/>
                          </w:r>
                          <w:r>
                            <w:rPr>
                              <w:rStyle w:val="14"/>
                              <w:rFonts w:ascii="宋体" w:hAnsi="宋体"/>
                              <w:sz w:val="28"/>
                              <w:szCs w:val="28"/>
                            </w:rPr>
                            <w:t>1</w:t>
                          </w:r>
                          <w:r>
                            <w:rPr>
                              <w:rFonts w:ascii="宋体" w:hAnsi="宋体"/>
                              <w:sz w:val="28"/>
                              <w:szCs w:val="28"/>
                            </w:rPr>
                            <w:fldChar w:fldCharType="end"/>
                          </w:r>
                          <w:r>
                            <w:rPr>
                              <w:rFonts w:hint="eastAsia" w:ascii="宋体" w:hAnsi="宋体"/>
                              <w:sz w:val="28"/>
                              <w:szCs w:val="28"/>
                            </w:rPr>
                            <w:t>—</w:t>
                          </w:r>
                        </w:p>
                      </w:txbxContent>
                    </wps:txbx>
                    <wps:bodyPr vert="horz" wrap="none" lIns="0" tIns="0" rIns="0" bIns="0" anchor="t">
                      <a:spAutoFit/>
                    </wps:bodyPr>
                  </wps:wsp>
                </a:graphicData>
              </a:graphic>
            </wp:anchor>
          </w:drawing>
        </mc:Choice>
        <mc:Fallback>
          <w:pict>
            <v:shape id="_x0000_s1026" o:spid="_x0000_s1026" o:spt="202" type="#_x0000_t202" style="position:absolute;left:0pt;margin-top:0pt;height:18.15pt;width:35.05pt;mso-position-horizontal:center;mso-position-horizontal-relative:margin;mso-wrap-style:none;z-index:251662336;mso-width-relative:page;mso-height-relative:page;" filled="f" stroked="f" coordsize="21600,21600" o:gfxdata="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bziEn0QAAAAMBAAAPAAAAAAAAAAEA&#10;IAAAACIAAABkcnMvZG93bnJldi54bWxQSwECFAAUAAAACACHTuJAL6UnE90BAACrAwAADgAAAAAA&#10;AAABACAAAAAgAQAAZHJzL2Uyb0RvYy54bWxQSwUGAAAAAAYABgBZAQAAbwUAAAAA&#10;">
              <v:fill on="f" focussize="0,0"/>
              <v:stroke on="f"/>
              <v:imagedata o:title=""/>
              <o:lock v:ext="edit" aspectratio="f"/>
              <v:textbox inset="0mm,0mm,0mm,0mm" style="mso-fit-shape-to-text:t;">
                <w:txbxContent>
                  <w:p>
                    <w:pPr>
                      <w:pStyle w:val="8"/>
                      <w:rPr>
                        <w:rStyle w:val="14"/>
                        <w:rFonts w:ascii="宋体" w:hAnsi="宋体"/>
                        <w:sz w:val="28"/>
                        <w:szCs w:val="28"/>
                      </w:rPr>
                    </w:pPr>
                    <w:r>
                      <w:rPr>
                        <w:rFonts w:hint="eastAsia" w:ascii="宋体" w:hAnsi="宋体"/>
                        <w:sz w:val="28"/>
                        <w:szCs w:val="28"/>
                      </w:rPr>
                      <w:t>—</w:t>
                    </w:r>
                    <w:r>
                      <w:rPr>
                        <w:rFonts w:ascii="宋体" w:hAnsi="宋体"/>
                        <w:sz w:val="28"/>
                        <w:szCs w:val="28"/>
                      </w:rPr>
                      <w:fldChar w:fldCharType="begin"/>
                    </w:r>
                    <w:r>
                      <w:rPr>
                        <w:rStyle w:val="14"/>
                        <w:rFonts w:ascii="宋体" w:hAnsi="宋体"/>
                        <w:sz w:val="28"/>
                        <w:szCs w:val="28"/>
                      </w:rPr>
                      <w:instrText xml:space="preserve">PAGE  </w:instrText>
                    </w:r>
                    <w:r>
                      <w:rPr>
                        <w:rFonts w:ascii="宋体" w:hAnsi="宋体"/>
                        <w:sz w:val="28"/>
                        <w:szCs w:val="28"/>
                      </w:rPr>
                      <w:fldChar w:fldCharType="separate"/>
                    </w:r>
                    <w:r>
                      <w:rPr>
                        <w:rStyle w:val="14"/>
                        <w:rFonts w:ascii="宋体" w:hAnsi="宋体"/>
                        <w:sz w:val="28"/>
                        <w:szCs w:val="28"/>
                      </w:rPr>
                      <w:t>1</w:t>
                    </w:r>
                    <w:r>
                      <w:rPr>
                        <w:rFonts w:ascii="宋体" w:hAnsi="宋体"/>
                        <w:sz w:val="28"/>
                        <w:szCs w:val="28"/>
                      </w:rPr>
                      <w:fldChar w:fldCharType="end"/>
                    </w:r>
                    <w:r>
                      <w:rPr>
                        <w:rFonts w:hint="eastAsia" w:ascii="宋体" w:hAnsi="宋体"/>
                        <w:sz w:val="28"/>
                        <w:szCs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EAF1CD"/>
    <w:multiLevelType w:val="singleLevel"/>
    <w:tmpl w:val="8CEAF1CD"/>
    <w:lvl w:ilvl="0" w:tentative="0">
      <w:start w:val="1"/>
      <w:numFmt w:val="decimal"/>
      <w:lvlText w:val="%1."/>
      <w:lvlJc w:val="left"/>
      <w:pPr>
        <w:tabs>
          <w:tab w:val="left" w:pos="312"/>
        </w:tabs>
      </w:pPr>
    </w:lvl>
  </w:abstractNum>
  <w:abstractNum w:abstractNumId="1">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3">
    <w:nsid w:val="44241948"/>
    <w:multiLevelType w:val="singleLevel"/>
    <w:tmpl w:val="44241948"/>
    <w:lvl w:ilvl="0" w:tentative="0">
      <w:start w:val="2"/>
      <w:numFmt w:val="chineseCounting"/>
      <w:suff w:val="nothing"/>
      <w:lvlText w:val="（%1）"/>
      <w:lvlJc w:val="left"/>
      <w:rPr>
        <w:rFonts w:hint="eastAsia"/>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VhYTg4NGNkZWJkODFjNzcyZDRjM2M4Y2UzNjI5ZmUifQ=="/>
  </w:docVars>
  <w:rsids>
    <w:rsidRoot w:val="48E05BCE"/>
    <w:rsid w:val="00103509"/>
    <w:rsid w:val="00114FB8"/>
    <w:rsid w:val="002D3701"/>
    <w:rsid w:val="003F77D9"/>
    <w:rsid w:val="004B3974"/>
    <w:rsid w:val="004D5575"/>
    <w:rsid w:val="00525650"/>
    <w:rsid w:val="005C340E"/>
    <w:rsid w:val="0069158F"/>
    <w:rsid w:val="007F3C6F"/>
    <w:rsid w:val="008B499D"/>
    <w:rsid w:val="00A05A4C"/>
    <w:rsid w:val="00B62A0C"/>
    <w:rsid w:val="00CC411F"/>
    <w:rsid w:val="00CC62CE"/>
    <w:rsid w:val="00D4474E"/>
    <w:rsid w:val="00D8331F"/>
    <w:rsid w:val="01162FB0"/>
    <w:rsid w:val="0482363A"/>
    <w:rsid w:val="0620235A"/>
    <w:rsid w:val="06CD47F5"/>
    <w:rsid w:val="095A466E"/>
    <w:rsid w:val="0A874861"/>
    <w:rsid w:val="0D4A7F82"/>
    <w:rsid w:val="0D9463A8"/>
    <w:rsid w:val="0EC37277"/>
    <w:rsid w:val="0F7E0714"/>
    <w:rsid w:val="0FB46AE4"/>
    <w:rsid w:val="10035FA2"/>
    <w:rsid w:val="102C7AF1"/>
    <w:rsid w:val="13143BBC"/>
    <w:rsid w:val="131D2CD7"/>
    <w:rsid w:val="141A4660"/>
    <w:rsid w:val="14A60084"/>
    <w:rsid w:val="14D86300"/>
    <w:rsid w:val="14E45DBC"/>
    <w:rsid w:val="150B6120"/>
    <w:rsid w:val="15175A5D"/>
    <w:rsid w:val="174009D9"/>
    <w:rsid w:val="17EF142A"/>
    <w:rsid w:val="1CDE3DB6"/>
    <w:rsid w:val="1EBB4FD4"/>
    <w:rsid w:val="1F767608"/>
    <w:rsid w:val="1FA809AC"/>
    <w:rsid w:val="208402CC"/>
    <w:rsid w:val="21211A23"/>
    <w:rsid w:val="22376141"/>
    <w:rsid w:val="253D2CD7"/>
    <w:rsid w:val="256E61E1"/>
    <w:rsid w:val="25AD0D34"/>
    <w:rsid w:val="27F00F1C"/>
    <w:rsid w:val="289E260F"/>
    <w:rsid w:val="2C650423"/>
    <w:rsid w:val="2C852C86"/>
    <w:rsid w:val="2E514E70"/>
    <w:rsid w:val="2E5A59E3"/>
    <w:rsid w:val="2FE50C68"/>
    <w:rsid w:val="304118F0"/>
    <w:rsid w:val="33915CF2"/>
    <w:rsid w:val="33B365D2"/>
    <w:rsid w:val="34C84A1A"/>
    <w:rsid w:val="3505295A"/>
    <w:rsid w:val="35DF6896"/>
    <w:rsid w:val="36342F3F"/>
    <w:rsid w:val="370B197F"/>
    <w:rsid w:val="374A6CEF"/>
    <w:rsid w:val="37F009E4"/>
    <w:rsid w:val="3AD40C49"/>
    <w:rsid w:val="3ADA162D"/>
    <w:rsid w:val="3B7863A0"/>
    <w:rsid w:val="3C2F180F"/>
    <w:rsid w:val="3C510D48"/>
    <w:rsid w:val="3C7668F6"/>
    <w:rsid w:val="3CE51606"/>
    <w:rsid w:val="3EB44CB7"/>
    <w:rsid w:val="3F1067B5"/>
    <w:rsid w:val="41E5241B"/>
    <w:rsid w:val="43553283"/>
    <w:rsid w:val="45D9749E"/>
    <w:rsid w:val="4611644A"/>
    <w:rsid w:val="4762317D"/>
    <w:rsid w:val="476F4C3E"/>
    <w:rsid w:val="48E05BCE"/>
    <w:rsid w:val="492E4DD9"/>
    <w:rsid w:val="4B3F619B"/>
    <w:rsid w:val="4B980839"/>
    <w:rsid w:val="4CCE3388"/>
    <w:rsid w:val="4CD64FC8"/>
    <w:rsid w:val="4D621907"/>
    <w:rsid w:val="5080742F"/>
    <w:rsid w:val="51727793"/>
    <w:rsid w:val="535929BE"/>
    <w:rsid w:val="5428627A"/>
    <w:rsid w:val="58811AD7"/>
    <w:rsid w:val="59340AF4"/>
    <w:rsid w:val="593E3088"/>
    <w:rsid w:val="5ADE05C1"/>
    <w:rsid w:val="5BA225EC"/>
    <w:rsid w:val="5BE409D8"/>
    <w:rsid w:val="5DD810DC"/>
    <w:rsid w:val="5DDA11D0"/>
    <w:rsid w:val="5DEA6CEE"/>
    <w:rsid w:val="5E257F69"/>
    <w:rsid w:val="5F0F3EDB"/>
    <w:rsid w:val="60265C47"/>
    <w:rsid w:val="61224C28"/>
    <w:rsid w:val="61555436"/>
    <w:rsid w:val="61747ACC"/>
    <w:rsid w:val="62C210F2"/>
    <w:rsid w:val="65422C1B"/>
    <w:rsid w:val="660C24A5"/>
    <w:rsid w:val="67433F83"/>
    <w:rsid w:val="691963FC"/>
    <w:rsid w:val="6A033AE1"/>
    <w:rsid w:val="6A984448"/>
    <w:rsid w:val="6C9C03C4"/>
    <w:rsid w:val="6D423292"/>
    <w:rsid w:val="6D9E7C7E"/>
    <w:rsid w:val="6E9649F9"/>
    <w:rsid w:val="6ED86A60"/>
    <w:rsid w:val="6FC7329C"/>
    <w:rsid w:val="700A1CA8"/>
    <w:rsid w:val="72381C34"/>
    <w:rsid w:val="73922C6D"/>
    <w:rsid w:val="758A4B2B"/>
    <w:rsid w:val="75C335B1"/>
    <w:rsid w:val="76790C7E"/>
    <w:rsid w:val="77CD2D62"/>
    <w:rsid w:val="78035512"/>
    <w:rsid w:val="78477BCB"/>
    <w:rsid w:val="78E0149C"/>
    <w:rsid w:val="78EA164A"/>
    <w:rsid w:val="7A4D48C0"/>
    <w:rsid w:val="7B515EC9"/>
    <w:rsid w:val="7C082953"/>
    <w:rsid w:val="7D2419FA"/>
    <w:rsid w:val="7DD07B74"/>
    <w:rsid w:val="7F182E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17"/>
    <w:qFormat/>
    <w:uiPriority w:val="9"/>
    <w:pPr>
      <w:keepNext/>
      <w:keepLines/>
      <w:spacing w:before="260" w:after="260" w:line="416" w:lineRule="auto"/>
      <w:outlineLvl w:val="1"/>
    </w:pPr>
    <w:rPr>
      <w:rFonts w:ascii="Cambria" w:hAnsi="Cambria"/>
      <w:b/>
      <w:bCs/>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2">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beforeLines="30"/>
    </w:pPr>
    <w:rPr>
      <w:rFonts w:ascii="仿宋_GB2312" w:eastAsia="仿宋_GB2312"/>
      <w:kern w:val="0"/>
      <w:sz w:val="24"/>
      <w:szCs w:val="20"/>
    </w:rPr>
  </w:style>
  <w:style w:type="paragraph" w:styleId="6">
    <w:name w:val="Body Text Indent"/>
    <w:basedOn w:val="1"/>
    <w:unhideWhenUsed/>
    <w:qFormat/>
    <w:uiPriority w:val="99"/>
    <w:pPr>
      <w:spacing w:after="120"/>
      <w:ind w:left="420" w:leftChars="200"/>
    </w:pPr>
  </w:style>
  <w:style w:type="paragraph" w:styleId="7">
    <w:name w:val="Balloon Text"/>
    <w:basedOn w:val="1"/>
    <w:link w:val="18"/>
    <w:qFormat/>
    <w:uiPriority w:val="0"/>
    <w:rPr>
      <w:sz w:val="18"/>
      <w:szCs w:val="18"/>
    </w:rPr>
  </w:style>
  <w:style w:type="paragraph" w:styleId="8">
    <w:name w:val="footer"/>
    <w:basedOn w:val="1"/>
    <w:link w:val="19"/>
    <w:qFormat/>
    <w:uiPriority w:val="0"/>
    <w:pPr>
      <w:tabs>
        <w:tab w:val="center" w:pos="4153"/>
        <w:tab w:val="right" w:pos="8306"/>
      </w:tabs>
      <w:snapToGrid w:val="0"/>
      <w:jc w:val="left"/>
    </w:pPr>
    <w:rPr>
      <w:rFonts w:ascii="Calibri" w:hAnsi="Calibri"/>
      <w:kern w:val="0"/>
      <w:sz w:val="18"/>
      <w:szCs w:val="20"/>
    </w:rPr>
  </w:style>
  <w:style w:type="paragraph" w:styleId="9">
    <w:name w:val="header"/>
    <w:basedOn w:val="1"/>
    <w:semiHidden/>
    <w:qFormat/>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0">
    <w:name w:val="Normal (Web)"/>
    <w:basedOn w:val="1"/>
    <w:qFormat/>
    <w:uiPriority w:val="0"/>
    <w:rPr>
      <w:sz w:val="24"/>
    </w:rPr>
  </w:style>
  <w:style w:type="character" w:styleId="13">
    <w:name w:val="Strong"/>
    <w:basedOn w:val="12"/>
    <w:qFormat/>
    <w:uiPriority w:val="99"/>
    <w:rPr>
      <w:rFonts w:cs="Times New Roman"/>
      <w:b/>
    </w:rPr>
  </w:style>
  <w:style w:type="character" w:styleId="14">
    <w:name w:val="page number"/>
    <w:basedOn w:val="12"/>
    <w:qFormat/>
    <w:uiPriority w:val="0"/>
  </w:style>
  <w:style w:type="character" w:styleId="15">
    <w:name w:val="Hyperlink"/>
    <w:basedOn w:val="12"/>
    <w:unhideWhenUsed/>
    <w:qFormat/>
    <w:uiPriority w:val="99"/>
    <w:rPr>
      <w:rFonts w:cs="Times New Roman"/>
      <w:color w:val="0000FF"/>
      <w:u w:val="single"/>
    </w:rPr>
  </w:style>
  <w:style w:type="character" w:customStyle="1" w:styleId="16">
    <w:name w:val="标题 1 Char"/>
    <w:basedOn w:val="12"/>
    <w:link w:val="3"/>
    <w:qFormat/>
    <w:locked/>
    <w:uiPriority w:val="9"/>
    <w:rPr>
      <w:b/>
      <w:bCs/>
      <w:kern w:val="44"/>
      <w:sz w:val="44"/>
      <w:szCs w:val="44"/>
    </w:rPr>
  </w:style>
  <w:style w:type="character" w:customStyle="1" w:styleId="17">
    <w:name w:val="标题 2 Char"/>
    <w:basedOn w:val="12"/>
    <w:link w:val="4"/>
    <w:qFormat/>
    <w:locked/>
    <w:uiPriority w:val="9"/>
    <w:rPr>
      <w:rFonts w:ascii="Cambria" w:hAnsi="Cambria"/>
      <w:b/>
      <w:bCs/>
      <w:sz w:val="32"/>
      <w:szCs w:val="32"/>
    </w:rPr>
  </w:style>
  <w:style w:type="character" w:customStyle="1" w:styleId="18">
    <w:name w:val="批注框文本 Char"/>
    <w:basedOn w:val="12"/>
    <w:link w:val="7"/>
    <w:qFormat/>
    <w:uiPriority w:val="0"/>
    <w:rPr>
      <w:kern w:val="2"/>
      <w:sz w:val="18"/>
      <w:szCs w:val="18"/>
    </w:rPr>
  </w:style>
  <w:style w:type="character" w:customStyle="1" w:styleId="19">
    <w:name w:val="页脚 Char"/>
    <w:basedOn w:val="12"/>
    <w:link w:val="8"/>
    <w:qFormat/>
    <w:uiPriority w:val="0"/>
    <w:rPr>
      <w:rFonts w:ascii="Calibri" w:hAnsi="Calibri"/>
      <w:sz w:val="18"/>
    </w:rPr>
  </w:style>
  <w:style w:type="paragraph" w:customStyle="1" w:styleId="20">
    <w:name w:val="目录 11"/>
    <w:basedOn w:val="1"/>
    <w:next w:val="1"/>
    <w:unhideWhenUsed/>
    <w:qFormat/>
    <w:uiPriority w:val="39"/>
    <w:pPr>
      <w:tabs>
        <w:tab w:val="right" w:leader="dot" w:pos="8296"/>
      </w:tabs>
      <w:spacing w:before="93"/>
      <w:jc w:val="center"/>
    </w:pPr>
    <w:rPr>
      <w:rFonts w:ascii="仿宋" w:hAnsi="仿宋" w:eastAsia="仿宋"/>
      <w:sz w:val="28"/>
      <w:szCs w:val="28"/>
    </w:rPr>
  </w:style>
  <w:style w:type="paragraph" w:customStyle="1" w:styleId="21">
    <w:name w:val="目录 21"/>
    <w:basedOn w:val="1"/>
    <w:next w:val="1"/>
    <w:unhideWhenUsed/>
    <w:qFormat/>
    <w:uiPriority w:val="39"/>
    <w:pPr>
      <w:tabs>
        <w:tab w:val="right" w:leader="dot" w:pos="8296"/>
      </w:tabs>
      <w:ind w:left="420" w:leftChars="200"/>
    </w:pPr>
  </w:style>
  <w:style w:type="paragraph" w:customStyle="1" w:styleId="22">
    <w:name w:val="正文首行缩进 21"/>
    <w:basedOn w:val="6"/>
    <w:next w:val="1"/>
    <w:qFormat/>
    <w:uiPriority w:val="0"/>
    <w:pPr>
      <w:ind w:firstLine="420" w:firstLineChars="200"/>
    </w:pPr>
  </w:style>
  <w:style w:type="paragraph" w:customStyle="1" w:styleId="23">
    <w:name w:val="列出段落1"/>
    <w:basedOn w:val="1"/>
    <w:qFormat/>
    <w:uiPriority w:val="34"/>
    <w:pPr>
      <w:ind w:firstLine="420" w:firstLineChars="200"/>
    </w:pPr>
  </w:style>
  <w:style w:type="paragraph" w:customStyle="1" w:styleId="2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5">
    <w:name w:val="列出段落"/>
    <w:basedOn w:val="1"/>
    <w:qFormat/>
    <w:uiPriority w:val="99"/>
    <w:pPr>
      <w:ind w:firstLine="420" w:firstLineChars="200"/>
    </w:pPr>
  </w:style>
  <w:style w:type="paragraph" w:customStyle="1" w:styleId="26">
    <w:name w:val="WPSOffice手动目录 1"/>
    <w:qFormat/>
    <w:uiPriority w:val="0"/>
    <w:rPr>
      <w:rFonts w:ascii="Times New Roman" w:hAnsi="Times New Roman" w:eastAsia="宋体" w:cs="Times New Roman"/>
      <w:lang w:val="en-US" w:eastAsia="zh-CN" w:bidi="ar-SA"/>
    </w:rPr>
  </w:style>
  <w:style w:type="paragraph" w:customStyle="1" w:styleId="27">
    <w:name w:val="WPSOffice手动目录 2"/>
    <w:qFormat/>
    <w:uiPriority w:val="0"/>
    <w:pPr>
      <w:ind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Lenovo\Desktop\&#32418;&#23721;&#38215;xf.xls"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Lenovo\Desktop\&#32418;&#23721;&#38215;xf.xls"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Lenovo\Desktop\&#32418;&#23721;&#38215;xf.xls"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Lenovo\Desktop\&#32418;&#23721;&#38215;xf.xls"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Lenovo\Desktop\&#32418;&#23721;&#38215;xf.xls"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Lenovo\Desktop\&#32418;&#23721;&#38215;xf.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rgbClr val="595959">
                    <a:lumMod val="65000"/>
                    <a:lumOff val="35000"/>
                  </a:srgbClr>
                </a:solidFill>
                <a:latin typeface="+mn-lt"/>
                <a:ea typeface="+mn-ea"/>
                <a:cs typeface="+mn-cs"/>
              </a:defRPr>
            </a:pPr>
            <a:r>
              <a:rPr lang="zh-CN" altLang="en-US"/>
              <a:t>收支决算总计变动情况图</a:t>
            </a:r>
            <a:endParaRPr lang="zh-CN" altLang="en-US"/>
          </a:p>
        </c:rich>
      </c:tx>
      <c:layout>
        <c:manualLayout>
          <c:xMode val="edge"/>
          <c:yMode val="edge"/>
          <c:x val="0.243611111111111"/>
          <c:y val="0.0486111111111111"/>
        </c:manualLayout>
      </c:layout>
      <c:overlay val="0"/>
      <c:spPr>
        <a:noFill/>
        <a:ln>
          <a:noFill/>
        </a:ln>
        <a:effectLst/>
      </c:spPr>
    </c:title>
    <c:autoTitleDeleted val="0"/>
    <c:plotArea>
      <c:layout/>
      <c:barChart>
        <c:barDir val="col"/>
        <c:grouping val="clustered"/>
        <c:varyColors val="0"/>
        <c:ser>
          <c:idx val="0"/>
          <c:order val="0"/>
          <c:tx>
            <c:strRef>
              <c:f>[红岩镇xf.xls]Sheet2!$B$4</c:f>
              <c:strCache>
                <c:ptCount val="1"/>
                <c:pt idx="0">
                  <c:v>2020年度</c:v>
                </c:pt>
              </c:strCache>
            </c:strRef>
          </c:tx>
          <c:spPr>
            <a:solidFill>
              <a:srgbClr val="5B9BD5"/>
            </a:solidFill>
            <a:ln>
              <a:noFill/>
            </a:ln>
            <a:effectLst/>
          </c:spPr>
          <c:invertIfNegative val="0"/>
          <c:dLbls>
            <c:delete val="1"/>
          </c:dLbls>
          <c:cat>
            <c:strRef>
              <c:f>[红岩镇xf.xls]Sheet2!$C$3:$D$3</c:f>
              <c:strCache>
                <c:ptCount val="2"/>
                <c:pt idx="0">
                  <c:v>总收入</c:v>
                </c:pt>
                <c:pt idx="1">
                  <c:v>总支出</c:v>
                </c:pt>
              </c:strCache>
            </c:strRef>
          </c:cat>
          <c:val>
            <c:numRef>
              <c:f>[红岩镇xf.xls]Sheet2!$C$4:$D$4</c:f>
              <c:numCache>
                <c:formatCode>General</c:formatCode>
                <c:ptCount val="2"/>
                <c:pt idx="0">
                  <c:v>70.76</c:v>
                </c:pt>
                <c:pt idx="1">
                  <c:v>70.76</c:v>
                </c:pt>
              </c:numCache>
            </c:numRef>
          </c:val>
        </c:ser>
        <c:ser>
          <c:idx val="1"/>
          <c:order val="1"/>
          <c:tx>
            <c:strRef>
              <c:f>[红岩镇xf.xls]Sheet2!$B$5</c:f>
              <c:strCache>
                <c:ptCount val="1"/>
                <c:pt idx="0">
                  <c:v>2021年度</c:v>
                </c:pt>
              </c:strCache>
            </c:strRef>
          </c:tx>
          <c:spPr>
            <a:solidFill>
              <a:srgbClr val="ED7D31"/>
            </a:solidFill>
            <a:ln>
              <a:noFill/>
            </a:ln>
            <a:effectLst/>
          </c:spPr>
          <c:invertIfNegative val="0"/>
          <c:dLbls>
            <c:delete val="1"/>
          </c:dLbls>
          <c:cat>
            <c:strRef>
              <c:f>[红岩镇xf.xls]Sheet2!$C$3:$D$3</c:f>
              <c:strCache>
                <c:ptCount val="2"/>
                <c:pt idx="0">
                  <c:v>总收入</c:v>
                </c:pt>
                <c:pt idx="1">
                  <c:v>总支出</c:v>
                </c:pt>
              </c:strCache>
            </c:strRef>
          </c:cat>
          <c:val>
            <c:numRef>
              <c:f>[红岩镇xf.xls]Sheet2!$C$5:$D$5</c:f>
              <c:numCache>
                <c:formatCode>General</c:formatCode>
                <c:ptCount val="2"/>
                <c:pt idx="0">
                  <c:v>70.09</c:v>
                </c:pt>
                <c:pt idx="1">
                  <c:v>70.09</c:v>
                </c:pt>
              </c:numCache>
            </c:numRef>
          </c:val>
        </c:ser>
        <c:dLbls>
          <c:showLegendKey val="0"/>
          <c:showVal val="0"/>
          <c:showCatName val="0"/>
          <c:showSerName val="0"/>
          <c:showPercent val="0"/>
          <c:showBubbleSize val="0"/>
        </c:dLbls>
        <c:gapWidth val="219"/>
        <c:overlap val="-27"/>
        <c:axId val="971791001"/>
        <c:axId val="344173237"/>
      </c:barChart>
      <c:catAx>
        <c:axId val="971791001"/>
        <c:scaling>
          <c:orientation val="minMax"/>
        </c:scaling>
        <c:delete val="0"/>
        <c:axPos val="b"/>
        <c:numFmt formatCode="General" sourceLinked="0"/>
        <c:majorTickMark val="none"/>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344173237"/>
        <c:crosses val="autoZero"/>
        <c:auto val="1"/>
        <c:lblAlgn val="ctr"/>
        <c:lblOffset val="100"/>
        <c:noMultiLvlLbl val="0"/>
      </c:catAx>
      <c:valAx>
        <c:axId val="344173237"/>
        <c:scaling>
          <c:orientation val="minMax"/>
          <c:max val="71"/>
          <c:min val="68"/>
        </c:scaling>
        <c:delete val="0"/>
        <c:axPos val="l"/>
        <c:majorGridlines>
          <c:spPr>
            <a:ln w="9525" cap="flat" cmpd="sng" algn="ctr">
              <a:solidFill>
                <a:srgbClr val="D9D9D9">
                  <a:lumMod val="15000"/>
                  <a:lumOff val="85000"/>
                </a:srgb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97179100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rgbClr val="595959">
                    <a:lumMod val="65000"/>
                    <a:lumOff val="35000"/>
                  </a:srgbClr>
                </a:solidFill>
                <a:latin typeface="+mn-lt"/>
                <a:ea typeface="+mn-ea"/>
                <a:cs typeface="+mn-cs"/>
              </a:defRPr>
            </a:pPr>
            <a:r>
              <a:rPr lang="zh-CN" altLang="en-US"/>
              <a:t>收入结算结构图</a:t>
            </a:r>
            <a:endParaRPr lang="zh-CN" altLang="en-US"/>
          </a:p>
        </c:rich>
      </c:tx>
      <c:layout>
        <c:manualLayout>
          <c:xMode val="edge"/>
          <c:yMode val="edge"/>
          <c:x val="0.343611111111111"/>
          <c:y val="0.0820683601817431"/>
        </c:manualLayout>
      </c:layout>
      <c:overlay val="0"/>
      <c:spPr>
        <a:noFill/>
        <a:ln>
          <a:noFill/>
        </a:ln>
        <a:effectLst/>
      </c:spPr>
    </c:title>
    <c:autoTitleDeleted val="0"/>
    <c:plotArea>
      <c:layout/>
      <c:pieChart>
        <c:varyColors val="1"/>
        <c:ser>
          <c:idx val="0"/>
          <c:order val="0"/>
          <c:tx>
            <c:strRef>
              <c:f>[红岩镇xf.xls]Sheet2!$B$4</c:f>
              <c:strCache>
                <c:ptCount val="1"/>
                <c:pt idx="0">
                  <c:v>2021年度</c:v>
                </c:pt>
              </c:strCache>
            </c:strRef>
          </c:tx>
          <c:spPr/>
          <c:explosion val="0"/>
          <c:dPt>
            <c:idx val="0"/>
            <c:bubble3D val="0"/>
            <c:spPr>
              <a:solidFill>
                <a:srgbClr val="5B9BD5"/>
              </a:solidFill>
              <a:ln>
                <a:noFill/>
              </a:ln>
              <a:effectLst/>
            </c:spPr>
          </c:dPt>
          <c:dPt>
            <c:idx val="1"/>
            <c:bubble3D val="0"/>
            <c:spPr>
              <a:solidFill>
                <a:srgbClr val="ED7D31"/>
              </a:solidFill>
              <a:ln>
                <a:noFill/>
              </a:ln>
              <a:effectLst/>
            </c:spPr>
          </c:dPt>
          <c:dLbls>
            <c:dLbl>
              <c:idx val="0"/>
              <c:layout/>
              <c:dLblPos val="bestFit"/>
              <c:showLegendKey val="0"/>
              <c:showVal val="0"/>
              <c:showCatName val="1"/>
              <c:showSerName val="0"/>
              <c:showPercent val="1"/>
              <c:showBubbleSize val="0"/>
              <c:separator>
</c:separator>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[红岩镇xf.xls]Sheet2!$C$3:$D$3</c:f>
              <c:strCache>
                <c:ptCount val="2"/>
                <c:pt idx="0">
                  <c:v>一般公共预算财政拨款收入</c:v>
                </c:pt>
              </c:strCache>
            </c:strRef>
          </c:cat>
          <c:val>
            <c:numRef>
              <c:f>[红岩镇xf.xls]Sheet2!$C$4:$D$4</c:f>
              <c:numCache>
                <c:formatCode>General</c:formatCode>
                <c:ptCount val="2"/>
                <c:pt idx="0">
                  <c:v>70.76</c:v>
                </c:pt>
              </c:numCache>
            </c:numRef>
          </c:val>
        </c:ser>
        <c:dLbls>
          <c:showLegendKey val="0"/>
          <c:showVal val="0"/>
          <c:showCatName val="0"/>
          <c:showSerName val="0"/>
          <c:showPercent val="0"/>
          <c:showBubbleSize val="0"/>
          <c:showLeaderLines val="1"/>
        </c:dLbls>
        <c:firstSliceAng val="0"/>
        <c:extLst>
          <c:ext xmlns:c15="http://schemas.microsoft.com/office/drawing/2012/chart" uri="{02D57815-91ED-43cb-92C2-25804820EDAC}">
            <c15:filteredPieSeries>
              <c15:ser>
                <c:idx val="1"/>
                <c:order val="1"/>
                <c:tx>
                  <c:strRef>
                    <c:extLst>
                      <c:ext uri="{02D57815-91ED-43cb-92C2-25804820EDAC}">
                        <c15:formulaRef>
                          <c15:sqref>[红岩镇xf.xls]Sheet2!#REF!</c15:sqref>
                        </c15:formulaRef>
                      </c:ext>
                    </c:extLst>
                    <c:strCache>
                      <c:ptCount val="1"/>
                      <c:pt idx="0">
                        <c:v/>
                      </c:pt>
                    </c:strCache>
                  </c:strRef>
                </c:tx>
                <c:spPr/>
                <c:explosion val="0"/>
                <c:dPt>
                  <c:idx val="0"/>
                  <c:bubble3D val="0"/>
                  <c:spPr>
                    <a:solidFill>
                      <a:srgbClr val="5B9BD5"/>
                    </a:solidFill>
                    <a:ln>
                      <a:noFill/>
                    </a:ln>
                    <a:effectLst/>
                  </c:spPr>
                </c:dPt>
                <c:dLbls>
                  <c:delete val="1"/>
                </c:dLbls>
                <c:cat>
                  <c:strRef>
                    <c:extLst>
                      <c:ext uri="{02D57815-91ED-43cb-92C2-25804820EDAC}">
                        <c15:fullRef>
                          <c15:sqref/>
                        </c15:fullRef>
                        <c15:formulaRef>
                          <c15:sqref>[红岩镇xf.xls]Sheet2!$C$3:$D$3</c15:sqref>
                        </c15:formulaRef>
                      </c:ext>
                    </c:extLst>
                    <c:strCache>
                      <c:ptCount val="2"/>
                      <c:pt idx="0">
                        <c:v>一般公共预算财政拨款收入</c:v>
                      </c:pt>
                    </c:strCache>
                  </c:strRef>
                </c:cat>
                <c:val>
                  <c:numRef>
                    <c:extLst>
                      <c:ext uri="{02D57815-91ED-43cb-92C2-25804820EDAC}">
                        <c15:formulaRef>
                          <c15:sqref>{1}</c15:sqref>
                        </c15:formulaRef>
                      </c:ext>
                    </c:extLst>
                    <c:numCache>
                      <c:formatCode>General</c:formatCode>
                      <c:ptCount val="1"/>
                      <c:pt idx="0">
                        <c:v>1</c:v>
                      </c:pt>
                    </c:numCache>
                  </c:numRef>
                </c:val>
              </c15:ser>
            </c15:filteredPieSeries>
          </c:ext>
        </c:extLst>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rgbClr val="595959">
                    <a:lumMod val="65000"/>
                    <a:lumOff val="35000"/>
                  </a:srgbClr>
                </a:solidFill>
                <a:latin typeface="+mn-lt"/>
                <a:ea typeface="+mn-ea"/>
                <a:cs typeface="+mn-cs"/>
              </a:defRPr>
            </a:pPr>
            <a:r>
              <a:rPr lang="zh-CN" altLang="en-US"/>
              <a:t>支出结算结构图</a:t>
            </a:r>
            <a:endParaRPr lang="zh-CN" altLang="en-US"/>
          </a:p>
        </c:rich>
      </c:tx>
      <c:layout>
        <c:manualLayout>
          <c:xMode val="edge"/>
          <c:yMode val="edge"/>
          <c:x val="0.343611111111111"/>
          <c:y val="0.0820683601817431"/>
        </c:manualLayout>
      </c:layout>
      <c:overlay val="0"/>
      <c:spPr>
        <a:noFill/>
        <a:ln>
          <a:noFill/>
        </a:ln>
        <a:effectLst/>
      </c:spPr>
    </c:title>
    <c:autoTitleDeleted val="0"/>
    <c:plotArea>
      <c:layout/>
      <c:pieChart>
        <c:varyColors val="1"/>
        <c:ser>
          <c:idx val="0"/>
          <c:order val="0"/>
          <c:tx>
            <c:strRef>
              <c:f>[红岩镇xf.xls]Sheet2!$B$4</c:f>
              <c:strCache>
                <c:ptCount val="1"/>
                <c:pt idx="0">
                  <c:v>2021年度</c:v>
                </c:pt>
              </c:strCache>
            </c:strRef>
          </c:tx>
          <c:spPr/>
          <c:explosion val="0"/>
          <c:dPt>
            <c:idx val="0"/>
            <c:bubble3D val="0"/>
            <c:spPr>
              <a:solidFill>
                <a:srgbClr val="5B9BD5"/>
              </a:solidFill>
              <a:ln>
                <a:noFill/>
              </a:ln>
              <a:effectLst/>
            </c:spPr>
          </c:dPt>
          <c:dPt>
            <c:idx val="1"/>
            <c:bubble3D val="0"/>
            <c:spPr>
              <a:solidFill>
                <a:srgbClr val="ED7D31"/>
              </a:solidFill>
              <a:ln>
                <a:no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[红岩镇xf.xls]Sheet2!$C$3:$D$3</c:f>
              <c:strCache>
                <c:ptCount val="2"/>
                <c:pt idx="0">
                  <c:v>基本支出</c:v>
                </c:pt>
                <c:pt idx="1">
                  <c:v>项目支出</c:v>
                </c:pt>
              </c:strCache>
            </c:strRef>
          </c:cat>
          <c:val>
            <c:numRef>
              <c:f>[红岩镇xf.xls]Sheet2!$C$4:$D$4</c:f>
              <c:numCache>
                <c:formatCode>General</c:formatCode>
                <c:ptCount val="2"/>
                <c:pt idx="0">
                  <c:v>58.8</c:v>
                </c:pt>
                <c:pt idx="1">
                  <c:v>11.29</c:v>
                </c:pt>
              </c:numCache>
            </c:numRef>
          </c:val>
        </c:ser>
        <c:dLbls>
          <c:showLegendKey val="0"/>
          <c:showVal val="0"/>
          <c:showCatName val="0"/>
          <c:showSerName val="0"/>
          <c:showPercent val="0"/>
          <c:showBubbleSize val="0"/>
          <c:showLeaderLines val="1"/>
        </c:dLbls>
        <c:firstSliceAng val="0"/>
        <c:extLst>
          <c:ext xmlns:c15="http://schemas.microsoft.com/office/drawing/2012/chart" uri="{02D57815-91ED-43cb-92C2-25804820EDAC}">
            <c15:filteredPieSeries>
              <c15:ser>
                <c:idx val="1"/>
                <c:order val="1"/>
                <c:tx>
                  <c:strRef>
                    <c:extLst>
                      <c:ext uri="{02D57815-91ED-43cb-92C2-25804820EDAC}">
                        <c15:formulaRef>
                          <c15:sqref>[红岩镇xf.xls]Sheet2!#REF!</c15:sqref>
                        </c15:formulaRef>
                      </c:ext>
                    </c:extLst>
                    <c:strCache>
                      <c:ptCount val="1"/>
                      <c:pt idx="0">
                        <c:v/>
                      </c:pt>
                    </c:strCache>
                  </c:strRef>
                </c:tx>
                <c:spPr/>
                <c:explosion val="0"/>
                <c:dPt>
                  <c:idx val="0"/>
                  <c:bubble3D val="0"/>
                  <c:spPr>
                    <a:solidFill>
                      <a:srgbClr val="5B9BD5"/>
                    </a:solidFill>
                    <a:ln>
                      <a:noFill/>
                    </a:ln>
                    <a:effectLst/>
                  </c:spPr>
                </c:dPt>
                <c:dLbls>
                  <c:delete val="1"/>
                </c:dLbls>
                <c:cat>
                  <c:strRef>
                    <c:extLst>
                      <c:ext uri="{02D57815-91ED-43cb-92C2-25804820EDAC}">
                        <c15:fullRef>
                          <c15:sqref/>
                        </c15:fullRef>
                        <c15:formulaRef>
                          <c15:sqref>[红岩镇xf.xls]Sheet2!$C$3:$D$3</c15:sqref>
                        </c15:formulaRef>
                      </c:ext>
                    </c:extLst>
                    <c:strCache>
                      <c:ptCount val="2"/>
                      <c:pt idx="0">
                        <c:v>基本支出</c:v>
                      </c:pt>
                      <c:pt idx="1">
                        <c:v>项目支出</c:v>
                      </c:pt>
                    </c:strCache>
                  </c:strRef>
                </c:cat>
                <c:val>
                  <c:numRef>
                    <c:extLst>
                      <c:ext uri="{02D57815-91ED-43cb-92C2-25804820EDAC}">
                        <c15:formulaRef>
                          <c15:sqref>{1}</c15:sqref>
                        </c15:formulaRef>
                      </c:ext>
                    </c:extLst>
                    <c:numCache>
                      <c:formatCode>General</c:formatCode>
                      <c:ptCount val="1"/>
                      <c:pt idx="0">
                        <c:v>1</c:v>
                      </c:pt>
                    </c:numCache>
                  </c:numRef>
                </c:val>
              </c15:ser>
            </c15:filteredPieSeries>
          </c:ext>
        </c:extLst>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rgbClr val="595959">
                    <a:lumMod val="65000"/>
                    <a:lumOff val="35000"/>
                  </a:srgbClr>
                </a:solidFill>
                <a:latin typeface="+mn-lt"/>
                <a:ea typeface="+mn-ea"/>
                <a:cs typeface="+mn-cs"/>
              </a:defRPr>
            </a:pPr>
            <a:r>
              <a:rPr lang="zh-CN" altLang="en-US"/>
              <a:t>财政拨款支出结算结构图</a:t>
            </a:r>
            <a:endParaRPr lang="zh-CN" altLang="en-US"/>
          </a:p>
        </c:rich>
      </c:tx>
      <c:layout>
        <c:manualLayout>
          <c:xMode val="edge"/>
          <c:yMode val="edge"/>
          <c:x val="0.301563579118424"/>
          <c:y val="0.0598197692591682"/>
        </c:manualLayout>
      </c:layout>
      <c:overlay val="0"/>
      <c:spPr>
        <a:noFill/>
        <a:ln>
          <a:noFill/>
        </a:ln>
        <a:effectLst/>
      </c:spPr>
    </c:title>
    <c:autoTitleDeleted val="0"/>
    <c:plotArea>
      <c:layout/>
      <c:barChart>
        <c:barDir val="col"/>
        <c:grouping val="clustered"/>
        <c:varyColors val="0"/>
        <c:ser>
          <c:idx val="0"/>
          <c:order val="0"/>
          <c:tx>
            <c:strRef>
              <c:f>[红岩镇xf.xls]Sheet2!$B$4</c:f>
              <c:strCache>
                <c:ptCount val="1"/>
                <c:pt idx="0">
                  <c:v>2020年度</c:v>
                </c:pt>
              </c:strCache>
            </c:strRef>
          </c:tx>
          <c:spPr>
            <a:solidFill>
              <a:srgbClr val="5B9BD5"/>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inEnd"/>
            <c:showLegendKey val="0"/>
            <c:showVal val="1"/>
            <c:showCatName val="0"/>
            <c:showSerName val="0"/>
            <c:showPercent val="1"/>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[红岩镇xf.xls]Sheet2!$C$3:$D$3</c:f>
              <c:strCache>
                <c:ptCount val="2"/>
                <c:pt idx="0">
                  <c:v>财政拨款总收入</c:v>
                </c:pt>
                <c:pt idx="1">
                  <c:v>财政拨款支出总计</c:v>
                </c:pt>
              </c:strCache>
            </c:strRef>
          </c:cat>
          <c:val>
            <c:numRef>
              <c:f>[红岩镇xf.xls]Sheet2!$C$4:$D$4</c:f>
              <c:numCache>
                <c:formatCode>General</c:formatCode>
                <c:ptCount val="2"/>
                <c:pt idx="0">
                  <c:v>70.76</c:v>
                </c:pt>
                <c:pt idx="1">
                  <c:v>69.47</c:v>
                </c:pt>
              </c:numCache>
            </c:numRef>
          </c:val>
        </c:ser>
        <c:ser>
          <c:idx val="1"/>
          <c:order val="1"/>
          <c:tx>
            <c:strRef>
              <c:f>[红岩镇xf.xls]Sheet2!$B$5</c:f>
              <c:strCache>
                <c:ptCount val="1"/>
                <c:pt idx="0">
                  <c:v>2021年度</c:v>
                </c:pt>
              </c:strCache>
            </c:strRef>
          </c:tx>
          <c:spPr>
            <a:solidFill>
              <a:srgbClr val="ED7D3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[红岩镇xf.xls]Sheet2!$C$3:$D$3</c:f>
              <c:strCache>
                <c:ptCount val="2"/>
                <c:pt idx="0">
                  <c:v>财政拨款总收入</c:v>
                </c:pt>
                <c:pt idx="1">
                  <c:v>财政拨款支出总计</c:v>
                </c:pt>
              </c:strCache>
            </c:strRef>
          </c:cat>
          <c:val>
            <c:numRef>
              <c:f>[红岩镇xf.xls]Sheet2!$C$5:$D$5</c:f>
              <c:numCache>
                <c:formatCode>General</c:formatCode>
                <c:ptCount val="2"/>
                <c:pt idx="0">
                  <c:v>70.09</c:v>
                </c:pt>
                <c:pt idx="1">
                  <c:v>70.09</c:v>
                </c:pt>
              </c:numCache>
            </c:numRef>
          </c:val>
        </c:ser>
        <c:dLbls>
          <c:showLegendKey val="0"/>
          <c:showVal val="1"/>
          <c:showCatName val="0"/>
          <c:showSerName val="0"/>
          <c:showPercent val="0"/>
          <c:showBubbleSize val="0"/>
        </c:dLbls>
        <c:gapWidth val="219"/>
        <c:axId val="971791001"/>
        <c:axId val="344173237"/>
      </c:barChart>
      <c:catAx>
        <c:axId val="971791001"/>
        <c:scaling>
          <c:orientation val="minMax"/>
        </c:scaling>
        <c:delete val="0"/>
        <c:axPos val="b"/>
        <c:numFmt formatCode="General" sourceLinked="0"/>
        <c:majorTickMark val="none"/>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344173237"/>
        <c:crosses val="autoZero"/>
        <c:auto val="1"/>
        <c:lblAlgn val="ctr"/>
        <c:lblOffset val="100"/>
        <c:noMultiLvlLbl val="0"/>
      </c:catAx>
      <c:valAx>
        <c:axId val="344173237"/>
        <c:scaling>
          <c:orientation val="minMax"/>
          <c:max val="71"/>
          <c:min val="68"/>
        </c:scaling>
        <c:delete val="0"/>
        <c:axPos val="l"/>
        <c:majorGridlines>
          <c:spPr>
            <a:ln w="9525" cap="flat" cmpd="sng" algn="ctr">
              <a:solidFill>
                <a:srgbClr val="D9D9D9">
                  <a:lumMod val="15000"/>
                  <a:lumOff val="85000"/>
                </a:srgb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97179100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rgbClr val="595959">
                    <a:lumMod val="65000"/>
                    <a:lumOff val="35000"/>
                  </a:srgbClr>
                </a:solidFill>
                <a:latin typeface="+mn-lt"/>
                <a:ea typeface="+mn-ea"/>
                <a:cs typeface="+mn-cs"/>
              </a:defRPr>
            </a:pPr>
            <a:r>
              <a:rPr lang="zh-CN" altLang="en-US"/>
              <a:t>一般公共预算财政拨款支出结算结构图</a:t>
            </a:r>
            <a:endParaRPr lang="zh-CN" altLang="en-US"/>
          </a:p>
        </c:rich>
      </c:tx>
      <c:layout>
        <c:manualLayout>
          <c:xMode val="edge"/>
          <c:yMode val="edge"/>
          <c:x val="0.195694444444444"/>
          <c:y val="0.078350888062784"/>
        </c:manualLayout>
      </c:layout>
      <c:overlay val="0"/>
      <c:spPr>
        <a:noFill/>
        <a:ln>
          <a:noFill/>
        </a:ln>
        <a:effectLst/>
      </c:spPr>
    </c:title>
    <c:autoTitleDeleted val="0"/>
    <c:plotArea>
      <c:layout/>
      <c:barChart>
        <c:barDir val="col"/>
        <c:grouping val="clustered"/>
        <c:varyColors val="0"/>
        <c:ser>
          <c:idx val="0"/>
          <c:order val="0"/>
          <c:tx>
            <c:strRef>
              <c:f>[红岩镇xf.xls]Sheet2!$B$4</c:f>
              <c:strCache>
                <c:ptCount val="1"/>
                <c:pt idx="0">
                  <c:v>2020年度</c:v>
                </c:pt>
              </c:strCache>
            </c:strRef>
          </c:tx>
          <c:spPr>
            <a:solidFill>
              <a:srgbClr val="5B9BD5"/>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inEnd"/>
            <c:showLegendKey val="0"/>
            <c:showVal val="1"/>
            <c:showCatName val="0"/>
            <c:showSerName val="0"/>
            <c:showPercent val="1"/>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[红岩镇xf.xls]Sheet2!$C$3:$D$3</c:f>
              <c:strCache>
                <c:ptCount val="1"/>
                <c:pt idx="0">
                  <c:v>财政拨款支出总计</c:v>
                </c:pt>
              </c:strCache>
            </c:strRef>
          </c:cat>
          <c:val>
            <c:numRef>
              <c:f>Sheet2!$C$4:$D$4</c:f>
              <c:numCache>
                <c:formatCode>General</c:formatCode>
                <c:ptCount val="1"/>
                <c:pt idx="0">
                  <c:v>69.47</c:v>
                </c:pt>
              </c:numCache>
            </c:numRef>
          </c:val>
        </c:ser>
        <c:ser>
          <c:idx val="1"/>
          <c:order val="1"/>
          <c:tx>
            <c:strRef>
              <c:f>[红岩镇xf.xls]Sheet2!$B$5</c:f>
              <c:strCache>
                <c:ptCount val="1"/>
                <c:pt idx="0">
                  <c:v>2021年度</c:v>
                </c:pt>
              </c:strCache>
            </c:strRef>
          </c:tx>
          <c:spPr>
            <a:solidFill>
              <a:srgbClr val="ED7D3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[红岩镇xf.xls]Sheet2!$C$3:$D$3</c:f>
              <c:strCache>
                <c:ptCount val="1"/>
                <c:pt idx="0">
                  <c:v>财政拨款支出总计</c:v>
                </c:pt>
              </c:strCache>
            </c:strRef>
          </c:cat>
          <c:val>
            <c:numRef>
              <c:f>Sheet2!$C$5:$D$5</c:f>
              <c:numCache>
                <c:formatCode>General</c:formatCode>
                <c:ptCount val="1"/>
                <c:pt idx="0">
                  <c:v>70.09</c:v>
                </c:pt>
              </c:numCache>
            </c:numRef>
          </c:val>
        </c:ser>
        <c:dLbls>
          <c:showLegendKey val="0"/>
          <c:showVal val="1"/>
          <c:showCatName val="0"/>
          <c:showSerName val="0"/>
          <c:showPercent val="0"/>
          <c:showBubbleSize val="0"/>
        </c:dLbls>
        <c:gapWidth val="219"/>
        <c:axId val="971791001"/>
        <c:axId val="344173237"/>
      </c:barChart>
      <c:catAx>
        <c:axId val="971791001"/>
        <c:scaling>
          <c:orientation val="minMax"/>
        </c:scaling>
        <c:delete val="0"/>
        <c:axPos val="b"/>
        <c:numFmt formatCode="General" sourceLinked="0"/>
        <c:majorTickMark val="out"/>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344173237"/>
        <c:crosses val="autoZero"/>
        <c:auto val="1"/>
        <c:lblAlgn val="ctr"/>
        <c:lblOffset val="100"/>
        <c:noMultiLvlLbl val="0"/>
      </c:catAx>
      <c:valAx>
        <c:axId val="344173237"/>
        <c:scaling>
          <c:orientation val="minMax"/>
          <c:max val="71"/>
          <c:min val="68"/>
        </c:scaling>
        <c:delete val="0"/>
        <c:axPos val="l"/>
        <c:majorGridlines>
          <c:spPr>
            <a:ln w="9525" cap="flat" cmpd="sng" algn="ctr">
              <a:solidFill>
                <a:srgbClr val="D9D9D9">
                  <a:lumMod val="15000"/>
                  <a:lumOff val="85000"/>
                </a:srgbClr>
              </a:soli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971791001"/>
        <c:crosses val="autoZero"/>
        <c:crossBetween val="between"/>
        <c:majorUnit val="0.5"/>
        <c:minorUnit val="0.1"/>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rgbClr val="595959">
                    <a:lumMod val="65000"/>
                    <a:lumOff val="35000"/>
                  </a:srgbClr>
                </a:solidFill>
                <a:latin typeface="+mn-lt"/>
                <a:ea typeface="+mn-ea"/>
                <a:cs typeface="+mn-cs"/>
              </a:defRPr>
            </a:pPr>
            <a:r>
              <a:rPr lang="zh-CN" altLang="en-US"/>
              <a:t>一般公共预算财政拨款支出结算结构图</a:t>
            </a:r>
            <a:endParaRPr lang="zh-CN" altLang="en-US"/>
          </a:p>
        </c:rich>
      </c:tx>
      <c:layout>
        <c:manualLayout>
          <c:xMode val="edge"/>
          <c:yMode val="edge"/>
          <c:x val="0.160277777777778"/>
          <c:y val="0.074350888062784"/>
        </c:manualLayout>
      </c:layout>
      <c:overlay val="0"/>
      <c:spPr>
        <a:noFill/>
        <a:ln>
          <a:noFill/>
        </a:ln>
        <a:effectLst/>
      </c:spPr>
    </c:title>
    <c:autoTitleDeleted val="0"/>
    <c:plotArea>
      <c:layout/>
      <c:pieChart>
        <c:varyColors val="1"/>
        <c:ser>
          <c:idx val="0"/>
          <c:order val="0"/>
          <c:tx>
            <c:strRef>
              <c:f>[红岩镇xf.xls]Sheet2!$B$4</c:f>
              <c:strCache>
                <c:ptCount val="1"/>
                <c:pt idx="0">
                  <c:v>2021年度</c:v>
                </c:pt>
              </c:strCache>
            </c:strRef>
          </c:tx>
          <c:spPr/>
          <c:explosion val="0"/>
          <c:dPt>
            <c:idx val="0"/>
            <c:bubble3D val="0"/>
            <c:spPr>
              <a:solidFill>
                <a:srgbClr val="5B9BD5"/>
              </a:solidFill>
              <a:ln>
                <a:noFill/>
              </a:ln>
              <a:effectLst/>
            </c:spPr>
          </c:dPt>
          <c:dPt>
            <c:idx val="1"/>
            <c:bubble3D val="0"/>
            <c:spPr>
              <a:solidFill>
                <a:srgbClr val="ED7D31"/>
              </a:solidFill>
              <a:ln>
                <a:noFill/>
              </a:ln>
              <a:effectLst/>
            </c:spPr>
          </c:dPt>
          <c:dPt>
            <c:idx val="2"/>
            <c:bubble3D val="0"/>
            <c:spPr>
              <a:solidFill>
                <a:srgbClr val="A5A5A5"/>
              </a:solidFill>
              <a:ln>
                <a:no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[红岩镇xf.xls]Sheet2!$C$3:$E$3</c:f>
              <c:strCache>
                <c:ptCount val="3"/>
                <c:pt idx="0">
                  <c:v>社会保障和就业</c:v>
                </c:pt>
                <c:pt idx="1">
                  <c:v>卫生健康支出</c:v>
                </c:pt>
                <c:pt idx="2">
                  <c:v>住房保障支出</c:v>
                </c:pt>
              </c:strCache>
            </c:strRef>
          </c:cat>
          <c:val>
            <c:numRef>
              <c:f>[红岩镇xf.xls]Sheet2!$C$4:$E$4</c:f>
              <c:numCache>
                <c:formatCode>General</c:formatCode>
                <c:ptCount val="3"/>
                <c:pt idx="0">
                  <c:v>63.16</c:v>
                </c:pt>
                <c:pt idx="1">
                  <c:v>2.43</c:v>
                </c:pt>
                <c:pt idx="2">
                  <c:v>4.5</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rgbClr val="5B9BD5"/>
  <a:srgbClr val="ED7D31"/>
  <a:srgbClr val="A5A5A5"/>
  <a:srgbClr val="FFC000"/>
  <a:srgbClr val="4472C4"/>
  <a:srgbClr val="70AD47"/>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rgbClr val="5B9BD5"/>
  <a:srgbClr val="ED7D31"/>
  <a:srgbClr val="A5A5A5"/>
  <a:srgbClr val="FFC000"/>
  <a:srgbClr val="4472C4"/>
  <a:srgbClr val="70AD47"/>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rgbClr val="5B9BD5"/>
  <a:srgbClr val="ED7D31"/>
  <a:srgbClr val="A5A5A5"/>
  <a:srgbClr val="FFC000"/>
  <a:srgbClr val="4472C4"/>
  <a:srgbClr val="70AD47"/>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rgbClr val="5B9BD5"/>
  <a:srgbClr val="ED7D31"/>
  <a:srgbClr val="A5A5A5"/>
  <a:srgbClr val="FFC000"/>
  <a:srgbClr val="4472C4"/>
  <a:srgbClr val="70AD47"/>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rgbClr val="5B9BD5"/>
  <a:srgbClr val="ED7D31"/>
  <a:srgbClr val="A5A5A5"/>
  <a:srgbClr val="FFC000"/>
  <a:srgbClr val="4472C4"/>
  <a:srgbClr val="70AD47"/>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rgbClr val="5B9BD5"/>
  <a:srgbClr val="ED7D31"/>
  <a:srgbClr val="A5A5A5"/>
  <a:srgbClr val="FFC000"/>
  <a:srgbClr val="4472C4"/>
  <a:srgbClr val="70AD47"/>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Pages>
  <Words>7903</Words>
  <Characters>8470</Characters>
  <Lines>71</Lines>
  <Paragraphs>20</Paragraphs>
  <TotalTime>1</TotalTime>
  <ScaleCrop>false</ScaleCrop>
  <LinksUpToDate>false</LinksUpToDate>
  <CharactersWithSpaces>8538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2022-09-29T08:34:00Z</dcterms:created>
  <dc:creator>Administrator</dc:creator>
  <cp:lastModifiedBy>DELL</cp:lastModifiedBy>
  <cp:lastPrinted>2022-09-29T08:17:00Z</cp:lastPrinted>
  <dcterms:modified xsi:type="dcterms:W3CDTF">2023-09-21T07:55:54Z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41D0227754EF4447ABCB71E568E5D173</vt:lpwstr>
  </property>
</Properties>
</file>