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F599">
      <w:pPr>
        <w:overflowPunct w:val="0"/>
        <w:topLinePunct/>
        <w:autoSpaceDE w:val="0"/>
        <w:autoSpaceDN w:val="0"/>
        <w:spacing w:line="600" w:lineRule="exact"/>
        <w:jc w:val="center"/>
        <w:rPr>
          <w:rFonts w:eastAsia="方正小标宋简体"/>
          <w:color w:val="000000"/>
          <w:sz w:val="72"/>
          <w:lang w:val="zh-CN"/>
        </w:rPr>
      </w:pPr>
      <w:bookmarkStart w:id="0" w:name="_Toc15396475"/>
      <w:bookmarkStart w:id="1" w:name="_Toc15377425"/>
      <w:bookmarkStart w:id="2" w:name="_Toc15377193"/>
      <w:bookmarkStart w:id="3" w:name="_Toc15378441"/>
      <w:bookmarkStart w:id="4" w:name="_Toc15396597"/>
      <w:bookmarkStart w:id="5" w:name="_Toc15306267"/>
    </w:p>
    <w:p w14:paraId="516B7C02">
      <w:pPr>
        <w:overflowPunct w:val="0"/>
        <w:topLinePunct/>
        <w:autoSpaceDE w:val="0"/>
        <w:autoSpaceDN w:val="0"/>
        <w:spacing w:line="600" w:lineRule="exact"/>
        <w:jc w:val="center"/>
        <w:rPr>
          <w:rFonts w:eastAsia="方正小标宋简体"/>
          <w:color w:val="000000"/>
          <w:sz w:val="72"/>
          <w:lang w:val="zh-CN"/>
        </w:rPr>
      </w:pPr>
    </w:p>
    <w:p w14:paraId="71E787B4">
      <w:pPr>
        <w:overflowPunct w:val="0"/>
        <w:topLinePunct/>
        <w:autoSpaceDE w:val="0"/>
        <w:autoSpaceDN w:val="0"/>
        <w:spacing w:line="600" w:lineRule="exact"/>
        <w:jc w:val="center"/>
        <w:rPr>
          <w:rFonts w:eastAsia="方正小标宋简体"/>
          <w:color w:val="000000"/>
          <w:sz w:val="72"/>
          <w:lang w:val="zh-CN"/>
        </w:rPr>
      </w:pPr>
    </w:p>
    <w:p w14:paraId="75AF6D49">
      <w:pPr>
        <w:overflowPunct w:val="0"/>
        <w:topLinePunct/>
        <w:autoSpaceDE w:val="0"/>
        <w:autoSpaceDN w:val="0"/>
        <w:spacing w:line="360" w:lineRule="auto"/>
        <w:jc w:val="center"/>
        <w:rPr>
          <w:rFonts w:eastAsia="方正小标宋简体"/>
          <w:color w:val="000000"/>
          <w:sz w:val="72"/>
          <w:lang w:val="zh-CN"/>
        </w:rPr>
      </w:pPr>
      <w:r>
        <w:rPr>
          <w:rFonts w:eastAsia="方正小标宋简体"/>
          <w:color w:val="000000"/>
          <w:sz w:val="72"/>
          <w:lang w:val="zh-CN"/>
        </w:rPr>
        <w:t>202</w:t>
      </w:r>
      <w:r>
        <w:rPr>
          <w:rFonts w:eastAsia="方正小标宋简体"/>
          <w:color w:val="000000"/>
          <w:sz w:val="72"/>
        </w:rPr>
        <w:t>4</w:t>
      </w:r>
      <w:r>
        <w:rPr>
          <w:rFonts w:eastAsia="方正小标宋简体"/>
          <w:color w:val="000000"/>
          <w:sz w:val="72"/>
          <w:lang w:val="zh-CN"/>
        </w:rPr>
        <w:t>年度</w:t>
      </w:r>
    </w:p>
    <w:p w14:paraId="718635A5">
      <w:pPr>
        <w:overflowPunct w:val="0"/>
        <w:topLinePunct/>
        <w:autoSpaceDE w:val="0"/>
        <w:autoSpaceDN w:val="0"/>
        <w:spacing w:line="360" w:lineRule="auto"/>
        <w:jc w:val="center"/>
        <w:rPr>
          <w:rFonts w:eastAsia="方正小标宋简体"/>
          <w:color w:val="000000"/>
          <w:sz w:val="72"/>
          <w:lang w:val="zh-CN"/>
        </w:rPr>
      </w:pPr>
      <w:r>
        <w:rPr>
          <w:rFonts w:eastAsia="方正小标宋简体"/>
          <w:color w:val="000000"/>
          <w:sz w:val="72"/>
          <w:lang w:val="zh-CN"/>
        </w:rPr>
        <w:t>广元市昭化区商务和经济合作局部门决算</w:t>
      </w:r>
    </w:p>
    <w:p w14:paraId="40496F6D">
      <w:pPr>
        <w:overflowPunct w:val="0"/>
        <w:topLinePunct/>
        <w:autoSpaceDE w:val="0"/>
        <w:autoSpaceDN w:val="0"/>
        <w:spacing w:line="360" w:lineRule="auto"/>
        <w:jc w:val="center"/>
        <w:rPr>
          <w:rFonts w:eastAsia="黑体"/>
          <w:color w:val="000000"/>
          <w:sz w:val="72"/>
          <w:lang w:val="zh-CN"/>
        </w:rPr>
      </w:pPr>
    </w:p>
    <w:p w14:paraId="61B82739">
      <w:pPr>
        <w:overflowPunct w:val="0"/>
        <w:topLinePunct/>
        <w:autoSpaceDE w:val="0"/>
        <w:autoSpaceDN w:val="0"/>
        <w:spacing w:line="600" w:lineRule="exact"/>
        <w:jc w:val="center"/>
        <w:outlineLvl w:val="0"/>
        <w:rPr>
          <w:rFonts w:eastAsia="方正小标宋简体"/>
          <w:sz w:val="72"/>
          <w:szCs w:val="72"/>
        </w:rPr>
      </w:pPr>
    </w:p>
    <w:p w14:paraId="50D72D2D">
      <w:pPr>
        <w:pStyle w:val="24"/>
        <w:keepNext w:val="0"/>
        <w:keepLines w:val="0"/>
        <w:overflowPunct w:val="0"/>
        <w:topLinePunct/>
        <w:autoSpaceDE w:val="0"/>
        <w:autoSpaceDN w:val="0"/>
        <w:rPr>
          <w:rFonts w:ascii="Times New Roman" w:hAnsi="Times New Roman"/>
        </w:rPr>
        <w:sectPr>
          <w:headerReference r:id="rId3" w:type="default"/>
          <w:footerReference r:id="rId4" w:type="default"/>
          <w:pgSz w:w="11906" w:h="16838"/>
          <w:pgMar w:top="2098" w:right="1474" w:bottom="1984" w:left="1587" w:header="851" w:footer="1304" w:gutter="0"/>
          <w:pgNumType w:start="1"/>
          <w:cols w:space="0" w:num="1"/>
          <w:titlePg/>
          <w:docGrid w:type="lines" w:linePitch="312" w:charSpace="0"/>
        </w:sectPr>
      </w:pPr>
    </w:p>
    <w:bookmarkEnd w:id="0"/>
    <w:bookmarkEnd w:id="1"/>
    <w:bookmarkEnd w:id="2"/>
    <w:bookmarkEnd w:id="3"/>
    <w:bookmarkEnd w:id="4"/>
    <w:p w14:paraId="3814061E">
      <w:pPr>
        <w:overflowPunct w:val="0"/>
        <w:topLinePunct/>
        <w:autoSpaceDE w:val="0"/>
        <w:autoSpaceDN w:val="0"/>
        <w:spacing w:line="576" w:lineRule="exact"/>
        <w:ind w:firstLine="640"/>
        <w:rPr>
          <w:rFonts w:eastAsia="黑体"/>
          <w:sz w:val="48"/>
          <w:lang w:val="zh-CN"/>
        </w:rPr>
      </w:pPr>
      <w:bookmarkStart w:id="6" w:name="_Toc15377426"/>
      <w:bookmarkStart w:id="7" w:name="_Toc15396476"/>
      <w:bookmarkStart w:id="8" w:name="_Toc15378442"/>
      <w:bookmarkStart w:id="9" w:name="_Toc15377194"/>
      <w:bookmarkStart w:id="10" w:name="_Toc15396598"/>
    </w:p>
    <w:bookmarkEnd w:id="5"/>
    <w:bookmarkEnd w:id="6"/>
    <w:bookmarkEnd w:id="7"/>
    <w:bookmarkEnd w:id="8"/>
    <w:bookmarkEnd w:id="9"/>
    <w:bookmarkEnd w:id="10"/>
    <w:p w14:paraId="51849BE2">
      <w:pPr>
        <w:overflowPunct w:val="0"/>
        <w:topLinePunct/>
        <w:autoSpaceDE w:val="0"/>
        <w:autoSpaceDN w:val="0"/>
        <w:jc w:val="center"/>
        <w:rPr>
          <w:rFonts w:eastAsia="黑体"/>
          <w:sz w:val="48"/>
          <w:szCs w:val="48"/>
        </w:rPr>
        <w:sectPr>
          <w:footerReference r:id="rId6" w:type="first"/>
          <w:footerReference r:id="rId5" w:type="default"/>
          <w:pgSz w:w="11906" w:h="16838"/>
          <w:pgMar w:top="2098" w:right="1474" w:bottom="1984" w:left="1587" w:header="851" w:footer="1304" w:gutter="0"/>
          <w:pgNumType w:start="1"/>
          <w:cols w:space="0" w:num="1"/>
          <w:titlePg/>
          <w:docGrid w:type="lines" w:linePitch="312" w:charSpace="0"/>
        </w:sectPr>
      </w:pPr>
    </w:p>
    <w:p w14:paraId="0CF896DE">
      <w:pPr>
        <w:overflowPunct w:val="0"/>
        <w:topLinePunct/>
        <w:autoSpaceDE w:val="0"/>
        <w:autoSpaceDN w:val="0"/>
        <w:jc w:val="center"/>
        <w:rPr>
          <w:rFonts w:eastAsia="方正小标宋简体"/>
          <w:sz w:val="48"/>
          <w:szCs w:val="48"/>
        </w:rPr>
      </w:pPr>
      <w:r>
        <w:rPr>
          <w:rFonts w:eastAsia="方正小标宋简体"/>
          <w:sz w:val="48"/>
          <w:szCs w:val="48"/>
        </w:rPr>
        <w:t>目     录</w:t>
      </w:r>
    </w:p>
    <w:sdt>
      <w:sdtPr>
        <w:rPr>
          <w:rFonts w:ascii="Times New Roman" w:hAnsi="Times New Roman"/>
          <w:sz w:val="32"/>
          <w:szCs w:val="32"/>
          <w:lang w:val="zh-CN"/>
        </w:rPr>
        <w:id w:val="6189502"/>
        <w:docPartObj>
          <w:docPartGallery w:val="Table of Contents"/>
          <w:docPartUnique/>
        </w:docPartObj>
      </w:sdtPr>
      <w:sdtEndPr>
        <w:rPr>
          <w:rFonts w:ascii="Times New Roman" w:hAnsi="Times New Roman" w:eastAsia="仿宋"/>
          <w:b w:val="0"/>
          <w:bCs w:val="0"/>
          <w:color w:val="auto"/>
          <w:kern w:val="2"/>
          <w:sz w:val="28"/>
          <w:szCs w:val="28"/>
          <w:lang w:val="en-US"/>
        </w:rPr>
      </w:sdtEndPr>
      <w:sdtContent>
        <w:p w14:paraId="793C1FBF">
          <w:pPr>
            <w:pStyle w:val="41"/>
            <w:spacing w:before="0" w:line="20" w:lineRule="exact"/>
            <w:rPr>
              <w:rFonts w:ascii="Times New Roman" w:hAnsi="Times New Roman"/>
              <w:sz w:val="32"/>
              <w:szCs w:val="32"/>
            </w:rPr>
          </w:pPr>
          <w:bookmarkStart w:id="126" w:name="_GoBack"/>
          <w:bookmarkEnd w:id="126"/>
          <w:bookmarkStart w:id="11" w:name="_Toc15377196"/>
          <w:bookmarkStart w:id="12" w:name="_Toc15396599"/>
        </w:p>
        <w:p w14:paraId="6A3B9477">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TOC \o "1-3" \h \z \u </w:instrText>
          </w:r>
          <w:r>
            <w:rPr>
              <w:rStyle w:val="22"/>
              <w:rFonts w:ascii="Times New Roman" w:hAnsi="Times New Roman" w:eastAsia="仿宋_GB2312"/>
              <w:sz w:val="32"/>
              <w:szCs w:val="32"/>
              <w:u w:val="none"/>
            </w:rPr>
            <w:fldChar w:fldCharType="separate"/>
          </w:r>
          <w:r>
            <w:fldChar w:fldCharType="begin"/>
          </w:r>
          <w:r>
            <w:instrText xml:space="preserve"> HYPERLINK \l "_Toc208822541" </w:instrText>
          </w:r>
          <w:r>
            <w:fldChar w:fldCharType="separate"/>
          </w:r>
          <w:r>
            <w:rPr>
              <w:rStyle w:val="22"/>
              <w:rFonts w:ascii="Times New Roman" w:hAnsi="黑体" w:eastAsia="黑体"/>
              <w:sz w:val="32"/>
              <w:szCs w:val="32"/>
              <w:u w:val="none"/>
            </w:rPr>
            <w:t>第一部分</w:t>
          </w:r>
          <w:r>
            <w:rPr>
              <w:rStyle w:val="22"/>
              <w:rFonts w:ascii="Times New Roman" w:hAnsi="Times New Roman" w:eastAsia="黑体"/>
              <w:sz w:val="32"/>
              <w:szCs w:val="32"/>
              <w:u w:val="none"/>
            </w:rPr>
            <w:t xml:space="preserve">  </w:t>
          </w:r>
          <w:r>
            <w:rPr>
              <w:rStyle w:val="22"/>
              <w:rFonts w:ascii="Times New Roman" w:hAnsi="黑体" w:eastAsia="黑体"/>
              <w:sz w:val="32"/>
              <w:szCs w:val="32"/>
              <w:u w:val="none"/>
            </w:rPr>
            <w:t>部门概况</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_Toc208822541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F8B7439">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"_Toc208822542" </w:instrText>
          </w:r>
          <w:r>
            <w:fldChar w:fldCharType="separate"/>
          </w:r>
          <w:r>
            <w:rPr>
              <w:rStyle w:val="22"/>
              <w:rFonts w:ascii="Times New Roman" w:hAnsi="Times New Roman" w:eastAsia="仿宋_GB2312"/>
              <w:sz w:val="32"/>
              <w:szCs w:val="32"/>
              <w:u w:val="none"/>
            </w:rPr>
            <w:t>一、 部门职责</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_Toc208822542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243AE2F2">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"_Toc208822543" </w:instrText>
          </w:r>
          <w:r>
            <w:fldChar w:fldCharType="separate"/>
          </w:r>
          <w:r>
            <w:rPr>
              <w:rStyle w:val="22"/>
              <w:rFonts w:ascii="Times New Roman" w:hAnsi="Times New Roman" w:eastAsia="仿宋_GB2312"/>
              <w:sz w:val="32"/>
              <w:szCs w:val="32"/>
              <w:u w:val="none"/>
            </w:rPr>
            <w:t>二、机构设置</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_Toc208822543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7951B255">
          <w:pPr>
            <w:pStyle w:val="14"/>
            <w:spacing w:before="0" w:line="576" w:lineRule="exact"/>
            <w:rPr>
              <w:rStyle w:val="22"/>
              <w:rFonts w:ascii="Times New Roman" w:hAnsi="Times New Roman" w:eastAsia="仿宋_GB2312"/>
              <w:sz w:val="32"/>
              <w:szCs w:val="32"/>
              <w:u w:val="none"/>
            </w:rPr>
          </w:pPr>
          <w:r>
            <w:fldChar w:fldCharType="begin"/>
          </w:r>
          <w:r>
            <w:instrText xml:space="preserve"> HYPERLINK \l "_Toc208822544" </w:instrText>
          </w:r>
          <w:r>
            <w:fldChar w:fldCharType="separate"/>
          </w:r>
          <w:r>
            <w:rPr>
              <w:rStyle w:val="22"/>
              <w:rFonts w:ascii="Times New Roman" w:hAnsi="黑体" w:eastAsia="黑体"/>
              <w:sz w:val="32"/>
              <w:szCs w:val="32"/>
              <w:u w:val="none"/>
            </w:rPr>
            <w:t>第二部分</w:t>
          </w:r>
          <w:r>
            <w:rPr>
              <w:rStyle w:val="22"/>
              <w:rFonts w:ascii="Times New Roman" w:hAnsi="Times New Roman" w:eastAsia="黑体"/>
              <w:sz w:val="32"/>
              <w:szCs w:val="32"/>
              <w:u w:val="none"/>
            </w:rPr>
            <w:t xml:space="preserve">  2024</w:t>
          </w:r>
          <w:r>
            <w:rPr>
              <w:rStyle w:val="22"/>
              <w:rFonts w:ascii="Times New Roman" w:hAnsi="黑体" w:eastAsia="黑体"/>
              <w:sz w:val="32"/>
              <w:szCs w:val="32"/>
              <w:u w:val="none"/>
            </w:rPr>
            <w:t>年度部门决算情况说明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_Toc208822544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6</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2F2FB707">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"_Toc208822545" </w:instrText>
          </w:r>
          <w:r>
            <w:fldChar w:fldCharType="separate"/>
          </w:r>
          <w:r>
            <w:rPr>
              <w:rStyle w:val="22"/>
              <w:rFonts w:ascii="Times New Roman" w:hAnsi="Times New Roman" w:eastAsia="仿宋_GB2312"/>
              <w:sz w:val="32"/>
              <w:szCs w:val="32"/>
              <w:u w:val="none"/>
            </w:rPr>
            <w:t>一、收入支出决算总体情况说明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_Toc208822545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6</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2E9A1505">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"_Toc208822546" </w:instrText>
          </w:r>
          <w:r>
            <w:fldChar w:fldCharType="separate"/>
          </w:r>
          <w:r>
            <w:rPr>
              <w:rStyle w:val="22"/>
              <w:rFonts w:ascii="Times New Roman" w:hAnsi="Times New Roman" w:eastAsia="仿宋_GB2312"/>
              <w:sz w:val="32"/>
              <w:szCs w:val="32"/>
              <w:u w:val="none"/>
            </w:rPr>
            <w:t>二、收入决算情况说明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_Toc208822546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6</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2DDB09F">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"_Toc208822547" </w:instrText>
          </w:r>
          <w:r>
            <w:fldChar w:fldCharType="separate"/>
          </w:r>
          <w:r>
            <w:rPr>
              <w:rStyle w:val="22"/>
              <w:rFonts w:ascii="Times New Roman" w:hAnsi="Times New Roman" w:eastAsia="仿宋_GB2312"/>
              <w:sz w:val="32"/>
              <w:szCs w:val="32"/>
              <w:u w:val="none"/>
            </w:rPr>
            <w:t>三、支出决算情况说明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_Toc208822547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1EE200E3">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"_Toc208822548" </w:instrText>
          </w:r>
          <w:r>
            <w:fldChar w:fldCharType="separate"/>
          </w:r>
          <w:r>
            <w:rPr>
              <w:rStyle w:val="22"/>
              <w:rFonts w:ascii="Times New Roman" w:hAnsi="Times New Roman" w:eastAsia="仿宋_GB2312"/>
              <w:sz w:val="32"/>
              <w:szCs w:val="32"/>
              <w:u w:val="none"/>
            </w:rPr>
            <w:t>四、财政拨款收入支出决算总体情况说明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_Toc208822548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861F229">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"_Toc208822549" </w:instrText>
          </w:r>
          <w:r>
            <w:fldChar w:fldCharType="separate"/>
          </w:r>
          <w:r>
            <w:rPr>
              <w:rStyle w:val="22"/>
              <w:rFonts w:ascii="Times New Roman" w:hAnsi="Times New Roman" w:eastAsia="仿宋_GB2312"/>
              <w:sz w:val="32"/>
              <w:szCs w:val="32"/>
              <w:u w:val="none"/>
            </w:rPr>
            <w:t>五、一般公共预算财政拨款支出决算情况说明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_Toc208822549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8</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57A5085">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"_Toc208822550" </w:instrText>
          </w:r>
          <w:r>
            <w:fldChar w:fldCharType="separate"/>
          </w:r>
          <w:r>
            <w:rPr>
              <w:rStyle w:val="22"/>
              <w:rFonts w:ascii="Times New Roman" w:hAnsi="Times New Roman" w:eastAsia="仿宋_GB2312"/>
              <w:sz w:val="32"/>
              <w:szCs w:val="32"/>
              <w:u w:val="none"/>
            </w:rPr>
            <w:t>六、一般公共预算财政拨款基本支出决算情况说明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_Toc208822550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12</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3623DC4F">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"_Toc208822551" </w:instrText>
          </w:r>
          <w:r>
            <w:fldChar w:fldCharType="separate"/>
          </w:r>
          <w:r>
            <w:rPr>
              <w:rStyle w:val="22"/>
              <w:rFonts w:ascii="Times New Roman" w:hAnsi="Times New Roman" w:eastAsia="仿宋_GB2312"/>
              <w:sz w:val="32"/>
              <w:szCs w:val="32"/>
              <w:u w:val="none"/>
            </w:rPr>
            <w:t>七、财政拨款“三公”经费支出决算情况说明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_Toc208822551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13</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705D2D38">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"_Toc208822552" </w:instrText>
          </w:r>
          <w:r>
            <w:fldChar w:fldCharType="separate"/>
          </w:r>
          <w:r>
            <w:rPr>
              <w:rStyle w:val="22"/>
              <w:rFonts w:ascii="Times New Roman" w:hAnsi="Times New Roman" w:eastAsia="仿宋_GB2312"/>
              <w:sz w:val="32"/>
              <w:szCs w:val="32"/>
              <w:u w:val="none"/>
            </w:rPr>
            <w:t>八、政府性基金预算支出决算情况说明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_Toc208822552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14</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3FC10862">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"_Toc208822553" </w:instrText>
          </w:r>
          <w:r>
            <w:fldChar w:fldCharType="separate"/>
          </w:r>
          <w:r>
            <w:rPr>
              <w:rStyle w:val="22"/>
              <w:rFonts w:ascii="Times New Roman" w:hAnsi="Times New Roman" w:eastAsia="仿宋_GB2312"/>
              <w:sz w:val="32"/>
              <w:szCs w:val="32"/>
              <w:u w:val="none"/>
            </w:rPr>
            <w:t>九、国有资本经营预算支出决算情况说明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_Toc208822553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15</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50A7C227">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"_Toc208822554" </w:instrText>
          </w:r>
          <w:r>
            <w:fldChar w:fldCharType="separate"/>
          </w:r>
          <w:r>
            <w:rPr>
              <w:rStyle w:val="22"/>
              <w:rFonts w:ascii="Times New Roman" w:hAnsi="Times New Roman" w:eastAsia="仿宋_GB2312"/>
              <w:sz w:val="32"/>
              <w:szCs w:val="32"/>
              <w:u w:val="none"/>
            </w:rPr>
            <w:t>十、其他重要事项的情况说明</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_Toc208822554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15</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4F5E7FDC">
          <w:pPr>
            <w:pStyle w:val="14"/>
            <w:spacing w:before="0" w:line="576" w:lineRule="exact"/>
            <w:rPr>
              <w:rStyle w:val="22"/>
              <w:rFonts w:ascii="Times New Roman" w:hAnsi="Times New Roman" w:eastAsia="仿宋_GB2312"/>
              <w:sz w:val="32"/>
              <w:szCs w:val="32"/>
              <w:u w:val="none"/>
            </w:rPr>
          </w:pPr>
          <w:r>
            <w:fldChar w:fldCharType="begin"/>
          </w:r>
          <w:r>
            <w:instrText xml:space="preserve"> HYPERLINK \l "_Toc208822555" </w:instrText>
          </w:r>
          <w:r>
            <w:fldChar w:fldCharType="separate"/>
          </w:r>
          <w:r>
            <w:rPr>
              <w:rStyle w:val="22"/>
              <w:rFonts w:ascii="Times New Roman" w:hAnsi="黑体" w:eastAsia="黑体"/>
              <w:sz w:val="32"/>
              <w:szCs w:val="32"/>
              <w:u w:val="none"/>
            </w:rPr>
            <w:t>第三部分</w:t>
          </w:r>
          <w:r>
            <w:rPr>
              <w:rStyle w:val="22"/>
              <w:rFonts w:ascii="Times New Roman" w:hAnsi="Times New Roman" w:eastAsia="黑体"/>
              <w:sz w:val="32"/>
              <w:szCs w:val="32"/>
              <w:u w:val="none"/>
            </w:rPr>
            <w:t xml:space="preserve">  </w:t>
          </w:r>
          <w:r>
            <w:rPr>
              <w:rStyle w:val="22"/>
              <w:rFonts w:ascii="Times New Roman" w:hAnsi="黑体" w:eastAsia="黑体"/>
              <w:sz w:val="32"/>
              <w:szCs w:val="32"/>
              <w:u w:val="none"/>
            </w:rPr>
            <w:t>名词解释</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_Toc208822555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17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12283041">
          <w:pPr>
            <w:pStyle w:val="14"/>
            <w:spacing w:before="0" w:line="576" w:lineRule="exact"/>
            <w:rPr>
              <w:rStyle w:val="22"/>
              <w:rFonts w:ascii="Times New Roman" w:hAnsi="Times New Roman" w:eastAsia="仿宋_GB2312"/>
              <w:sz w:val="32"/>
              <w:szCs w:val="32"/>
              <w:u w:val="none"/>
            </w:rPr>
          </w:pPr>
          <w:r>
            <w:fldChar w:fldCharType="begin"/>
          </w:r>
          <w:r>
            <w:instrText xml:space="preserve"> HYPERLINK \l "_Toc208822556" </w:instrText>
          </w:r>
          <w:r>
            <w:fldChar w:fldCharType="separate"/>
          </w:r>
          <w:r>
            <w:rPr>
              <w:rStyle w:val="22"/>
              <w:rFonts w:ascii="Times New Roman" w:hAnsi="黑体" w:eastAsia="黑体"/>
              <w:sz w:val="32"/>
              <w:szCs w:val="32"/>
              <w:u w:val="none"/>
            </w:rPr>
            <w:t>第四部分</w:t>
          </w:r>
          <w:r>
            <w:rPr>
              <w:rStyle w:val="22"/>
              <w:rFonts w:ascii="Times New Roman" w:hAnsi="Times New Roman" w:eastAsia="黑体"/>
              <w:sz w:val="32"/>
              <w:szCs w:val="32"/>
              <w:u w:val="none"/>
            </w:rPr>
            <w:t xml:space="preserve">  </w:t>
          </w:r>
          <w:r>
            <w:rPr>
              <w:rStyle w:val="22"/>
              <w:rFonts w:ascii="Times New Roman" w:hAnsi="黑体" w:eastAsia="黑体"/>
              <w:sz w:val="32"/>
              <w:szCs w:val="32"/>
              <w:u w:val="none"/>
            </w:rPr>
            <w:t>附件</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_Toc208822556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20</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D108F7D">
          <w:pPr>
            <w:pStyle w:val="14"/>
            <w:spacing w:before="0" w:line="576" w:lineRule="exact"/>
            <w:rPr>
              <w:rStyle w:val="22"/>
              <w:rFonts w:ascii="Times New Roman" w:hAnsi="Times New Roman" w:eastAsia="仿宋_GB2312"/>
              <w:sz w:val="32"/>
              <w:szCs w:val="32"/>
              <w:u w:val="none"/>
            </w:rPr>
          </w:pPr>
          <w:r>
            <w:fldChar w:fldCharType="begin"/>
          </w:r>
          <w:r>
            <w:instrText xml:space="preserve"> HYPERLINK \l "_Toc208822557" </w:instrText>
          </w:r>
          <w:r>
            <w:fldChar w:fldCharType="separate"/>
          </w:r>
          <w:r>
            <w:rPr>
              <w:rStyle w:val="22"/>
              <w:rFonts w:ascii="Times New Roman" w:hAnsi="黑体" w:eastAsia="黑体"/>
              <w:sz w:val="32"/>
              <w:szCs w:val="32"/>
              <w:u w:val="none"/>
            </w:rPr>
            <w:t>第五部分</w:t>
          </w:r>
          <w:r>
            <w:rPr>
              <w:rStyle w:val="22"/>
              <w:rFonts w:ascii="Times New Roman" w:hAnsi="Times New Roman" w:eastAsia="黑体"/>
              <w:sz w:val="32"/>
              <w:szCs w:val="32"/>
              <w:u w:val="none"/>
            </w:rPr>
            <w:t xml:space="preserve">  </w:t>
          </w:r>
          <w:r>
            <w:rPr>
              <w:rStyle w:val="22"/>
              <w:rFonts w:ascii="Times New Roman" w:hAnsi="黑体" w:eastAsia="黑体"/>
              <w:sz w:val="32"/>
              <w:szCs w:val="32"/>
              <w:u w:val="none"/>
            </w:rPr>
            <w:t>附表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_Toc208822557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450A8AF8">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"_Toc208822558" </w:instrText>
          </w:r>
          <w:r>
            <w:fldChar w:fldCharType="separate"/>
          </w:r>
          <w:r>
            <w:rPr>
              <w:rStyle w:val="22"/>
              <w:rFonts w:ascii="Times New Roman" w:hAnsi="Times New Roman" w:eastAsia="仿宋_GB2312"/>
              <w:sz w:val="32"/>
              <w:szCs w:val="32"/>
              <w:u w:val="none"/>
            </w:rPr>
            <w:t>一、收入支出决算总表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_Toc208822558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1446381B">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"_Toc208822559" </w:instrText>
          </w:r>
          <w:r>
            <w:fldChar w:fldCharType="separate"/>
          </w:r>
          <w:r>
            <w:rPr>
              <w:rStyle w:val="22"/>
              <w:rFonts w:ascii="Times New Roman" w:hAnsi="Times New Roman" w:eastAsia="仿宋_GB2312"/>
              <w:sz w:val="32"/>
              <w:szCs w:val="32"/>
              <w:u w:val="none"/>
            </w:rPr>
            <w:t>二、收入决算表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_Toc208822559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ACD46C8">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"_Toc208822560" </w:instrText>
          </w:r>
          <w:r>
            <w:fldChar w:fldCharType="separate"/>
          </w:r>
          <w:r>
            <w:rPr>
              <w:rStyle w:val="22"/>
              <w:rFonts w:ascii="Times New Roman" w:hAnsi="Times New Roman" w:eastAsia="仿宋_GB2312"/>
              <w:sz w:val="32"/>
              <w:szCs w:val="32"/>
              <w:u w:val="none"/>
            </w:rPr>
            <w:t>三、支出决算表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_Toc208822560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39CBFDE1">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"_Toc208822561" </w:instrText>
          </w:r>
          <w:r>
            <w:fldChar w:fldCharType="separate"/>
          </w:r>
          <w:r>
            <w:rPr>
              <w:rStyle w:val="22"/>
              <w:rFonts w:ascii="Times New Roman" w:hAnsi="Times New Roman" w:eastAsia="仿宋_GB2312"/>
              <w:sz w:val="32"/>
              <w:szCs w:val="32"/>
              <w:u w:val="none"/>
            </w:rPr>
            <w:t>四、财政拨款收入支出决算总表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_Toc208822561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4E8015E4">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"_Toc208822562" </w:instrText>
          </w:r>
          <w:r>
            <w:fldChar w:fldCharType="separate"/>
          </w:r>
          <w:r>
            <w:rPr>
              <w:rStyle w:val="22"/>
              <w:rFonts w:ascii="Times New Roman" w:hAnsi="Times New Roman" w:eastAsia="仿宋_GB2312"/>
              <w:sz w:val="32"/>
              <w:szCs w:val="32"/>
              <w:u w:val="none"/>
            </w:rPr>
            <w:t>五、财政拨款支出决算明细表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_Toc208822562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544E3786">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"_Toc208822563" </w:instrText>
          </w:r>
          <w:r>
            <w:fldChar w:fldCharType="separate"/>
          </w:r>
          <w:r>
            <w:rPr>
              <w:rStyle w:val="22"/>
              <w:rFonts w:ascii="Times New Roman" w:hAnsi="Times New Roman" w:eastAsia="仿宋_GB2312"/>
              <w:sz w:val="32"/>
              <w:szCs w:val="32"/>
              <w:u w:val="none"/>
            </w:rPr>
            <w:t>六、一般公共预算财政拨款支出决算表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_Toc208822563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6049E89F">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"_Toc208822564" </w:instrText>
          </w:r>
          <w:r>
            <w:fldChar w:fldCharType="separate"/>
          </w:r>
          <w:r>
            <w:rPr>
              <w:rStyle w:val="22"/>
              <w:rFonts w:ascii="Times New Roman" w:hAnsi="Times New Roman" w:eastAsia="仿宋_GB2312"/>
              <w:sz w:val="32"/>
              <w:szCs w:val="32"/>
              <w:u w:val="none"/>
            </w:rPr>
            <w:t>七、一般公共预算财政拨款支出决算明细表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_Toc208822564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1D84154D">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"_Toc208822565" </w:instrText>
          </w:r>
          <w:r>
            <w:fldChar w:fldCharType="separate"/>
          </w:r>
          <w:r>
            <w:rPr>
              <w:rStyle w:val="22"/>
              <w:rFonts w:ascii="Times New Roman" w:hAnsi="Times New Roman" w:eastAsia="仿宋_GB2312"/>
              <w:sz w:val="32"/>
              <w:szCs w:val="32"/>
              <w:u w:val="none"/>
            </w:rPr>
            <w:t>八、一般公共预算财政拨款基本支出决算表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_Toc208822565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472E09DA">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"_Toc208822566" </w:instrText>
          </w:r>
          <w:r>
            <w:fldChar w:fldCharType="separate"/>
          </w:r>
          <w:r>
            <w:rPr>
              <w:rStyle w:val="22"/>
              <w:rFonts w:ascii="Times New Roman" w:hAnsi="Times New Roman" w:eastAsia="仿宋_GB2312"/>
              <w:sz w:val="32"/>
              <w:szCs w:val="32"/>
              <w:u w:val="none"/>
            </w:rPr>
            <w:t>九、一般公共预算财政拨款项目支出决算表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_Toc208822566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303E4C5B">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"_Toc208822567" </w:instrText>
          </w:r>
          <w:r>
            <w:fldChar w:fldCharType="separate"/>
          </w:r>
          <w:r>
            <w:rPr>
              <w:rStyle w:val="22"/>
              <w:rFonts w:ascii="Times New Roman" w:hAnsi="Times New Roman" w:eastAsia="仿宋_GB2312"/>
              <w:sz w:val="32"/>
              <w:szCs w:val="32"/>
              <w:u w:val="none"/>
            </w:rPr>
            <w:t>十、政府性基金预算财政拨款收入支出决算表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_Toc208822567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40F7BDBA">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"_Toc208822568" </w:instrText>
          </w:r>
          <w:r>
            <w:fldChar w:fldCharType="separate"/>
          </w:r>
          <w:r>
            <w:rPr>
              <w:rStyle w:val="22"/>
              <w:rFonts w:ascii="Times New Roman" w:hAnsi="Times New Roman" w:eastAsia="仿宋_GB2312"/>
              <w:sz w:val="32"/>
              <w:szCs w:val="32"/>
              <w:u w:val="none"/>
            </w:rPr>
            <w:t>十一、国有资本经营预算财政拨款收入支出决算表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_Toc208822568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5844F942">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"_Toc208822569" </w:instrText>
          </w:r>
          <w:r>
            <w:fldChar w:fldCharType="separate"/>
          </w:r>
          <w:r>
            <w:rPr>
              <w:rStyle w:val="22"/>
              <w:rFonts w:ascii="Times New Roman" w:hAnsi="Times New Roman" w:eastAsia="仿宋_GB2312"/>
              <w:sz w:val="32"/>
              <w:szCs w:val="32"/>
              <w:u w:val="none"/>
            </w:rPr>
            <w:t>十二、国有资本经营预算财政拨款支出决算表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_Toc208822569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05F4325C">
          <w:pPr>
            <w:pStyle w:val="14"/>
            <w:spacing w:before="0" w:line="576" w:lineRule="exact"/>
            <w:rPr>
              <w:rStyle w:val="22"/>
              <w:rFonts w:ascii="Times New Roman" w:hAnsi="Times New Roman" w:eastAsia="仿宋_GB2312"/>
              <w:sz w:val="32"/>
              <w:szCs w:val="32"/>
              <w:u w:val="none"/>
            </w:rPr>
          </w:pPr>
          <w:r>
            <w:rPr>
              <w:rStyle w:val="22"/>
              <w:rFonts w:ascii="Times New Roman" w:hAnsi="Times New Roman" w:eastAsia="仿宋_GB2312"/>
              <w:sz w:val="32"/>
              <w:szCs w:val="32"/>
              <w:u w:val="none"/>
            </w:rPr>
            <w:t xml:space="preserve">  </w:t>
          </w:r>
          <w:r>
            <w:fldChar w:fldCharType="begin"/>
          </w:r>
          <w:r>
            <w:instrText xml:space="preserve"> HYPERLINK \l "_Toc208822570" </w:instrText>
          </w:r>
          <w:r>
            <w:fldChar w:fldCharType="separate"/>
          </w:r>
          <w:r>
            <w:rPr>
              <w:rStyle w:val="22"/>
              <w:rFonts w:ascii="Times New Roman" w:hAnsi="Times New Roman" w:eastAsia="仿宋_GB2312"/>
              <w:sz w:val="32"/>
              <w:szCs w:val="32"/>
              <w:u w:val="none"/>
            </w:rPr>
            <w:t>十三、财政拨款“三公”经费支出决算表</w:t>
          </w:r>
          <w:r>
            <w:rPr>
              <w:rStyle w:val="22"/>
              <w:rFonts w:ascii="Times New Roman" w:hAnsi="Times New Roman" w:eastAsia="仿宋_GB2312"/>
              <w:sz w:val="32"/>
              <w:szCs w:val="32"/>
              <w:u w:val="none"/>
            </w:rPr>
            <w:tab/>
          </w:r>
          <w:r>
            <w:rPr>
              <w:rStyle w:val="22"/>
              <w:rFonts w:ascii="Times New Roman" w:hAnsi="Times New Roman" w:eastAsia="仿宋_GB2312"/>
              <w:sz w:val="32"/>
              <w:szCs w:val="32"/>
              <w:u w:val="none"/>
            </w:rPr>
            <w:fldChar w:fldCharType="begin"/>
          </w:r>
          <w:r>
            <w:rPr>
              <w:rStyle w:val="22"/>
              <w:rFonts w:ascii="Times New Roman" w:hAnsi="Times New Roman" w:eastAsia="仿宋_GB2312"/>
              <w:sz w:val="32"/>
              <w:szCs w:val="32"/>
              <w:u w:val="none"/>
            </w:rPr>
            <w:instrText xml:space="preserve"> PAGEREF _Toc208822570 \h </w:instrText>
          </w:r>
          <w:r>
            <w:rPr>
              <w:rStyle w:val="22"/>
              <w:rFonts w:ascii="Times New Roman" w:hAnsi="Times New Roman" w:eastAsia="仿宋_GB2312"/>
              <w:sz w:val="32"/>
              <w:szCs w:val="32"/>
              <w:u w:val="none"/>
            </w:rPr>
            <w:fldChar w:fldCharType="separate"/>
          </w:r>
          <w:r>
            <w:rPr>
              <w:rStyle w:val="22"/>
              <w:rFonts w:ascii="Times New Roman" w:hAnsi="Times New Roman" w:eastAsia="仿宋_GB2312"/>
              <w:sz w:val="32"/>
              <w:szCs w:val="32"/>
              <w:u w:val="none"/>
            </w:rPr>
            <w:t>57</w:t>
          </w:r>
          <w:r>
            <w:rPr>
              <w:rStyle w:val="22"/>
              <w:rFonts w:ascii="Times New Roman" w:hAnsi="Times New Roman" w:eastAsia="仿宋_GB2312"/>
              <w:sz w:val="32"/>
              <w:szCs w:val="32"/>
              <w:u w:val="none"/>
            </w:rPr>
            <w:fldChar w:fldCharType="end"/>
          </w:r>
          <w:r>
            <w:rPr>
              <w:rStyle w:val="22"/>
              <w:rFonts w:ascii="Times New Roman" w:hAnsi="Times New Roman" w:eastAsia="仿宋_GB2312"/>
              <w:sz w:val="32"/>
              <w:szCs w:val="32"/>
              <w:u w:val="none"/>
            </w:rPr>
            <w:fldChar w:fldCharType="end"/>
          </w:r>
        </w:p>
        <w:p w14:paraId="31247644">
          <w:pPr>
            <w:pStyle w:val="14"/>
            <w:spacing w:before="0" w:line="576" w:lineRule="exact"/>
            <w:rPr>
              <w:rFonts w:ascii="Times New Roman" w:hAnsi="Times New Roman"/>
            </w:rPr>
          </w:pPr>
          <w:r>
            <w:rPr>
              <w:rStyle w:val="22"/>
              <w:rFonts w:ascii="Times New Roman" w:hAnsi="Times New Roman" w:eastAsia="仿宋_GB2312"/>
              <w:sz w:val="32"/>
              <w:szCs w:val="32"/>
              <w:u w:val="none"/>
            </w:rPr>
            <w:fldChar w:fldCharType="end"/>
          </w:r>
        </w:p>
      </w:sdtContent>
    </w:sdt>
    <w:p w14:paraId="0BF68C0D">
      <w:pPr>
        <w:pStyle w:val="2"/>
        <w:spacing w:before="93"/>
        <w:rPr>
          <w:rFonts w:ascii="Times New Roman"/>
        </w:rPr>
      </w:pPr>
    </w:p>
    <w:p w14:paraId="2CFBD92C">
      <w:pPr>
        <w:pStyle w:val="2"/>
        <w:spacing w:before="93"/>
        <w:rPr>
          <w:rFonts w:ascii="Times New Roman"/>
        </w:rPr>
        <w:sectPr>
          <w:pgSz w:w="11906" w:h="16838"/>
          <w:pgMar w:top="2098" w:right="1474" w:bottom="1984" w:left="1587" w:header="851" w:footer="1304" w:gutter="0"/>
          <w:pgNumType w:start="1"/>
          <w:cols w:space="0" w:num="1"/>
          <w:titlePg/>
          <w:docGrid w:type="lines" w:linePitch="312" w:charSpace="0"/>
        </w:sectPr>
      </w:pPr>
    </w:p>
    <w:p w14:paraId="0B01E2EC">
      <w:pPr>
        <w:overflowPunct w:val="0"/>
        <w:topLinePunct/>
        <w:autoSpaceDE w:val="0"/>
        <w:autoSpaceDN w:val="0"/>
        <w:spacing w:line="550" w:lineRule="exact"/>
        <w:jc w:val="center"/>
        <w:outlineLvl w:val="0"/>
        <w:rPr>
          <w:rFonts w:eastAsia="方正小标宋简体"/>
          <w:sz w:val="44"/>
          <w:szCs w:val="44"/>
        </w:rPr>
      </w:pPr>
      <w:bookmarkStart w:id="13" w:name="_Toc208822503"/>
      <w:bookmarkStart w:id="14" w:name="_Toc208822541"/>
      <w:r>
        <w:rPr>
          <w:rFonts w:eastAsia="方正小标宋简体"/>
          <w:sz w:val="44"/>
          <w:szCs w:val="44"/>
        </w:rPr>
        <w:t>第一部分  部门概况</w:t>
      </w:r>
      <w:bookmarkEnd w:id="11"/>
      <w:bookmarkEnd w:id="12"/>
      <w:bookmarkEnd w:id="13"/>
      <w:bookmarkEnd w:id="14"/>
    </w:p>
    <w:p w14:paraId="37DB6961">
      <w:pPr>
        <w:overflowPunct w:val="0"/>
        <w:topLinePunct/>
        <w:autoSpaceDE w:val="0"/>
        <w:autoSpaceDN w:val="0"/>
        <w:spacing w:line="550" w:lineRule="exact"/>
        <w:rPr>
          <w:rFonts w:eastAsia="仿宋_GB2312"/>
        </w:rPr>
      </w:pPr>
    </w:p>
    <w:p w14:paraId="668FAB6B">
      <w:pPr>
        <w:numPr>
          <w:ilvl w:val="0"/>
          <w:numId w:val="1"/>
        </w:numPr>
        <w:overflowPunct w:val="0"/>
        <w:topLinePunct/>
        <w:autoSpaceDE w:val="0"/>
        <w:autoSpaceDN w:val="0"/>
        <w:spacing w:line="550" w:lineRule="exact"/>
        <w:ind w:firstLine="640" w:firstLineChars="200"/>
        <w:outlineLvl w:val="1"/>
        <w:rPr>
          <w:rFonts w:eastAsia="黑体"/>
          <w:sz w:val="32"/>
          <w:szCs w:val="32"/>
        </w:rPr>
      </w:pPr>
      <w:bookmarkStart w:id="15" w:name="_Toc208822504"/>
      <w:bookmarkStart w:id="16" w:name="_Toc208822542"/>
      <w:r>
        <w:rPr>
          <w:rFonts w:eastAsia="黑体"/>
          <w:sz w:val="32"/>
          <w:szCs w:val="32"/>
        </w:rPr>
        <w:t>部门职责</w:t>
      </w:r>
      <w:bookmarkEnd w:id="15"/>
      <w:bookmarkEnd w:id="16"/>
    </w:p>
    <w:p w14:paraId="5795E783">
      <w:pPr>
        <w:overflowPunct w:val="0"/>
        <w:topLinePunct/>
        <w:autoSpaceDE w:val="0"/>
        <w:autoSpaceDN w:val="0"/>
        <w:spacing w:line="550" w:lineRule="exact"/>
        <w:ind w:firstLine="640" w:firstLineChars="200"/>
        <w:rPr>
          <w:rFonts w:eastAsia="仿宋_GB2312"/>
          <w:color w:val="000000"/>
          <w:sz w:val="32"/>
          <w:szCs w:val="32"/>
        </w:rPr>
      </w:pPr>
      <w:r>
        <w:rPr>
          <w:rFonts w:eastAsia="仿宋_GB2312"/>
          <w:color w:val="000000"/>
          <w:sz w:val="32"/>
          <w:szCs w:val="32"/>
        </w:rPr>
        <w:t>（一）主要职能。</w:t>
      </w:r>
    </w:p>
    <w:p w14:paraId="0B9C1413">
      <w:pPr>
        <w:spacing w:line="550" w:lineRule="exact"/>
        <w:ind w:firstLine="640" w:firstLineChars="200"/>
        <w:rPr>
          <w:rFonts w:eastAsia="仿宋_GB2312"/>
          <w:color w:val="000000"/>
          <w:sz w:val="32"/>
        </w:rPr>
      </w:pPr>
      <w:r>
        <w:rPr>
          <w:rFonts w:eastAsia="仿宋_GB2312"/>
          <w:color w:val="000000"/>
          <w:sz w:val="32"/>
        </w:rPr>
        <w:t>1.贯彻落实国家、省、市有关商务和经济合作的各项方针、政策和法律法规；拟订全区商务和经济合作工作的发展战略、发展规划、年度计划、政策措施；负责全区商务和经济合作工作的统筹协调，研究拟订促进全区商务、经济合作的相关措施并监督实施；负责对全区商务和经济合作目标责任单位的专项考核工作。</w:t>
      </w:r>
    </w:p>
    <w:p w14:paraId="04AA1652">
      <w:pPr>
        <w:spacing w:line="550" w:lineRule="exact"/>
        <w:ind w:firstLine="640" w:firstLineChars="200"/>
        <w:rPr>
          <w:rFonts w:eastAsia="仿宋_GB2312"/>
          <w:color w:val="000000"/>
          <w:sz w:val="32"/>
        </w:rPr>
      </w:pPr>
      <w:r>
        <w:rPr>
          <w:rFonts w:eastAsia="仿宋_GB2312"/>
          <w:color w:val="000000"/>
          <w:sz w:val="32"/>
        </w:rPr>
        <w:t>2.负责经济合作项目的编制、储备、包装、论证、推介工作；负责经济合作信息的收集、追踪工作；牵头经济合作项目的洽谈、跟踪、签约、协调、督促，搞好“一站式”服务；负责与我区驻各地商会、知名企业等组织的对外联络、咨询服务等工作；负责经济合作项目统计及上报工作。</w:t>
      </w:r>
    </w:p>
    <w:p w14:paraId="276D9FA4">
      <w:pPr>
        <w:spacing w:line="550" w:lineRule="exact"/>
        <w:ind w:firstLine="640" w:firstLineChars="200"/>
        <w:rPr>
          <w:rFonts w:eastAsia="仿宋_GB2312"/>
          <w:color w:val="000000"/>
          <w:sz w:val="32"/>
        </w:rPr>
      </w:pPr>
      <w:r>
        <w:rPr>
          <w:rFonts w:eastAsia="仿宋_GB2312"/>
          <w:color w:val="000000"/>
          <w:sz w:val="32"/>
        </w:rPr>
        <w:t>3.承担全区服务业发展工作中组织实施的协调职责，牵头制定全区现代服务业发展规划，负责现代服务业发展的综合协调、指导职责；调查研究现代服务业发展中的重大问题，提出政策建议。负责批发、零售、餐饮业、娱乐业、住宿业和居民服务业等行业的发展指导，按有关规定对典当、租赁、旧货市场等行业进行监督管理，负责汽车报废及更新、药品流通、再生资源回收等行业指导管理工作。</w:t>
      </w:r>
    </w:p>
    <w:p w14:paraId="50B8579B">
      <w:pPr>
        <w:spacing w:line="550" w:lineRule="exact"/>
        <w:ind w:firstLine="640" w:firstLineChars="200"/>
        <w:rPr>
          <w:rFonts w:eastAsia="仿宋_GB2312"/>
          <w:color w:val="000000"/>
          <w:sz w:val="32"/>
        </w:rPr>
      </w:pPr>
      <w:r>
        <w:rPr>
          <w:rFonts w:eastAsia="仿宋_GB2312"/>
          <w:color w:val="000000"/>
          <w:sz w:val="32"/>
        </w:rPr>
        <w:t>4.研究提出引导国内外资金投向区内市场体系建设的具体政策措施，制定全区商贸流通发展规划和物流规划并组织实施；培育建设全区商贸流通体系，发展城乡市场；推进流通产业结构调整，发展连锁经营、物流配送、电子商务等现代流通方式；协调商品市场建设和商业设施建设中的有关问题；指导全区流通领域建立现代企业制度工作，促进城乡市场一体化发展。</w:t>
      </w:r>
    </w:p>
    <w:p w14:paraId="022103F6">
      <w:pPr>
        <w:spacing w:line="550" w:lineRule="exact"/>
        <w:ind w:firstLine="640" w:firstLineChars="200"/>
        <w:rPr>
          <w:rFonts w:eastAsia="仿宋_GB2312"/>
          <w:color w:val="000000"/>
          <w:sz w:val="32"/>
        </w:rPr>
      </w:pPr>
      <w:r>
        <w:rPr>
          <w:rFonts w:eastAsia="仿宋_GB2312"/>
          <w:color w:val="000000"/>
          <w:sz w:val="32"/>
        </w:rPr>
        <w:t>5.承担牵头协调全区整顿和规范市场经济秩序工作的责任；落实国家、省、市规范市场运行、流通秩序和打破市场垄断、地区封锁的政策；推动商务领域信用建设，指导商业信用销售，建立市场诚信公共服务平台；负责全区内外贸易有关行政许可事项。</w:t>
      </w:r>
    </w:p>
    <w:p w14:paraId="3F47A84D">
      <w:pPr>
        <w:spacing w:line="550" w:lineRule="exact"/>
        <w:ind w:firstLine="640" w:firstLineChars="200"/>
        <w:rPr>
          <w:rFonts w:eastAsia="仿宋_GB2312"/>
          <w:color w:val="000000"/>
          <w:sz w:val="32"/>
        </w:rPr>
      </w:pPr>
      <w:r>
        <w:rPr>
          <w:rFonts w:eastAsia="仿宋_GB2312"/>
          <w:color w:val="000000"/>
          <w:sz w:val="32"/>
        </w:rPr>
        <w:t>6.承担组织实施重要消费品市场调控和重要生产资料流通管理的责任；监测分析市场运行、商品供求状况，调查分析商品价格信息，进行预测预警和信息引导和市场调控工作。</w:t>
      </w:r>
    </w:p>
    <w:p w14:paraId="59ECA0F1">
      <w:pPr>
        <w:spacing w:line="550" w:lineRule="exact"/>
        <w:ind w:firstLine="640" w:firstLineChars="200"/>
        <w:rPr>
          <w:rFonts w:eastAsia="仿宋_GB2312"/>
          <w:color w:val="000000"/>
          <w:sz w:val="32"/>
        </w:rPr>
      </w:pPr>
      <w:r>
        <w:rPr>
          <w:rFonts w:eastAsia="仿宋_GB2312"/>
          <w:color w:val="000000"/>
          <w:sz w:val="32"/>
        </w:rPr>
        <w:t>7.执行国家制定的进出口商品管理办法、进出口目录和进出口商品配额招标政策；负责进出口配额、许可证申报、实施的协调与指导工作；负责上级下达我区关系国计民生的重要工业品、原材料及重要农产品进出口计划的实施；贯彻落实鼓励出口政策，研究推广国际贸易方式，指导各类进出口业务相关工作。</w:t>
      </w:r>
    </w:p>
    <w:p w14:paraId="5829D75C">
      <w:pPr>
        <w:spacing w:line="550" w:lineRule="exact"/>
        <w:ind w:firstLine="640" w:firstLineChars="200"/>
        <w:rPr>
          <w:rFonts w:eastAsia="仿宋_GB2312"/>
          <w:color w:val="000000"/>
          <w:sz w:val="32"/>
        </w:rPr>
      </w:pPr>
      <w:r>
        <w:rPr>
          <w:rFonts w:eastAsia="仿宋_GB2312"/>
          <w:color w:val="000000"/>
          <w:sz w:val="32"/>
        </w:rPr>
        <w:t>8.依法监督技术引进、设备进口、国家限制出口技术等工作；推进进出口贸易标准化工作；牵头负责发展服务贸易的相关工作，推动服务外包平台建设。</w:t>
      </w:r>
    </w:p>
    <w:p w14:paraId="78B47C68">
      <w:pPr>
        <w:spacing w:line="550" w:lineRule="exact"/>
        <w:ind w:firstLine="640" w:firstLineChars="200"/>
        <w:rPr>
          <w:rFonts w:eastAsia="仿宋_GB2312"/>
          <w:color w:val="000000"/>
          <w:sz w:val="32"/>
        </w:rPr>
      </w:pPr>
      <w:r>
        <w:rPr>
          <w:rFonts w:eastAsia="仿宋_GB2312"/>
          <w:color w:val="000000"/>
          <w:sz w:val="32"/>
        </w:rPr>
        <w:t>9.贯彻执行对港、澳、台地区的经贸政策、贸易中长期规划及管理规章；指导全区的经贸机构与港澳台地区有关经贸机构开展经贸合作。</w:t>
      </w:r>
    </w:p>
    <w:p w14:paraId="44ADF7BE">
      <w:pPr>
        <w:spacing w:line="550" w:lineRule="exact"/>
        <w:ind w:firstLine="640" w:firstLineChars="200"/>
        <w:rPr>
          <w:rFonts w:eastAsia="仿宋_GB2312"/>
          <w:color w:val="000000"/>
          <w:sz w:val="32"/>
        </w:rPr>
      </w:pPr>
      <w:r>
        <w:rPr>
          <w:rFonts w:eastAsia="仿宋_GB2312"/>
          <w:color w:val="000000"/>
          <w:sz w:val="32"/>
        </w:rPr>
        <w:t>10.承担组织协调我区反倾销、反补贴保障措施和技术性贸易壁垒等与进出口公平贸易相关工作的责任；牵头开展对外贸易调查、产业损害调查；指导协调产业安全应对、企业在国外的反垄断应诉工作和国外对我区出口商品的反倾销、反补贴保障措施的应诉工作。</w:t>
      </w:r>
    </w:p>
    <w:p w14:paraId="3C3D768A">
      <w:pPr>
        <w:spacing w:line="550" w:lineRule="exact"/>
        <w:ind w:firstLine="640" w:firstLineChars="200"/>
        <w:rPr>
          <w:rFonts w:eastAsia="仿宋_GB2312"/>
          <w:color w:val="000000"/>
          <w:sz w:val="32"/>
        </w:rPr>
      </w:pPr>
      <w:r>
        <w:rPr>
          <w:rFonts w:eastAsia="仿宋_GB2312"/>
          <w:color w:val="000000"/>
          <w:sz w:val="32"/>
        </w:rPr>
        <w:t>11.贯彻国家、省、市外商投资政策和改革方案，指导全区外商投资工作；统计分析全区外商投资情况，依法监督检查外商投资企业执行有关法律法规规章、合同章程的情况并协调解决有关问题。</w:t>
      </w:r>
    </w:p>
    <w:p w14:paraId="2BE9D82B">
      <w:pPr>
        <w:spacing w:line="550" w:lineRule="exact"/>
        <w:ind w:firstLine="640" w:firstLineChars="200"/>
        <w:rPr>
          <w:rFonts w:eastAsia="仿宋_GB2312"/>
          <w:color w:val="000000"/>
          <w:sz w:val="32"/>
        </w:rPr>
      </w:pPr>
      <w:r>
        <w:rPr>
          <w:rFonts w:eastAsia="仿宋_GB2312"/>
          <w:color w:val="000000"/>
          <w:sz w:val="32"/>
        </w:rPr>
        <w:t>12.负责全区对外经济合作工作，执行对外经济合作政策；依法管理和监督对外承包工程、对外劳务合作和出境就业工作；会同相关部门做好外派劳务和赴境外就业人员的权益保护工作；管理多双边对我区的无偿援助和赠款（不含财政合作项目下外国政府及国际金融组织对我区赠款）等发展合作业务。</w:t>
      </w:r>
    </w:p>
    <w:p w14:paraId="2B2B54A3">
      <w:pPr>
        <w:spacing w:line="550" w:lineRule="exact"/>
        <w:ind w:firstLine="640" w:firstLineChars="200"/>
        <w:rPr>
          <w:rFonts w:eastAsia="仿宋_GB2312"/>
          <w:color w:val="000000"/>
          <w:sz w:val="32"/>
        </w:rPr>
      </w:pPr>
      <w:r>
        <w:rPr>
          <w:rFonts w:eastAsia="仿宋_GB2312"/>
          <w:color w:val="000000"/>
          <w:sz w:val="32"/>
        </w:rPr>
        <w:t>13.指导监督以昭化区名义在区外举办的各种交易会、展览会、展销会等经贸活动；监督管理在区内举办的各种商贸交易会、展览会、展销会等活动；牵头协调有关部门参加国家、省、市举办的各种商贸交易会、展览会、展销会等工作。负责友好城市商贸活动交流与合作工作。</w:t>
      </w:r>
    </w:p>
    <w:p w14:paraId="30044827">
      <w:pPr>
        <w:spacing w:line="550" w:lineRule="exact"/>
        <w:ind w:firstLine="640" w:firstLineChars="200"/>
        <w:rPr>
          <w:rFonts w:eastAsia="仿宋_GB2312"/>
          <w:color w:val="000000"/>
          <w:sz w:val="32"/>
        </w:rPr>
      </w:pPr>
      <w:r>
        <w:rPr>
          <w:rFonts w:eastAsia="仿宋_GB2312"/>
          <w:color w:val="000000"/>
          <w:sz w:val="32"/>
        </w:rPr>
        <w:t>14.完成区委和区政府交办的其他任务。</w:t>
      </w:r>
    </w:p>
    <w:p w14:paraId="30D8E02B">
      <w:pPr>
        <w:spacing w:line="550" w:lineRule="exact"/>
        <w:ind w:firstLine="640" w:firstLineChars="200"/>
        <w:rPr>
          <w:rFonts w:eastAsia="仿宋_GB2312"/>
          <w:color w:val="000000"/>
          <w:sz w:val="32"/>
        </w:rPr>
      </w:pPr>
      <w:r>
        <w:rPr>
          <w:rFonts w:eastAsia="仿宋_GB2312"/>
          <w:color w:val="000000"/>
          <w:sz w:val="32"/>
        </w:rPr>
        <w:t>15.承办区政府交办的其他事项。</w:t>
      </w:r>
    </w:p>
    <w:p w14:paraId="1C885A3A">
      <w:pPr>
        <w:overflowPunct w:val="0"/>
        <w:topLinePunct/>
        <w:autoSpaceDE w:val="0"/>
        <w:autoSpaceDN w:val="0"/>
        <w:spacing w:line="550" w:lineRule="exact"/>
        <w:ind w:firstLine="640" w:firstLineChars="200"/>
        <w:rPr>
          <w:rFonts w:eastAsia="仿宋_GB2312"/>
          <w:color w:val="000000"/>
          <w:sz w:val="32"/>
          <w:szCs w:val="32"/>
        </w:rPr>
      </w:pPr>
      <w:r>
        <w:rPr>
          <w:rFonts w:eastAsia="仿宋_GB2312"/>
          <w:color w:val="000000"/>
          <w:sz w:val="32"/>
          <w:szCs w:val="32"/>
        </w:rPr>
        <w:t>（二）2024年重点工作完成情况。</w:t>
      </w:r>
    </w:p>
    <w:p w14:paraId="15E1DE66">
      <w:pPr>
        <w:pStyle w:val="40"/>
        <w:spacing w:line="55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kern w:val="44"/>
          <w:sz w:val="32"/>
          <w:szCs w:val="32"/>
        </w:rPr>
        <w:t>1.坚持政企联动，加速推动消费回暖。</w:t>
      </w:r>
      <w:r>
        <w:rPr>
          <w:rFonts w:ascii="Times New Roman" w:hAnsi="Times New Roman" w:eastAsia="仿宋_GB2312" w:cs="Times New Roman"/>
          <w:sz w:val="32"/>
          <w:szCs w:val="32"/>
        </w:rPr>
        <w:t>依托“消费促进年”系列决策部署，制定《广元市昭化区2024消费促进年活动方案》，牵头举办古蜀道徒步游—蜀道集市、第十四届荷花节暨啤酒音乐节等线下消费促进活动10余次，组织参加2024年女儿节、大蜀道美食品鉴暨特色商品展销活动等市内消费促进活动6次。加大品牌培育力度，我区飘香四海烤吧成功获评川北美食之都广元首届“十佳烧烤”；“昭化肥肠”“昭化火锅鱼”等昭化美食品牌再次登上CCTV2《消费主张》栏目。落实好“广供杭州”“广供成都”系列部署，组织区内40余家企业赴浙江嘉善、拱墅开展专场推介会，拓宽“昭化造”产品销售渠道，全年</w:t>
      </w:r>
      <w:r>
        <w:rPr>
          <w:rFonts w:ascii="Times New Roman" w:hAnsi="Times New Roman" w:eastAsia="仿宋_GB2312" w:cs="Times New Roman"/>
          <w:kern w:val="0"/>
          <w:sz w:val="32"/>
          <w:szCs w:val="32"/>
        </w:rPr>
        <w:t>实现东西部消费帮扶总额9027万元</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积极贯彻落实国家“以旧换新”政策，组织区内30余家企业参与消费品以旧换新活动，兑现汽车、家电补贴2000余万元，直接拉动消费近2亿元。</w:t>
      </w:r>
    </w:p>
    <w:p w14:paraId="00A393A9">
      <w:pPr>
        <w:pStyle w:val="40"/>
        <w:spacing w:line="55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kern w:val="44"/>
          <w:sz w:val="32"/>
          <w:szCs w:val="32"/>
        </w:rPr>
        <w:t>2.坚持靠前服务，深化外贸培育增量。</w:t>
      </w:r>
      <w:r>
        <w:rPr>
          <w:rFonts w:ascii="Times New Roman" w:hAnsi="Times New Roman" w:eastAsia="仿宋_GB2312" w:cs="Times New Roman"/>
          <w:sz w:val="32"/>
          <w:szCs w:val="32"/>
        </w:rPr>
        <w:t>围绕做大我区外贸增量提质，深化对外合作，组织7家企业参加135届广交会、第八届中国－亚欧博览会等“川行天下”活动，进一步拓展境外市场。协助四川谱瑞美、广元建丰等企业申报许可证、办理海关备案等，配合锐晶饰品完成旗下外贸公司的工商注册与海关备案，为外贸增长奠定基础。加大外贸实绩企业培育力度，成功培育广元市泰迪进出口商贸有限公司、四川利文农业开发有限公司等外贸资质企业</w:t>
      </w:r>
      <w:r>
        <w:rPr>
          <w:rFonts w:ascii="Times New Roman" w:hAnsi="Times New Roman" w:eastAsia="仿宋_GB2312" w:cs="Times New Roman"/>
          <w:color w:val="0000FF"/>
          <w:sz w:val="32"/>
          <w:szCs w:val="32"/>
        </w:rPr>
        <w:t>。</w:t>
      </w:r>
      <w:r>
        <w:rPr>
          <w:rFonts w:ascii="Times New Roman" w:hAnsi="Times New Roman" w:eastAsia="仿宋_GB2312" w:cs="Times New Roman"/>
          <w:sz w:val="32"/>
          <w:szCs w:val="32"/>
        </w:rPr>
        <w:t>用活用好外贸奖补政策，兑现外贸专项资金200余万元。</w:t>
      </w:r>
    </w:p>
    <w:p w14:paraId="5126D9EA">
      <w:pPr>
        <w:pStyle w:val="40"/>
        <w:spacing w:line="55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kern w:val="44"/>
          <w:sz w:val="32"/>
          <w:szCs w:val="32"/>
        </w:rPr>
        <w:t>3.坚持多点发力，推动电商提质增效。</w:t>
      </w:r>
      <w:r>
        <w:rPr>
          <w:rFonts w:ascii="Times New Roman" w:hAnsi="Times New Roman" w:eastAsia="仿宋_GB2312" w:cs="Times New Roman"/>
          <w:sz w:val="32"/>
          <w:szCs w:val="32"/>
        </w:rPr>
        <w:t>持续实施“1+N”直播电商模式，高质量举办2024川货电商节暨广元市昭化区东西部协作第二届直播电商节系列活动。紧盯消费热点，探索“农村电商+本地旅游节”模式，在柏林沟浪漫樱花节、卫子镇油菜花节等活动中镶嵌电商直播元素，进一步带动线上消费，全年实现电商网络销售额1.7亿元。聚力抓好项目争取，我区直播电商新业态产业园区成功争取到2024年省级“蜀里安逸”数字生活消费新场景项目，为农村电商直播体系建设、沉浸式消费场景打造等工作提供有力支撑。启动电商物流产业园巩固提升工作，明确园区定位为全区商贸服务企业核心区和孵化基地，完成园区一期工程提升改造规划方案。</w:t>
      </w:r>
    </w:p>
    <w:p w14:paraId="45C01B48">
      <w:pPr>
        <w:pStyle w:val="40"/>
        <w:spacing w:line="55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kern w:val="44"/>
          <w:sz w:val="32"/>
          <w:szCs w:val="32"/>
        </w:rPr>
        <w:t>4.坚持专班引领，持续夯实产业支撑。</w:t>
      </w:r>
      <w:r>
        <w:rPr>
          <w:rFonts w:ascii="Times New Roman" w:hAnsi="Times New Roman" w:eastAsia="仿宋_GB2312" w:cs="Times New Roman"/>
          <w:sz w:val="32"/>
          <w:szCs w:val="32"/>
        </w:rPr>
        <w:t>健全商贸产业专班工作机制，围绕商贸领域“四新一盘活”，全年实现新洽谈项目4个，新签约项目3个，新开工项目17个，新竣工项目25个，投资金额共27815万元。区现代商贸产业专班获得昭化区一季度、二季度产业专班流动红旗，成功签约起亚汽车4S销售、福惠商贸综合体等项目，成功招引零跑、小鹏、起亚等5个汽车品牌。积极推进昭化汽车产业园扩容升级，多方协调园区用地不足难题，对接四川金顺汽车集团、红旗新能源、华为问界等汽车品牌入驻，为建设建成川陕甘结合部汽车销售集聚地打好基础。</w:t>
      </w:r>
    </w:p>
    <w:p w14:paraId="36F7E04A">
      <w:pPr>
        <w:overflowPunct w:val="0"/>
        <w:topLinePunct/>
        <w:autoSpaceDE w:val="0"/>
        <w:autoSpaceDN w:val="0"/>
        <w:spacing w:line="550" w:lineRule="exact"/>
        <w:ind w:firstLine="640" w:firstLineChars="200"/>
        <w:outlineLvl w:val="1"/>
        <w:rPr>
          <w:rStyle w:val="33"/>
          <w:rFonts w:ascii="Times New Roman" w:hAnsi="Times New Roman" w:cs="Times New Roman"/>
          <w:b w:val="0"/>
          <w:bCs w:val="0"/>
        </w:rPr>
      </w:pPr>
      <w:bookmarkStart w:id="17" w:name="_Toc15377200"/>
      <w:bookmarkStart w:id="18" w:name="_Toc208822543"/>
      <w:bookmarkStart w:id="19" w:name="_Toc208822505"/>
      <w:bookmarkStart w:id="20" w:name="_Toc15396601"/>
      <w:r>
        <w:rPr>
          <w:rFonts w:eastAsia="黑体"/>
          <w:sz w:val="32"/>
          <w:szCs w:val="32"/>
        </w:rPr>
        <w:t>二、机</w:t>
      </w:r>
      <w:r>
        <w:rPr>
          <w:rStyle w:val="33"/>
          <w:rFonts w:ascii="Times New Roman" w:hAnsi="Times New Roman" w:eastAsia="黑体" w:cs="Times New Roman"/>
          <w:b w:val="0"/>
          <w:bCs w:val="0"/>
        </w:rPr>
        <w:t>构设置</w:t>
      </w:r>
      <w:bookmarkEnd w:id="17"/>
      <w:bookmarkEnd w:id="18"/>
      <w:bookmarkEnd w:id="19"/>
      <w:bookmarkEnd w:id="20"/>
    </w:p>
    <w:p w14:paraId="256BAE27">
      <w:pPr>
        <w:overflowPunct w:val="0"/>
        <w:topLinePunct/>
        <w:autoSpaceDE w:val="0"/>
        <w:autoSpaceDN w:val="0"/>
        <w:spacing w:line="550" w:lineRule="exact"/>
        <w:ind w:firstLine="640" w:firstLineChars="200"/>
        <w:jc w:val="left"/>
        <w:rPr>
          <w:rFonts w:eastAsia="仿宋"/>
          <w:kern w:val="0"/>
          <w:sz w:val="32"/>
          <w:szCs w:val="32"/>
        </w:rPr>
      </w:pPr>
      <w:r>
        <w:rPr>
          <w:rFonts w:eastAsia="仿宋_GB2312"/>
          <w:sz w:val="32"/>
        </w:rPr>
        <w:t>广元市昭化区商务和经济合作局属于一级预算单位，下属二级预算单位0个，其中行政单位0个，参照公务员法管理的事业单位0个，其他事业单位0个。</w:t>
      </w:r>
      <w:r>
        <w:rPr>
          <w:rFonts w:eastAsia="仿宋"/>
          <w:sz w:val="32"/>
          <w:szCs w:val="32"/>
        </w:rPr>
        <w:br w:type="page"/>
      </w:r>
    </w:p>
    <w:p w14:paraId="154FE698">
      <w:pPr>
        <w:overflowPunct w:val="0"/>
        <w:topLinePunct/>
        <w:autoSpaceDE w:val="0"/>
        <w:autoSpaceDN w:val="0"/>
        <w:spacing w:line="240" w:lineRule="atLeast"/>
        <w:jc w:val="center"/>
        <w:outlineLvl w:val="0"/>
        <w:rPr>
          <w:rFonts w:eastAsia="方正小标宋简体"/>
          <w:sz w:val="44"/>
          <w:szCs w:val="44"/>
        </w:rPr>
      </w:pPr>
      <w:bookmarkStart w:id="21" w:name="_Toc15396602"/>
      <w:bookmarkStart w:id="22" w:name="_Toc208822544"/>
      <w:bookmarkStart w:id="23" w:name="_Toc208822506"/>
      <w:bookmarkStart w:id="24" w:name="_Toc15377204"/>
      <w:r>
        <w:rPr>
          <w:rFonts w:eastAsia="方正小标宋简体"/>
          <w:sz w:val="44"/>
          <w:szCs w:val="44"/>
        </w:rPr>
        <w:t>第二部分  2024年度部门决算情况说明</w:t>
      </w:r>
      <w:bookmarkEnd w:id="21"/>
      <w:bookmarkEnd w:id="22"/>
      <w:bookmarkEnd w:id="23"/>
      <w:bookmarkEnd w:id="24"/>
    </w:p>
    <w:p w14:paraId="545CDE0B">
      <w:pPr>
        <w:pStyle w:val="2"/>
        <w:overflowPunct w:val="0"/>
        <w:topLinePunct/>
        <w:autoSpaceDE w:val="0"/>
        <w:autoSpaceDN w:val="0"/>
        <w:spacing w:before="93"/>
        <w:rPr>
          <w:rFonts w:ascii="Times New Roman"/>
        </w:rPr>
      </w:pPr>
    </w:p>
    <w:p w14:paraId="27F7554D">
      <w:pPr>
        <w:pStyle w:val="32"/>
        <w:overflowPunct w:val="0"/>
        <w:topLinePunct/>
        <w:autoSpaceDE w:val="0"/>
        <w:autoSpaceDN w:val="0"/>
        <w:spacing w:line="576" w:lineRule="exact"/>
        <w:ind w:firstLine="640"/>
        <w:outlineLvl w:val="1"/>
        <w:rPr>
          <w:rStyle w:val="33"/>
          <w:rFonts w:ascii="Times New Roman" w:hAnsi="Times New Roman" w:eastAsia="黑体" w:cs="Times New Roman"/>
          <w:b w:val="0"/>
        </w:rPr>
      </w:pPr>
      <w:bookmarkStart w:id="25" w:name="_Toc15377205"/>
      <w:bookmarkStart w:id="26" w:name="_Toc15396603"/>
      <w:bookmarkStart w:id="27" w:name="_Toc208822545"/>
      <w:bookmarkStart w:id="28" w:name="_Toc208822507"/>
      <w:r>
        <w:rPr>
          <w:rFonts w:eastAsia="黑体"/>
          <w:sz w:val="32"/>
          <w:szCs w:val="32"/>
        </w:rPr>
        <w:t>一、收</w:t>
      </w:r>
      <w:r>
        <w:rPr>
          <w:rStyle w:val="33"/>
          <w:rFonts w:ascii="Times New Roman" w:hAnsi="Times New Roman" w:eastAsia="黑体" w:cs="Times New Roman"/>
          <w:b w:val="0"/>
        </w:rPr>
        <w:t>入支出决算总体情况说明</w:t>
      </w:r>
      <w:bookmarkEnd w:id="25"/>
      <w:bookmarkEnd w:id="26"/>
      <w:bookmarkEnd w:id="27"/>
      <w:bookmarkEnd w:id="28"/>
    </w:p>
    <w:p w14:paraId="314818B1">
      <w:pPr>
        <w:pStyle w:val="32"/>
        <w:overflowPunct w:val="0"/>
        <w:topLinePunct/>
        <w:autoSpaceDE w:val="0"/>
        <w:autoSpaceDN w:val="0"/>
        <w:spacing w:line="576" w:lineRule="exact"/>
        <w:ind w:firstLine="640"/>
        <w:rPr>
          <w:rFonts w:eastAsia="仿宋_GB2312"/>
          <w:sz w:val="32"/>
          <w:szCs w:val="32"/>
        </w:rPr>
      </w:pPr>
      <w:r>
        <w:rPr>
          <w:rFonts w:eastAsia="仿宋_GB2312"/>
          <w:sz w:val="32"/>
          <w:szCs w:val="32"/>
        </w:rPr>
        <w:t>2024年度收入、支出总计均为1311.94万元。与2023年度相比，收入、</w:t>
      </w:r>
      <w:r>
        <w:rPr>
          <w:rFonts w:eastAsia="仿宋_GB2312"/>
          <w:sz w:val="32"/>
          <w:szCs w:val="32"/>
          <w:highlight w:val="none"/>
        </w:rPr>
        <w:t>支出总计各增加594.65万元，增长82.9%。</w:t>
      </w:r>
      <w:r>
        <w:rPr>
          <w:rFonts w:eastAsia="仿宋_GB2312"/>
          <w:sz w:val="32"/>
          <w:szCs w:val="32"/>
        </w:rPr>
        <w:t>主要变动原因是人员增加和新增超长期特别国债和消费新场景等预算项目。</w:t>
      </w:r>
    </w:p>
    <w:p w14:paraId="55EB6614">
      <w:pPr>
        <w:overflowPunct w:val="0"/>
        <w:topLinePunct/>
        <w:spacing w:line="576" w:lineRule="exact"/>
        <w:ind w:firstLine="420" w:firstLineChars="200"/>
        <w:jc w:val="center"/>
        <w:rPr>
          <w:rFonts w:eastAsia="仿宋_GB2312"/>
          <w:color w:val="000000"/>
          <w:sz w:val="32"/>
        </w:rPr>
      </w:pPr>
      <w:r>
        <w:drawing>
          <wp:anchor distT="0" distB="0" distL="114300" distR="114300" simplePos="0" relativeHeight="251659264" behindDoc="0" locked="0" layoutInCell="1" allowOverlap="1">
            <wp:simplePos x="0" y="0"/>
            <wp:positionH relativeFrom="column">
              <wp:posOffset>242570</wp:posOffset>
            </wp:positionH>
            <wp:positionV relativeFrom="paragraph">
              <wp:posOffset>85090</wp:posOffset>
            </wp:positionV>
            <wp:extent cx="4826000" cy="2980690"/>
            <wp:effectExtent l="5080" t="4445" r="7620" b="571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eastAsia="仿宋_GB2312"/>
          <w:color w:val="000000"/>
          <w:sz w:val="32"/>
        </w:rPr>
        <w:t>（图1：收、支决算总计变动情况图）</w:t>
      </w:r>
    </w:p>
    <w:p w14:paraId="381175B9">
      <w:pPr>
        <w:pStyle w:val="32"/>
        <w:overflowPunct w:val="0"/>
        <w:topLinePunct/>
        <w:autoSpaceDE w:val="0"/>
        <w:autoSpaceDN w:val="0"/>
        <w:spacing w:line="576" w:lineRule="exact"/>
        <w:ind w:firstLine="640"/>
        <w:outlineLvl w:val="1"/>
        <w:rPr>
          <w:rFonts w:eastAsia="黑体"/>
          <w:sz w:val="32"/>
          <w:szCs w:val="32"/>
        </w:rPr>
      </w:pPr>
      <w:bookmarkStart w:id="29" w:name="_Toc208822508"/>
      <w:bookmarkStart w:id="30" w:name="_Toc15396604"/>
      <w:bookmarkStart w:id="31" w:name="_Toc15377206"/>
      <w:bookmarkStart w:id="32" w:name="_Toc208822546"/>
      <w:r>
        <w:rPr>
          <w:rFonts w:eastAsia="黑体"/>
          <w:sz w:val="32"/>
          <w:szCs w:val="32"/>
        </w:rPr>
        <w:t>二、收入决算情况说明</w:t>
      </w:r>
      <w:bookmarkEnd w:id="29"/>
      <w:bookmarkEnd w:id="30"/>
      <w:bookmarkEnd w:id="31"/>
      <w:bookmarkEnd w:id="32"/>
    </w:p>
    <w:p w14:paraId="71E3B93D">
      <w:pPr>
        <w:pStyle w:val="32"/>
        <w:overflowPunct w:val="0"/>
        <w:topLinePunct/>
        <w:autoSpaceDE w:val="0"/>
        <w:autoSpaceDN w:val="0"/>
        <w:spacing w:line="576" w:lineRule="exact"/>
        <w:ind w:firstLine="640"/>
        <w:rPr>
          <w:rFonts w:eastAsia="仿宋_GB2312"/>
          <w:sz w:val="32"/>
          <w:szCs w:val="32"/>
        </w:rPr>
      </w:pPr>
      <w:r>
        <w:rPr>
          <w:rFonts w:eastAsia="仿宋_GB2312"/>
          <w:sz w:val="32"/>
          <w:szCs w:val="32"/>
        </w:rPr>
        <w:t>2024年度本年收入合计1311.94万元，其中：一般公共预算财政拨款收入1180.94万元，占90%；政府性基金预算财政拨款收入131万元，占10%。</w:t>
      </w:r>
    </w:p>
    <w:p w14:paraId="66170F4B">
      <w:pPr>
        <w:overflowPunct w:val="0"/>
        <w:topLinePunct/>
        <w:autoSpaceDE w:val="0"/>
        <w:autoSpaceDN w:val="0"/>
        <w:jc w:val="center"/>
        <w:outlineLvl w:val="1"/>
        <w:rPr>
          <w:rFonts w:hint="eastAsia" w:eastAsia="黑体"/>
          <w:sz w:val="32"/>
          <w:szCs w:val="32"/>
        </w:rPr>
      </w:pPr>
      <w:r>
        <w:drawing>
          <wp:inline distT="0" distB="0" distL="0" distR="0">
            <wp:extent cx="4826000" cy="2571750"/>
            <wp:effectExtent l="19050" t="0" r="12700" b="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3" w:name="_Toc15377207"/>
      <w:bookmarkStart w:id="34" w:name="_Toc208822547"/>
      <w:bookmarkStart w:id="35" w:name="_Toc15396605"/>
      <w:bookmarkStart w:id="36" w:name="_Toc208822509"/>
    </w:p>
    <w:p w14:paraId="7CEB2FCF">
      <w:pPr>
        <w:overflowPunct w:val="0"/>
        <w:topLinePunct/>
        <w:spacing w:line="576" w:lineRule="exact"/>
        <w:ind w:firstLine="640" w:firstLineChars="200"/>
        <w:jc w:val="center"/>
        <w:rPr>
          <w:rFonts w:hint="eastAsia" w:eastAsia="黑体"/>
          <w:sz w:val="32"/>
          <w:szCs w:val="32"/>
        </w:rPr>
      </w:pPr>
      <w:r>
        <w:rPr>
          <w:rFonts w:eastAsia="仿宋_GB2312"/>
          <w:color w:val="000000"/>
          <w:sz w:val="32"/>
        </w:rPr>
        <w:t>（图2：收入决算结构图）</w:t>
      </w:r>
    </w:p>
    <w:p w14:paraId="4727AF3C">
      <w:pPr>
        <w:pStyle w:val="32"/>
        <w:overflowPunct w:val="0"/>
        <w:topLinePunct/>
        <w:autoSpaceDE w:val="0"/>
        <w:autoSpaceDN w:val="0"/>
        <w:ind w:firstLine="640"/>
        <w:outlineLvl w:val="1"/>
        <w:rPr>
          <w:rFonts w:eastAsia="黑体"/>
          <w:sz w:val="32"/>
          <w:szCs w:val="32"/>
        </w:rPr>
      </w:pPr>
      <w:r>
        <w:rPr>
          <w:rFonts w:eastAsia="黑体"/>
          <w:sz w:val="32"/>
          <w:szCs w:val="32"/>
        </w:rPr>
        <w:t>三、支出决算情况说明</w:t>
      </w:r>
      <w:bookmarkEnd w:id="33"/>
      <w:bookmarkEnd w:id="34"/>
      <w:bookmarkEnd w:id="35"/>
      <w:bookmarkEnd w:id="36"/>
    </w:p>
    <w:p w14:paraId="2088A4DF">
      <w:pPr>
        <w:pStyle w:val="32"/>
        <w:overflowPunct w:val="0"/>
        <w:topLinePunct/>
        <w:autoSpaceDE w:val="0"/>
        <w:autoSpaceDN w:val="0"/>
        <w:spacing w:line="576" w:lineRule="exact"/>
        <w:ind w:firstLine="640"/>
        <w:rPr>
          <w:rFonts w:eastAsia="仿宋_GB2312"/>
          <w:sz w:val="32"/>
          <w:szCs w:val="32"/>
        </w:rPr>
      </w:pPr>
      <w:r>
        <w:rPr>
          <w:rFonts w:eastAsia="仿宋_GB2312"/>
          <w:sz w:val="32"/>
          <w:szCs w:val="32"/>
        </w:rPr>
        <w:t>2024年度本年支出合计1311.94万元，其中：基本支出356.16万元，占27%；项目支出955.78万元，占73%。</w:t>
      </w:r>
    </w:p>
    <w:p w14:paraId="74B2831F">
      <w:pPr>
        <w:overflowPunct w:val="0"/>
        <w:topLinePunct/>
        <w:spacing w:line="576" w:lineRule="exact"/>
        <w:ind w:firstLine="420" w:firstLineChars="200"/>
        <w:jc w:val="center"/>
        <w:rPr>
          <w:rFonts w:eastAsia="仿宋_GB2312"/>
          <w:color w:val="FF0000"/>
          <w:sz w:val="32"/>
        </w:rPr>
      </w:pPr>
      <w:r>
        <w:drawing>
          <wp:anchor distT="0" distB="0" distL="114300" distR="114300" simplePos="0" relativeHeight="251661312" behindDoc="0" locked="0" layoutInCell="1" allowOverlap="1">
            <wp:simplePos x="0" y="0"/>
            <wp:positionH relativeFrom="column">
              <wp:posOffset>547370</wp:posOffset>
            </wp:positionH>
            <wp:positionV relativeFrom="paragraph">
              <wp:posOffset>106680</wp:posOffset>
            </wp:positionV>
            <wp:extent cx="4826000" cy="2743200"/>
            <wp:effectExtent l="4445" t="4445" r="8255" b="14605"/>
            <wp:wrapTopAndBottom/>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eastAsia="仿宋_GB2312"/>
          <w:color w:val="000000"/>
          <w:sz w:val="32"/>
        </w:rPr>
        <w:t>（图3：支出决算结构图）</w:t>
      </w:r>
    </w:p>
    <w:p w14:paraId="58DA4F5C">
      <w:pPr>
        <w:pStyle w:val="32"/>
        <w:overflowPunct w:val="0"/>
        <w:topLinePunct/>
        <w:autoSpaceDE w:val="0"/>
        <w:autoSpaceDN w:val="0"/>
        <w:spacing w:line="576" w:lineRule="exact"/>
        <w:ind w:firstLine="640"/>
        <w:outlineLvl w:val="1"/>
        <w:rPr>
          <w:rFonts w:eastAsia="黑体"/>
          <w:sz w:val="32"/>
          <w:szCs w:val="32"/>
        </w:rPr>
      </w:pPr>
      <w:bookmarkStart w:id="37" w:name="_Toc15396606"/>
      <w:bookmarkStart w:id="38" w:name="_Toc15377208"/>
      <w:bookmarkStart w:id="39" w:name="_Toc208822548"/>
      <w:bookmarkStart w:id="40" w:name="_Toc208822510"/>
      <w:r>
        <w:rPr>
          <w:rFonts w:eastAsia="黑体"/>
          <w:sz w:val="32"/>
          <w:szCs w:val="32"/>
        </w:rPr>
        <w:t>四、财政拨款收入支出决算总体情况说明</w:t>
      </w:r>
      <w:bookmarkEnd w:id="37"/>
      <w:bookmarkEnd w:id="38"/>
      <w:bookmarkEnd w:id="39"/>
      <w:bookmarkEnd w:id="40"/>
    </w:p>
    <w:p w14:paraId="4AA051EB">
      <w:pPr>
        <w:pStyle w:val="32"/>
        <w:overflowPunct w:val="0"/>
        <w:topLinePunct/>
        <w:autoSpaceDE w:val="0"/>
        <w:autoSpaceDN w:val="0"/>
        <w:spacing w:line="576" w:lineRule="exact"/>
        <w:ind w:firstLine="640"/>
        <w:rPr>
          <w:rFonts w:eastAsia="仿宋_GB2312"/>
          <w:sz w:val="32"/>
          <w:szCs w:val="32"/>
        </w:rPr>
      </w:pPr>
      <w:r>
        <w:rPr>
          <w:rFonts w:eastAsia="仿宋_GB2312"/>
          <w:sz w:val="32"/>
          <w:szCs w:val="32"/>
        </w:rPr>
        <w:t>2024年度财政拨款收入、支出总计均为1311.94万元。与2023年度相比，财政拨款收入总计、支出</w:t>
      </w:r>
      <w:r>
        <w:rPr>
          <w:rFonts w:eastAsia="仿宋_GB2312"/>
          <w:sz w:val="32"/>
          <w:szCs w:val="32"/>
          <w:highlight w:val="none"/>
        </w:rPr>
        <w:t>总计各增加594.65万元，增长82.9%。主要变动原因是人员增加和新</w:t>
      </w:r>
      <w:r>
        <w:rPr>
          <w:rFonts w:eastAsia="仿宋_GB2312"/>
          <w:sz w:val="32"/>
          <w:szCs w:val="32"/>
        </w:rPr>
        <w:t>增超长期特别国债和消费新场景等预算项目。</w:t>
      </w:r>
    </w:p>
    <w:p w14:paraId="6CE1A59A">
      <w:pPr>
        <w:overflowPunct w:val="0"/>
        <w:topLinePunct/>
        <w:autoSpaceDE w:val="0"/>
        <w:autoSpaceDN w:val="0"/>
        <w:ind w:firstLine="420" w:firstLineChars="200"/>
        <w:rPr>
          <w:rFonts w:eastAsia="黑体"/>
          <w:sz w:val="32"/>
          <w:szCs w:val="32"/>
        </w:rPr>
      </w:pPr>
      <w:r>
        <w:rPr>
          <w:rFonts w:eastAsia="仿宋_GB2312"/>
        </w:rPr>
        <w:drawing>
          <wp:inline distT="0" distB="0" distL="0" distR="0">
            <wp:extent cx="4826000" cy="2743200"/>
            <wp:effectExtent l="19050" t="0" r="12700" b="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41" w:name="_Toc15377209"/>
      <w:bookmarkStart w:id="42" w:name="_Toc15396607"/>
    </w:p>
    <w:p w14:paraId="54601016">
      <w:pPr>
        <w:overflowPunct w:val="0"/>
        <w:topLinePunct/>
        <w:spacing w:line="576" w:lineRule="exact"/>
        <w:ind w:firstLine="640" w:firstLineChars="200"/>
        <w:jc w:val="center"/>
        <w:rPr>
          <w:rFonts w:eastAsia="仿宋_GB2312"/>
          <w:i/>
          <w:color w:val="000000"/>
          <w:sz w:val="32"/>
        </w:rPr>
      </w:pPr>
      <w:r>
        <w:rPr>
          <w:rFonts w:eastAsia="仿宋_GB2312"/>
          <w:color w:val="000000"/>
          <w:sz w:val="32"/>
        </w:rPr>
        <w:t>（图4：财政拨款收、支决算总计变动情况）</w:t>
      </w:r>
    </w:p>
    <w:p w14:paraId="12AF3867">
      <w:pPr>
        <w:pStyle w:val="32"/>
        <w:overflowPunct w:val="0"/>
        <w:topLinePunct/>
        <w:autoSpaceDE w:val="0"/>
        <w:autoSpaceDN w:val="0"/>
        <w:spacing w:line="576" w:lineRule="exact"/>
        <w:ind w:firstLine="640"/>
        <w:outlineLvl w:val="1"/>
        <w:rPr>
          <w:rFonts w:eastAsia="黑体"/>
          <w:sz w:val="32"/>
          <w:szCs w:val="32"/>
        </w:rPr>
      </w:pPr>
      <w:bookmarkStart w:id="43" w:name="_Toc208822511"/>
      <w:bookmarkStart w:id="44" w:name="_Toc208822549"/>
      <w:r>
        <w:rPr>
          <w:rFonts w:eastAsia="黑体"/>
          <w:sz w:val="32"/>
          <w:szCs w:val="32"/>
        </w:rPr>
        <w:t>五、一般公共预算财政拨款支出决算情况说明</w:t>
      </w:r>
      <w:bookmarkEnd w:id="41"/>
      <w:bookmarkEnd w:id="42"/>
      <w:bookmarkEnd w:id="43"/>
      <w:bookmarkEnd w:id="44"/>
    </w:p>
    <w:p w14:paraId="1279035E">
      <w:pPr>
        <w:overflowPunct w:val="0"/>
        <w:topLinePunct/>
        <w:autoSpaceDE w:val="0"/>
        <w:autoSpaceDN w:val="0"/>
        <w:spacing w:line="576" w:lineRule="exact"/>
        <w:ind w:firstLine="643" w:firstLineChars="200"/>
        <w:rPr>
          <w:rFonts w:eastAsia="楷体_GB2312"/>
          <w:b/>
          <w:sz w:val="32"/>
          <w:szCs w:val="32"/>
        </w:rPr>
      </w:pPr>
      <w:bookmarkStart w:id="45" w:name="_Toc15377210"/>
      <w:r>
        <w:rPr>
          <w:rFonts w:eastAsia="楷体_GB2312"/>
          <w:b/>
          <w:sz w:val="32"/>
          <w:szCs w:val="32"/>
        </w:rPr>
        <w:t>（一）一般公共预算财政拨款支出决算总体情况</w:t>
      </w:r>
      <w:bookmarkEnd w:id="45"/>
    </w:p>
    <w:p w14:paraId="04A85F7B">
      <w:pPr>
        <w:pStyle w:val="32"/>
        <w:overflowPunct w:val="0"/>
        <w:topLinePunct/>
        <w:autoSpaceDE w:val="0"/>
        <w:autoSpaceDN w:val="0"/>
        <w:spacing w:line="576" w:lineRule="exact"/>
        <w:ind w:firstLine="640"/>
        <w:rPr>
          <w:rFonts w:eastAsia="仿宋_GB2312"/>
          <w:sz w:val="32"/>
          <w:szCs w:val="32"/>
        </w:rPr>
      </w:pPr>
      <w:r>
        <w:rPr>
          <w:rFonts w:eastAsia="仿宋_GB2312"/>
          <w:sz w:val="32"/>
          <w:szCs w:val="32"/>
        </w:rPr>
        <w:t>2024年度一般公共预算财政拨款</w:t>
      </w:r>
      <w:r>
        <w:rPr>
          <w:rFonts w:eastAsia="仿宋_GB2312"/>
          <w:color w:val="auto"/>
          <w:sz w:val="32"/>
          <w:szCs w:val="32"/>
        </w:rPr>
        <w:t>支出1180.94万</w:t>
      </w:r>
      <w:r>
        <w:rPr>
          <w:rFonts w:eastAsia="仿宋_GB2312"/>
          <w:sz w:val="32"/>
          <w:szCs w:val="32"/>
        </w:rPr>
        <w:t>元，占本年支出合计的90%。与2023年度相比，一般公共预算财政拨款支出</w:t>
      </w:r>
      <w:r>
        <w:rPr>
          <w:rFonts w:eastAsia="仿宋_GB2312"/>
          <w:sz w:val="32"/>
          <w:szCs w:val="32"/>
          <w:highlight w:val="none"/>
        </w:rPr>
        <w:t>增加463.65万元，增长64.6%。</w:t>
      </w:r>
      <w:r>
        <w:rPr>
          <w:rFonts w:eastAsia="仿宋_GB2312"/>
          <w:sz w:val="32"/>
          <w:szCs w:val="32"/>
        </w:rPr>
        <w:t>主要变动原因是人员增加和新增促进消费十条措施和消费新场景等预算项目。</w:t>
      </w:r>
    </w:p>
    <w:p w14:paraId="792FD753">
      <w:pPr>
        <w:pStyle w:val="32"/>
        <w:overflowPunct w:val="0"/>
        <w:topLinePunct/>
        <w:autoSpaceDE w:val="0"/>
        <w:autoSpaceDN w:val="0"/>
        <w:spacing w:line="576" w:lineRule="exact"/>
        <w:jc w:val="center"/>
        <w:rPr>
          <w:rFonts w:eastAsia="仿宋_GB2312"/>
          <w:sz w:val="32"/>
          <w:szCs w:val="32"/>
          <w:highlight w:val="none"/>
        </w:rPr>
      </w:pPr>
      <w:r>
        <w:rPr>
          <w:highlight w:val="none"/>
        </w:rPr>
        <w:drawing>
          <wp:anchor distT="0" distB="0" distL="114300" distR="114300" simplePos="0" relativeHeight="251662336" behindDoc="0" locked="0" layoutInCell="1" allowOverlap="1">
            <wp:simplePos x="0" y="0"/>
            <wp:positionH relativeFrom="column">
              <wp:posOffset>547370</wp:posOffset>
            </wp:positionH>
            <wp:positionV relativeFrom="paragraph">
              <wp:posOffset>272415</wp:posOffset>
            </wp:positionV>
            <wp:extent cx="4826000" cy="2743200"/>
            <wp:effectExtent l="4445" t="4445" r="8255" b="14605"/>
            <wp:wrapTopAndBottom/>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eastAsia="仿宋_GB2312"/>
          <w:sz w:val="32"/>
          <w:szCs w:val="32"/>
          <w:highlight w:val="none"/>
        </w:rPr>
        <w:t>（图5：一般公共预算财政拨款支出决算变动情况）</w:t>
      </w:r>
    </w:p>
    <w:p w14:paraId="1AFBDEFD">
      <w:pPr>
        <w:overflowPunct w:val="0"/>
        <w:topLinePunct/>
        <w:autoSpaceDE w:val="0"/>
        <w:autoSpaceDN w:val="0"/>
        <w:spacing w:line="576" w:lineRule="exact"/>
        <w:ind w:firstLine="643" w:firstLineChars="200"/>
        <w:rPr>
          <w:rFonts w:eastAsia="楷体_GB2312"/>
          <w:b/>
          <w:sz w:val="32"/>
          <w:szCs w:val="32"/>
        </w:rPr>
      </w:pPr>
      <w:bookmarkStart w:id="46" w:name="_Toc15377211"/>
      <w:r>
        <w:rPr>
          <w:rFonts w:eastAsia="楷体_GB2312"/>
          <w:b/>
          <w:sz w:val="32"/>
          <w:szCs w:val="32"/>
        </w:rPr>
        <w:t>（二）一般公共预算财政拨款支出决算结构情况</w:t>
      </w:r>
      <w:bookmarkEnd w:id="46"/>
    </w:p>
    <w:p w14:paraId="4891878D">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一般公共预算财政拨款支出1180.94万元，主要用于以下方面：一般公共服务支出387.91万元，占32.8%；教育支出31.8万元，占2.7%；社会保障和就业支出28.06万元，占2.4%；卫生健康支出9.75万元，占0.8%；农林水支出300万元，占25.4%；资源勘探工业信息等支出0.01万元，占0%；商业服务业支出416.65万元，35.3%；住房保障支出6.76万元，占0.6%。</w:t>
      </w:r>
    </w:p>
    <w:p w14:paraId="18D77814">
      <w:pPr>
        <w:pStyle w:val="10"/>
        <w:rPr>
          <w:rFonts w:ascii="Times New Roman" w:hAnsi="Times New Roman" w:eastAsia="仿宋_GB2312"/>
        </w:rPr>
      </w:pPr>
    </w:p>
    <w:p w14:paraId="69DF1988">
      <w:pPr>
        <w:pStyle w:val="10"/>
        <w:jc w:val="center"/>
        <w:rPr>
          <w:rFonts w:ascii="Times New Roman" w:hAnsi="Times New Roman" w:eastAsia="仿宋_GB2312"/>
        </w:rPr>
      </w:pPr>
      <w:r>
        <w:rPr>
          <w:rFonts w:ascii="Times New Roman" w:hAnsi="Times New Roman" w:eastAsia="仿宋_GB2312"/>
        </w:rPr>
        <w:drawing>
          <wp:inline distT="0" distB="0" distL="114300" distR="114300">
            <wp:extent cx="4866640" cy="2952750"/>
            <wp:effectExtent l="4445" t="4445" r="571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39C334">
      <w:pPr>
        <w:shd w:val="clear"/>
        <w:overflowPunct w:val="0"/>
        <w:topLinePunct/>
        <w:autoSpaceDE w:val="0"/>
        <w:autoSpaceDN w:val="0"/>
        <w:spacing w:line="576" w:lineRule="exact"/>
        <w:jc w:val="center"/>
        <w:rPr>
          <w:rFonts w:eastAsia="仿宋_GB2312"/>
          <w:sz w:val="32"/>
          <w:szCs w:val="32"/>
          <w:highlight w:val="none"/>
        </w:rPr>
      </w:pPr>
      <w:r>
        <w:rPr>
          <w:rFonts w:eastAsia="仿宋_GB2312"/>
          <w:color w:val="000000"/>
          <w:sz w:val="32"/>
          <w:szCs w:val="32"/>
          <w:highlight w:val="none"/>
        </w:rPr>
        <w:t>（图6：一般公共预算财政拨款支出决算结构）</w:t>
      </w:r>
    </w:p>
    <w:p w14:paraId="5B96B118">
      <w:pPr>
        <w:overflowPunct w:val="0"/>
        <w:topLinePunct/>
        <w:autoSpaceDE w:val="0"/>
        <w:autoSpaceDN w:val="0"/>
        <w:spacing w:line="576" w:lineRule="exact"/>
        <w:ind w:firstLine="643" w:firstLineChars="200"/>
        <w:rPr>
          <w:rFonts w:eastAsia="楷体_GB2312"/>
          <w:b/>
          <w:sz w:val="32"/>
          <w:szCs w:val="32"/>
        </w:rPr>
      </w:pPr>
      <w:bookmarkStart w:id="47" w:name="_Toc15377212"/>
      <w:r>
        <w:rPr>
          <w:rFonts w:eastAsia="楷体_GB2312"/>
          <w:b/>
          <w:sz w:val="32"/>
          <w:szCs w:val="32"/>
        </w:rPr>
        <w:t>（三）一般公共预算财政拨款支出决算具体情况</w:t>
      </w:r>
      <w:bookmarkEnd w:id="47"/>
    </w:p>
    <w:p w14:paraId="6BB94591">
      <w:pPr>
        <w:overflowPunct w:val="0"/>
        <w:topLinePunct/>
        <w:autoSpaceDE w:val="0"/>
        <w:autoSpaceDN w:val="0"/>
        <w:spacing w:line="576" w:lineRule="exact"/>
        <w:ind w:firstLine="640" w:firstLineChars="200"/>
        <w:rPr>
          <w:rFonts w:eastAsia="仿宋_GB2312"/>
          <w:sz w:val="32"/>
          <w:szCs w:val="32"/>
        </w:rPr>
      </w:pPr>
      <w:bookmarkStart w:id="48" w:name="_Toc15378460"/>
      <w:bookmarkStart w:id="49" w:name="_Toc15377444"/>
      <w:bookmarkStart w:id="50" w:name="_Toc15377213"/>
      <w:r>
        <w:rPr>
          <w:rFonts w:eastAsia="仿宋_GB2312"/>
          <w:sz w:val="32"/>
          <w:szCs w:val="32"/>
        </w:rPr>
        <w:t>2024年度一般公共预算财政拨款支出决</w:t>
      </w:r>
      <w:r>
        <w:rPr>
          <w:rFonts w:eastAsia="仿宋_GB2312"/>
          <w:color w:val="auto"/>
          <w:sz w:val="32"/>
          <w:szCs w:val="32"/>
        </w:rPr>
        <w:t>算数为</w:t>
      </w:r>
      <w:r>
        <w:rPr>
          <w:rFonts w:hint="eastAsia" w:eastAsia="仿宋_GB2312"/>
          <w:color w:val="auto"/>
          <w:sz w:val="32"/>
          <w:szCs w:val="32"/>
          <w:lang w:val="en-US" w:eastAsia="zh-CN"/>
        </w:rPr>
        <w:t>1180.94</w:t>
      </w:r>
      <w:r>
        <w:rPr>
          <w:rFonts w:eastAsia="仿宋_GB2312"/>
          <w:color w:val="auto"/>
          <w:sz w:val="32"/>
          <w:szCs w:val="32"/>
        </w:rPr>
        <w:t>万</w:t>
      </w:r>
      <w:r>
        <w:rPr>
          <w:rFonts w:eastAsia="仿宋_GB2312"/>
          <w:sz w:val="32"/>
          <w:szCs w:val="32"/>
        </w:rPr>
        <w:t>元，完成预算100%。其中：</w:t>
      </w:r>
      <w:bookmarkEnd w:id="48"/>
      <w:bookmarkEnd w:id="49"/>
      <w:bookmarkEnd w:id="50"/>
    </w:p>
    <w:p w14:paraId="1297332C">
      <w:pPr>
        <w:overflowPunct w:val="0"/>
        <w:topLinePunct/>
        <w:spacing w:line="576" w:lineRule="exact"/>
        <w:ind w:firstLine="643" w:firstLineChars="200"/>
        <w:jc w:val="both"/>
        <w:rPr>
          <w:rFonts w:eastAsia="仿宋_GB2312"/>
          <w:kern w:val="2"/>
          <w:sz w:val="32"/>
          <w:szCs w:val="32"/>
        </w:rPr>
      </w:pPr>
      <w:r>
        <w:rPr>
          <w:rFonts w:hint="eastAsia" w:eastAsia="仿宋_GB2312"/>
          <w:b/>
          <w:color w:val="000000"/>
          <w:kern w:val="2"/>
          <w:sz w:val="32"/>
        </w:rPr>
        <w:t>1.</w:t>
      </w:r>
      <w:r>
        <w:rPr>
          <w:rFonts w:eastAsia="仿宋_GB2312"/>
          <w:b/>
          <w:color w:val="000000"/>
          <w:kern w:val="2"/>
          <w:sz w:val="32"/>
        </w:rPr>
        <w:t>一般公共服务（类）商贸事务（款）行政运行（项）：</w:t>
      </w:r>
      <w:r>
        <w:rPr>
          <w:rFonts w:eastAsia="仿宋_GB2312"/>
          <w:kern w:val="2"/>
          <w:sz w:val="32"/>
          <w:szCs w:val="32"/>
        </w:rPr>
        <w:t>支出决算为253.7万元，完成预算100%。</w:t>
      </w:r>
    </w:p>
    <w:p w14:paraId="5F3512A7">
      <w:pPr>
        <w:overflowPunct w:val="0"/>
        <w:topLinePunct/>
        <w:spacing w:line="576" w:lineRule="exact"/>
        <w:ind w:firstLine="643" w:firstLineChars="200"/>
        <w:jc w:val="both"/>
        <w:rPr>
          <w:rFonts w:eastAsia="仿宋_GB2312"/>
          <w:color w:val="000000"/>
          <w:kern w:val="2"/>
          <w:sz w:val="32"/>
        </w:rPr>
      </w:pPr>
      <w:r>
        <w:rPr>
          <w:rFonts w:eastAsia="仿宋_GB2312"/>
          <w:b/>
          <w:color w:val="000000"/>
          <w:kern w:val="2"/>
          <w:sz w:val="32"/>
        </w:rPr>
        <w:t>2.一般公共服务支出（类）商贸事务（款）招商引资（项）：</w:t>
      </w:r>
      <w:r>
        <w:rPr>
          <w:rFonts w:eastAsia="仿宋_GB2312"/>
          <w:color w:val="000000"/>
          <w:kern w:val="2"/>
          <w:sz w:val="32"/>
        </w:rPr>
        <w:t>全年预算为20万元，支出决算为20万元，完成全年预算的100%。</w:t>
      </w:r>
    </w:p>
    <w:p w14:paraId="21A0D385">
      <w:pPr>
        <w:pStyle w:val="10"/>
        <w:spacing w:line="576" w:lineRule="exact"/>
        <w:ind w:firstLine="739" w:firstLineChars="200"/>
        <w:jc w:val="both"/>
        <w:rPr>
          <w:rFonts w:ascii="Times New Roman" w:hAnsi="Times New Roman" w:eastAsia="仿宋_GB2312"/>
          <w:color w:val="000000"/>
          <w:kern w:val="2"/>
          <w:sz w:val="32"/>
        </w:rPr>
      </w:pPr>
      <w:r>
        <w:rPr>
          <w:rFonts w:ascii="Times New Roman" w:hAnsi="Times New Roman" w:eastAsia="仿宋_GB2312"/>
          <w:b/>
          <w:color w:val="000000"/>
          <w:kern w:val="2"/>
          <w:sz w:val="32"/>
        </w:rPr>
        <w:t>3.一般公共服务支出（类）商贸事务（款）事业运行（项）：</w:t>
      </w:r>
      <w:r>
        <w:rPr>
          <w:rFonts w:ascii="Times New Roman" w:hAnsi="Times New Roman" w:eastAsia="仿宋_GB2312"/>
          <w:color w:val="000000"/>
          <w:kern w:val="2"/>
          <w:sz w:val="32"/>
        </w:rPr>
        <w:t>全年预算为57.89万元，支出决算为57.89万元，完成全年预算的100%。</w:t>
      </w:r>
    </w:p>
    <w:p w14:paraId="2B74E575">
      <w:pPr>
        <w:spacing w:line="576" w:lineRule="exact"/>
        <w:ind w:firstLine="643" w:firstLineChars="200"/>
        <w:jc w:val="both"/>
        <w:rPr>
          <w:rFonts w:eastAsia="仿宋_GB2312"/>
          <w:color w:val="000000"/>
          <w:kern w:val="2"/>
          <w:sz w:val="32"/>
        </w:rPr>
      </w:pPr>
      <w:r>
        <w:rPr>
          <w:rFonts w:eastAsia="仿宋_GB2312"/>
          <w:b/>
          <w:color w:val="000000"/>
          <w:kern w:val="2"/>
          <w:sz w:val="32"/>
        </w:rPr>
        <w:t>4.一般公共服务支出（类）商贸事务（款）其他商贸事务支出（项）：</w:t>
      </w:r>
      <w:r>
        <w:rPr>
          <w:rFonts w:eastAsia="仿宋_GB2312"/>
          <w:color w:val="000000"/>
          <w:kern w:val="2"/>
          <w:sz w:val="32"/>
        </w:rPr>
        <w:t>全年预算为56.32万元，支出决算为56.32万元，完成全年预算的100%。</w:t>
      </w:r>
    </w:p>
    <w:p w14:paraId="1D621A4C">
      <w:pPr>
        <w:overflowPunct w:val="0"/>
        <w:topLinePunct/>
        <w:spacing w:line="576" w:lineRule="exact"/>
        <w:ind w:firstLine="640" w:firstLineChars="200"/>
        <w:jc w:val="both"/>
        <w:rPr>
          <w:rFonts w:eastAsia="仿宋_GB2312"/>
          <w:color w:val="000000"/>
          <w:kern w:val="2"/>
          <w:sz w:val="32"/>
        </w:rPr>
      </w:pPr>
      <w:r>
        <w:rPr>
          <w:rFonts w:eastAsia="仿宋_GB2312"/>
          <w:color w:val="000000"/>
          <w:kern w:val="2"/>
          <w:sz w:val="32"/>
        </w:rPr>
        <w:t>5.</w:t>
      </w:r>
      <w:r>
        <w:rPr>
          <w:rFonts w:eastAsia="仿宋_GB2312"/>
          <w:b/>
          <w:color w:val="000000"/>
          <w:kern w:val="2"/>
          <w:sz w:val="32"/>
        </w:rPr>
        <w:t>教育支出（类）其他教育支出（款）其他教育支出（项）：</w:t>
      </w:r>
      <w:r>
        <w:rPr>
          <w:rFonts w:eastAsia="仿宋_GB2312"/>
          <w:color w:val="000000"/>
          <w:kern w:val="2"/>
          <w:sz w:val="32"/>
        </w:rPr>
        <w:t>全年预算为31.8万元，支出决算为31.8万元，完成全年预算的100%。</w:t>
      </w:r>
    </w:p>
    <w:p w14:paraId="48E99A91">
      <w:pPr>
        <w:overflowPunct w:val="0"/>
        <w:topLinePunct/>
        <w:spacing w:line="576" w:lineRule="exact"/>
        <w:ind w:firstLine="643" w:firstLineChars="200"/>
        <w:jc w:val="both"/>
        <w:rPr>
          <w:rFonts w:eastAsia="仿宋_GB2312"/>
          <w:color w:val="000000"/>
          <w:kern w:val="2"/>
          <w:sz w:val="32"/>
        </w:rPr>
      </w:pPr>
      <w:r>
        <w:rPr>
          <w:rFonts w:eastAsia="仿宋_GB2312"/>
          <w:b/>
          <w:color w:val="000000"/>
          <w:kern w:val="2"/>
          <w:sz w:val="32"/>
        </w:rPr>
        <w:t>6.社会保障和就业支出（类）行政事业单位养老支出（款）机关事业单位基本养老保险缴费支出（项）：</w:t>
      </w:r>
      <w:r>
        <w:rPr>
          <w:rFonts w:eastAsia="仿宋_GB2312"/>
          <w:color w:val="000000"/>
          <w:kern w:val="2"/>
          <w:sz w:val="32"/>
        </w:rPr>
        <w:t>全年预算为28.06万元，支出决算为28.06万元，完成全年预算的100%。</w:t>
      </w:r>
    </w:p>
    <w:p w14:paraId="28FC784C">
      <w:pPr>
        <w:pStyle w:val="10"/>
        <w:spacing w:line="576" w:lineRule="exact"/>
        <w:ind w:firstLine="739" w:firstLineChars="200"/>
        <w:jc w:val="both"/>
        <w:rPr>
          <w:rFonts w:ascii="Times New Roman" w:hAnsi="Times New Roman"/>
        </w:rPr>
      </w:pPr>
      <w:r>
        <w:rPr>
          <w:rFonts w:ascii="Times New Roman" w:hAnsi="Times New Roman" w:eastAsia="仿宋_GB2312"/>
          <w:b/>
          <w:color w:val="000000"/>
          <w:kern w:val="2"/>
          <w:sz w:val="32"/>
        </w:rPr>
        <w:t>7.卫生健康支出（类）行政事业单位医疗（款）行政单位医疗（项）：</w:t>
      </w:r>
      <w:r>
        <w:rPr>
          <w:rFonts w:ascii="Times New Roman" w:hAnsi="Times New Roman" w:eastAsia="仿宋_GB2312"/>
          <w:color w:val="000000"/>
          <w:kern w:val="2"/>
          <w:sz w:val="32"/>
        </w:rPr>
        <w:t>全年预算为6.5万元，支出决算为6.5万元，完成全年预算的100%。</w:t>
      </w:r>
    </w:p>
    <w:p w14:paraId="646F61D1">
      <w:pPr>
        <w:pStyle w:val="10"/>
        <w:spacing w:line="576" w:lineRule="exact"/>
        <w:ind w:firstLine="739" w:firstLineChars="200"/>
        <w:jc w:val="both"/>
        <w:rPr>
          <w:rFonts w:ascii="Times New Roman" w:hAnsi="Times New Roman"/>
        </w:rPr>
      </w:pPr>
      <w:r>
        <w:rPr>
          <w:rFonts w:ascii="Times New Roman" w:hAnsi="Times New Roman" w:eastAsia="仿宋_GB2312"/>
          <w:b/>
          <w:color w:val="000000"/>
          <w:kern w:val="2"/>
          <w:sz w:val="32"/>
        </w:rPr>
        <w:t>8.卫生健康支出（类）行政事业单位医疗（款）事业单位医疗（项）：</w:t>
      </w:r>
      <w:r>
        <w:rPr>
          <w:rFonts w:ascii="Times New Roman" w:hAnsi="Times New Roman" w:eastAsia="仿宋_GB2312"/>
          <w:color w:val="000000"/>
          <w:kern w:val="2"/>
          <w:sz w:val="32"/>
        </w:rPr>
        <w:t>全年预算为3.25万元，支出决算为3.25万元，完成全年预算的100%。</w:t>
      </w:r>
    </w:p>
    <w:p w14:paraId="33D93FAC">
      <w:pPr>
        <w:overflowPunct w:val="0"/>
        <w:topLinePunct/>
        <w:spacing w:line="576" w:lineRule="exact"/>
        <w:ind w:firstLine="643" w:firstLineChars="200"/>
        <w:jc w:val="both"/>
        <w:rPr>
          <w:rFonts w:eastAsia="仿宋_GB2312"/>
          <w:color w:val="000000"/>
          <w:kern w:val="2"/>
          <w:sz w:val="32"/>
        </w:rPr>
      </w:pPr>
      <w:r>
        <w:rPr>
          <w:rFonts w:eastAsia="仿宋_GB2312"/>
          <w:b/>
          <w:color w:val="000000"/>
          <w:kern w:val="2"/>
          <w:sz w:val="32"/>
        </w:rPr>
        <w:t>9.农林水支出（类）巩固脱贫攻坚成果衔接乡村振兴（款）其他巩固脱贫攻坚成果衔接乡村振兴支出（项）：</w:t>
      </w:r>
      <w:r>
        <w:rPr>
          <w:rFonts w:eastAsia="仿宋_GB2312"/>
          <w:color w:val="000000"/>
          <w:kern w:val="2"/>
          <w:sz w:val="32"/>
        </w:rPr>
        <w:t>全年预算为300万元，支出决算为300万元，完成全年预算的100%。</w:t>
      </w:r>
    </w:p>
    <w:p w14:paraId="103F7B9F">
      <w:pPr>
        <w:overflowPunct w:val="0"/>
        <w:topLinePunct/>
        <w:spacing w:line="576" w:lineRule="exact"/>
        <w:ind w:firstLine="643" w:firstLineChars="200"/>
        <w:jc w:val="both"/>
        <w:rPr>
          <w:rFonts w:eastAsia="仿宋_GB2312"/>
          <w:color w:val="000000"/>
          <w:kern w:val="2"/>
          <w:sz w:val="32"/>
        </w:rPr>
      </w:pPr>
      <w:r>
        <w:rPr>
          <w:rFonts w:eastAsia="仿宋_GB2312"/>
          <w:b/>
          <w:color w:val="000000"/>
          <w:kern w:val="2"/>
          <w:sz w:val="32"/>
        </w:rPr>
        <w:t>10.资源勘探工业信息等支出（类）制造业（款）其他制造业支出（项）：</w:t>
      </w:r>
      <w:r>
        <w:rPr>
          <w:rFonts w:eastAsia="仿宋_GB2312"/>
          <w:color w:val="000000"/>
          <w:kern w:val="2"/>
          <w:sz w:val="32"/>
        </w:rPr>
        <w:t>全年预算为0.01万元，支出决算为0.01万元，完成全年预算的100%。</w:t>
      </w:r>
    </w:p>
    <w:p w14:paraId="5724E58A">
      <w:pPr>
        <w:overflowPunct w:val="0"/>
        <w:topLinePunct/>
        <w:spacing w:line="576" w:lineRule="exact"/>
        <w:ind w:firstLine="643" w:firstLineChars="200"/>
        <w:jc w:val="both"/>
        <w:rPr>
          <w:rFonts w:ascii="Times New Roman" w:hAnsi="Times New Roman"/>
        </w:rPr>
      </w:pPr>
      <w:r>
        <w:rPr>
          <w:rFonts w:eastAsia="仿宋_GB2312"/>
          <w:b/>
          <w:color w:val="000000"/>
          <w:kern w:val="2"/>
          <w:sz w:val="32"/>
        </w:rPr>
        <w:t>11.</w:t>
      </w:r>
      <w:r>
        <w:rPr>
          <w:rFonts w:ascii="Times New Roman" w:hAnsi="Times New Roman" w:eastAsia="仿宋_GB2312"/>
          <w:b/>
          <w:color w:val="000000"/>
          <w:kern w:val="2"/>
          <w:sz w:val="32"/>
        </w:rPr>
        <w:t>商业服务业等支出（类）商业流通事务（款）其他商业流通事务支出（项）：</w:t>
      </w:r>
      <w:r>
        <w:rPr>
          <w:rFonts w:ascii="Times New Roman" w:hAnsi="Times New Roman" w:eastAsia="仿宋_GB2312"/>
          <w:color w:val="000000"/>
          <w:kern w:val="2"/>
          <w:sz w:val="32"/>
        </w:rPr>
        <w:t>全年预算为78.58万元，支出决算为78.58万元，完成全年预算的100%。</w:t>
      </w:r>
    </w:p>
    <w:p w14:paraId="738772C7">
      <w:pPr>
        <w:pStyle w:val="10"/>
        <w:spacing w:line="576" w:lineRule="exact"/>
        <w:ind w:firstLine="739" w:firstLineChars="200"/>
        <w:jc w:val="both"/>
        <w:rPr>
          <w:rFonts w:ascii="Times New Roman" w:hAnsi="Times New Roman" w:eastAsia="仿宋_GB2312"/>
          <w:color w:val="000000"/>
          <w:kern w:val="2"/>
          <w:sz w:val="32"/>
        </w:rPr>
      </w:pPr>
      <w:r>
        <w:rPr>
          <w:rFonts w:ascii="Times New Roman" w:hAnsi="Times New Roman" w:eastAsia="仿宋_GB2312"/>
          <w:b/>
          <w:color w:val="000000"/>
          <w:kern w:val="2"/>
          <w:sz w:val="32"/>
        </w:rPr>
        <w:t>1</w:t>
      </w:r>
      <w:r>
        <w:rPr>
          <w:rFonts w:hint="eastAsia" w:ascii="Times New Roman" w:hAnsi="Times New Roman" w:eastAsia="仿宋_GB2312"/>
          <w:b/>
          <w:color w:val="000000"/>
          <w:kern w:val="2"/>
          <w:sz w:val="32"/>
          <w:lang w:val="en-US" w:eastAsia="zh-CN"/>
        </w:rPr>
        <w:t>2</w:t>
      </w:r>
      <w:r>
        <w:rPr>
          <w:rFonts w:ascii="Times New Roman" w:hAnsi="Times New Roman" w:eastAsia="仿宋_GB2312"/>
          <w:b/>
          <w:color w:val="000000"/>
          <w:kern w:val="2"/>
          <w:sz w:val="32"/>
        </w:rPr>
        <w:t>.商业服务业等支出（类）涉外发展服务支出（款）其他涉外发展服务支出（项）：</w:t>
      </w:r>
      <w:r>
        <w:rPr>
          <w:rFonts w:ascii="Times New Roman" w:hAnsi="Times New Roman" w:eastAsia="仿宋_GB2312"/>
          <w:color w:val="000000"/>
          <w:kern w:val="2"/>
          <w:sz w:val="32"/>
        </w:rPr>
        <w:t>全年预算为311.57万元，支出决算为311.5</w:t>
      </w:r>
      <w:r>
        <w:rPr>
          <w:rFonts w:hint="eastAsia" w:ascii="Times New Roman" w:hAnsi="Times New Roman" w:eastAsia="仿宋_GB2312"/>
          <w:color w:val="000000"/>
          <w:kern w:val="2"/>
          <w:sz w:val="32"/>
          <w:lang w:val="en-US" w:eastAsia="zh-CN"/>
        </w:rPr>
        <w:t>6</w:t>
      </w:r>
      <w:r>
        <w:rPr>
          <w:rFonts w:ascii="Times New Roman" w:hAnsi="Times New Roman" w:eastAsia="仿宋_GB2312"/>
          <w:color w:val="000000"/>
          <w:kern w:val="2"/>
          <w:sz w:val="32"/>
        </w:rPr>
        <w:t>万元，完成全年预算的100%。</w:t>
      </w:r>
    </w:p>
    <w:p w14:paraId="38B1993B">
      <w:pPr>
        <w:overflowPunct w:val="0"/>
        <w:topLinePunct/>
        <w:spacing w:line="576" w:lineRule="exact"/>
        <w:ind w:firstLine="643" w:firstLineChars="200"/>
        <w:jc w:val="both"/>
        <w:rPr>
          <w:rFonts w:eastAsia="仿宋_GB2312"/>
          <w:color w:val="000000"/>
          <w:kern w:val="2"/>
          <w:sz w:val="32"/>
        </w:rPr>
      </w:pPr>
      <w:r>
        <w:rPr>
          <w:rFonts w:eastAsia="仿宋_GB2312"/>
          <w:b/>
          <w:color w:val="000000"/>
          <w:kern w:val="2"/>
          <w:sz w:val="32"/>
        </w:rPr>
        <w:t>1</w:t>
      </w:r>
      <w:r>
        <w:rPr>
          <w:rFonts w:hint="eastAsia" w:eastAsia="仿宋_GB2312"/>
          <w:b/>
          <w:color w:val="000000"/>
          <w:kern w:val="2"/>
          <w:sz w:val="32"/>
          <w:lang w:val="en-US" w:eastAsia="zh-CN"/>
        </w:rPr>
        <w:t>3</w:t>
      </w:r>
      <w:r>
        <w:rPr>
          <w:rFonts w:eastAsia="仿宋_GB2312"/>
          <w:b/>
          <w:color w:val="000000"/>
          <w:kern w:val="2"/>
          <w:sz w:val="32"/>
        </w:rPr>
        <w:t>.商业服务业等支出（类）其他商业服务业等支出（款）其他商业服务业等支出（项）：</w:t>
      </w:r>
      <w:r>
        <w:rPr>
          <w:rFonts w:eastAsia="仿宋_GB2312"/>
          <w:color w:val="000000"/>
          <w:kern w:val="2"/>
          <w:sz w:val="32"/>
        </w:rPr>
        <w:t>全年预算为26.5万元，支出决算为26.5万元，完成全年预算的26.5%。</w:t>
      </w:r>
    </w:p>
    <w:p w14:paraId="001FF9C7">
      <w:pPr>
        <w:overflowPunct w:val="0"/>
        <w:topLinePunct/>
        <w:spacing w:line="576" w:lineRule="exact"/>
        <w:ind w:firstLine="643" w:firstLineChars="200"/>
        <w:jc w:val="both"/>
        <w:rPr>
          <w:rFonts w:eastAsia="仿宋_GB2312"/>
          <w:color w:val="000000"/>
          <w:kern w:val="2"/>
          <w:sz w:val="32"/>
        </w:rPr>
      </w:pPr>
      <w:r>
        <w:rPr>
          <w:rFonts w:eastAsia="仿宋_GB2312"/>
          <w:b/>
          <w:color w:val="000000"/>
          <w:kern w:val="2"/>
          <w:sz w:val="32"/>
        </w:rPr>
        <w:t>1</w:t>
      </w:r>
      <w:r>
        <w:rPr>
          <w:rFonts w:hint="eastAsia" w:eastAsia="仿宋_GB2312"/>
          <w:b/>
          <w:color w:val="000000"/>
          <w:kern w:val="2"/>
          <w:sz w:val="32"/>
          <w:lang w:val="en-US" w:eastAsia="zh-CN"/>
        </w:rPr>
        <w:t>4</w:t>
      </w:r>
      <w:r>
        <w:rPr>
          <w:rFonts w:eastAsia="仿宋_GB2312"/>
          <w:b/>
          <w:color w:val="000000"/>
          <w:kern w:val="2"/>
          <w:sz w:val="32"/>
        </w:rPr>
        <w:t>.住房保障支出（类）住房改革支出（款）住房公积金（项）：</w:t>
      </w:r>
      <w:r>
        <w:rPr>
          <w:rFonts w:eastAsia="仿宋_GB2312"/>
          <w:color w:val="000000"/>
          <w:kern w:val="2"/>
          <w:sz w:val="32"/>
        </w:rPr>
        <w:t>全年预算为6.76万元，支出决算为6.76万元，完成全年预算的100%。</w:t>
      </w:r>
    </w:p>
    <w:p w14:paraId="12811E35">
      <w:pPr>
        <w:pStyle w:val="32"/>
        <w:overflowPunct w:val="0"/>
        <w:topLinePunct/>
        <w:autoSpaceDE w:val="0"/>
        <w:autoSpaceDN w:val="0"/>
        <w:spacing w:line="576" w:lineRule="exact"/>
        <w:ind w:firstLine="640"/>
        <w:outlineLvl w:val="1"/>
        <w:rPr>
          <w:rFonts w:eastAsia="黑体"/>
          <w:sz w:val="32"/>
          <w:szCs w:val="32"/>
        </w:rPr>
      </w:pPr>
      <w:bookmarkStart w:id="51" w:name="_Toc15396608"/>
      <w:bookmarkStart w:id="52" w:name="_Toc208822512"/>
      <w:bookmarkStart w:id="53" w:name="_Toc15377214"/>
      <w:bookmarkStart w:id="54" w:name="_Toc208822550"/>
      <w:r>
        <w:rPr>
          <w:rFonts w:eastAsia="黑体"/>
          <w:sz w:val="32"/>
          <w:szCs w:val="32"/>
        </w:rPr>
        <w:t>六、一般公共预算财政拨款基本支出决算情况说明</w:t>
      </w:r>
      <w:bookmarkEnd w:id="51"/>
      <w:bookmarkEnd w:id="52"/>
      <w:bookmarkEnd w:id="53"/>
      <w:bookmarkEnd w:id="54"/>
      <w:r>
        <w:rPr>
          <w:rFonts w:eastAsia="黑体"/>
          <w:sz w:val="32"/>
          <w:szCs w:val="32"/>
        </w:rPr>
        <w:tab/>
      </w:r>
    </w:p>
    <w:p w14:paraId="0BF57543">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2024年度一般公共预算财政拨款基本支出356.16万元，其中：</w:t>
      </w:r>
    </w:p>
    <w:p w14:paraId="3148AE36">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人员经费273.39万元，主要包括：基本工资、津贴补贴、奖金、绩效工资、机关事业单位基本养老保险缴费、职工基本医疗保险缴费、住房公积金、对个人和家庭的补助支出等。</w:t>
      </w:r>
    </w:p>
    <w:p w14:paraId="7164E9D8">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公用经费82.77万元，主要包括：办公费、电费、差旅费、会议费、公务接待费、工会经费、其他交通费支出等。</w:t>
      </w:r>
    </w:p>
    <w:p w14:paraId="25A7F64A">
      <w:pPr>
        <w:pStyle w:val="32"/>
        <w:overflowPunct w:val="0"/>
        <w:topLinePunct/>
        <w:autoSpaceDE w:val="0"/>
        <w:autoSpaceDN w:val="0"/>
        <w:spacing w:line="576" w:lineRule="exact"/>
        <w:ind w:firstLine="640"/>
        <w:outlineLvl w:val="1"/>
        <w:rPr>
          <w:rFonts w:eastAsia="黑体"/>
          <w:sz w:val="32"/>
          <w:szCs w:val="32"/>
        </w:rPr>
      </w:pPr>
      <w:bookmarkStart w:id="55" w:name="_Toc208822551"/>
      <w:bookmarkStart w:id="56" w:name="_Toc208822513"/>
      <w:bookmarkStart w:id="57" w:name="_Toc15396609"/>
      <w:bookmarkStart w:id="58" w:name="_Toc15377215"/>
      <w:r>
        <w:rPr>
          <w:rFonts w:eastAsia="黑体"/>
          <w:sz w:val="32"/>
          <w:szCs w:val="32"/>
        </w:rPr>
        <w:t>七、财政拨款“三公”经费支出决算情况说明</w:t>
      </w:r>
      <w:bookmarkEnd w:id="55"/>
      <w:bookmarkEnd w:id="56"/>
      <w:bookmarkEnd w:id="57"/>
      <w:bookmarkEnd w:id="58"/>
    </w:p>
    <w:p w14:paraId="79FED889">
      <w:pPr>
        <w:overflowPunct w:val="0"/>
        <w:topLinePunct/>
        <w:autoSpaceDE w:val="0"/>
        <w:autoSpaceDN w:val="0"/>
        <w:spacing w:line="576" w:lineRule="exact"/>
        <w:ind w:firstLine="643" w:firstLineChars="200"/>
        <w:rPr>
          <w:rFonts w:eastAsia="楷体_GB2312"/>
          <w:b/>
          <w:sz w:val="32"/>
          <w:szCs w:val="32"/>
        </w:rPr>
      </w:pPr>
      <w:bookmarkStart w:id="59" w:name="_Toc15377216"/>
      <w:r>
        <w:rPr>
          <w:rFonts w:eastAsia="楷体_GB2312"/>
          <w:b/>
          <w:sz w:val="32"/>
          <w:szCs w:val="32"/>
        </w:rPr>
        <w:t>（一）“三公”经费财政拨款支出决算总体情况说明</w:t>
      </w:r>
      <w:bookmarkEnd w:id="59"/>
    </w:p>
    <w:p w14:paraId="53B5F298">
      <w:pPr>
        <w:overflowPunct w:val="0"/>
        <w:topLinePunct/>
        <w:autoSpaceDE w:val="0"/>
        <w:autoSpaceDN w:val="0"/>
        <w:spacing w:line="576" w:lineRule="exact"/>
        <w:ind w:firstLine="640" w:firstLineChars="200"/>
        <w:rPr>
          <w:rFonts w:eastAsia="仿宋_GB2312"/>
          <w:b/>
          <w:bCs/>
          <w:sz w:val="32"/>
          <w:szCs w:val="32"/>
          <w:highlight w:val="yellow"/>
        </w:rPr>
      </w:pPr>
      <w:r>
        <w:rPr>
          <w:rFonts w:eastAsia="仿宋_GB2312"/>
          <w:sz w:val="32"/>
          <w:szCs w:val="32"/>
        </w:rPr>
        <w:t>2024年度“三公”经费财政拨款支出决算为10.21万元，完成预算100%，</w:t>
      </w:r>
      <w:r>
        <w:rPr>
          <w:rFonts w:eastAsia="仿宋_GB2312"/>
          <w:sz w:val="32"/>
          <w:szCs w:val="32"/>
          <w:highlight w:val="none"/>
        </w:rPr>
        <w:t>较上年度减少1.59万元，下降13.5%。决算数小于预算数的主要原因是部分公务接待因票据不齐全，暂未进</w:t>
      </w:r>
      <w:r>
        <w:rPr>
          <w:rFonts w:eastAsia="仿宋_GB2312"/>
          <w:sz w:val="32"/>
          <w:szCs w:val="32"/>
        </w:rPr>
        <w:t>行支付。</w:t>
      </w:r>
      <w:r>
        <w:rPr>
          <w:rFonts w:eastAsia="仿宋_GB2312"/>
          <w:color w:val="000000"/>
          <w:sz w:val="32"/>
          <w:szCs w:val="32"/>
        </w:rPr>
        <w:t>决算数较上年减少的主要原因是</w:t>
      </w:r>
      <w:r>
        <w:rPr>
          <w:rFonts w:eastAsia="仿宋_GB2312"/>
          <w:sz w:val="32"/>
          <w:szCs w:val="32"/>
        </w:rPr>
        <w:t>落实厉行节约，压紧开支</w:t>
      </w:r>
      <w:r>
        <w:rPr>
          <w:rFonts w:eastAsia="仿宋_GB2312"/>
          <w:color w:val="000000"/>
          <w:sz w:val="32"/>
          <w:szCs w:val="32"/>
        </w:rPr>
        <w:t>。</w:t>
      </w:r>
    </w:p>
    <w:p w14:paraId="7C35701A">
      <w:pPr>
        <w:overflowPunct w:val="0"/>
        <w:topLinePunct/>
        <w:autoSpaceDE w:val="0"/>
        <w:autoSpaceDN w:val="0"/>
        <w:spacing w:line="576" w:lineRule="exact"/>
        <w:ind w:firstLine="643" w:firstLineChars="200"/>
        <w:rPr>
          <w:rFonts w:eastAsia="楷体_GB2312"/>
          <w:b/>
          <w:sz w:val="32"/>
          <w:szCs w:val="32"/>
        </w:rPr>
      </w:pPr>
      <w:bookmarkStart w:id="60" w:name="_Toc15377217"/>
      <w:r>
        <w:rPr>
          <w:rFonts w:eastAsia="楷体_GB2312"/>
          <w:b/>
          <w:sz w:val="32"/>
          <w:szCs w:val="32"/>
        </w:rPr>
        <w:t>（二）“三公”经费财政拨款支出决算具体情况说明</w:t>
      </w:r>
      <w:bookmarkEnd w:id="60"/>
    </w:p>
    <w:p w14:paraId="7C1D0680">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2024年度“三公”经费财政拨款支出决算中，因公出国（境）费支出决算0万元，占0%；公务用车购置及运行维护费支出决算0万元，占0%；公务接待费支出决算10.21万元，占100%。具体情况如下：</w:t>
      </w:r>
    </w:p>
    <w:p w14:paraId="1FAA4838">
      <w:pPr>
        <w:pStyle w:val="10"/>
        <w:jc w:val="center"/>
        <w:rPr>
          <w:rFonts w:ascii="Times New Roman" w:hAnsi="Times New Roman" w:eastAsia="仿宋_GB2312"/>
        </w:rPr>
      </w:pPr>
      <w:r>
        <w:rPr>
          <w:rFonts w:ascii="Times New Roman" w:hAnsi="Times New Roman" w:eastAsia="仿宋_GB2312"/>
        </w:rPr>
        <w:drawing>
          <wp:inline distT="0" distB="0" distL="114300" distR="114300">
            <wp:extent cx="4866640" cy="2743200"/>
            <wp:effectExtent l="4445" t="4445" r="571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510AA1">
      <w:pPr>
        <w:overflowPunct w:val="0"/>
        <w:topLinePunct/>
        <w:autoSpaceDE w:val="0"/>
        <w:autoSpaceDN w:val="0"/>
        <w:spacing w:line="576" w:lineRule="exact"/>
        <w:jc w:val="center"/>
        <w:rPr>
          <w:rFonts w:eastAsia="仿宋_GB2312"/>
          <w:i/>
          <w:color w:val="000000"/>
          <w:sz w:val="32"/>
          <w:szCs w:val="32"/>
          <w:highlight w:val="none"/>
        </w:rPr>
      </w:pPr>
      <w:r>
        <w:rPr>
          <w:rFonts w:eastAsia="仿宋_GB2312"/>
          <w:sz w:val="32"/>
          <w:szCs w:val="32"/>
          <w:highlight w:val="none"/>
        </w:rPr>
        <w:t>（图7：“三公”经费财政拨款支出结构）</w:t>
      </w:r>
    </w:p>
    <w:p w14:paraId="26558151">
      <w:pPr>
        <w:overflowPunct w:val="0"/>
        <w:topLinePunct/>
        <w:autoSpaceDE w:val="0"/>
        <w:autoSpaceDN w:val="0"/>
        <w:spacing w:line="576" w:lineRule="exact"/>
        <w:ind w:firstLine="643" w:firstLineChars="200"/>
        <w:rPr>
          <w:rFonts w:eastAsia="仿宋_GB2312"/>
          <w:sz w:val="32"/>
          <w:szCs w:val="32"/>
        </w:rPr>
      </w:pPr>
      <w:r>
        <w:rPr>
          <w:rFonts w:eastAsia="仿宋_GB2312"/>
          <w:b/>
          <w:bCs/>
          <w:sz w:val="32"/>
          <w:szCs w:val="32"/>
        </w:rPr>
        <w:t>1.因公出国（境）经费支出0万元，</w:t>
      </w:r>
      <w:r>
        <w:rPr>
          <w:rFonts w:eastAsia="仿宋_GB2312"/>
          <w:color w:val="000000"/>
          <w:sz w:val="32"/>
        </w:rPr>
        <w:t>年初未安排预算。因公出国（境）支出决算较2023年度无变化。</w:t>
      </w:r>
    </w:p>
    <w:p w14:paraId="2D6F461B">
      <w:pPr>
        <w:overflowPunct w:val="0"/>
        <w:topLinePunct/>
        <w:spacing w:line="576" w:lineRule="exact"/>
        <w:ind w:firstLine="643" w:firstLineChars="200"/>
        <w:rPr>
          <w:rFonts w:eastAsia="仿宋_GB2312"/>
          <w:color w:val="000000"/>
          <w:sz w:val="32"/>
        </w:rPr>
      </w:pPr>
      <w:r>
        <w:rPr>
          <w:rFonts w:eastAsia="仿宋_GB2312"/>
          <w:b/>
          <w:bCs/>
          <w:sz w:val="32"/>
          <w:szCs w:val="32"/>
        </w:rPr>
        <w:t>2.公务用车购置及运行维护费支出0万元，</w:t>
      </w:r>
      <w:r>
        <w:rPr>
          <w:rFonts w:eastAsia="仿宋_GB2312"/>
          <w:color w:val="000000"/>
          <w:sz w:val="32"/>
        </w:rPr>
        <w:t>预算为0万元，支出决算为0万元。公务用车购置及运行维护费支出决算与2023年度持平。</w:t>
      </w:r>
    </w:p>
    <w:p w14:paraId="6059F58B">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2C5068BA">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公务用车运行维护费支出0万元。</w:t>
      </w:r>
    </w:p>
    <w:p w14:paraId="59A8B565">
      <w:pPr>
        <w:overflowPunct w:val="0"/>
        <w:topLinePunct/>
        <w:autoSpaceDE w:val="0"/>
        <w:autoSpaceDN w:val="0"/>
        <w:spacing w:line="576" w:lineRule="exact"/>
        <w:ind w:left="420" w:leftChars="200"/>
        <w:rPr>
          <w:rFonts w:eastAsia="仿宋_GB2312"/>
          <w:sz w:val="32"/>
          <w:szCs w:val="32"/>
        </w:rPr>
      </w:pPr>
      <w:r>
        <w:rPr>
          <w:rFonts w:eastAsia="仿宋_GB2312"/>
          <w:b/>
          <w:bCs/>
          <w:sz w:val="32"/>
          <w:szCs w:val="32"/>
        </w:rPr>
        <w:t>3.公务接待费支出10.21万元，完成预算90%。</w:t>
      </w:r>
      <w:r>
        <w:rPr>
          <w:rFonts w:eastAsia="仿宋_GB2312"/>
          <w:sz w:val="32"/>
          <w:szCs w:val="32"/>
        </w:rPr>
        <w:t>公务接待费支出决算比2</w:t>
      </w:r>
      <w:r>
        <w:rPr>
          <w:rFonts w:eastAsia="仿宋_GB2312"/>
          <w:sz w:val="32"/>
          <w:szCs w:val="32"/>
          <w:highlight w:val="none"/>
        </w:rPr>
        <w:t>023年度减少1.59万元，下降13.5%。主</w:t>
      </w:r>
      <w:r>
        <w:rPr>
          <w:rFonts w:eastAsia="仿宋_GB2312"/>
          <w:sz w:val="32"/>
          <w:szCs w:val="32"/>
        </w:rPr>
        <w:t>要原因：一是部分公务接待因票据不齐全，暂未进行支付；二是落实厉行节约，压紧开支。其中：</w:t>
      </w:r>
    </w:p>
    <w:p w14:paraId="72B580D7">
      <w:pPr>
        <w:overflowPunct w:val="0"/>
        <w:topLinePunct/>
        <w:autoSpaceDE w:val="0"/>
        <w:autoSpaceDN w:val="0"/>
        <w:spacing w:line="576" w:lineRule="exact"/>
        <w:ind w:firstLine="640" w:firstLineChars="200"/>
        <w:rPr>
          <w:rFonts w:eastAsia="仿宋_GB2312"/>
          <w:color w:val="000000"/>
          <w:sz w:val="32"/>
        </w:rPr>
      </w:pPr>
      <w:r>
        <w:rPr>
          <w:rFonts w:eastAsia="仿宋_GB2312"/>
          <w:sz w:val="32"/>
          <w:szCs w:val="32"/>
        </w:rPr>
        <w:t>国内公务接待支出10.21万元，主要</w:t>
      </w:r>
      <w:r>
        <w:rPr>
          <w:rFonts w:hint="eastAsia" w:eastAsia="仿宋_GB2312"/>
          <w:sz w:val="32"/>
          <w:szCs w:val="32"/>
          <w:lang w:eastAsia="zh-CN"/>
        </w:rPr>
        <w:t>用于</w:t>
      </w:r>
      <w:r>
        <w:rPr>
          <w:rFonts w:eastAsia="仿宋_GB2312"/>
          <w:color w:val="000000"/>
          <w:sz w:val="32"/>
        </w:rPr>
        <w:t>公务、开展招商引资活动开支的交通费、住宿费、用餐费等</w:t>
      </w:r>
      <w:r>
        <w:rPr>
          <w:rFonts w:eastAsia="仿宋_GB2312"/>
          <w:sz w:val="32"/>
          <w:szCs w:val="32"/>
        </w:rPr>
        <w:t>。国内公务接待194批次，1120人次（不包括陪同人员），共计支出10.21万元，</w:t>
      </w:r>
      <w:r>
        <w:rPr>
          <w:rFonts w:eastAsia="仿宋_GB2312"/>
          <w:color w:val="000000"/>
          <w:sz w:val="32"/>
        </w:rPr>
        <w:t>具体内容包括：外出开展投资促进活动、项目对接、洽谈等发生的招待费，来区考察客商、项目签约等发生的食宿费、交通费等。</w:t>
      </w:r>
    </w:p>
    <w:p w14:paraId="767A6463">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外事接待支出0万元。外事接待0批次，0人次（不包括陪同人员），共计支出0万元。</w:t>
      </w:r>
    </w:p>
    <w:p w14:paraId="1B8B7E5E">
      <w:pPr>
        <w:pStyle w:val="32"/>
        <w:overflowPunct w:val="0"/>
        <w:topLinePunct/>
        <w:autoSpaceDE w:val="0"/>
        <w:autoSpaceDN w:val="0"/>
        <w:spacing w:line="576" w:lineRule="exact"/>
        <w:ind w:firstLine="640"/>
        <w:outlineLvl w:val="1"/>
        <w:rPr>
          <w:rFonts w:eastAsia="黑体"/>
          <w:sz w:val="32"/>
          <w:szCs w:val="32"/>
        </w:rPr>
      </w:pPr>
      <w:bookmarkStart w:id="61" w:name="_Toc208822514"/>
      <w:bookmarkStart w:id="62" w:name="_Toc15377218"/>
      <w:bookmarkStart w:id="63" w:name="_Toc15396610"/>
      <w:bookmarkStart w:id="64" w:name="_Toc208822552"/>
      <w:r>
        <w:rPr>
          <w:rFonts w:eastAsia="黑体"/>
          <w:sz w:val="32"/>
          <w:szCs w:val="32"/>
        </w:rPr>
        <w:t>八、政府性基金预算支出决算情况说明</w:t>
      </w:r>
      <w:bookmarkEnd w:id="61"/>
      <w:bookmarkEnd w:id="62"/>
      <w:bookmarkEnd w:id="63"/>
      <w:bookmarkEnd w:id="64"/>
    </w:p>
    <w:p w14:paraId="7851CAC7">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2024年度政府性基金预算财政拨款支出131万元，占本年支出合计的10%。与2023年度相比，政府性基金预算财政拨款支出</w:t>
      </w:r>
      <w:r>
        <w:rPr>
          <w:rFonts w:eastAsia="仿宋_GB2312"/>
          <w:sz w:val="32"/>
          <w:szCs w:val="32"/>
          <w:highlight w:val="none"/>
        </w:rPr>
        <w:t>增加131万元，增长100%。</w:t>
      </w:r>
      <w:r>
        <w:rPr>
          <w:rFonts w:eastAsia="仿宋_GB2312"/>
          <w:sz w:val="32"/>
          <w:szCs w:val="32"/>
        </w:rPr>
        <w:t>主要变动原因是2024年新增超长期特别国债项目。</w:t>
      </w:r>
    </w:p>
    <w:p w14:paraId="57436B97">
      <w:pPr>
        <w:pStyle w:val="32"/>
        <w:overflowPunct w:val="0"/>
        <w:topLinePunct/>
        <w:autoSpaceDE w:val="0"/>
        <w:autoSpaceDN w:val="0"/>
        <w:spacing w:line="576" w:lineRule="exact"/>
        <w:ind w:firstLine="640"/>
        <w:outlineLvl w:val="1"/>
        <w:rPr>
          <w:rFonts w:eastAsia="黑体"/>
          <w:sz w:val="32"/>
          <w:szCs w:val="32"/>
        </w:rPr>
      </w:pPr>
      <w:bookmarkStart w:id="65" w:name="_Toc15377219"/>
      <w:bookmarkStart w:id="66" w:name="_Toc208822515"/>
      <w:bookmarkStart w:id="67" w:name="_Toc208822553"/>
      <w:bookmarkStart w:id="68" w:name="_Toc15396611"/>
      <w:r>
        <w:rPr>
          <w:rFonts w:eastAsia="黑体"/>
          <w:sz w:val="32"/>
          <w:szCs w:val="32"/>
        </w:rPr>
        <w:t>九、国有资本经营预算支出决算情况说明</w:t>
      </w:r>
      <w:bookmarkEnd w:id="65"/>
      <w:bookmarkEnd w:id="66"/>
      <w:bookmarkEnd w:id="67"/>
      <w:bookmarkEnd w:id="68"/>
    </w:p>
    <w:p w14:paraId="00CD1EED">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2024年度国有资本经营预算财政拨款支出0万元。</w:t>
      </w:r>
    </w:p>
    <w:p w14:paraId="0C3DD030">
      <w:pPr>
        <w:pStyle w:val="32"/>
        <w:overflowPunct w:val="0"/>
        <w:topLinePunct/>
        <w:autoSpaceDE w:val="0"/>
        <w:autoSpaceDN w:val="0"/>
        <w:spacing w:line="576" w:lineRule="exact"/>
        <w:ind w:firstLine="640"/>
        <w:outlineLvl w:val="1"/>
        <w:rPr>
          <w:rFonts w:eastAsia="黑体"/>
          <w:sz w:val="32"/>
          <w:szCs w:val="32"/>
        </w:rPr>
      </w:pPr>
      <w:bookmarkStart w:id="69" w:name="_Toc15377221"/>
      <w:bookmarkStart w:id="70" w:name="_Toc208822516"/>
      <w:bookmarkStart w:id="71" w:name="_Toc15396612"/>
      <w:bookmarkStart w:id="72" w:name="_Toc208822554"/>
      <w:r>
        <w:rPr>
          <w:rFonts w:eastAsia="黑体"/>
          <w:sz w:val="32"/>
          <w:szCs w:val="32"/>
        </w:rPr>
        <w:t>十、其他重要事项的情况说明</w:t>
      </w:r>
      <w:bookmarkEnd w:id="69"/>
      <w:bookmarkEnd w:id="70"/>
      <w:bookmarkEnd w:id="71"/>
      <w:bookmarkEnd w:id="72"/>
    </w:p>
    <w:p w14:paraId="060A1A5C">
      <w:pPr>
        <w:overflowPunct w:val="0"/>
        <w:topLinePunct/>
        <w:autoSpaceDE w:val="0"/>
        <w:autoSpaceDN w:val="0"/>
        <w:spacing w:line="576" w:lineRule="exact"/>
        <w:ind w:firstLine="643" w:firstLineChars="200"/>
        <w:rPr>
          <w:rFonts w:eastAsia="楷体_GB2312"/>
          <w:b/>
          <w:sz w:val="32"/>
          <w:szCs w:val="32"/>
        </w:rPr>
      </w:pPr>
      <w:bookmarkStart w:id="73" w:name="_Toc15377222"/>
      <w:r>
        <w:rPr>
          <w:rFonts w:eastAsia="楷体_GB2312"/>
          <w:b/>
          <w:sz w:val="32"/>
          <w:szCs w:val="32"/>
        </w:rPr>
        <w:t>（一）机关运行经费支出情况</w:t>
      </w:r>
      <w:bookmarkEnd w:id="73"/>
    </w:p>
    <w:p w14:paraId="152D0633">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w:t>
      </w:r>
      <w:r>
        <w:rPr>
          <w:rFonts w:eastAsia="仿宋_GB2312"/>
          <w:color w:val="000000"/>
          <w:sz w:val="32"/>
        </w:rPr>
        <w:t>广元市昭化区商务和经济合作局</w:t>
      </w:r>
      <w:r>
        <w:rPr>
          <w:rFonts w:eastAsia="仿宋_GB2312"/>
          <w:sz w:val="32"/>
          <w:szCs w:val="32"/>
        </w:rPr>
        <w:t>机关运行经费支出82.77万元</w:t>
      </w:r>
      <w:r>
        <w:rPr>
          <w:rFonts w:eastAsia="仿宋_GB2312"/>
          <w:sz w:val="32"/>
          <w:szCs w:val="32"/>
          <w:highlight w:val="none"/>
        </w:rPr>
        <w:t>，比2023年度减少52.88万元，下降39%。主</w:t>
      </w:r>
      <w:r>
        <w:rPr>
          <w:rFonts w:eastAsia="仿宋_GB2312"/>
          <w:sz w:val="32"/>
          <w:szCs w:val="32"/>
        </w:rPr>
        <w:t>要原因是2023</w:t>
      </w:r>
      <w:r>
        <w:rPr>
          <w:rFonts w:eastAsia="仿宋_GB2312"/>
          <w:color w:val="000000"/>
          <w:sz w:val="32"/>
        </w:rPr>
        <w:t>支出功能分类科目部分项目资金填列在基本支出的公用经费栏，</w:t>
      </w:r>
      <w:r>
        <w:rPr>
          <w:rFonts w:eastAsia="仿宋_GB2312"/>
          <w:sz w:val="32"/>
          <w:szCs w:val="32"/>
        </w:rPr>
        <w:t>2024年规范项目资金的</w:t>
      </w:r>
      <w:r>
        <w:rPr>
          <w:rFonts w:eastAsia="仿宋_GB2312"/>
          <w:color w:val="000000"/>
          <w:sz w:val="32"/>
        </w:rPr>
        <w:t>支出功能分类科目。</w:t>
      </w:r>
    </w:p>
    <w:p w14:paraId="73F5A456">
      <w:pPr>
        <w:overflowPunct w:val="0"/>
        <w:topLinePunct/>
        <w:autoSpaceDE w:val="0"/>
        <w:autoSpaceDN w:val="0"/>
        <w:spacing w:line="576" w:lineRule="exact"/>
        <w:ind w:firstLine="643" w:firstLineChars="200"/>
        <w:rPr>
          <w:rFonts w:eastAsia="楷体_GB2312"/>
          <w:b/>
          <w:sz w:val="32"/>
          <w:szCs w:val="32"/>
        </w:rPr>
      </w:pPr>
      <w:bookmarkStart w:id="74" w:name="_Toc15377223"/>
      <w:r>
        <w:rPr>
          <w:rFonts w:eastAsia="楷体_GB2312"/>
          <w:b/>
          <w:sz w:val="32"/>
          <w:szCs w:val="32"/>
        </w:rPr>
        <w:t>（二）政府采购支出情况</w:t>
      </w:r>
      <w:bookmarkEnd w:id="74"/>
    </w:p>
    <w:p w14:paraId="48B1EE78">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2024年度，</w:t>
      </w:r>
      <w:r>
        <w:rPr>
          <w:rFonts w:eastAsia="仿宋_GB2312"/>
          <w:color w:val="000000"/>
          <w:sz w:val="32"/>
        </w:rPr>
        <w:t>广元市昭化区商务和经济合作局</w:t>
      </w:r>
      <w:r>
        <w:rPr>
          <w:rFonts w:eastAsia="仿宋_GB2312"/>
          <w:sz w:val="32"/>
          <w:szCs w:val="32"/>
        </w:rPr>
        <w:t>政府采购支出总额59.8万元，其中：政府采购货物支出0万元、政府采购工程支出0万元、政府采购服务支出59.8万元。主要用于东西部协作线上线下体系建设。授予中小企业合同金额0万元，占政府采购支出总额的0%，其中：授予小微企业合同金额0万元，占政府采购支出总额的0%。</w:t>
      </w:r>
    </w:p>
    <w:p w14:paraId="3A0A4EEF">
      <w:pPr>
        <w:numPr>
          <w:ilvl w:val="0"/>
          <w:numId w:val="2"/>
        </w:numPr>
        <w:overflowPunct w:val="0"/>
        <w:topLinePunct/>
        <w:autoSpaceDE w:val="0"/>
        <w:autoSpaceDN w:val="0"/>
        <w:spacing w:line="576" w:lineRule="exact"/>
        <w:ind w:firstLine="643" w:firstLineChars="200"/>
        <w:rPr>
          <w:rFonts w:eastAsia="仿宋_GB2312"/>
          <w:sz w:val="32"/>
          <w:szCs w:val="32"/>
        </w:rPr>
      </w:pPr>
      <w:bookmarkStart w:id="75" w:name="_Toc15377224"/>
      <w:r>
        <w:rPr>
          <w:rFonts w:eastAsia="楷体_GB2312"/>
          <w:b/>
          <w:sz w:val="32"/>
          <w:szCs w:val="32"/>
        </w:rPr>
        <w:t>国有资产占有使用情况</w:t>
      </w:r>
      <w:bookmarkEnd w:id="75"/>
    </w:p>
    <w:p w14:paraId="6E1874E8">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截至2024年12月31日，</w:t>
      </w:r>
      <w:r>
        <w:rPr>
          <w:rFonts w:eastAsia="仿宋_GB2312"/>
          <w:color w:val="000000"/>
          <w:sz w:val="32"/>
        </w:rPr>
        <w:t>广元市昭化区商务和经济合作局</w:t>
      </w:r>
      <w:r>
        <w:rPr>
          <w:rFonts w:eastAsia="仿宋_GB2312"/>
          <w:sz w:val="32"/>
          <w:szCs w:val="32"/>
        </w:rPr>
        <w:t>共有车辆0辆，其中：主要负责人用车0辆、机要通信用车0辆、应急保障用车0辆、其他用车0辆。</w:t>
      </w:r>
    </w:p>
    <w:p w14:paraId="03472892">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单价100万元（含）以上设备（不含车辆）0台（套）。</w:t>
      </w:r>
    </w:p>
    <w:p w14:paraId="64375556">
      <w:pPr>
        <w:overflowPunct w:val="0"/>
        <w:topLinePunct/>
        <w:autoSpaceDE w:val="0"/>
        <w:autoSpaceDN w:val="0"/>
        <w:spacing w:line="576" w:lineRule="exact"/>
        <w:ind w:firstLine="643" w:firstLineChars="200"/>
        <w:rPr>
          <w:rFonts w:eastAsia="楷体_GB2312"/>
          <w:b/>
          <w:sz w:val="32"/>
          <w:szCs w:val="32"/>
        </w:rPr>
      </w:pPr>
      <w:r>
        <w:rPr>
          <w:rFonts w:eastAsia="楷体_GB2312"/>
          <w:b/>
          <w:sz w:val="32"/>
          <w:szCs w:val="32"/>
        </w:rPr>
        <w:t>（四）预算绩效管理情况</w:t>
      </w:r>
    </w:p>
    <w:p w14:paraId="30C56E21">
      <w:pPr>
        <w:overflowPunct w:val="0"/>
        <w:topLinePunct/>
        <w:autoSpaceDE w:val="0"/>
        <w:autoSpaceDN w:val="0"/>
        <w:spacing w:line="576" w:lineRule="exact"/>
        <w:ind w:firstLine="640" w:firstLineChars="200"/>
        <w:rPr>
          <w:rFonts w:eastAsia="仿宋_GB2312"/>
          <w:sz w:val="32"/>
          <w:szCs w:val="32"/>
        </w:rPr>
      </w:pPr>
      <w:r>
        <w:rPr>
          <w:rFonts w:eastAsia="仿宋_GB2312"/>
          <w:sz w:val="32"/>
          <w:szCs w:val="32"/>
        </w:rPr>
        <w:t>根据预算绩效管理要求，</w:t>
      </w:r>
      <w:r>
        <w:rPr>
          <w:rFonts w:eastAsia="仿宋_GB2312"/>
          <w:color w:val="000000"/>
          <w:sz w:val="32"/>
        </w:rPr>
        <w:t>广元市昭化区商务和经济合作局</w:t>
      </w:r>
      <w:r>
        <w:rPr>
          <w:rFonts w:eastAsia="仿宋_GB2312"/>
          <w:sz w:val="32"/>
          <w:szCs w:val="32"/>
        </w:rPr>
        <w:t>在2024年度预算编制阶段，组织对</w:t>
      </w:r>
      <w:r>
        <w:rPr>
          <w:rFonts w:eastAsia="仿宋_GB2312"/>
          <w:color w:val="000000"/>
          <w:sz w:val="32"/>
        </w:rPr>
        <w:t>现代服务业工作经费、招商引资工作经费、争取项目资金工作经费、线下体系建设工作经费、专项招商引资工作经费、劳务派遣人员工作经费、商贸服务业企业统计规范化建设经费</w:t>
      </w:r>
      <w:r>
        <w:rPr>
          <w:rFonts w:eastAsia="仿宋_GB2312"/>
          <w:sz w:val="32"/>
          <w:szCs w:val="32"/>
        </w:rPr>
        <w:t>等7个项目开展了预算事前绩效评估，对7个项目编制了绩效目标，预算执行过程中，选取7个项目开展绩效监控。</w:t>
      </w:r>
    </w:p>
    <w:p w14:paraId="57248A21">
      <w:pPr>
        <w:overflowPunct w:val="0"/>
        <w:topLinePunct/>
        <w:autoSpaceDE w:val="0"/>
        <w:autoSpaceDN w:val="0"/>
        <w:spacing w:line="576" w:lineRule="exact"/>
        <w:ind w:firstLine="640" w:firstLineChars="200"/>
        <w:rPr>
          <w:rFonts w:eastAsia="仿宋_GB2312"/>
          <w:b/>
          <w:bCs/>
          <w:sz w:val="32"/>
          <w:szCs w:val="32"/>
          <w:highlight w:val="yellow"/>
        </w:rPr>
      </w:pPr>
      <w:r>
        <w:rPr>
          <w:rFonts w:eastAsia="仿宋_GB2312"/>
          <w:sz w:val="32"/>
          <w:szCs w:val="32"/>
        </w:rPr>
        <w:t>组织对2024年度一般公共预算、政府性基金预算、国有资本经营预算、社会保险基金预算以及资本资产、债券资金等全面开展绩效自评，形成</w:t>
      </w:r>
      <w:r>
        <w:rPr>
          <w:rFonts w:eastAsia="仿宋_GB2312"/>
          <w:sz w:val="32"/>
        </w:rPr>
        <w:t>20234年广元市昭化区商务和经济合作局</w:t>
      </w:r>
      <w:r>
        <w:rPr>
          <w:rFonts w:eastAsia="仿宋_GB2312"/>
          <w:sz w:val="32"/>
          <w:szCs w:val="32"/>
        </w:rPr>
        <w:t>部门整体（含部门预算项目）绩效自评报告、</w:t>
      </w:r>
      <w:r>
        <w:rPr>
          <w:rFonts w:eastAsia="仿宋_GB2312"/>
          <w:sz w:val="32"/>
        </w:rPr>
        <w:t>中央级外经贸发展专项资金、东西部协作“昭化造”农特产品线上线下市场体系建设、2024</w:t>
      </w:r>
      <w:r>
        <w:rPr>
          <w:rFonts w:eastAsia="仿宋_GB2312"/>
          <w:sz w:val="32"/>
          <w:szCs w:val="32"/>
        </w:rPr>
        <w:t>以旧换新政策（超长期特别国债）等专项预算项目绩效自评报告，其中，</w:t>
      </w:r>
      <w:r>
        <w:rPr>
          <w:rFonts w:eastAsia="仿宋_GB2312"/>
          <w:sz w:val="32"/>
        </w:rPr>
        <w:t>广元市昭化区商务和经济合作局</w:t>
      </w:r>
      <w:r>
        <w:rPr>
          <w:rFonts w:eastAsia="仿宋_GB2312"/>
          <w:sz w:val="32"/>
          <w:szCs w:val="32"/>
        </w:rPr>
        <w:t>部门整体（含部门预算项目）绩效自评得分为96分，绩效自评综述：</w:t>
      </w:r>
      <w:r>
        <w:rPr>
          <w:rFonts w:eastAsia="仿宋_GB2312"/>
          <w:sz w:val="32"/>
        </w:rPr>
        <w:t>设定的绩效目标全部实现</w:t>
      </w:r>
      <w:r>
        <w:rPr>
          <w:rFonts w:eastAsia="仿宋_GB2312"/>
          <w:sz w:val="32"/>
          <w:szCs w:val="32"/>
        </w:rPr>
        <w:t>；2024年以旧换新政策（超长期特别国债）专项预算项目绩效自评得分为100分，绩效自评综述：项目实施总体情况良好，达到了预期的政策目标，有效促进了消费升级和经济发展，提高了</w:t>
      </w:r>
      <w:r>
        <w:rPr>
          <w:rFonts w:hint="eastAsia" w:eastAsia="仿宋_GB2312"/>
          <w:sz w:val="32"/>
          <w:szCs w:val="32"/>
          <w:lang w:eastAsia="zh-CN"/>
        </w:rPr>
        <w:t>财政资金使用</w:t>
      </w:r>
      <w:r>
        <w:rPr>
          <w:rFonts w:eastAsia="仿宋_GB2312"/>
          <w:sz w:val="32"/>
          <w:szCs w:val="32"/>
        </w:rPr>
        <w:t>效益。绩效自评报告详见附件。</w:t>
      </w:r>
    </w:p>
    <w:p w14:paraId="4964D577">
      <w:pPr>
        <w:overflowPunct w:val="0"/>
        <w:topLinePunct/>
        <w:autoSpaceDE w:val="0"/>
        <w:autoSpaceDN w:val="0"/>
        <w:rPr>
          <w:rFonts w:eastAsia="仿宋_GB2312"/>
          <w:sz w:val="32"/>
          <w:szCs w:val="32"/>
        </w:rPr>
      </w:pPr>
      <w:r>
        <w:rPr>
          <w:rFonts w:eastAsia="仿宋_GB2312"/>
          <w:sz w:val="32"/>
          <w:szCs w:val="32"/>
        </w:rPr>
        <w:br w:type="page"/>
      </w:r>
    </w:p>
    <w:p w14:paraId="2C3DC7C5">
      <w:pPr>
        <w:overflowPunct w:val="0"/>
        <w:topLinePunct/>
        <w:autoSpaceDE w:val="0"/>
        <w:autoSpaceDN w:val="0"/>
        <w:spacing w:line="576" w:lineRule="exact"/>
        <w:jc w:val="center"/>
        <w:outlineLvl w:val="0"/>
        <w:rPr>
          <w:rFonts w:eastAsia="方正小标宋简体"/>
          <w:sz w:val="44"/>
          <w:szCs w:val="44"/>
        </w:rPr>
      </w:pPr>
      <w:bookmarkStart w:id="76" w:name="_Toc15377225"/>
      <w:bookmarkStart w:id="77" w:name="_Toc208822555"/>
      <w:bookmarkStart w:id="78" w:name="_Toc15396613"/>
      <w:bookmarkStart w:id="79" w:name="_Toc208822517"/>
      <w:r>
        <w:rPr>
          <w:rFonts w:eastAsia="方正小标宋简体"/>
          <w:sz w:val="44"/>
          <w:szCs w:val="44"/>
        </w:rPr>
        <w:t>第三部分  名词解释</w:t>
      </w:r>
      <w:bookmarkEnd w:id="76"/>
      <w:bookmarkEnd w:id="77"/>
      <w:bookmarkEnd w:id="78"/>
      <w:bookmarkEnd w:id="79"/>
    </w:p>
    <w:p w14:paraId="4E51C03B">
      <w:pPr>
        <w:overflowPunct w:val="0"/>
        <w:topLinePunct/>
        <w:autoSpaceDE w:val="0"/>
        <w:autoSpaceDN w:val="0"/>
        <w:spacing w:line="576" w:lineRule="exact"/>
        <w:jc w:val="left"/>
        <w:rPr>
          <w:rFonts w:eastAsia="仿宋_GB2312"/>
          <w:b/>
          <w:sz w:val="44"/>
          <w:szCs w:val="44"/>
        </w:rPr>
      </w:pPr>
    </w:p>
    <w:p w14:paraId="25D67695">
      <w:pPr>
        <w:spacing w:line="576" w:lineRule="exact"/>
        <w:ind w:firstLine="640"/>
        <w:rPr>
          <w:rFonts w:eastAsia="仿宋_GB2312"/>
          <w:color w:val="000000"/>
          <w:sz w:val="32"/>
        </w:rPr>
      </w:pPr>
      <w:bookmarkStart w:id="80" w:name="_Toc15377226"/>
      <w:bookmarkStart w:id="81" w:name="_Toc15396618"/>
      <w:r>
        <w:rPr>
          <w:rFonts w:eastAsia="仿宋_GB2312"/>
          <w:color w:val="000000"/>
          <w:sz w:val="32"/>
        </w:rPr>
        <w:t>一、财政拨款收入：指单位从同级财政部门取得的财政预算资金。</w:t>
      </w:r>
    </w:p>
    <w:p w14:paraId="74C9128E">
      <w:pPr>
        <w:spacing w:line="576" w:lineRule="exact"/>
        <w:ind w:firstLine="640"/>
        <w:rPr>
          <w:rFonts w:eastAsia="仿宋_GB2312"/>
          <w:color w:val="000000"/>
          <w:sz w:val="32"/>
        </w:rPr>
      </w:pPr>
      <w:r>
        <w:rPr>
          <w:rFonts w:eastAsia="仿宋_GB2312"/>
          <w:color w:val="000000"/>
          <w:sz w:val="32"/>
        </w:rPr>
        <w:t>二、事业收入：指事业单位开展专业业务活动及辅助活动取得的收入。</w:t>
      </w:r>
    </w:p>
    <w:p w14:paraId="359820EF">
      <w:pPr>
        <w:spacing w:line="576" w:lineRule="exact"/>
        <w:ind w:firstLine="640"/>
        <w:rPr>
          <w:rFonts w:eastAsia="仿宋_GB2312"/>
          <w:color w:val="000000"/>
          <w:sz w:val="32"/>
        </w:rPr>
      </w:pPr>
      <w:r>
        <w:rPr>
          <w:rFonts w:eastAsia="仿宋_GB2312"/>
          <w:color w:val="000000"/>
          <w:sz w:val="32"/>
        </w:rPr>
        <w:t>三、经营收入：指事业单位在专业业务活动及其辅助活动之外开展非独立核算经营活动取得的收入。</w:t>
      </w:r>
    </w:p>
    <w:p w14:paraId="1914411B">
      <w:pPr>
        <w:spacing w:line="576" w:lineRule="exact"/>
        <w:ind w:firstLine="640"/>
        <w:rPr>
          <w:rFonts w:eastAsia="仿宋_GB2312"/>
          <w:color w:val="000000"/>
          <w:sz w:val="32"/>
        </w:rPr>
      </w:pPr>
      <w:r>
        <w:rPr>
          <w:rFonts w:eastAsia="仿宋_GB2312"/>
          <w:color w:val="000000"/>
          <w:sz w:val="32"/>
        </w:rPr>
        <w:t>四、其他收入：指单位取得的除上述收入以外的各项收入。</w:t>
      </w:r>
    </w:p>
    <w:p w14:paraId="5C8852B2">
      <w:pPr>
        <w:pStyle w:val="31"/>
        <w:spacing w:line="576" w:lineRule="exact"/>
        <w:ind w:firstLine="640" w:firstLineChars="200"/>
        <w:rPr>
          <w:rFonts w:ascii="Times New Roman" w:hAnsi="Times New Roman" w:eastAsia="仿宋_GB2312" w:cs="Times New Roman"/>
          <w:color w:val="auto"/>
          <w:sz w:val="32"/>
        </w:rPr>
      </w:pPr>
      <w:r>
        <w:rPr>
          <w:rFonts w:ascii="Times New Roman" w:hAnsi="Times New Roman" w:eastAsia="仿宋_GB2312" w:cs="Times New Roman"/>
          <w:kern w:val="2"/>
          <w:sz w:val="32"/>
        </w:rPr>
        <w:t>五、</w:t>
      </w:r>
      <w:r>
        <w:rPr>
          <w:rFonts w:ascii="Times New Roman" w:hAnsi="Times New Roman" w:eastAsia="仿宋_GB2312" w:cs="Times New Roman"/>
          <w:sz w:val="32"/>
        </w:rPr>
        <w:t>使用非财政拨款结余（含专用结余）</w:t>
      </w:r>
      <w:r>
        <w:rPr>
          <w:rFonts w:ascii="Times New Roman" w:hAnsi="Times New Roman" w:eastAsia="仿宋_GB2312" w:cs="Times New Roman"/>
          <w:color w:val="auto"/>
          <w:sz w:val="32"/>
        </w:rPr>
        <w:t xml:space="preserve">：指事业单位使用以前年度积累的非财政拨款结余弥补当年收支差额的金额。 </w:t>
      </w:r>
    </w:p>
    <w:p w14:paraId="20FB9538">
      <w:pPr>
        <w:spacing w:line="576" w:lineRule="exact"/>
        <w:ind w:firstLine="640"/>
        <w:rPr>
          <w:rFonts w:eastAsia="仿宋_GB2312"/>
          <w:color w:val="000000"/>
          <w:sz w:val="32"/>
        </w:rPr>
      </w:pPr>
      <w:r>
        <w:rPr>
          <w:rFonts w:eastAsia="仿宋_GB2312"/>
          <w:color w:val="000000"/>
          <w:sz w:val="32"/>
        </w:rPr>
        <w:t xml:space="preserve">六、年初结转和结余：指以前年度尚未完成、结转到本年按有关规定继续使用的资金。 </w:t>
      </w:r>
    </w:p>
    <w:p w14:paraId="7E6686D0">
      <w:pPr>
        <w:spacing w:line="576" w:lineRule="exact"/>
        <w:ind w:firstLine="640"/>
        <w:rPr>
          <w:rFonts w:eastAsia="仿宋_GB2312"/>
          <w:color w:val="000000"/>
          <w:sz w:val="32"/>
        </w:rPr>
      </w:pPr>
      <w:r>
        <w:rPr>
          <w:rFonts w:eastAsia="仿宋_GB2312"/>
          <w:color w:val="000000"/>
          <w:sz w:val="32"/>
        </w:rPr>
        <w:t>七、结余分配：指事业单位按照会计制度规定缴纳的所得税、提取的专用结余以及转入非财政拨款结余的金额等。</w:t>
      </w:r>
    </w:p>
    <w:p w14:paraId="1A5AB4FD">
      <w:pPr>
        <w:overflowPunct w:val="0"/>
        <w:topLinePunct/>
        <w:spacing w:line="576" w:lineRule="exact"/>
        <w:ind w:firstLine="640" w:firstLineChars="200"/>
        <w:rPr>
          <w:rFonts w:eastAsia="仿宋_GB2312"/>
          <w:color w:val="000000"/>
          <w:sz w:val="32"/>
        </w:rPr>
      </w:pPr>
      <w:r>
        <w:rPr>
          <w:rFonts w:eastAsia="仿宋_GB2312"/>
          <w:color w:val="000000"/>
          <w:sz w:val="32"/>
        </w:rPr>
        <w:t>八、年末结转和结余：指单位按有关规定结转到下年或以后年度继续使用的资金。</w:t>
      </w:r>
    </w:p>
    <w:p w14:paraId="3FBFB214">
      <w:pPr>
        <w:spacing w:line="576" w:lineRule="exact"/>
        <w:ind w:firstLine="640"/>
        <w:rPr>
          <w:rFonts w:eastAsia="仿宋_GB2312"/>
          <w:color w:val="000000"/>
          <w:sz w:val="32"/>
        </w:rPr>
      </w:pPr>
      <w:r>
        <w:rPr>
          <w:rFonts w:eastAsia="仿宋_GB2312"/>
          <w:color w:val="000000"/>
          <w:sz w:val="32"/>
        </w:rPr>
        <w:t>九、一般公共服务支出（类）商贸事务（款）行政运行（项）：指用于保障机构正常运行的基本支出。</w:t>
      </w:r>
    </w:p>
    <w:p w14:paraId="04978587">
      <w:pPr>
        <w:spacing w:line="576" w:lineRule="exact"/>
        <w:ind w:firstLine="640"/>
        <w:rPr>
          <w:rFonts w:eastAsia="仿宋_GB2312"/>
          <w:color w:val="000000"/>
          <w:sz w:val="32"/>
        </w:rPr>
      </w:pPr>
      <w:r>
        <w:rPr>
          <w:rFonts w:eastAsia="仿宋_GB2312"/>
          <w:color w:val="000000"/>
          <w:sz w:val="32"/>
        </w:rPr>
        <w:t>十、一般公共服务支出（类）商贸事务（款）招商引资（项）：指对外招商方面的专项支出。</w:t>
      </w:r>
    </w:p>
    <w:p w14:paraId="0DB20478">
      <w:pPr>
        <w:spacing w:line="576" w:lineRule="exact"/>
        <w:ind w:firstLine="640"/>
        <w:rPr>
          <w:rFonts w:eastAsia="仿宋_GB2312"/>
          <w:color w:val="000000"/>
          <w:sz w:val="32"/>
        </w:rPr>
      </w:pPr>
      <w:r>
        <w:rPr>
          <w:rFonts w:eastAsia="仿宋_GB2312"/>
          <w:color w:val="000000"/>
          <w:sz w:val="32"/>
        </w:rPr>
        <w:t>十一、一般公共服务支出（类）商贸事务（款）事业运行（项）：指所属事业单位用于保障机构运行、开展日常工作的基本支出。</w:t>
      </w:r>
    </w:p>
    <w:p w14:paraId="549622A7">
      <w:pPr>
        <w:spacing w:line="576" w:lineRule="exact"/>
        <w:ind w:firstLine="640"/>
        <w:rPr>
          <w:rFonts w:eastAsia="仿宋_GB2312"/>
          <w:color w:val="000000"/>
          <w:sz w:val="32"/>
        </w:rPr>
      </w:pPr>
      <w:r>
        <w:rPr>
          <w:rFonts w:eastAsia="仿宋_GB2312"/>
          <w:color w:val="000000"/>
          <w:sz w:val="32"/>
        </w:rPr>
        <w:t>十二、教育支出（类）其他教育支出（款）其他教育支出（项）：指用于开展业务培训的相关支出。</w:t>
      </w:r>
    </w:p>
    <w:p w14:paraId="6E172AED">
      <w:pPr>
        <w:spacing w:line="576" w:lineRule="exact"/>
        <w:ind w:firstLine="640" w:firstLineChars="200"/>
        <w:rPr>
          <w:rFonts w:eastAsia="仿宋_GB2312"/>
          <w:color w:val="000000"/>
          <w:sz w:val="32"/>
        </w:rPr>
      </w:pPr>
      <w:r>
        <w:rPr>
          <w:rFonts w:eastAsia="仿宋_GB2312"/>
          <w:color w:val="000000"/>
          <w:sz w:val="32"/>
        </w:rPr>
        <w:t>十三、社会保障和就业支出（类）行政事业单位养老支出（款）行政单位离退休（项）：指用于行政事业单位开支的离退休经费。</w:t>
      </w:r>
    </w:p>
    <w:p w14:paraId="49588D75">
      <w:pPr>
        <w:spacing w:line="576" w:lineRule="exact"/>
        <w:ind w:firstLine="640"/>
        <w:rPr>
          <w:rFonts w:eastAsia="仿宋_GB2312"/>
          <w:color w:val="000000"/>
          <w:sz w:val="32"/>
        </w:rPr>
      </w:pPr>
      <w:r>
        <w:rPr>
          <w:rFonts w:eastAsia="仿宋_GB2312"/>
          <w:color w:val="000000"/>
          <w:sz w:val="32"/>
        </w:rPr>
        <w:t>十四、社会保障和就业支出（类）行政事业单位养老支出（款）机关事业单位基本养老保险缴费支出（项）：指财政部门集中安排的行政单位基本养老保险缴费经费。</w:t>
      </w:r>
    </w:p>
    <w:p w14:paraId="4E51E3AB">
      <w:pPr>
        <w:spacing w:line="576" w:lineRule="exact"/>
        <w:ind w:firstLine="640"/>
        <w:rPr>
          <w:rFonts w:eastAsia="仿宋_GB2312"/>
          <w:color w:val="000000"/>
          <w:sz w:val="32"/>
        </w:rPr>
      </w:pPr>
      <w:r>
        <w:rPr>
          <w:rFonts w:eastAsia="仿宋_GB2312"/>
          <w:color w:val="000000"/>
          <w:sz w:val="32"/>
        </w:rPr>
        <w:t>十五、社会保障和就业支出（类）其他社会保障和就业支出（款）其他社会保障和就业支出（项）：指财政部门集中安排的工伤、失业等保险缴费经费。</w:t>
      </w:r>
    </w:p>
    <w:p w14:paraId="72926E2B">
      <w:pPr>
        <w:spacing w:line="576" w:lineRule="exact"/>
        <w:ind w:firstLine="640" w:firstLineChars="200"/>
        <w:rPr>
          <w:rFonts w:eastAsia="仿宋_GB2312"/>
          <w:color w:val="000000"/>
          <w:sz w:val="32"/>
        </w:rPr>
      </w:pPr>
      <w:r>
        <w:rPr>
          <w:rFonts w:eastAsia="仿宋_GB2312"/>
          <w:color w:val="000000"/>
          <w:sz w:val="32"/>
        </w:rPr>
        <w:t>十六、卫生健康支出（类）行政事业单位医疗（款）行政单位医疗（项）：指财政部门集中安排的行政单位基本医疗保险缴费经费。</w:t>
      </w:r>
    </w:p>
    <w:p w14:paraId="01E5A1F8">
      <w:pPr>
        <w:spacing w:line="576" w:lineRule="exact"/>
        <w:ind w:firstLine="640"/>
        <w:rPr>
          <w:rFonts w:eastAsia="仿宋_GB2312"/>
          <w:color w:val="000000"/>
          <w:sz w:val="32"/>
        </w:rPr>
      </w:pPr>
      <w:r>
        <w:rPr>
          <w:rFonts w:eastAsia="仿宋_GB2312"/>
          <w:color w:val="000000"/>
          <w:sz w:val="32"/>
        </w:rPr>
        <w:t>十七、农林水支出（类）巩固脱贫攻坚成果衔接乡村振兴（款）其他巩固脱贫攻坚成果衔接乡村振兴支出（项）：指用于东西部协作消费帮扶相关支出。</w:t>
      </w:r>
    </w:p>
    <w:p w14:paraId="249839AA">
      <w:pPr>
        <w:spacing w:line="576" w:lineRule="exact"/>
        <w:ind w:firstLine="640"/>
        <w:rPr>
          <w:rFonts w:eastAsia="仿宋_GB2312"/>
          <w:color w:val="000000"/>
          <w:sz w:val="32"/>
        </w:rPr>
      </w:pPr>
      <w:r>
        <w:rPr>
          <w:rFonts w:eastAsia="仿宋_GB2312"/>
          <w:color w:val="000000"/>
          <w:sz w:val="32"/>
        </w:rPr>
        <w:t>十八、商业服务业等支出（类）涉外发展服务支出（款）其他涉外发展服务支出（项）：指</w:t>
      </w:r>
      <w:r>
        <w:rPr>
          <w:rFonts w:eastAsia="仿宋_GB2312"/>
          <w:sz w:val="32"/>
          <w:lang w:val="zh-CN"/>
        </w:rPr>
        <w:t>用于鼓励外贸企业开拓国际市场的支出</w:t>
      </w:r>
      <w:r>
        <w:rPr>
          <w:rFonts w:eastAsia="仿宋_GB2312"/>
          <w:color w:val="000000"/>
          <w:sz w:val="32"/>
        </w:rPr>
        <w:t>。</w:t>
      </w:r>
    </w:p>
    <w:p w14:paraId="61185992">
      <w:pPr>
        <w:spacing w:line="576" w:lineRule="exact"/>
        <w:ind w:firstLine="640"/>
        <w:rPr>
          <w:rFonts w:eastAsia="仿宋_GB2312"/>
          <w:color w:val="000000"/>
          <w:sz w:val="32"/>
        </w:rPr>
      </w:pPr>
      <w:r>
        <w:rPr>
          <w:rFonts w:eastAsia="仿宋_GB2312"/>
          <w:color w:val="000000"/>
          <w:sz w:val="32"/>
        </w:rPr>
        <w:t>十九、商业服务业等支出（类）其他商业服务业等支出（款）其他商业服务业等支出（项）：指上述科目未包括的日常公用支出。如劳务派遣人员经费、行政诉讼服务费、广告宣传等。</w:t>
      </w:r>
    </w:p>
    <w:p w14:paraId="6C47795E">
      <w:pPr>
        <w:spacing w:line="576" w:lineRule="exact"/>
        <w:ind w:firstLine="640"/>
        <w:rPr>
          <w:rFonts w:eastAsia="仿宋_GB2312"/>
          <w:color w:val="000000"/>
          <w:sz w:val="32"/>
        </w:rPr>
      </w:pPr>
      <w:r>
        <w:rPr>
          <w:rFonts w:eastAsia="仿宋_GB2312"/>
          <w:color w:val="000000"/>
          <w:sz w:val="32"/>
        </w:rPr>
        <w:t>二十、住房保障支出（类）住房改革支出（款）住房公积金（项）：指行政事业单位按人力资源和社会保障部、财政部规定的基本工资和津贴补贴以及规定比例为职工缴纳的住房公积金。</w:t>
      </w:r>
    </w:p>
    <w:p w14:paraId="4C91EEDB">
      <w:pPr>
        <w:spacing w:line="576" w:lineRule="exact"/>
        <w:ind w:firstLine="640"/>
        <w:rPr>
          <w:rFonts w:eastAsia="仿宋_GB2312"/>
          <w:color w:val="000000"/>
          <w:sz w:val="32"/>
        </w:rPr>
      </w:pPr>
      <w:r>
        <w:rPr>
          <w:rFonts w:eastAsia="仿宋_GB2312"/>
          <w:color w:val="000000"/>
          <w:sz w:val="32"/>
        </w:rPr>
        <w:t>二十一、基本支出：指为保障机构正常运转、完成日常工作任务而发生的人员支出和公用支出。</w:t>
      </w:r>
    </w:p>
    <w:p w14:paraId="63D7D539">
      <w:pPr>
        <w:spacing w:line="576" w:lineRule="exact"/>
        <w:ind w:firstLine="640"/>
        <w:rPr>
          <w:rFonts w:eastAsia="仿宋_GB2312"/>
          <w:color w:val="000000"/>
          <w:sz w:val="32"/>
        </w:rPr>
      </w:pPr>
      <w:r>
        <w:rPr>
          <w:rFonts w:eastAsia="仿宋_GB2312"/>
          <w:color w:val="000000"/>
          <w:sz w:val="32"/>
        </w:rPr>
        <w:t xml:space="preserve">二十二、项目支出：指在基本支出之外为完成特定行政任务和事业发展目标所发生的支出。 </w:t>
      </w:r>
    </w:p>
    <w:p w14:paraId="19C5360F">
      <w:pPr>
        <w:spacing w:line="576" w:lineRule="exact"/>
        <w:ind w:firstLine="640"/>
        <w:rPr>
          <w:rFonts w:eastAsia="仿宋_GB2312"/>
          <w:color w:val="000000"/>
          <w:sz w:val="32"/>
        </w:rPr>
      </w:pPr>
      <w:r>
        <w:rPr>
          <w:rFonts w:eastAsia="仿宋_GB2312"/>
          <w:color w:val="000000"/>
          <w:sz w:val="32"/>
        </w:rPr>
        <w:t>二十三、经营支出：指事业单位在专业业务活动及其辅助活动之外开展非独立核算经营活动发生的支出。</w:t>
      </w:r>
    </w:p>
    <w:p w14:paraId="101FF8B1">
      <w:pPr>
        <w:spacing w:line="576" w:lineRule="exact"/>
        <w:ind w:firstLine="640"/>
        <w:rPr>
          <w:rFonts w:eastAsia="仿宋_GB2312"/>
          <w:color w:val="000000"/>
          <w:sz w:val="32"/>
        </w:rPr>
      </w:pPr>
      <w:r>
        <w:rPr>
          <w:rFonts w:eastAsia="仿宋_GB2312"/>
          <w:color w:val="000000"/>
          <w:sz w:val="32"/>
        </w:rPr>
        <w:t>二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5D6CCF">
      <w:pPr>
        <w:spacing w:line="576" w:lineRule="exact"/>
        <w:ind w:firstLine="640"/>
        <w:rPr>
          <w:rFonts w:eastAsia="方正小标宋简体"/>
          <w:sz w:val="44"/>
          <w:szCs w:val="44"/>
        </w:rPr>
      </w:pPr>
      <w:r>
        <w:rPr>
          <w:rFonts w:eastAsia="仿宋_GB2312"/>
          <w:color w:val="000000"/>
          <w:sz w:val="32"/>
        </w:rPr>
        <w:t>二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eastAsia="方正小标宋简体"/>
          <w:sz w:val="44"/>
          <w:szCs w:val="44"/>
        </w:rPr>
        <w:br w:type="page"/>
      </w:r>
    </w:p>
    <w:p w14:paraId="39E9CB34">
      <w:pPr>
        <w:overflowPunct w:val="0"/>
        <w:topLinePunct/>
        <w:autoSpaceDE w:val="0"/>
        <w:autoSpaceDN w:val="0"/>
        <w:spacing w:line="576" w:lineRule="exact"/>
        <w:jc w:val="center"/>
        <w:outlineLvl w:val="0"/>
        <w:rPr>
          <w:rFonts w:eastAsia="方正小标宋简体"/>
          <w:sz w:val="44"/>
          <w:szCs w:val="44"/>
        </w:rPr>
      </w:pPr>
      <w:bookmarkStart w:id="82" w:name="_Toc208822518"/>
      <w:bookmarkStart w:id="83" w:name="_Toc208822556"/>
      <w:r>
        <w:rPr>
          <w:rFonts w:eastAsia="方正小标宋简体"/>
          <w:sz w:val="44"/>
          <w:szCs w:val="44"/>
        </w:rPr>
        <w:t>第四部分  附件</w:t>
      </w:r>
      <w:bookmarkEnd w:id="82"/>
      <w:bookmarkEnd w:id="83"/>
    </w:p>
    <w:p w14:paraId="68D73F0A">
      <w:pPr>
        <w:overflowPunct w:val="0"/>
        <w:topLinePunct/>
        <w:autoSpaceDE w:val="0"/>
        <w:autoSpaceDN w:val="0"/>
        <w:spacing w:line="576" w:lineRule="exact"/>
        <w:jc w:val="left"/>
        <w:rPr>
          <w:rFonts w:eastAsia="黑体"/>
          <w:sz w:val="44"/>
          <w:szCs w:val="44"/>
        </w:rPr>
      </w:pPr>
      <w:r>
        <w:rPr>
          <w:rFonts w:eastAsia="黑体"/>
          <w:sz w:val="32"/>
          <w:szCs w:val="32"/>
        </w:rPr>
        <w:t>附件1</w:t>
      </w:r>
    </w:p>
    <w:p w14:paraId="0268E71A">
      <w:pPr>
        <w:overflowPunct w:val="0"/>
        <w:topLinePunct/>
        <w:autoSpaceDE w:val="0"/>
        <w:autoSpaceDN w:val="0"/>
        <w:spacing w:line="576" w:lineRule="exact"/>
        <w:contextualSpacing/>
        <w:jc w:val="center"/>
        <w:rPr>
          <w:rFonts w:eastAsia="方正小标宋简体"/>
          <w:bCs/>
          <w:sz w:val="44"/>
          <w:szCs w:val="44"/>
          <w:shd w:val="clear" w:color="auto" w:fill="FFFFFF"/>
        </w:rPr>
      </w:pPr>
    </w:p>
    <w:p w14:paraId="609E5001">
      <w:pPr>
        <w:spacing w:line="576" w:lineRule="exact"/>
        <w:jc w:val="center"/>
        <w:rPr>
          <w:rFonts w:eastAsia="方正小标宋简体"/>
          <w:color w:val="000000"/>
          <w:sz w:val="44"/>
        </w:rPr>
      </w:pPr>
      <w:r>
        <w:rPr>
          <w:rFonts w:eastAsia="方正小标宋简体"/>
          <w:color w:val="000000"/>
          <w:sz w:val="44"/>
        </w:rPr>
        <w:t>2024年广元市昭化区商务和经济合作局</w:t>
      </w:r>
    </w:p>
    <w:p w14:paraId="49038586">
      <w:pPr>
        <w:spacing w:line="576" w:lineRule="exact"/>
        <w:jc w:val="center"/>
        <w:rPr>
          <w:rFonts w:eastAsia="方正小标宋简体"/>
          <w:color w:val="000000"/>
          <w:sz w:val="44"/>
          <w:lang w:val="zh-CN"/>
        </w:rPr>
      </w:pPr>
      <w:r>
        <w:rPr>
          <w:rFonts w:eastAsia="方正小标宋简体"/>
          <w:color w:val="000000"/>
          <w:sz w:val="44"/>
        </w:rPr>
        <w:t>预算</w:t>
      </w:r>
      <w:r>
        <w:rPr>
          <w:rFonts w:eastAsia="方正小标宋简体"/>
          <w:color w:val="000000"/>
          <w:sz w:val="44"/>
          <w:lang w:val="zh-CN"/>
        </w:rPr>
        <w:t>绩效评价报告</w:t>
      </w:r>
    </w:p>
    <w:p w14:paraId="1F3184F3">
      <w:pPr>
        <w:overflowPunct w:val="0"/>
        <w:topLinePunct/>
        <w:autoSpaceDE w:val="0"/>
        <w:autoSpaceDN w:val="0"/>
        <w:spacing w:line="576" w:lineRule="exact"/>
        <w:jc w:val="center"/>
        <w:rPr>
          <w:rFonts w:eastAsia="仿宋_GB2312"/>
          <w:i/>
          <w:sz w:val="32"/>
        </w:rPr>
      </w:pPr>
    </w:p>
    <w:p w14:paraId="2271F856">
      <w:pPr>
        <w:overflowPunct w:val="0"/>
        <w:topLinePunct/>
        <w:autoSpaceDE w:val="0"/>
        <w:autoSpaceDN w:val="0"/>
        <w:adjustRightInd w:val="0"/>
        <w:snapToGrid w:val="0"/>
        <w:spacing w:line="576" w:lineRule="exact"/>
        <w:ind w:firstLine="480" w:firstLineChars="200"/>
        <w:contextualSpacing/>
        <w:jc w:val="left"/>
        <w:rPr>
          <w:rFonts w:eastAsia="黑体"/>
          <w:color w:val="000000"/>
          <w:kern w:val="0"/>
          <w:sz w:val="24"/>
          <w:szCs w:val="32"/>
          <w:shd w:val="clear" w:color="auto" w:fill="FFFFFF"/>
        </w:rPr>
      </w:pPr>
    </w:p>
    <w:p w14:paraId="6240A96C">
      <w:pPr>
        <w:spacing w:line="576"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部门基本情况</w:t>
      </w:r>
    </w:p>
    <w:p w14:paraId="5338229A">
      <w:pPr>
        <w:spacing w:line="576" w:lineRule="exact"/>
        <w:ind w:firstLine="643" w:firstLineChars="200"/>
        <w:rPr>
          <w:rFonts w:eastAsia="仿宋_GB2312"/>
          <w:sz w:val="32"/>
          <w:szCs w:val="32"/>
        </w:rPr>
      </w:pPr>
      <w:r>
        <w:rPr>
          <w:rFonts w:eastAsia="楷体_GB2312"/>
          <w:b/>
          <w:bCs/>
          <w:sz w:val="32"/>
          <w:szCs w:val="32"/>
          <w:lang w:val="zh-CN"/>
        </w:rPr>
        <w:t>（一）机构组成。</w:t>
      </w:r>
      <w:r>
        <w:rPr>
          <w:rFonts w:eastAsia="仿宋_GB2312"/>
          <w:sz w:val="32"/>
          <w:szCs w:val="32"/>
        </w:rPr>
        <w:t>按照“三定”方案，区商务和经济合作局设1正3副，内设4个股室（办公室、商贸流通股、服务业发展股、外事港澳股），下设1个事业单位（商务服务中心，副科级）。代管的区政府直属事业单位（区经济合作和外事中心，正科级）设1正2副，内设3个股室（综合股、对外合作股、项目管理股）。</w:t>
      </w:r>
    </w:p>
    <w:p w14:paraId="41D44317">
      <w:pPr>
        <w:pStyle w:val="17"/>
        <w:shd w:val="clear" w:color="auto" w:fill="FFFFFF"/>
        <w:spacing w:line="576" w:lineRule="exact"/>
        <w:ind w:firstLine="643" w:firstLineChars="200"/>
        <w:rPr>
          <w:rFonts w:eastAsia="楷体_GB2312"/>
          <w:b/>
          <w:bCs/>
          <w:sz w:val="32"/>
          <w:szCs w:val="32"/>
          <w:lang w:val="zh-CN"/>
        </w:rPr>
      </w:pPr>
      <w:r>
        <w:rPr>
          <w:rFonts w:eastAsia="楷体_GB2312"/>
          <w:b/>
          <w:bCs/>
          <w:sz w:val="32"/>
          <w:szCs w:val="32"/>
          <w:lang w:val="zh-CN"/>
        </w:rPr>
        <w:t>（二）机构职能。</w:t>
      </w:r>
    </w:p>
    <w:p w14:paraId="1B4DF709">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1.负责全区商务和经济合作工作的统筹协调，拟订全区商务和经济合作工作的政策措施、发展规划、年度计划并组织实施。承担全区商贸服务业发展和投资促进工作中组织实施的综合协调、指导职责。</w:t>
      </w:r>
    </w:p>
    <w:p w14:paraId="09937BCC">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2.负责推进全区流通产业结构调整，指导流通企业改革、商贸服务业和社区商业发展，提出促进商贸企业发展的政策建议，推动流通标准化和连锁经营、商业特许经营、物流配送、电子商务等现代流通方式的发展。负责全区商务系统电子政务工作，规划全区公共商务信息服务体系建设并组织实施。</w:t>
      </w:r>
    </w:p>
    <w:p w14:paraId="32A01F8C">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3.负责推进投资促进等有关领域的经济合作（以下简称经济合作）和全区投资环境推介工作。统筹组织区级重大投资促进活动。牵头全区重大招商引资项目的促进和落实。推进投资促进和管理服务网络体系建设。</w:t>
      </w:r>
    </w:p>
    <w:p w14:paraId="1CFBABD7">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4.研究提出引导区内外资金投向市场体系建设的政策，编制相关产品批发市场规划，指导城市商业网点规划和商业体系建设工作，推进农村市场体系建设，组织实施农村现代流通网络工程，促进城乡市场一体化发展。</w:t>
      </w:r>
    </w:p>
    <w:p w14:paraId="68D913E8">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5.负责经济合作项目的编制、储备、包装、论证、推介工作。负责经济合作信息的收集、追踪工作及项目的洽谈、跟踪、签约、协调、督促，搞好“一站式”服务。负责区域经济合作和对外联络服务工作，为有关部门和外来企业提供招商和咨询服务。</w:t>
      </w:r>
    </w:p>
    <w:p w14:paraId="52544680">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6.承担牵头协调全区整顿和规范市场经济秩序工作的责任。规范市场运行和流通秩序，推动商务领域信用建设，指导商业信用销售，建立市场诚信公共服务平台。按有关规定对典当、租赁、旧货市场等行业进行监督管理。负责全区内外贸易有关行政许可事项。</w:t>
      </w:r>
    </w:p>
    <w:p w14:paraId="1BA63720">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7.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市场调控工作。</w:t>
      </w:r>
    </w:p>
    <w:p w14:paraId="73141CD1">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8.负责全区对外经济合作工作，执行对外经济合作政策。依法管理和监督对外承包工程、对外劳务合作和出境就业工作。承担境外投资管理的责任，牵头负责外派劳务和赴境外就业人员的权益保护工作。组织管理我区承担的国家对外援助任务。</w:t>
      </w:r>
    </w:p>
    <w:p w14:paraId="24175BB3">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9.推动全区博览发展促进工作，参与拟订全区会展业发展规划和相关政策。指导监督管理以昭化区名义在区内外举办的各种交易会、展览会、展销会等经贸活动及商贸交易和经贸推介活动。牵头协调有关部门参加国家、省、市举办的各种商贸交易会、展览会、展销会等工作。负责友好城市商贸活动交流与合作工作。受区政府委托，负责管理区政府各驻外招商机构。</w:t>
      </w:r>
    </w:p>
    <w:p w14:paraId="19CD3E27">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10.承担进出口相关工作，牵头负责发展服务贸易的相关工作，推动服务外包平台建设。承担组织协调我区进出口公平贸易相关工作的责任。指导全区外商投资促进和管理工作。参与推进我区与国（境）内外相关区域合作。</w:t>
      </w:r>
    </w:p>
    <w:p w14:paraId="545917A0">
      <w:pPr>
        <w:pStyle w:val="17"/>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11.负责职责范围内的安全生产和职业健康、生态环境保护、审批服务便民化等工作。</w:t>
      </w:r>
    </w:p>
    <w:p w14:paraId="745F7F82">
      <w:pPr>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12.完成区委、区政府交办的其他任务。</w:t>
      </w:r>
    </w:p>
    <w:p w14:paraId="1EA855B3">
      <w:pPr>
        <w:spacing w:line="576" w:lineRule="exact"/>
        <w:ind w:firstLine="643" w:firstLineChars="200"/>
        <w:rPr>
          <w:rFonts w:eastAsia="楷体_GB2312"/>
          <w:b/>
          <w:bCs/>
          <w:sz w:val="32"/>
          <w:szCs w:val="32"/>
          <w:lang w:val="zh-CN"/>
        </w:rPr>
      </w:pPr>
      <w:r>
        <w:rPr>
          <w:rFonts w:eastAsia="楷体_GB2312"/>
          <w:b/>
          <w:bCs/>
          <w:sz w:val="32"/>
          <w:szCs w:val="32"/>
          <w:lang w:val="zh-CN"/>
        </w:rPr>
        <w:t>（三）人员概况。</w:t>
      </w:r>
    </w:p>
    <w:p w14:paraId="68944F38">
      <w:pPr>
        <w:spacing w:line="576" w:lineRule="exact"/>
        <w:ind w:firstLine="640" w:firstLineChars="200"/>
        <w:rPr>
          <w:rFonts w:eastAsia="仿宋_GB2312"/>
          <w:sz w:val="28"/>
          <w:szCs w:val="28"/>
          <w:lang w:val="zh-CN"/>
        </w:rPr>
      </w:pPr>
      <w:r>
        <w:rPr>
          <w:rFonts w:eastAsia="仿宋_GB2312"/>
          <w:sz w:val="32"/>
          <w:szCs w:val="32"/>
        </w:rPr>
        <w:t>区商务和经济合作局核定编制18个，其中，行政编制10个，事业编制7个，机关工勤编制1个。</w:t>
      </w:r>
      <w:r>
        <w:rPr>
          <w:rFonts w:eastAsia="仿宋_GB2312"/>
          <w:color w:val="000000"/>
          <w:sz w:val="32"/>
          <w:szCs w:val="32"/>
          <w:shd w:val="clear" w:color="auto" w:fill="FFFFFF"/>
        </w:rPr>
        <w:t>2024年末实有工作人员26人，其中：在编在职19人，</w:t>
      </w:r>
      <w:r>
        <w:rPr>
          <w:rFonts w:eastAsia="仿宋_GB2312"/>
          <w:sz w:val="32"/>
          <w:szCs w:val="32"/>
        </w:rPr>
        <w:t>劳务派遣5人、</w:t>
      </w:r>
      <w:r>
        <w:rPr>
          <w:rFonts w:eastAsia="仿宋_GB2312"/>
          <w:color w:val="000000"/>
          <w:sz w:val="32"/>
          <w:szCs w:val="32"/>
          <w:shd w:val="clear" w:color="auto" w:fill="FFFFFF"/>
        </w:rPr>
        <w:t>见习生1人、西部志愿者1人。</w:t>
      </w:r>
    </w:p>
    <w:p w14:paraId="4CA6C0D3">
      <w:pPr>
        <w:spacing w:line="576" w:lineRule="exact"/>
        <w:ind w:firstLine="640" w:firstLineChars="200"/>
        <w:rPr>
          <w:rFonts w:eastAsia="仿宋_GB2312"/>
          <w:sz w:val="32"/>
          <w:szCs w:val="32"/>
        </w:rPr>
      </w:pPr>
      <w:r>
        <w:rPr>
          <w:rFonts w:eastAsia="黑体"/>
          <w:sz w:val="32"/>
          <w:szCs w:val="32"/>
        </w:rPr>
        <w:t>二、部门资金收支情况</w:t>
      </w:r>
    </w:p>
    <w:p w14:paraId="433E31F1">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仿宋_GB2312"/>
          <w:sz w:val="32"/>
          <w:szCs w:val="32"/>
        </w:rPr>
      </w:pPr>
      <w:r>
        <w:rPr>
          <w:rFonts w:eastAsia="楷体_GB2312"/>
          <w:b/>
          <w:bCs/>
          <w:sz w:val="32"/>
          <w:szCs w:val="32"/>
          <w:lang w:val="zh-CN"/>
        </w:rPr>
        <w:t>（一）收入情况。</w:t>
      </w:r>
      <w:r>
        <w:rPr>
          <w:rFonts w:eastAsia="仿宋_GB2312"/>
          <w:sz w:val="32"/>
          <w:szCs w:val="32"/>
        </w:rPr>
        <w:t>2024年区商务和经济合作局一般公共预算收入为1311.9万元。2024年财政决算收入总额为1311.9</w:t>
      </w:r>
      <w:r>
        <w:rPr>
          <w:rFonts w:eastAsia="仿宋_GB2312"/>
          <w:color w:val="1C1B10"/>
          <w:sz w:val="32"/>
          <w:szCs w:val="32"/>
          <w:shd w:val="clear" w:color="auto" w:fill="FFFFFF"/>
        </w:rPr>
        <w:t>万元，其中：当年</w:t>
      </w:r>
      <w:r>
        <w:rPr>
          <w:rFonts w:hint="eastAsia" w:eastAsia="仿宋_GB2312"/>
          <w:color w:val="1C1B10"/>
          <w:sz w:val="32"/>
          <w:szCs w:val="32"/>
          <w:shd w:val="clear" w:color="auto" w:fill="FFFFFF"/>
          <w:lang w:eastAsia="zh-CN"/>
        </w:rPr>
        <w:t>一般公共预算财政拨款</w:t>
      </w:r>
      <w:r>
        <w:rPr>
          <w:rFonts w:eastAsia="仿宋_GB2312"/>
          <w:sz w:val="32"/>
          <w:szCs w:val="32"/>
        </w:rPr>
        <w:t>收入1180.9万元、政府性基金预算财政拨款收入131万元。</w:t>
      </w:r>
    </w:p>
    <w:p w14:paraId="069CB97C">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仿宋_GB2312"/>
          <w:sz w:val="32"/>
          <w:szCs w:val="32"/>
        </w:rPr>
      </w:pPr>
      <w:r>
        <w:rPr>
          <w:rFonts w:eastAsia="楷体_GB2312"/>
          <w:b/>
          <w:bCs/>
          <w:sz w:val="32"/>
          <w:szCs w:val="32"/>
          <w:lang w:val="zh-CN"/>
        </w:rPr>
        <w:t>（二）支出情况。</w:t>
      </w:r>
      <w:r>
        <w:rPr>
          <w:rFonts w:eastAsia="仿宋_GB2312"/>
          <w:sz w:val="32"/>
          <w:szCs w:val="32"/>
        </w:rPr>
        <w:t>2024年区商务和经济合作局安排的一般公共预算支出为1180.9万元，其中：基本支</w:t>
      </w:r>
      <w:r>
        <w:rPr>
          <w:rFonts w:eastAsia="仿宋_GB2312"/>
          <w:color w:val="1C1B10"/>
          <w:sz w:val="32"/>
          <w:szCs w:val="32"/>
          <w:shd w:val="clear" w:color="auto" w:fill="FFFFFF"/>
        </w:rPr>
        <w:t>出400.3万元，项目支出317.0万元；</w:t>
      </w:r>
      <w:r>
        <w:rPr>
          <w:rFonts w:eastAsia="仿宋_GB2312"/>
          <w:sz w:val="32"/>
          <w:szCs w:val="32"/>
        </w:rPr>
        <w:t>政府性基金预算支出131万元，其中：基本支</w:t>
      </w:r>
      <w:r>
        <w:rPr>
          <w:rFonts w:eastAsia="仿宋_GB2312"/>
          <w:color w:val="1C1B10"/>
          <w:sz w:val="32"/>
          <w:szCs w:val="32"/>
          <w:shd w:val="clear" w:color="auto" w:fill="FFFFFF"/>
        </w:rPr>
        <w:t>出0万元，项目支出131万元。2</w:t>
      </w:r>
      <w:r>
        <w:rPr>
          <w:rFonts w:eastAsia="仿宋_GB2312"/>
          <w:sz w:val="32"/>
          <w:szCs w:val="32"/>
        </w:rPr>
        <w:t>024年财政决算支出总额为1311.9万元，其中：一般公共预算基本支出为356.1万元、一般公共预算项目支出为824.8万元、政府性基金预算拨款项目支出131万元。</w:t>
      </w:r>
    </w:p>
    <w:p w14:paraId="538D3939">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仿宋_GB2312"/>
          <w:sz w:val="32"/>
          <w:szCs w:val="32"/>
        </w:rPr>
      </w:pPr>
      <w:r>
        <w:rPr>
          <w:rFonts w:eastAsia="楷体_GB2312"/>
          <w:b/>
          <w:bCs/>
          <w:sz w:val="32"/>
          <w:szCs w:val="32"/>
          <w:lang w:val="zh-CN"/>
        </w:rPr>
        <w:t>（三）结余结转情况。</w:t>
      </w:r>
      <w:r>
        <w:rPr>
          <w:rFonts w:eastAsia="仿宋_GB2312"/>
          <w:sz w:val="32"/>
          <w:szCs w:val="32"/>
        </w:rPr>
        <w:t>2024年区商务和经济合作局无结余资金。</w:t>
      </w:r>
    </w:p>
    <w:p w14:paraId="5C6E16BB">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黑体"/>
          <w:sz w:val="32"/>
          <w:szCs w:val="32"/>
        </w:rPr>
      </w:pPr>
      <w:r>
        <w:rPr>
          <w:rFonts w:eastAsia="黑体"/>
          <w:sz w:val="32"/>
          <w:szCs w:val="32"/>
        </w:rPr>
        <w:t>三、部门预算绩效分析</w:t>
      </w:r>
    </w:p>
    <w:p w14:paraId="0A005F09">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楷体_GB2312"/>
          <w:b/>
          <w:bCs/>
          <w:sz w:val="32"/>
          <w:szCs w:val="32"/>
          <w:lang w:val="zh-CN"/>
        </w:rPr>
      </w:pPr>
      <w:r>
        <w:rPr>
          <w:rFonts w:eastAsia="楷体_GB2312"/>
          <w:b/>
          <w:bCs/>
          <w:sz w:val="32"/>
          <w:szCs w:val="32"/>
          <w:lang w:val="zh-CN"/>
        </w:rPr>
        <w:t>（一）部门预算总体绩效分析。</w:t>
      </w:r>
    </w:p>
    <w:p w14:paraId="1E38C644">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1.目标管理情况。</w:t>
      </w:r>
    </w:p>
    <w:p w14:paraId="398C346D">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（1）目标制定情况。我局依据</w:t>
      </w:r>
      <w:r>
        <w:rPr>
          <w:rFonts w:hint="eastAsia" w:eastAsia="仿宋_GB2312"/>
          <w:sz w:val="32"/>
          <w:szCs w:val="32"/>
          <w:lang w:eastAsia="zh-CN"/>
        </w:rPr>
        <w:t>区委、区政府</w:t>
      </w:r>
      <w:r>
        <w:rPr>
          <w:rFonts w:eastAsia="仿宋_GB2312"/>
          <w:sz w:val="32"/>
          <w:szCs w:val="32"/>
        </w:rPr>
        <w:t>下达的年度综合目标任务结合我局职能职责，从产出指标、效益指标、满意度指标等方面制定了绩效目标，全面实现了要素完整、指标细化量化的具体要求，党组会议讨论通过后进行了申报，绩效目标具体如下：完成单位职工工资发放及各类保险缴纳，保障日常工作经费投入。按月打卡发放工资，向社保部门缴纳职工养老、医疗等各项保险，向公积金中心缴纳住房公积金，保障商务服务业各项日常工作正常开展。</w:t>
      </w:r>
    </w:p>
    <w:p w14:paraId="6E68F46A">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highlight w:val="yellow"/>
        </w:rPr>
      </w:pPr>
      <w:r>
        <w:rPr>
          <w:rFonts w:eastAsia="仿宋_GB2312"/>
          <w:sz w:val="32"/>
          <w:szCs w:val="32"/>
        </w:rPr>
        <w:t>（2）目标实现情况。</w:t>
      </w:r>
      <w:r>
        <w:rPr>
          <w:rFonts w:eastAsia="仿宋_GB2312"/>
          <w:b/>
          <w:bCs/>
          <w:sz w:val="32"/>
          <w:szCs w:val="32"/>
        </w:rPr>
        <w:t>人员类绩效目标实现情况：</w:t>
      </w:r>
      <w:r>
        <w:rPr>
          <w:rFonts w:eastAsia="仿宋_GB2312"/>
          <w:sz w:val="32"/>
          <w:szCs w:val="32"/>
        </w:rPr>
        <w:t>人员类支出273.4万元，主要包括</w:t>
      </w:r>
      <w:r>
        <w:rPr>
          <w:rFonts w:hint="eastAsia" w:eastAsia="仿宋_GB2312"/>
          <w:sz w:val="32"/>
          <w:szCs w:val="32"/>
          <w:lang w:eastAsia="zh-CN"/>
        </w:rPr>
        <w:t>：</w:t>
      </w:r>
      <w:r>
        <w:rPr>
          <w:rFonts w:eastAsia="仿宋_GB2312"/>
          <w:sz w:val="32"/>
          <w:szCs w:val="32"/>
        </w:rPr>
        <w:t>基本工资、津贴补贴、奖金、机关事业单位基本养老保险缴费、职业年金缴费、职工基本医疗保险缴费、其他社会保障缴费、住房公积金、其他工资福利支出和对个人和家庭的补助。该项经费有效保障了区商务和经济合作局共有在职人员19人的工资福利和对个人家庭的补助资金，人员经费发放及时。单位职工满意度为100%，圆满完成了人员经费的绩效目标任务。</w:t>
      </w:r>
      <w:r>
        <w:rPr>
          <w:rFonts w:eastAsia="仿宋_GB2312"/>
          <w:b/>
          <w:bCs/>
          <w:sz w:val="32"/>
          <w:szCs w:val="32"/>
        </w:rPr>
        <w:t>运转类经费绩效目标实现情况：</w:t>
      </w:r>
      <w:r>
        <w:rPr>
          <w:rFonts w:eastAsia="仿宋_GB2312"/>
          <w:sz w:val="32"/>
          <w:szCs w:val="32"/>
        </w:rPr>
        <w:t>单位定额公用经费及线下体系建设工作经费、专项招商引资工作经费、劳务派遣人员工作经费等4个其他运转类项目经费，共计支出82.8万元，主要用于保障单位运转及线下体系建设、专项招商引资工作开展的办公、打印、差旅等费用支出，部门运转类目标绩效良好，各项指标均达到预期效果。</w:t>
      </w:r>
      <w:r>
        <w:rPr>
          <w:rFonts w:hint="eastAsia" w:eastAsia="仿宋_GB2312"/>
          <w:sz w:val="32"/>
          <w:szCs w:val="32"/>
          <w:lang w:eastAsia="zh-CN"/>
        </w:rPr>
        <w:t>截至</w:t>
      </w:r>
      <w:r>
        <w:rPr>
          <w:rFonts w:eastAsia="仿宋_GB2312"/>
          <w:sz w:val="32"/>
          <w:szCs w:val="32"/>
        </w:rPr>
        <w:t>目前，“两上”企业培育、招商引资、指标任务、外贸进出口、展销活动、固定资产投资、电子商务发展等工作顺利开展。</w:t>
      </w:r>
      <w:r>
        <w:rPr>
          <w:rFonts w:eastAsia="仿宋_GB2312"/>
          <w:b/>
          <w:bCs/>
          <w:sz w:val="32"/>
          <w:szCs w:val="32"/>
        </w:rPr>
        <w:t>项目类绩效目标实现情况：</w:t>
      </w:r>
      <w:r>
        <w:rPr>
          <w:rFonts w:eastAsia="仿宋_GB2312"/>
          <w:sz w:val="32"/>
          <w:szCs w:val="32"/>
        </w:rPr>
        <w:t>东西部协作资金、超长期特别国债资金、中央外经贸发展资金等12项目类支出955.7万元。项目通过区商务和经济合作局实施，成功举办第十四届荷花节暨啤酒音乐节等线下消费促进活动10余次，组织参加2024年女儿节、大蜀道美食品鉴暨特色商品展销活动等市内消费促进活动6次；新培育“两上”企业7家；</w:t>
      </w:r>
      <w:r>
        <w:rPr>
          <w:rFonts w:eastAsia="仿宋_GB2312"/>
          <w:kern w:val="0"/>
          <w:sz w:val="32"/>
          <w:szCs w:val="32"/>
        </w:rPr>
        <w:t>组织区内30余家企业参与消费品以旧换新活动，兑现汽车、家电补贴2000余万元，直接拉动消费近2亿元</w:t>
      </w:r>
      <w:r>
        <w:rPr>
          <w:rFonts w:eastAsia="仿宋_GB2312"/>
          <w:sz w:val="32"/>
          <w:szCs w:val="32"/>
        </w:rPr>
        <w:t>；组织7家企业参加135届广交会、第八届中国－亚欧博览会等“川行天下”活动，进一步拓展境外市场；持续实施“1+N”直播电商模式，高质量举办2024川货电商节暨广元市昭化区东西部协作第二届直播电商节系列活动，争取到2024年省级“蜀里安逸”数字生活消费新场景项目，为农村电商直播体系建设、沉浸式消费场景打造等工作提供有力支撑；围绕商贸领域“四新一盘活”，全年实现新洽谈项目4个，新签约项目3个，新开工项目17个，新竣工项目25个，投资金额共27815万元。项目具有良好的经济、社会效益。促进全区消费经济增长，广大群众满意度较高。</w:t>
      </w:r>
    </w:p>
    <w:p w14:paraId="6289456D">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2.过程管控情况</w:t>
      </w:r>
    </w:p>
    <w:p w14:paraId="62695D5D">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1）严控一般支出。年度部门日常公用经费中办公费预算55.63万元，决算55.63万元，偏差为0；印刷费预算10万元，决算10万元，偏差为0；电费预算数为1万元，决算1万元，偏差为0；邮电费预算数为3万元，决算3万元，偏差为0；其余科目年初预算数与决算数也基本相符，预决偏差程度低。</w:t>
      </w:r>
    </w:p>
    <w:p w14:paraId="34FBFE3B">
      <w:pPr>
        <w:numPr>
          <w:ilvl w:val="0"/>
          <w:numId w:val="3"/>
        </w:num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执行进度。单位2024年一体化平台预算下达指标总额</w:t>
      </w:r>
      <w:r>
        <w:rPr>
          <w:rFonts w:hint="eastAsia" w:eastAsia="仿宋_GB2312"/>
          <w:sz w:val="32"/>
          <w:szCs w:val="32"/>
          <w:lang w:val="en-US" w:eastAsia="zh-CN"/>
        </w:rPr>
        <w:t>1311.9</w:t>
      </w:r>
      <w:r>
        <w:rPr>
          <w:rFonts w:eastAsia="仿宋_GB2312"/>
          <w:sz w:val="32"/>
          <w:szCs w:val="32"/>
        </w:rPr>
        <w:t>万元，2024年6月、9月、11月实际预算支出数分别占部门20.12%、32.66%、40.83%。未严格按进度40%、67.5%、82.5%的标准执行。</w:t>
      </w:r>
    </w:p>
    <w:p w14:paraId="35406F52">
      <w:pPr>
        <w:numPr>
          <w:ilvl w:val="0"/>
          <w:numId w:val="3"/>
        </w:num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资金使用规范。本单位资金收入依据充分、来源合规。资金支出符合国家财经法规和财务管理制度规定以及有关专项资金管理办法的规定，资金的拨付有完整的审批程序和手续，不存在截留、挤占、挪用、虚列支出等情况。收入、支出合规率100%。</w:t>
      </w:r>
    </w:p>
    <w:p w14:paraId="7B65D403">
      <w:pPr>
        <w:numPr>
          <w:ilvl w:val="0"/>
          <w:numId w:val="3"/>
        </w:num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执行结果。2024年度我单位预算金额为1311.9万元，预算执行金额为1311.9万元，指标结转金额为0。</w:t>
      </w:r>
    </w:p>
    <w:p w14:paraId="512D66E3">
      <w:pPr>
        <w:spacing w:line="576" w:lineRule="exact"/>
        <w:ind w:firstLine="643" w:firstLineChars="200"/>
        <w:rPr>
          <w:rFonts w:eastAsia="楷体_GB2312"/>
          <w:b/>
          <w:bCs/>
          <w:sz w:val="32"/>
          <w:szCs w:val="32"/>
          <w:lang w:val="zh-CN"/>
        </w:rPr>
      </w:pPr>
      <w:r>
        <w:rPr>
          <w:rFonts w:eastAsia="楷体_GB2312"/>
          <w:b/>
          <w:bCs/>
          <w:sz w:val="32"/>
          <w:szCs w:val="32"/>
        </w:rPr>
        <w:t>（二）部门预算项目绩效分析</w:t>
      </w:r>
    </w:p>
    <w:p w14:paraId="24DCD1F2">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1.部门预算项目绩效情况。2024年区商务和经济合作局部门项目类支出7个，涉及金额152万元。成功举办古蜀道徒步游—蜀道集市、第十四届荷花节暨啤酒音乐节等线下消费促进活动10余次，组织参加2024年女儿节、大蜀道美食品鉴暨特色商品展销活动等市内消费促进活动6次；新培育“两上”企业7家。项目具有良好的经济、社会效益。促进全区消费经济增长，广大群众满意度较高。2024年无新增本级财力安排50万元及以上的项目。7个项目自评平均得分</w:t>
      </w:r>
      <w:r>
        <w:rPr>
          <w:rFonts w:hint="eastAsia" w:eastAsia="仿宋_GB2312"/>
          <w:sz w:val="32"/>
          <w:szCs w:val="32"/>
          <w:lang w:val="en-US" w:eastAsia="zh-CN"/>
        </w:rPr>
        <w:t>100</w:t>
      </w:r>
      <w:r>
        <w:rPr>
          <w:rFonts w:eastAsia="仿宋_GB2312"/>
          <w:sz w:val="32"/>
          <w:szCs w:val="32"/>
        </w:rPr>
        <w:t>分。</w:t>
      </w:r>
    </w:p>
    <w:p w14:paraId="242F89EA">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2.专项预算绩效情况。2024年追加预算项目12个，其中：追加预算2024年超长期特别国债专项资金131万元。项目实施总体情况良好，对</w:t>
      </w:r>
      <w:r>
        <w:rPr>
          <w:rFonts w:eastAsia="仿宋_GB2312"/>
          <w:sz w:val="32"/>
          <w:szCs w:val="32"/>
          <w:lang w:val="zh-CN"/>
        </w:rPr>
        <w:t>销售新家电</w:t>
      </w:r>
      <w:r>
        <w:rPr>
          <w:rFonts w:eastAsia="仿宋_GB2312"/>
          <w:sz w:val="32"/>
          <w:szCs w:val="32"/>
        </w:rPr>
        <w:t>1822</w:t>
      </w:r>
      <w:r>
        <w:rPr>
          <w:rFonts w:eastAsia="仿宋_GB2312"/>
          <w:sz w:val="32"/>
          <w:szCs w:val="32"/>
          <w:lang w:val="zh-CN"/>
        </w:rPr>
        <w:t>台、</w:t>
      </w:r>
      <w:r>
        <w:rPr>
          <w:rFonts w:eastAsia="仿宋_GB2312"/>
          <w:sz w:val="32"/>
          <w:szCs w:val="32"/>
        </w:rPr>
        <w:t>电动自行车2</w:t>
      </w:r>
      <w:r>
        <w:rPr>
          <w:rFonts w:eastAsia="仿宋_GB2312"/>
          <w:sz w:val="32"/>
          <w:szCs w:val="32"/>
          <w:lang w:val="zh-CN"/>
        </w:rPr>
        <w:t>辆进行补贴，带动相关产业销售额增长</w:t>
      </w:r>
      <w:r>
        <w:rPr>
          <w:rFonts w:eastAsia="仿宋_GB2312"/>
          <w:sz w:val="32"/>
          <w:szCs w:val="32"/>
        </w:rPr>
        <w:t>45</w:t>
      </w:r>
      <w:r>
        <w:rPr>
          <w:rFonts w:eastAsia="仿宋_GB2312"/>
          <w:sz w:val="32"/>
          <w:szCs w:val="32"/>
          <w:lang w:val="zh-CN"/>
        </w:rPr>
        <w:t>%以上，消费者满意度达到</w:t>
      </w:r>
      <w:r>
        <w:rPr>
          <w:rFonts w:eastAsia="仿宋_GB2312"/>
          <w:sz w:val="32"/>
          <w:szCs w:val="32"/>
        </w:rPr>
        <w:t>100</w:t>
      </w:r>
      <w:r>
        <w:rPr>
          <w:rFonts w:eastAsia="仿宋_GB2312"/>
          <w:sz w:val="32"/>
          <w:szCs w:val="32"/>
          <w:lang w:val="zh-CN"/>
        </w:rPr>
        <w:t>%，</w:t>
      </w:r>
      <w:r>
        <w:rPr>
          <w:rFonts w:eastAsia="仿宋_GB2312"/>
          <w:sz w:val="32"/>
          <w:szCs w:val="32"/>
        </w:rPr>
        <w:t>达到了预期的政策目标，有效促进了消费升级和经济发展。项目自评得分100分。</w:t>
      </w:r>
    </w:p>
    <w:p w14:paraId="4A915955">
      <w:pPr>
        <w:spacing w:line="576" w:lineRule="exact"/>
        <w:ind w:firstLine="643" w:firstLineChars="200"/>
        <w:rPr>
          <w:rFonts w:eastAsia="楷体_GB2312"/>
          <w:b/>
          <w:bCs/>
          <w:sz w:val="32"/>
          <w:szCs w:val="32"/>
          <w:lang w:val="zh-CN"/>
        </w:rPr>
      </w:pPr>
      <w:r>
        <w:rPr>
          <w:rFonts w:eastAsia="楷体_GB2312"/>
          <w:b/>
          <w:bCs/>
          <w:sz w:val="32"/>
          <w:szCs w:val="32"/>
        </w:rPr>
        <w:t>（四）</w:t>
      </w:r>
      <w:r>
        <w:rPr>
          <w:rFonts w:eastAsia="楷体_GB2312"/>
          <w:b/>
          <w:bCs/>
          <w:sz w:val="32"/>
          <w:szCs w:val="32"/>
          <w:lang w:val="zh-CN"/>
        </w:rPr>
        <w:t>绩效结果应用情况</w:t>
      </w:r>
    </w:p>
    <w:p w14:paraId="08EA6BBB">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根据单位年度总体绩效目标，按照各股室、中心的分工不同，我单位对各股室、中心设定了绩效目标，制定了相匹配的考核办法，并在年终考核汇总后，成为单位绩效目标完成情况的基础。并为下年的绩效目标申报提供了可参考的指标。</w:t>
      </w:r>
    </w:p>
    <w:p w14:paraId="5CF75868">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根据自评发现的问题及情况，我局及时进行了完善整改，目前单位绩效目标设置合理规范，绩效管理高效有序，绩效运行监督机制运行流畅。</w:t>
      </w:r>
    </w:p>
    <w:p w14:paraId="61865A91">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楷体_GB2312"/>
          <w:b/>
          <w:bCs/>
          <w:sz w:val="32"/>
          <w:szCs w:val="32"/>
        </w:rPr>
      </w:pPr>
      <w:r>
        <w:rPr>
          <w:rFonts w:eastAsia="楷体_GB2312"/>
          <w:b/>
          <w:bCs/>
          <w:sz w:val="32"/>
          <w:szCs w:val="32"/>
        </w:rPr>
        <w:t>（五）扣分项</w:t>
      </w:r>
    </w:p>
    <w:p w14:paraId="0B84555B">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0" w:firstLineChars="200"/>
        <w:jc w:val="left"/>
        <w:rPr>
          <w:rFonts w:eastAsia="仿宋_GB2312"/>
          <w:sz w:val="32"/>
          <w:szCs w:val="32"/>
        </w:rPr>
      </w:pPr>
      <w:r>
        <w:rPr>
          <w:rFonts w:eastAsia="仿宋_GB2312"/>
          <w:sz w:val="32"/>
          <w:szCs w:val="32"/>
        </w:rPr>
        <w:t>根据审计监督、财会监督和决算审查结果反映部门上一年度预算管理符合相关财政财务管理规定，无违反规定。</w:t>
      </w:r>
    </w:p>
    <w:p w14:paraId="2F14B781">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736" w:firstLineChars="230"/>
        <w:jc w:val="left"/>
        <w:rPr>
          <w:rFonts w:eastAsia="黑体"/>
          <w:sz w:val="32"/>
          <w:szCs w:val="32"/>
        </w:rPr>
      </w:pPr>
      <w:r>
        <w:rPr>
          <w:rFonts w:eastAsia="黑体"/>
          <w:sz w:val="32"/>
          <w:szCs w:val="32"/>
        </w:rPr>
        <w:t>四、综合评价结论及建议</w:t>
      </w:r>
    </w:p>
    <w:p w14:paraId="333D3769">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仿宋_GB2312"/>
          <w:sz w:val="32"/>
          <w:szCs w:val="32"/>
        </w:rPr>
      </w:pPr>
      <w:r>
        <w:rPr>
          <w:rFonts w:eastAsia="楷体_GB2312"/>
          <w:b/>
          <w:bCs/>
          <w:sz w:val="32"/>
          <w:szCs w:val="32"/>
          <w:lang w:val="zh-CN"/>
        </w:rPr>
        <w:t>（一）评价结论。</w:t>
      </w:r>
      <w:r>
        <w:rPr>
          <w:rFonts w:eastAsia="仿宋_GB2312"/>
          <w:sz w:val="32"/>
          <w:szCs w:val="32"/>
        </w:rPr>
        <w:t>按照2024年单位预算收支执行情况及单位绩效目标的编制、实施过程及完成情况，结合我局2024年综合目标任务的完成情况，区商务和经济合作局对绩效管理工作做了客观合理的自评。自评综合得分96分。</w:t>
      </w:r>
    </w:p>
    <w:p w14:paraId="622F551A">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仿宋_GB2312"/>
          <w:sz w:val="32"/>
          <w:szCs w:val="32"/>
        </w:rPr>
      </w:pPr>
      <w:r>
        <w:rPr>
          <w:rFonts w:eastAsia="楷体_GB2312"/>
          <w:b/>
          <w:bCs/>
          <w:sz w:val="32"/>
          <w:szCs w:val="32"/>
          <w:lang w:val="zh-CN"/>
        </w:rPr>
        <w:t>（二）存在问题。</w:t>
      </w:r>
      <w:r>
        <w:rPr>
          <w:rFonts w:eastAsia="仿宋_GB2312"/>
          <w:sz w:val="32"/>
          <w:szCs w:val="32"/>
        </w:rPr>
        <w:t>预算编制精准度有待提高。</w:t>
      </w:r>
    </w:p>
    <w:p w14:paraId="26A4716E">
      <w:pPr>
        <w:pBdr>
          <w:top w:val="single" w:color="FFFFFF" w:sz="4" w:space="0"/>
          <w:left w:val="single" w:color="FFFFFF" w:sz="4" w:space="25"/>
          <w:bottom w:val="single" w:color="FFFFFF" w:sz="4" w:space="30"/>
          <w:right w:val="single" w:color="FFFFFF" w:sz="4" w:space="28"/>
        </w:pBdr>
        <w:adjustRightInd w:val="0"/>
        <w:snapToGrid w:val="0"/>
        <w:spacing w:line="576" w:lineRule="exact"/>
        <w:ind w:firstLine="643" w:firstLineChars="200"/>
        <w:jc w:val="left"/>
        <w:rPr>
          <w:rFonts w:eastAsia="仿宋_GB2312"/>
          <w:sz w:val="32"/>
          <w:szCs w:val="32"/>
        </w:rPr>
      </w:pPr>
      <w:r>
        <w:rPr>
          <w:rFonts w:eastAsia="楷体_GB2312"/>
          <w:b/>
          <w:bCs/>
          <w:sz w:val="32"/>
          <w:szCs w:val="32"/>
          <w:lang w:val="zh-CN"/>
        </w:rPr>
        <w:t>（三）改进措施。</w:t>
      </w:r>
      <w:r>
        <w:rPr>
          <w:rFonts w:eastAsia="仿宋_GB2312"/>
          <w:sz w:val="32"/>
          <w:szCs w:val="32"/>
        </w:rPr>
        <w:t>针对问题，我单位将进一步提高预算编制质量，切实提高预算编制到预算执行的一致性。</w:t>
      </w:r>
    </w:p>
    <w:p w14:paraId="59E3F6CE">
      <w:pPr>
        <w:pStyle w:val="8"/>
        <w:overflowPunct w:val="0"/>
        <w:topLinePunct/>
        <w:autoSpaceDE w:val="0"/>
        <w:autoSpaceDN w:val="0"/>
        <w:spacing w:after="0" w:line="576" w:lineRule="exact"/>
        <w:ind w:left="0" w:leftChars="0" w:firstLine="640"/>
        <w:rPr>
          <w:rFonts w:ascii="Times New Roman" w:eastAsia="仿宋_GB2312"/>
          <w:sz w:val="32"/>
        </w:rPr>
      </w:pPr>
      <w:r>
        <w:rPr>
          <w:rFonts w:ascii="Times New Roman" w:eastAsia="仿宋_GB2312"/>
          <w:sz w:val="32"/>
          <w:lang w:val="zh-CN"/>
        </w:rPr>
        <w:t>附表：</w:t>
      </w:r>
      <w:r>
        <w:rPr>
          <w:rFonts w:ascii="Times New Roman" w:eastAsia="仿宋_GB2312"/>
          <w:sz w:val="32"/>
        </w:rPr>
        <w:t>部门预算项目支出绩效自评表（2024年度）</w:t>
      </w:r>
    </w:p>
    <w:p w14:paraId="14228258">
      <w:pPr>
        <w:pStyle w:val="2"/>
        <w:overflowPunct w:val="0"/>
        <w:topLinePunct/>
        <w:autoSpaceDE w:val="0"/>
        <w:autoSpaceDN w:val="0"/>
        <w:spacing w:before="93"/>
        <w:rPr>
          <w:rFonts w:ascii="Times New Roman" w:eastAsia="黑体"/>
          <w:sz w:val="32"/>
          <w:szCs w:val="32"/>
          <w:shd w:val="clear" w:color="auto" w:fill="FFFFFF"/>
          <w:lang w:val="zh-CN"/>
        </w:rPr>
      </w:pPr>
    </w:p>
    <w:p w14:paraId="2F35EBFE">
      <w:pPr>
        <w:widowControl/>
        <w:jc w:val="left"/>
        <w:rPr>
          <w:rFonts w:eastAsia="黑体"/>
          <w:kern w:val="0"/>
          <w:sz w:val="32"/>
          <w:szCs w:val="32"/>
          <w:shd w:val="clear" w:color="auto" w:fill="FFFFFF"/>
          <w:lang w:val="zh-CN"/>
        </w:rPr>
      </w:pPr>
      <w:r>
        <w:rPr>
          <w:rFonts w:eastAsia="黑体"/>
          <w:sz w:val="32"/>
          <w:szCs w:val="32"/>
          <w:shd w:val="clear" w:color="auto" w:fill="FFFFFF"/>
          <w:lang w:val="zh-CN"/>
        </w:rPr>
        <w:br w:type="page"/>
      </w:r>
    </w:p>
    <w:p w14:paraId="0D746B02">
      <w:pPr>
        <w:widowControl/>
        <w:rPr>
          <w:rFonts w:eastAsia="黑体"/>
          <w:bCs/>
          <w:color w:val="000000"/>
          <w:sz w:val="32"/>
          <w:szCs w:val="32"/>
        </w:rPr>
      </w:pPr>
      <w:r>
        <w:rPr>
          <w:rFonts w:eastAsia="黑体"/>
          <w:bCs/>
          <w:color w:val="000000"/>
          <w:sz w:val="32"/>
          <w:szCs w:val="32"/>
        </w:rPr>
        <w:t>附表</w:t>
      </w:r>
    </w:p>
    <w:p w14:paraId="79C45EC3">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9708" w:type="dxa"/>
        <w:jc w:val="center"/>
        <w:tblLayout w:type="fixed"/>
        <w:tblCellMar>
          <w:top w:w="28" w:type="dxa"/>
          <w:left w:w="28" w:type="dxa"/>
          <w:bottom w:w="28" w:type="dxa"/>
          <w:right w:w="28" w:type="dxa"/>
        </w:tblCellMar>
      </w:tblPr>
      <w:tblGrid>
        <w:gridCol w:w="845"/>
        <w:gridCol w:w="845"/>
        <w:gridCol w:w="845"/>
        <w:gridCol w:w="1191"/>
        <w:gridCol w:w="751"/>
        <w:gridCol w:w="689"/>
        <w:gridCol w:w="703"/>
        <w:gridCol w:w="846"/>
        <w:gridCol w:w="846"/>
        <w:gridCol w:w="846"/>
        <w:gridCol w:w="1301"/>
      </w:tblGrid>
      <w:tr w14:paraId="6BA1DFB7">
        <w:tblPrEx>
          <w:tblCellMar>
            <w:top w:w="28" w:type="dxa"/>
            <w:left w:w="28" w:type="dxa"/>
            <w:bottom w:w="28" w:type="dxa"/>
            <w:right w:w="28" w:type="dxa"/>
          </w:tblCellMar>
        </w:tblPrEx>
        <w:trPr>
          <w:trHeight w:val="255" w:hRule="atLeast"/>
          <w:jc w:val="center"/>
        </w:trPr>
        <w:tc>
          <w:tcPr>
            <w:tcW w:w="1690" w:type="dxa"/>
            <w:gridSpan w:val="2"/>
            <w:tcBorders>
              <w:top w:val="single" w:color="000000" w:sz="4" w:space="0"/>
              <w:left w:val="single" w:color="000000" w:sz="4" w:space="0"/>
              <w:bottom w:val="single" w:color="000000" w:sz="4" w:space="0"/>
              <w:right w:val="single" w:color="000000" w:sz="4" w:space="0"/>
            </w:tcBorders>
            <w:noWrap w:val="0"/>
            <w:vAlign w:val="center"/>
          </w:tcPr>
          <w:p w14:paraId="72F950E6">
            <w:pPr>
              <w:widowControl/>
              <w:spacing w:line="200" w:lineRule="exact"/>
              <w:jc w:val="center"/>
              <w:rPr>
                <w:color w:val="000000"/>
                <w:sz w:val="18"/>
                <w:szCs w:val="18"/>
              </w:rPr>
            </w:pPr>
            <w:r>
              <w:rPr>
                <w:color w:val="000000"/>
                <w:sz w:val="18"/>
                <w:szCs w:val="18"/>
              </w:rPr>
              <w:t>项目名称</w:t>
            </w:r>
          </w:p>
        </w:tc>
        <w:tc>
          <w:tcPr>
            <w:tcW w:w="8018" w:type="dxa"/>
            <w:gridSpan w:val="9"/>
            <w:tcBorders>
              <w:top w:val="single" w:color="000000" w:sz="4" w:space="0"/>
              <w:left w:val="nil"/>
              <w:bottom w:val="single" w:color="000000" w:sz="4" w:space="0"/>
              <w:right w:val="single" w:color="000000" w:sz="4" w:space="0"/>
            </w:tcBorders>
            <w:noWrap w:val="0"/>
            <w:vAlign w:val="center"/>
          </w:tcPr>
          <w:p w14:paraId="1843287F">
            <w:pPr>
              <w:widowControl/>
              <w:spacing w:line="200" w:lineRule="exact"/>
              <w:jc w:val="center"/>
              <w:rPr>
                <w:color w:val="000000"/>
                <w:sz w:val="18"/>
                <w:szCs w:val="18"/>
              </w:rPr>
            </w:pPr>
            <w:r>
              <w:rPr>
                <w:color w:val="000000"/>
                <w:sz w:val="18"/>
                <w:szCs w:val="18"/>
              </w:rPr>
              <w:t>51081123T000009526387</w:t>
            </w:r>
            <w:r>
              <w:rPr>
                <w:rFonts w:hint="eastAsia"/>
                <w:color w:val="000000"/>
                <w:sz w:val="18"/>
                <w:szCs w:val="18"/>
                <w:lang w:eastAsia="zh-CN"/>
              </w:rPr>
              <w:t>－</w:t>
            </w:r>
            <w:r>
              <w:rPr>
                <w:color w:val="000000"/>
                <w:sz w:val="18"/>
                <w:szCs w:val="18"/>
              </w:rPr>
              <w:t>东西协作-2023年“昭化造”农特产品线上线下市场体系建设项目</w:t>
            </w:r>
          </w:p>
        </w:tc>
      </w:tr>
      <w:tr w14:paraId="4E833E67">
        <w:tblPrEx>
          <w:tblCellMar>
            <w:top w:w="28" w:type="dxa"/>
            <w:left w:w="28" w:type="dxa"/>
            <w:bottom w:w="28" w:type="dxa"/>
            <w:right w:w="28" w:type="dxa"/>
          </w:tblCellMar>
        </w:tblPrEx>
        <w:trPr>
          <w:trHeight w:val="255" w:hRule="atLeast"/>
          <w:jc w:val="center"/>
        </w:trPr>
        <w:tc>
          <w:tcPr>
            <w:tcW w:w="1690" w:type="dxa"/>
            <w:gridSpan w:val="2"/>
            <w:tcBorders>
              <w:top w:val="single" w:color="000000" w:sz="4" w:space="0"/>
              <w:left w:val="single" w:color="000000" w:sz="4" w:space="0"/>
              <w:bottom w:val="single" w:color="000000" w:sz="4" w:space="0"/>
              <w:right w:val="single" w:color="000000" w:sz="4" w:space="0"/>
            </w:tcBorders>
            <w:noWrap w:val="0"/>
            <w:vAlign w:val="center"/>
          </w:tcPr>
          <w:p w14:paraId="1E25DBC6">
            <w:pPr>
              <w:widowControl/>
              <w:spacing w:line="200" w:lineRule="exact"/>
              <w:jc w:val="center"/>
              <w:rPr>
                <w:color w:val="000000"/>
                <w:sz w:val="18"/>
                <w:szCs w:val="18"/>
              </w:rPr>
            </w:pPr>
            <w:r>
              <w:rPr>
                <w:color w:val="000000"/>
                <w:sz w:val="18"/>
                <w:szCs w:val="18"/>
              </w:rPr>
              <w:t>主管部门</w:t>
            </w:r>
          </w:p>
        </w:tc>
        <w:tc>
          <w:tcPr>
            <w:tcW w:w="4179" w:type="dxa"/>
            <w:gridSpan w:val="5"/>
            <w:tcBorders>
              <w:top w:val="single" w:color="000000" w:sz="4" w:space="0"/>
              <w:left w:val="nil"/>
              <w:bottom w:val="single" w:color="000000" w:sz="4" w:space="0"/>
              <w:right w:val="single" w:color="000000" w:sz="4" w:space="0"/>
            </w:tcBorders>
            <w:noWrap w:val="0"/>
            <w:vAlign w:val="center"/>
          </w:tcPr>
          <w:p w14:paraId="4086F895">
            <w:pPr>
              <w:widowControl/>
              <w:spacing w:line="200" w:lineRule="exact"/>
              <w:jc w:val="center"/>
              <w:rPr>
                <w:color w:val="000000"/>
                <w:sz w:val="18"/>
                <w:szCs w:val="18"/>
              </w:rPr>
            </w:pPr>
            <w:r>
              <w:rPr>
                <w:color w:val="000000"/>
                <w:sz w:val="18"/>
                <w:szCs w:val="18"/>
              </w:rPr>
              <w:t>广元市昭化区商务和经济合作局部门</w:t>
            </w:r>
          </w:p>
        </w:tc>
        <w:tc>
          <w:tcPr>
            <w:tcW w:w="846" w:type="dxa"/>
            <w:tcBorders>
              <w:top w:val="nil"/>
              <w:left w:val="nil"/>
              <w:bottom w:val="nil"/>
              <w:right w:val="nil"/>
            </w:tcBorders>
            <w:noWrap w:val="0"/>
            <w:vAlign w:val="center"/>
          </w:tcPr>
          <w:p w14:paraId="3D48EBA5">
            <w:pPr>
              <w:widowControl/>
              <w:spacing w:line="200" w:lineRule="exact"/>
              <w:jc w:val="center"/>
              <w:rPr>
                <w:color w:val="000000"/>
                <w:sz w:val="18"/>
                <w:szCs w:val="18"/>
              </w:rPr>
            </w:pPr>
            <w:r>
              <w:rPr>
                <w:color w:val="000000"/>
                <w:sz w:val="18"/>
                <w:szCs w:val="18"/>
              </w:rPr>
              <w:t>实施单位 （盖章）</w:t>
            </w:r>
          </w:p>
        </w:tc>
        <w:tc>
          <w:tcPr>
            <w:tcW w:w="2993" w:type="dxa"/>
            <w:gridSpan w:val="3"/>
            <w:tcBorders>
              <w:top w:val="single" w:color="000000" w:sz="4" w:space="0"/>
              <w:left w:val="single" w:color="000000" w:sz="4" w:space="0"/>
              <w:bottom w:val="single" w:color="000000" w:sz="4" w:space="0"/>
              <w:right w:val="single" w:color="000000" w:sz="4" w:space="0"/>
            </w:tcBorders>
            <w:noWrap w:val="0"/>
            <w:vAlign w:val="center"/>
          </w:tcPr>
          <w:p w14:paraId="60BAE286">
            <w:pPr>
              <w:widowControl/>
              <w:spacing w:line="200" w:lineRule="exact"/>
              <w:jc w:val="center"/>
              <w:rPr>
                <w:color w:val="000000"/>
                <w:sz w:val="18"/>
                <w:szCs w:val="18"/>
              </w:rPr>
            </w:pPr>
            <w:r>
              <w:rPr>
                <w:color w:val="000000"/>
                <w:sz w:val="18"/>
                <w:szCs w:val="18"/>
              </w:rPr>
              <w:t>广元市昭化区商务和经济合作局</w:t>
            </w:r>
          </w:p>
        </w:tc>
      </w:tr>
      <w:tr w14:paraId="1653DE9A">
        <w:tblPrEx>
          <w:tblCellMar>
            <w:top w:w="28" w:type="dxa"/>
            <w:left w:w="28" w:type="dxa"/>
            <w:bottom w:w="28" w:type="dxa"/>
            <w:right w:w="28" w:type="dxa"/>
          </w:tblCellMar>
        </w:tblPrEx>
        <w:trPr>
          <w:trHeight w:val="255" w:hRule="atLeast"/>
          <w:jc w:val="center"/>
        </w:trPr>
        <w:tc>
          <w:tcPr>
            <w:tcW w:w="845" w:type="dxa"/>
            <w:vMerge w:val="restart"/>
            <w:tcBorders>
              <w:top w:val="nil"/>
              <w:left w:val="single" w:color="000000" w:sz="4" w:space="0"/>
              <w:bottom w:val="single" w:color="000000" w:sz="4" w:space="0"/>
              <w:right w:val="single" w:color="000000" w:sz="4" w:space="0"/>
            </w:tcBorders>
            <w:noWrap w:val="0"/>
            <w:vAlign w:val="center"/>
          </w:tcPr>
          <w:p w14:paraId="39874C6F">
            <w:pPr>
              <w:widowControl/>
              <w:spacing w:line="200" w:lineRule="exact"/>
              <w:jc w:val="center"/>
              <w:rPr>
                <w:color w:val="000000"/>
                <w:sz w:val="18"/>
                <w:szCs w:val="18"/>
              </w:rPr>
            </w:pPr>
            <w:r>
              <w:rPr>
                <w:color w:val="000000"/>
                <w:sz w:val="18"/>
                <w:szCs w:val="18"/>
              </w:rPr>
              <w:t>项目基本情况</w:t>
            </w:r>
          </w:p>
        </w:tc>
        <w:tc>
          <w:tcPr>
            <w:tcW w:w="845" w:type="dxa"/>
            <w:vMerge w:val="restart"/>
            <w:tcBorders>
              <w:top w:val="nil"/>
              <w:left w:val="single" w:color="000000" w:sz="4" w:space="0"/>
              <w:bottom w:val="single" w:color="000000" w:sz="4" w:space="0"/>
              <w:right w:val="single" w:color="000000" w:sz="4" w:space="0"/>
            </w:tcBorders>
            <w:noWrap w:val="0"/>
            <w:vAlign w:val="center"/>
          </w:tcPr>
          <w:p w14:paraId="2A7EE2F2">
            <w:pPr>
              <w:widowControl/>
              <w:spacing w:line="200" w:lineRule="exact"/>
              <w:jc w:val="center"/>
              <w:rPr>
                <w:color w:val="000000"/>
                <w:sz w:val="18"/>
                <w:szCs w:val="18"/>
              </w:rPr>
            </w:pPr>
            <w:r>
              <w:rPr>
                <w:color w:val="000000"/>
                <w:sz w:val="18"/>
                <w:szCs w:val="18"/>
              </w:rPr>
              <w:t>1.项目年度目标完成情况</w:t>
            </w:r>
          </w:p>
        </w:tc>
        <w:tc>
          <w:tcPr>
            <w:tcW w:w="4179" w:type="dxa"/>
            <w:gridSpan w:val="5"/>
            <w:tcBorders>
              <w:top w:val="single" w:color="000000" w:sz="4" w:space="0"/>
              <w:left w:val="nil"/>
              <w:bottom w:val="single" w:color="000000" w:sz="4" w:space="0"/>
              <w:right w:val="single" w:color="000000" w:sz="4" w:space="0"/>
            </w:tcBorders>
            <w:noWrap w:val="0"/>
            <w:vAlign w:val="center"/>
          </w:tcPr>
          <w:p w14:paraId="60C365EA">
            <w:pPr>
              <w:widowControl/>
              <w:spacing w:line="200" w:lineRule="exact"/>
              <w:jc w:val="center"/>
              <w:rPr>
                <w:color w:val="000000"/>
                <w:sz w:val="18"/>
                <w:szCs w:val="18"/>
              </w:rPr>
            </w:pPr>
            <w:r>
              <w:rPr>
                <w:color w:val="000000"/>
                <w:sz w:val="18"/>
                <w:szCs w:val="18"/>
              </w:rPr>
              <w:t>项目年度目标</w:t>
            </w:r>
          </w:p>
        </w:tc>
        <w:tc>
          <w:tcPr>
            <w:tcW w:w="3839" w:type="dxa"/>
            <w:gridSpan w:val="4"/>
            <w:tcBorders>
              <w:top w:val="single" w:color="000000" w:sz="4" w:space="0"/>
              <w:left w:val="nil"/>
              <w:bottom w:val="single" w:color="000000" w:sz="4" w:space="0"/>
              <w:right w:val="single" w:color="000000" w:sz="4" w:space="0"/>
            </w:tcBorders>
            <w:noWrap w:val="0"/>
            <w:vAlign w:val="center"/>
          </w:tcPr>
          <w:p w14:paraId="243479C9">
            <w:pPr>
              <w:widowControl/>
              <w:spacing w:line="200" w:lineRule="exact"/>
              <w:jc w:val="center"/>
              <w:rPr>
                <w:color w:val="000000"/>
                <w:sz w:val="18"/>
                <w:szCs w:val="18"/>
              </w:rPr>
            </w:pPr>
            <w:r>
              <w:rPr>
                <w:color w:val="000000"/>
                <w:sz w:val="18"/>
                <w:szCs w:val="18"/>
              </w:rPr>
              <w:t>年度目标完成情况</w:t>
            </w:r>
          </w:p>
        </w:tc>
      </w:tr>
      <w:tr w14:paraId="5A5C9C4B">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0FB5BA55">
            <w:pPr>
              <w:widowControl/>
              <w:spacing w:line="200" w:lineRule="exact"/>
              <w:jc w:val="center"/>
              <w:rPr>
                <w:color w:val="000000"/>
                <w:sz w:val="18"/>
                <w:szCs w:val="18"/>
              </w:rPr>
            </w:pPr>
          </w:p>
        </w:tc>
        <w:tc>
          <w:tcPr>
            <w:tcW w:w="845" w:type="dxa"/>
            <w:vMerge w:val="continue"/>
            <w:tcBorders>
              <w:top w:val="nil"/>
              <w:left w:val="single" w:color="000000" w:sz="4" w:space="0"/>
              <w:bottom w:val="single" w:color="000000" w:sz="4" w:space="0"/>
              <w:right w:val="single" w:color="000000" w:sz="4" w:space="0"/>
            </w:tcBorders>
            <w:noWrap w:val="0"/>
            <w:vAlign w:val="center"/>
          </w:tcPr>
          <w:p w14:paraId="2EC01449">
            <w:pPr>
              <w:widowControl/>
              <w:spacing w:line="200" w:lineRule="exact"/>
              <w:jc w:val="center"/>
              <w:rPr>
                <w:color w:val="000000"/>
                <w:sz w:val="18"/>
                <w:szCs w:val="18"/>
              </w:rPr>
            </w:pPr>
          </w:p>
        </w:tc>
        <w:tc>
          <w:tcPr>
            <w:tcW w:w="4179" w:type="dxa"/>
            <w:gridSpan w:val="5"/>
            <w:tcBorders>
              <w:top w:val="single" w:color="000000" w:sz="4" w:space="0"/>
              <w:left w:val="nil"/>
              <w:bottom w:val="single" w:color="000000" w:sz="4" w:space="0"/>
              <w:right w:val="single" w:color="000000" w:sz="4" w:space="0"/>
            </w:tcBorders>
            <w:noWrap w:val="0"/>
            <w:vAlign w:val="center"/>
          </w:tcPr>
          <w:p w14:paraId="4550BA98">
            <w:pPr>
              <w:widowControl/>
              <w:spacing w:line="200" w:lineRule="exact"/>
              <w:rPr>
                <w:color w:val="000000"/>
                <w:sz w:val="18"/>
                <w:szCs w:val="18"/>
              </w:rPr>
            </w:pPr>
            <w:r>
              <w:rPr>
                <w:rFonts w:hint="eastAsia"/>
                <w:color w:val="000000"/>
                <w:sz w:val="18"/>
                <w:szCs w:val="18"/>
                <w:lang w:eastAsia="zh-CN"/>
              </w:rPr>
              <w:t>1.</w:t>
            </w:r>
            <w:r>
              <w:rPr>
                <w:color w:val="000000"/>
                <w:sz w:val="18"/>
                <w:szCs w:val="18"/>
              </w:rPr>
              <w:t>开展东西部协作对接推介活动，鼓励区内企业参加省内外各类展会；</w:t>
            </w:r>
          </w:p>
          <w:p w14:paraId="0CB31471">
            <w:pPr>
              <w:widowControl/>
              <w:spacing w:line="200" w:lineRule="exact"/>
              <w:rPr>
                <w:color w:val="000000"/>
                <w:sz w:val="18"/>
                <w:szCs w:val="18"/>
              </w:rPr>
            </w:pPr>
            <w:r>
              <w:rPr>
                <w:rFonts w:hint="eastAsia"/>
                <w:color w:val="000000"/>
                <w:sz w:val="18"/>
                <w:szCs w:val="18"/>
                <w:lang w:eastAsia="zh-CN"/>
              </w:rPr>
              <w:t>2.</w:t>
            </w:r>
            <w:r>
              <w:rPr>
                <w:color w:val="000000"/>
                <w:sz w:val="18"/>
                <w:szCs w:val="18"/>
              </w:rPr>
              <w:t>在浙江地区新建或改建“昭化造”农特产品专馆1家；</w:t>
            </w:r>
          </w:p>
          <w:p w14:paraId="10C39D1B">
            <w:pPr>
              <w:widowControl/>
              <w:spacing w:line="200" w:lineRule="exact"/>
              <w:rPr>
                <w:color w:val="000000"/>
                <w:sz w:val="18"/>
                <w:szCs w:val="18"/>
              </w:rPr>
            </w:pPr>
            <w:r>
              <w:rPr>
                <w:rFonts w:hint="eastAsia"/>
                <w:color w:val="000000"/>
                <w:sz w:val="18"/>
                <w:szCs w:val="18"/>
                <w:lang w:eastAsia="zh-CN"/>
              </w:rPr>
              <w:t>3.</w:t>
            </w:r>
            <w:r>
              <w:rPr>
                <w:color w:val="000000"/>
                <w:sz w:val="18"/>
                <w:szCs w:val="18"/>
              </w:rPr>
              <w:t>支持企业提升销售能力，对将“昭化造”农特产品销售到浙江等省外东部地区，根据年度销往浙江等省外地区情况给予分级补助。</w:t>
            </w:r>
          </w:p>
        </w:tc>
        <w:tc>
          <w:tcPr>
            <w:tcW w:w="3839" w:type="dxa"/>
            <w:gridSpan w:val="4"/>
            <w:tcBorders>
              <w:top w:val="single" w:color="000000" w:sz="4" w:space="0"/>
              <w:left w:val="nil"/>
              <w:bottom w:val="single" w:color="000000" w:sz="4" w:space="0"/>
              <w:right w:val="single" w:color="000000" w:sz="4" w:space="0"/>
            </w:tcBorders>
            <w:noWrap w:val="0"/>
            <w:vAlign w:val="center"/>
          </w:tcPr>
          <w:p w14:paraId="75F1E7A0">
            <w:pPr>
              <w:widowControl/>
              <w:spacing w:line="200" w:lineRule="exact"/>
              <w:rPr>
                <w:color w:val="000000"/>
                <w:sz w:val="18"/>
                <w:szCs w:val="18"/>
              </w:rPr>
            </w:pPr>
            <w:r>
              <w:rPr>
                <w:rFonts w:hint="eastAsia"/>
                <w:color w:val="000000"/>
                <w:sz w:val="18"/>
                <w:szCs w:val="18"/>
                <w:lang w:eastAsia="zh-CN"/>
              </w:rPr>
              <w:t>1.</w:t>
            </w:r>
            <w:r>
              <w:rPr>
                <w:color w:val="000000"/>
                <w:sz w:val="18"/>
                <w:szCs w:val="18"/>
              </w:rPr>
              <w:t>2023年6月在浙江开展经济合作推介会1场次，组织企业参加浙江电商博览会等展会3场次。</w:t>
            </w:r>
          </w:p>
          <w:p w14:paraId="5D843CDB">
            <w:pPr>
              <w:widowControl/>
              <w:spacing w:line="200" w:lineRule="exact"/>
              <w:rPr>
                <w:color w:val="000000"/>
                <w:sz w:val="18"/>
                <w:szCs w:val="18"/>
              </w:rPr>
            </w:pPr>
            <w:r>
              <w:rPr>
                <w:rFonts w:hint="eastAsia"/>
                <w:color w:val="000000"/>
                <w:sz w:val="18"/>
                <w:szCs w:val="18"/>
                <w:lang w:eastAsia="zh-CN"/>
              </w:rPr>
              <w:t>2.</w:t>
            </w:r>
            <w:r>
              <w:rPr>
                <w:color w:val="000000"/>
                <w:sz w:val="18"/>
                <w:szCs w:val="18"/>
              </w:rPr>
              <w:t>在杭州市拱墅区新改造“昭化造”农特产品线下体验馆1家，6月30日开业</w:t>
            </w:r>
            <w:r>
              <w:rPr>
                <w:rFonts w:hint="eastAsia"/>
                <w:color w:val="000000"/>
                <w:sz w:val="18"/>
                <w:szCs w:val="18"/>
                <w:lang w:eastAsia="zh-CN"/>
              </w:rPr>
              <w:t>运营</w:t>
            </w:r>
            <w:r>
              <w:rPr>
                <w:color w:val="000000"/>
                <w:sz w:val="18"/>
                <w:szCs w:val="18"/>
              </w:rPr>
              <w:t>，年销售收入300余万元。</w:t>
            </w:r>
          </w:p>
          <w:p w14:paraId="4A63EA7E">
            <w:pPr>
              <w:widowControl/>
              <w:spacing w:line="200" w:lineRule="exact"/>
              <w:rPr>
                <w:color w:val="000000"/>
                <w:sz w:val="18"/>
                <w:szCs w:val="18"/>
              </w:rPr>
            </w:pPr>
            <w:r>
              <w:rPr>
                <w:rFonts w:hint="eastAsia"/>
                <w:color w:val="000000"/>
                <w:sz w:val="18"/>
                <w:szCs w:val="18"/>
                <w:lang w:eastAsia="zh-CN"/>
              </w:rPr>
              <w:t>3.</w:t>
            </w:r>
            <w:r>
              <w:rPr>
                <w:color w:val="000000"/>
                <w:sz w:val="18"/>
                <w:szCs w:val="18"/>
              </w:rPr>
              <w:t>支持企业提升销售能力，把“昭化造”农特产品销售到浙江等省外地区，完成东西部协作消费帮扶销售总额9357万元，给予5家企业销售补助。</w:t>
            </w:r>
          </w:p>
        </w:tc>
      </w:tr>
      <w:tr w14:paraId="432DFA73">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15FD50C6">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521FC7FB">
            <w:pPr>
              <w:widowControl/>
              <w:spacing w:line="200" w:lineRule="exact"/>
              <w:jc w:val="center"/>
              <w:rPr>
                <w:color w:val="000000"/>
                <w:sz w:val="18"/>
                <w:szCs w:val="18"/>
              </w:rPr>
            </w:pPr>
            <w:r>
              <w:rPr>
                <w:color w:val="000000"/>
                <w:sz w:val="18"/>
                <w:szCs w:val="18"/>
              </w:rPr>
              <w:t>2.项目实施内容及过程概述</w:t>
            </w:r>
          </w:p>
        </w:tc>
        <w:tc>
          <w:tcPr>
            <w:tcW w:w="8018" w:type="dxa"/>
            <w:gridSpan w:val="9"/>
            <w:tcBorders>
              <w:top w:val="single" w:color="000000" w:sz="4" w:space="0"/>
              <w:left w:val="nil"/>
              <w:bottom w:val="single" w:color="000000" w:sz="4" w:space="0"/>
              <w:right w:val="single" w:color="000000" w:sz="4" w:space="0"/>
            </w:tcBorders>
            <w:noWrap w:val="0"/>
            <w:vAlign w:val="center"/>
          </w:tcPr>
          <w:p w14:paraId="41D051BA">
            <w:pPr>
              <w:widowControl/>
              <w:spacing w:line="200" w:lineRule="exact"/>
              <w:rPr>
                <w:color w:val="000000"/>
                <w:sz w:val="18"/>
                <w:szCs w:val="18"/>
              </w:rPr>
            </w:pPr>
            <w:r>
              <w:rPr>
                <w:color w:val="000000"/>
                <w:sz w:val="18"/>
                <w:szCs w:val="18"/>
              </w:rPr>
              <w:t>项目内容按照《2023年东西部协作“昭化造”农特产品线上线下市场体系建设项目实施方案》实施，项目实施过程按照审批程序进行，已通过项目专项审计。</w:t>
            </w:r>
          </w:p>
        </w:tc>
      </w:tr>
      <w:tr w14:paraId="0BC08D4A">
        <w:tblPrEx>
          <w:tblCellMar>
            <w:top w:w="28" w:type="dxa"/>
            <w:left w:w="28" w:type="dxa"/>
            <w:bottom w:w="28" w:type="dxa"/>
            <w:right w:w="28" w:type="dxa"/>
          </w:tblCellMar>
        </w:tblPrEx>
        <w:trPr>
          <w:trHeight w:val="255" w:hRule="atLeast"/>
          <w:jc w:val="center"/>
        </w:trPr>
        <w:tc>
          <w:tcPr>
            <w:tcW w:w="845" w:type="dxa"/>
            <w:vMerge w:val="restart"/>
            <w:tcBorders>
              <w:top w:val="nil"/>
              <w:left w:val="single" w:color="000000" w:sz="4" w:space="0"/>
              <w:bottom w:val="single" w:color="000000" w:sz="4" w:space="0"/>
              <w:right w:val="single" w:color="000000" w:sz="4" w:space="0"/>
            </w:tcBorders>
            <w:noWrap w:val="0"/>
            <w:vAlign w:val="center"/>
          </w:tcPr>
          <w:p w14:paraId="60E76DBA">
            <w:pPr>
              <w:widowControl/>
              <w:spacing w:line="200" w:lineRule="exact"/>
              <w:jc w:val="center"/>
              <w:rPr>
                <w:color w:val="000000"/>
                <w:sz w:val="18"/>
                <w:szCs w:val="18"/>
              </w:rPr>
            </w:pPr>
            <w:r>
              <w:rPr>
                <w:color w:val="000000"/>
                <w:sz w:val="18"/>
                <w:szCs w:val="18"/>
              </w:rPr>
              <w:t>预算执行情况（10分）</w:t>
            </w:r>
          </w:p>
        </w:tc>
        <w:tc>
          <w:tcPr>
            <w:tcW w:w="845" w:type="dxa"/>
            <w:tcBorders>
              <w:top w:val="nil"/>
              <w:left w:val="nil"/>
              <w:bottom w:val="single" w:color="000000" w:sz="4" w:space="0"/>
              <w:right w:val="single" w:color="000000" w:sz="4" w:space="0"/>
            </w:tcBorders>
            <w:noWrap w:val="0"/>
            <w:vAlign w:val="center"/>
          </w:tcPr>
          <w:p w14:paraId="72F35FD6">
            <w:pPr>
              <w:widowControl/>
              <w:spacing w:line="200" w:lineRule="exact"/>
              <w:jc w:val="center"/>
              <w:rPr>
                <w:color w:val="000000"/>
                <w:sz w:val="18"/>
                <w:szCs w:val="18"/>
              </w:rPr>
            </w:pPr>
            <w:r>
              <w:rPr>
                <w:color w:val="000000"/>
                <w:sz w:val="18"/>
                <w:szCs w:val="18"/>
              </w:rPr>
              <w:t>年度预算数（万元）</w:t>
            </w:r>
          </w:p>
        </w:tc>
        <w:tc>
          <w:tcPr>
            <w:tcW w:w="845" w:type="dxa"/>
            <w:tcBorders>
              <w:top w:val="nil"/>
              <w:left w:val="nil"/>
              <w:bottom w:val="single" w:color="000000" w:sz="4" w:space="0"/>
              <w:right w:val="single" w:color="000000" w:sz="4" w:space="0"/>
            </w:tcBorders>
            <w:noWrap w:val="0"/>
            <w:vAlign w:val="center"/>
          </w:tcPr>
          <w:p w14:paraId="3A911A25">
            <w:pPr>
              <w:widowControl/>
              <w:spacing w:line="200" w:lineRule="exact"/>
              <w:jc w:val="center"/>
              <w:rPr>
                <w:color w:val="000000"/>
                <w:sz w:val="18"/>
                <w:szCs w:val="18"/>
              </w:rPr>
            </w:pPr>
            <w:r>
              <w:rPr>
                <w:color w:val="000000"/>
                <w:sz w:val="18"/>
                <w:szCs w:val="18"/>
              </w:rPr>
              <w:t>年初预算</w:t>
            </w:r>
          </w:p>
        </w:tc>
        <w:tc>
          <w:tcPr>
            <w:tcW w:w="1191" w:type="dxa"/>
            <w:tcBorders>
              <w:top w:val="nil"/>
              <w:left w:val="nil"/>
              <w:bottom w:val="single" w:color="000000" w:sz="4" w:space="0"/>
              <w:right w:val="single" w:color="000000" w:sz="4" w:space="0"/>
            </w:tcBorders>
            <w:noWrap w:val="0"/>
            <w:vAlign w:val="center"/>
          </w:tcPr>
          <w:p w14:paraId="11A3C0AF">
            <w:pPr>
              <w:widowControl/>
              <w:spacing w:line="200" w:lineRule="exact"/>
              <w:jc w:val="center"/>
              <w:rPr>
                <w:color w:val="000000"/>
                <w:sz w:val="18"/>
                <w:szCs w:val="18"/>
              </w:rPr>
            </w:pPr>
            <w:r>
              <w:rPr>
                <w:color w:val="000000"/>
                <w:sz w:val="18"/>
                <w:szCs w:val="18"/>
              </w:rPr>
              <w:t>调整后预算数</w:t>
            </w:r>
          </w:p>
        </w:tc>
        <w:tc>
          <w:tcPr>
            <w:tcW w:w="2143" w:type="dxa"/>
            <w:gridSpan w:val="3"/>
            <w:tcBorders>
              <w:top w:val="single" w:color="000000" w:sz="4" w:space="0"/>
              <w:left w:val="nil"/>
              <w:bottom w:val="single" w:color="000000" w:sz="4" w:space="0"/>
              <w:right w:val="single" w:color="000000" w:sz="4" w:space="0"/>
            </w:tcBorders>
            <w:noWrap w:val="0"/>
            <w:vAlign w:val="center"/>
          </w:tcPr>
          <w:p w14:paraId="61411D5E">
            <w:pPr>
              <w:widowControl/>
              <w:spacing w:line="200" w:lineRule="exact"/>
              <w:jc w:val="center"/>
              <w:rPr>
                <w:color w:val="000000"/>
                <w:sz w:val="18"/>
                <w:szCs w:val="18"/>
              </w:rPr>
            </w:pPr>
            <w:r>
              <w:rPr>
                <w:color w:val="000000"/>
                <w:sz w:val="18"/>
                <w:szCs w:val="18"/>
              </w:rPr>
              <w:t>预算执行数</w:t>
            </w:r>
          </w:p>
        </w:tc>
        <w:tc>
          <w:tcPr>
            <w:tcW w:w="846" w:type="dxa"/>
            <w:tcBorders>
              <w:top w:val="nil"/>
              <w:left w:val="nil"/>
              <w:bottom w:val="single" w:color="000000" w:sz="4" w:space="0"/>
              <w:right w:val="single" w:color="000000" w:sz="4" w:space="0"/>
            </w:tcBorders>
            <w:noWrap w:val="0"/>
            <w:vAlign w:val="center"/>
          </w:tcPr>
          <w:p w14:paraId="0623FA85">
            <w:pPr>
              <w:widowControl/>
              <w:spacing w:line="200" w:lineRule="exact"/>
              <w:jc w:val="center"/>
              <w:rPr>
                <w:color w:val="000000"/>
                <w:sz w:val="18"/>
                <w:szCs w:val="18"/>
              </w:rPr>
            </w:pPr>
            <w:r>
              <w:rPr>
                <w:color w:val="000000"/>
                <w:sz w:val="18"/>
                <w:szCs w:val="18"/>
              </w:rPr>
              <w:t>预算执行率</w:t>
            </w:r>
          </w:p>
        </w:tc>
        <w:tc>
          <w:tcPr>
            <w:tcW w:w="846" w:type="dxa"/>
            <w:tcBorders>
              <w:top w:val="nil"/>
              <w:left w:val="nil"/>
              <w:bottom w:val="single" w:color="000000" w:sz="4" w:space="0"/>
              <w:right w:val="single" w:color="000000" w:sz="4" w:space="0"/>
            </w:tcBorders>
            <w:noWrap w:val="0"/>
            <w:vAlign w:val="center"/>
          </w:tcPr>
          <w:p w14:paraId="0650B89C">
            <w:pPr>
              <w:widowControl/>
              <w:spacing w:line="200" w:lineRule="exact"/>
              <w:jc w:val="center"/>
              <w:rPr>
                <w:color w:val="000000"/>
                <w:sz w:val="18"/>
                <w:szCs w:val="18"/>
              </w:rPr>
            </w:pPr>
            <w:r>
              <w:rPr>
                <w:color w:val="000000"/>
                <w:sz w:val="18"/>
                <w:szCs w:val="18"/>
              </w:rPr>
              <w:t>权重</w:t>
            </w:r>
          </w:p>
        </w:tc>
        <w:tc>
          <w:tcPr>
            <w:tcW w:w="846" w:type="dxa"/>
            <w:tcBorders>
              <w:top w:val="nil"/>
              <w:left w:val="nil"/>
              <w:bottom w:val="single" w:color="000000" w:sz="4" w:space="0"/>
              <w:right w:val="single" w:color="000000" w:sz="4" w:space="0"/>
            </w:tcBorders>
            <w:noWrap w:val="0"/>
            <w:vAlign w:val="center"/>
          </w:tcPr>
          <w:p w14:paraId="038453DF">
            <w:pPr>
              <w:widowControl/>
              <w:spacing w:line="200" w:lineRule="exact"/>
              <w:jc w:val="center"/>
              <w:rPr>
                <w:color w:val="000000"/>
                <w:sz w:val="18"/>
                <w:szCs w:val="18"/>
              </w:rPr>
            </w:pPr>
            <w:r>
              <w:rPr>
                <w:color w:val="000000"/>
                <w:sz w:val="18"/>
                <w:szCs w:val="18"/>
              </w:rPr>
              <w:t>得分</w:t>
            </w:r>
          </w:p>
        </w:tc>
        <w:tc>
          <w:tcPr>
            <w:tcW w:w="1301" w:type="dxa"/>
            <w:tcBorders>
              <w:top w:val="nil"/>
              <w:left w:val="nil"/>
              <w:bottom w:val="single" w:color="000000" w:sz="4" w:space="0"/>
              <w:right w:val="single" w:color="000000" w:sz="4" w:space="0"/>
            </w:tcBorders>
            <w:noWrap w:val="0"/>
            <w:vAlign w:val="center"/>
          </w:tcPr>
          <w:p w14:paraId="1AADC5BB">
            <w:pPr>
              <w:widowControl/>
              <w:spacing w:line="200" w:lineRule="exact"/>
              <w:jc w:val="center"/>
              <w:rPr>
                <w:color w:val="000000"/>
                <w:sz w:val="18"/>
                <w:szCs w:val="18"/>
              </w:rPr>
            </w:pPr>
            <w:r>
              <w:rPr>
                <w:color w:val="000000"/>
                <w:sz w:val="18"/>
                <w:szCs w:val="18"/>
              </w:rPr>
              <w:t>原因</w:t>
            </w:r>
          </w:p>
        </w:tc>
      </w:tr>
      <w:tr w14:paraId="4523C04E">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75508AD6">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2DB93E6E">
            <w:pPr>
              <w:widowControl/>
              <w:spacing w:line="200" w:lineRule="exact"/>
              <w:jc w:val="center"/>
              <w:rPr>
                <w:color w:val="000000"/>
                <w:sz w:val="18"/>
                <w:szCs w:val="18"/>
              </w:rPr>
            </w:pPr>
            <w:r>
              <w:rPr>
                <w:color w:val="000000"/>
                <w:sz w:val="18"/>
                <w:szCs w:val="18"/>
              </w:rPr>
              <w:t>总额</w:t>
            </w:r>
          </w:p>
        </w:tc>
        <w:tc>
          <w:tcPr>
            <w:tcW w:w="845" w:type="dxa"/>
            <w:tcBorders>
              <w:top w:val="nil"/>
              <w:left w:val="nil"/>
              <w:bottom w:val="single" w:color="000000" w:sz="4" w:space="0"/>
              <w:right w:val="single" w:color="000000" w:sz="4" w:space="0"/>
            </w:tcBorders>
            <w:noWrap w:val="0"/>
            <w:vAlign w:val="center"/>
          </w:tcPr>
          <w:p w14:paraId="251097B6">
            <w:pPr>
              <w:widowControl/>
              <w:spacing w:line="200" w:lineRule="exact"/>
              <w:jc w:val="center"/>
              <w:rPr>
                <w:color w:val="000000"/>
                <w:sz w:val="18"/>
                <w:szCs w:val="18"/>
              </w:rPr>
            </w:pPr>
            <w:r>
              <w:rPr>
                <w:color w:val="000000"/>
                <w:sz w:val="18"/>
                <w:szCs w:val="18"/>
              </w:rPr>
              <w:t>0.00</w:t>
            </w:r>
          </w:p>
        </w:tc>
        <w:tc>
          <w:tcPr>
            <w:tcW w:w="1191" w:type="dxa"/>
            <w:tcBorders>
              <w:top w:val="nil"/>
              <w:left w:val="nil"/>
              <w:bottom w:val="single" w:color="000000" w:sz="4" w:space="0"/>
              <w:right w:val="single" w:color="000000" w:sz="4" w:space="0"/>
            </w:tcBorders>
            <w:noWrap w:val="0"/>
            <w:vAlign w:val="center"/>
          </w:tcPr>
          <w:p w14:paraId="4CFBC9B8">
            <w:pPr>
              <w:widowControl/>
              <w:spacing w:line="200" w:lineRule="exact"/>
              <w:jc w:val="center"/>
              <w:rPr>
                <w:color w:val="000000"/>
                <w:sz w:val="18"/>
                <w:szCs w:val="18"/>
              </w:rPr>
            </w:pPr>
            <w:r>
              <w:rPr>
                <w:color w:val="000000"/>
                <w:sz w:val="18"/>
                <w:szCs w:val="18"/>
              </w:rPr>
              <w:t>33.53</w:t>
            </w:r>
          </w:p>
        </w:tc>
        <w:tc>
          <w:tcPr>
            <w:tcW w:w="2143" w:type="dxa"/>
            <w:gridSpan w:val="3"/>
            <w:tcBorders>
              <w:top w:val="single" w:color="000000" w:sz="4" w:space="0"/>
              <w:left w:val="nil"/>
              <w:bottom w:val="single" w:color="000000" w:sz="4" w:space="0"/>
              <w:right w:val="single" w:color="000000" w:sz="4" w:space="0"/>
            </w:tcBorders>
            <w:noWrap w:val="0"/>
            <w:vAlign w:val="center"/>
          </w:tcPr>
          <w:p w14:paraId="6D1A2EDA">
            <w:pPr>
              <w:widowControl/>
              <w:spacing w:line="200" w:lineRule="exact"/>
              <w:jc w:val="center"/>
              <w:rPr>
                <w:color w:val="000000"/>
                <w:sz w:val="18"/>
                <w:szCs w:val="18"/>
              </w:rPr>
            </w:pPr>
            <w:r>
              <w:rPr>
                <w:color w:val="000000"/>
                <w:sz w:val="18"/>
                <w:szCs w:val="18"/>
              </w:rPr>
              <w:t>33.53</w:t>
            </w:r>
          </w:p>
        </w:tc>
        <w:tc>
          <w:tcPr>
            <w:tcW w:w="846" w:type="dxa"/>
            <w:tcBorders>
              <w:top w:val="nil"/>
              <w:left w:val="nil"/>
              <w:bottom w:val="single" w:color="000000" w:sz="4" w:space="0"/>
              <w:right w:val="single" w:color="000000" w:sz="4" w:space="0"/>
            </w:tcBorders>
            <w:noWrap w:val="0"/>
            <w:vAlign w:val="center"/>
          </w:tcPr>
          <w:p w14:paraId="1C9ED01B">
            <w:pPr>
              <w:widowControl/>
              <w:spacing w:line="200" w:lineRule="exact"/>
              <w:jc w:val="center"/>
              <w:rPr>
                <w:color w:val="000000"/>
                <w:sz w:val="18"/>
                <w:szCs w:val="18"/>
              </w:rPr>
            </w:pPr>
            <w:r>
              <w:rPr>
                <w:color w:val="000000"/>
                <w:sz w:val="18"/>
                <w:szCs w:val="18"/>
              </w:rPr>
              <w:t>100.00%</w:t>
            </w:r>
          </w:p>
        </w:tc>
        <w:tc>
          <w:tcPr>
            <w:tcW w:w="846" w:type="dxa"/>
            <w:tcBorders>
              <w:top w:val="nil"/>
              <w:left w:val="nil"/>
              <w:bottom w:val="single" w:color="000000" w:sz="4" w:space="0"/>
              <w:right w:val="single" w:color="000000" w:sz="4" w:space="0"/>
            </w:tcBorders>
            <w:noWrap w:val="0"/>
            <w:vAlign w:val="center"/>
          </w:tcPr>
          <w:p w14:paraId="07F7192F">
            <w:pPr>
              <w:widowControl/>
              <w:spacing w:line="200" w:lineRule="exact"/>
              <w:jc w:val="center"/>
              <w:rPr>
                <w:color w:val="000000"/>
                <w:sz w:val="18"/>
                <w:szCs w:val="18"/>
              </w:rPr>
            </w:pPr>
            <w:r>
              <w:rPr>
                <w:color w:val="000000"/>
                <w:sz w:val="18"/>
                <w:szCs w:val="18"/>
              </w:rPr>
              <w:t>10</w:t>
            </w:r>
          </w:p>
        </w:tc>
        <w:tc>
          <w:tcPr>
            <w:tcW w:w="846" w:type="dxa"/>
            <w:tcBorders>
              <w:top w:val="nil"/>
              <w:left w:val="nil"/>
              <w:bottom w:val="single" w:color="000000" w:sz="4" w:space="0"/>
              <w:right w:val="single" w:color="000000" w:sz="4" w:space="0"/>
            </w:tcBorders>
            <w:noWrap w:val="0"/>
            <w:vAlign w:val="center"/>
          </w:tcPr>
          <w:p w14:paraId="03C4FF03">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1301" w:type="dxa"/>
            <w:vMerge w:val="restart"/>
            <w:tcBorders>
              <w:top w:val="nil"/>
              <w:left w:val="single" w:color="000000" w:sz="4" w:space="0"/>
              <w:bottom w:val="single" w:color="000000" w:sz="4" w:space="0"/>
              <w:right w:val="single" w:color="000000" w:sz="4" w:space="0"/>
            </w:tcBorders>
            <w:noWrap w:val="0"/>
            <w:vAlign w:val="center"/>
          </w:tcPr>
          <w:p w14:paraId="27E28BA4">
            <w:pPr>
              <w:widowControl/>
              <w:spacing w:line="200" w:lineRule="exact"/>
              <w:jc w:val="center"/>
              <w:rPr>
                <w:color w:val="000000"/>
                <w:sz w:val="18"/>
                <w:szCs w:val="18"/>
              </w:rPr>
            </w:pPr>
          </w:p>
        </w:tc>
      </w:tr>
      <w:tr w14:paraId="655744A2">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31FA192C">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2D907140">
            <w:pPr>
              <w:widowControl/>
              <w:spacing w:line="200" w:lineRule="exact"/>
              <w:jc w:val="center"/>
              <w:rPr>
                <w:color w:val="000000"/>
                <w:sz w:val="18"/>
                <w:szCs w:val="18"/>
              </w:rPr>
            </w:pPr>
            <w:r>
              <w:rPr>
                <w:color w:val="000000"/>
                <w:sz w:val="18"/>
                <w:szCs w:val="18"/>
              </w:rPr>
              <w:t>其中：财政资金</w:t>
            </w:r>
          </w:p>
        </w:tc>
        <w:tc>
          <w:tcPr>
            <w:tcW w:w="845" w:type="dxa"/>
            <w:tcBorders>
              <w:top w:val="nil"/>
              <w:left w:val="nil"/>
              <w:bottom w:val="single" w:color="000000" w:sz="4" w:space="0"/>
              <w:right w:val="single" w:color="000000" w:sz="4" w:space="0"/>
            </w:tcBorders>
            <w:noWrap w:val="0"/>
            <w:vAlign w:val="center"/>
          </w:tcPr>
          <w:p w14:paraId="51855BDC">
            <w:pPr>
              <w:widowControl/>
              <w:spacing w:line="200" w:lineRule="exact"/>
              <w:jc w:val="center"/>
              <w:rPr>
                <w:color w:val="000000"/>
                <w:sz w:val="18"/>
                <w:szCs w:val="18"/>
              </w:rPr>
            </w:pPr>
            <w:r>
              <w:rPr>
                <w:color w:val="000000"/>
                <w:sz w:val="18"/>
                <w:szCs w:val="18"/>
              </w:rPr>
              <w:t>0.00</w:t>
            </w:r>
          </w:p>
        </w:tc>
        <w:tc>
          <w:tcPr>
            <w:tcW w:w="1191" w:type="dxa"/>
            <w:tcBorders>
              <w:top w:val="nil"/>
              <w:left w:val="nil"/>
              <w:bottom w:val="single" w:color="000000" w:sz="4" w:space="0"/>
              <w:right w:val="single" w:color="000000" w:sz="4" w:space="0"/>
            </w:tcBorders>
            <w:noWrap w:val="0"/>
            <w:vAlign w:val="center"/>
          </w:tcPr>
          <w:p w14:paraId="0370AA4F">
            <w:pPr>
              <w:widowControl/>
              <w:spacing w:line="200" w:lineRule="exact"/>
              <w:jc w:val="center"/>
              <w:rPr>
                <w:color w:val="000000"/>
                <w:sz w:val="18"/>
                <w:szCs w:val="18"/>
              </w:rPr>
            </w:pPr>
            <w:r>
              <w:rPr>
                <w:color w:val="000000"/>
                <w:sz w:val="18"/>
                <w:szCs w:val="18"/>
              </w:rPr>
              <w:t>33.53</w:t>
            </w:r>
          </w:p>
        </w:tc>
        <w:tc>
          <w:tcPr>
            <w:tcW w:w="2143" w:type="dxa"/>
            <w:gridSpan w:val="3"/>
            <w:tcBorders>
              <w:top w:val="single" w:color="000000" w:sz="4" w:space="0"/>
              <w:left w:val="nil"/>
              <w:bottom w:val="single" w:color="000000" w:sz="4" w:space="0"/>
              <w:right w:val="single" w:color="000000" w:sz="4" w:space="0"/>
            </w:tcBorders>
            <w:noWrap w:val="0"/>
            <w:vAlign w:val="center"/>
          </w:tcPr>
          <w:p w14:paraId="4D5CE56C">
            <w:pPr>
              <w:widowControl/>
              <w:spacing w:line="200" w:lineRule="exact"/>
              <w:jc w:val="center"/>
              <w:rPr>
                <w:color w:val="000000"/>
                <w:sz w:val="18"/>
                <w:szCs w:val="18"/>
              </w:rPr>
            </w:pPr>
            <w:r>
              <w:rPr>
                <w:color w:val="000000"/>
                <w:sz w:val="18"/>
                <w:szCs w:val="18"/>
              </w:rPr>
              <w:t>33.53</w:t>
            </w:r>
          </w:p>
        </w:tc>
        <w:tc>
          <w:tcPr>
            <w:tcW w:w="846" w:type="dxa"/>
            <w:tcBorders>
              <w:top w:val="nil"/>
              <w:left w:val="nil"/>
              <w:bottom w:val="single" w:color="000000" w:sz="4" w:space="0"/>
              <w:right w:val="single" w:color="000000" w:sz="4" w:space="0"/>
            </w:tcBorders>
            <w:noWrap w:val="0"/>
            <w:vAlign w:val="center"/>
          </w:tcPr>
          <w:p w14:paraId="5EC402A2">
            <w:pPr>
              <w:widowControl/>
              <w:spacing w:line="200" w:lineRule="exact"/>
              <w:jc w:val="center"/>
              <w:rPr>
                <w:color w:val="000000"/>
                <w:sz w:val="18"/>
                <w:szCs w:val="18"/>
              </w:rPr>
            </w:pPr>
            <w:r>
              <w:rPr>
                <w:color w:val="000000"/>
                <w:sz w:val="18"/>
                <w:szCs w:val="18"/>
              </w:rPr>
              <w:t>100.00%</w:t>
            </w:r>
          </w:p>
        </w:tc>
        <w:tc>
          <w:tcPr>
            <w:tcW w:w="846" w:type="dxa"/>
            <w:tcBorders>
              <w:top w:val="nil"/>
              <w:left w:val="nil"/>
              <w:bottom w:val="single" w:color="000000" w:sz="4" w:space="0"/>
              <w:right w:val="single" w:color="000000" w:sz="4" w:space="0"/>
            </w:tcBorders>
            <w:noWrap w:val="0"/>
            <w:vAlign w:val="center"/>
          </w:tcPr>
          <w:p w14:paraId="7FDA7DB6">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4E8160C1">
            <w:pPr>
              <w:widowControl/>
              <w:spacing w:line="200" w:lineRule="exact"/>
              <w:jc w:val="center"/>
              <w:rPr>
                <w:color w:val="000000"/>
                <w:sz w:val="18"/>
                <w:szCs w:val="18"/>
              </w:rPr>
            </w:pPr>
            <w:r>
              <w:rPr>
                <w:color w:val="000000"/>
                <w:sz w:val="18"/>
                <w:szCs w:val="18"/>
              </w:rPr>
              <w:t>/</w:t>
            </w:r>
          </w:p>
        </w:tc>
        <w:tc>
          <w:tcPr>
            <w:tcW w:w="1301" w:type="dxa"/>
            <w:vMerge w:val="continue"/>
            <w:tcBorders>
              <w:top w:val="nil"/>
              <w:left w:val="single" w:color="000000" w:sz="4" w:space="0"/>
              <w:bottom w:val="single" w:color="000000" w:sz="4" w:space="0"/>
              <w:right w:val="single" w:color="000000" w:sz="4" w:space="0"/>
            </w:tcBorders>
            <w:noWrap w:val="0"/>
            <w:vAlign w:val="center"/>
          </w:tcPr>
          <w:p w14:paraId="3F968094">
            <w:pPr>
              <w:widowControl/>
              <w:spacing w:line="200" w:lineRule="exact"/>
              <w:jc w:val="center"/>
              <w:rPr>
                <w:color w:val="000000"/>
                <w:sz w:val="18"/>
                <w:szCs w:val="18"/>
              </w:rPr>
            </w:pPr>
          </w:p>
        </w:tc>
      </w:tr>
      <w:tr w14:paraId="52BB919B">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10B37F36">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792E4323">
            <w:pPr>
              <w:widowControl/>
              <w:spacing w:line="200" w:lineRule="exact"/>
              <w:jc w:val="center"/>
              <w:rPr>
                <w:color w:val="000000"/>
                <w:sz w:val="18"/>
                <w:szCs w:val="18"/>
              </w:rPr>
            </w:pPr>
            <w:r>
              <w:rPr>
                <w:color w:val="000000"/>
                <w:sz w:val="18"/>
                <w:szCs w:val="18"/>
              </w:rPr>
              <w:t>财政专户管理资金</w:t>
            </w:r>
          </w:p>
        </w:tc>
        <w:tc>
          <w:tcPr>
            <w:tcW w:w="845" w:type="dxa"/>
            <w:tcBorders>
              <w:top w:val="nil"/>
              <w:left w:val="nil"/>
              <w:bottom w:val="single" w:color="000000" w:sz="4" w:space="0"/>
              <w:right w:val="single" w:color="000000" w:sz="4" w:space="0"/>
            </w:tcBorders>
            <w:noWrap w:val="0"/>
            <w:vAlign w:val="center"/>
          </w:tcPr>
          <w:p w14:paraId="637E4B51">
            <w:pPr>
              <w:widowControl/>
              <w:spacing w:line="200" w:lineRule="exact"/>
              <w:jc w:val="center"/>
              <w:rPr>
                <w:color w:val="000000"/>
                <w:sz w:val="18"/>
                <w:szCs w:val="18"/>
              </w:rPr>
            </w:pPr>
            <w:r>
              <w:rPr>
                <w:color w:val="000000"/>
                <w:sz w:val="18"/>
                <w:szCs w:val="18"/>
              </w:rPr>
              <w:t>0.00</w:t>
            </w:r>
          </w:p>
        </w:tc>
        <w:tc>
          <w:tcPr>
            <w:tcW w:w="1191" w:type="dxa"/>
            <w:tcBorders>
              <w:top w:val="nil"/>
              <w:left w:val="nil"/>
              <w:bottom w:val="single" w:color="000000" w:sz="4" w:space="0"/>
              <w:right w:val="single" w:color="000000" w:sz="4" w:space="0"/>
            </w:tcBorders>
            <w:noWrap w:val="0"/>
            <w:vAlign w:val="center"/>
          </w:tcPr>
          <w:p w14:paraId="37152D1A">
            <w:pPr>
              <w:widowControl/>
              <w:spacing w:line="200" w:lineRule="exact"/>
              <w:jc w:val="center"/>
              <w:rPr>
                <w:color w:val="000000"/>
                <w:sz w:val="18"/>
                <w:szCs w:val="18"/>
              </w:rPr>
            </w:pPr>
            <w:r>
              <w:rPr>
                <w:color w:val="000000"/>
                <w:sz w:val="18"/>
                <w:szCs w:val="18"/>
              </w:rPr>
              <w:t>0.00</w:t>
            </w:r>
          </w:p>
        </w:tc>
        <w:tc>
          <w:tcPr>
            <w:tcW w:w="2143" w:type="dxa"/>
            <w:gridSpan w:val="3"/>
            <w:tcBorders>
              <w:top w:val="single" w:color="000000" w:sz="4" w:space="0"/>
              <w:left w:val="nil"/>
              <w:bottom w:val="single" w:color="000000" w:sz="4" w:space="0"/>
              <w:right w:val="single" w:color="000000" w:sz="4" w:space="0"/>
            </w:tcBorders>
            <w:noWrap w:val="0"/>
            <w:vAlign w:val="center"/>
          </w:tcPr>
          <w:p w14:paraId="1985F47E">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5E6CD7E2">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60B5F720">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6338D4E4">
            <w:pPr>
              <w:widowControl/>
              <w:spacing w:line="200" w:lineRule="exact"/>
              <w:jc w:val="center"/>
              <w:rPr>
                <w:color w:val="000000"/>
                <w:sz w:val="18"/>
                <w:szCs w:val="18"/>
              </w:rPr>
            </w:pPr>
            <w:r>
              <w:rPr>
                <w:color w:val="000000"/>
                <w:sz w:val="18"/>
                <w:szCs w:val="18"/>
              </w:rPr>
              <w:t>/</w:t>
            </w:r>
          </w:p>
        </w:tc>
        <w:tc>
          <w:tcPr>
            <w:tcW w:w="1301" w:type="dxa"/>
            <w:vMerge w:val="continue"/>
            <w:tcBorders>
              <w:top w:val="nil"/>
              <w:left w:val="single" w:color="000000" w:sz="4" w:space="0"/>
              <w:bottom w:val="single" w:color="000000" w:sz="4" w:space="0"/>
              <w:right w:val="single" w:color="000000" w:sz="4" w:space="0"/>
            </w:tcBorders>
            <w:noWrap w:val="0"/>
            <w:vAlign w:val="center"/>
          </w:tcPr>
          <w:p w14:paraId="3C49BD19">
            <w:pPr>
              <w:widowControl/>
              <w:spacing w:line="200" w:lineRule="exact"/>
              <w:jc w:val="center"/>
              <w:rPr>
                <w:color w:val="000000"/>
                <w:sz w:val="18"/>
                <w:szCs w:val="18"/>
              </w:rPr>
            </w:pPr>
          </w:p>
        </w:tc>
      </w:tr>
      <w:tr w14:paraId="2EBBADC0">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31774A27">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047C09C0">
            <w:pPr>
              <w:widowControl/>
              <w:spacing w:line="200" w:lineRule="exact"/>
              <w:jc w:val="center"/>
              <w:rPr>
                <w:color w:val="000000"/>
                <w:sz w:val="18"/>
                <w:szCs w:val="18"/>
              </w:rPr>
            </w:pPr>
            <w:r>
              <w:rPr>
                <w:color w:val="000000"/>
                <w:sz w:val="18"/>
                <w:szCs w:val="18"/>
              </w:rPr>
              <w:t>单位资金</w:t>
            </w:r>
          </w:p>
        </w:tc>
        <w:tc>
          <w:tcPr>
            <w:tcW w:w="845" w:type="dxa"/>
            <w:tcBorders>
              <w:top w:val="nil"/>
              <w:left w:val="nil"/>
              <w:bottom w:val="single" w:color="000000" w:sz="4" w:space="0"/>
              <w:right w:val="single" w:color="000000" w:sz="4" w:space="0"/>
            </w:tcBorders>
            <w:noWrap w:val="0"/>
            <w:vAlign w:val="center"/>
          </w:tcPr>
          <w:p w14:paraId="2BA61D4C">
            <w:pPr>
              <w:widowControl/>
              <w:spacing w:line="200" w:lineRule="exact"/>
              <w:jc w:val="center"/>
              <w:rPr>
                <w:color w:val="000000"/>
                <w:sz w:val="18"/>
                <w:szCs w:val="18"/>
              </w:rPr>
            </w:pPr>
            <w:r>
              <w:rPr>
                <w:color w:val="000000"/>
                <w:sz w:val="18"/>
                <w:szCs w:val="18"/>
              </w:rPr>
              <w:t>0.00</w:t>
            </w:r>
          </w:p>
        </w:tc>
        <w:tc>
          <w:tcPr>
            <w:tcW w:w="1191" w:type="dxa"/>
            <w:tcBorders>
              <w:top w:val="nil"/>
              <w:left w:val="nil"/>
              <w:bottom w:val="single" w:color="000000" w:sz="4" w:space="0"/>
              <w:right w:val="single" w:color="000000" w:sz="4" w:space="0"/>
            </w:tcBorders>
            <w:noWrap w:val="0"/>
            <w:vAlign w:val="center"/>
          </w:tcPr>
          <w:p w14:paraId="20D6EF40">
            <w:pPr>
              <w:widowControl/>
              <w:spacing w:line="200" w:lineRule="exact"/>
              <w:jc w:val="center"/>
              <w:rPr>
                <w:color w:val="000000"/>
                <w:sz w:val="18"/>
                <w:szCs w:val="18"/>
              </w:rPr>
            </w:pPr>
            <w:r>
              <w:rPr>
                <w:color w:val="000000"/>
                <w:sz w:val="18"/>
                <w:szCs w:val="18"/>
              </w:rPr>
              <w:t>0.00</w:t>
            </w:r>
          </w:p>
        </w:tc>
        <w:tc>
          <w:tcPr>
            <w:tcW w:w="2143" w:type="dxa"/>
            <w:gridSpan w:val="3"/>
            <w:tcBorders>
              <w:top w:val="single" w:color="000000" w:sz="4" w:space="0"/>
              <w:left w:val="nil"/>
              <w:bottom w:val="single" w:color="000000" w:sz="4" w:space="0"/>
              <w:right w:val="single" w:color="000000" w:sz="4" w:space="0"/>
            </w:tcBorders>
            <w:noWrap w:val="0"/>
            <w:vAlign w:val="center"/>
          </w:tcPr>
          <w:p w14:paraId="0A40CC9D">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34B1AB8D">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0BD36E9A">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551CF0A1">
            <w:pPr>
              <w:widowControl/>
              <w:spacing w:line="200" w:lineRule="exact"/>
              <w:jc w:val="center"/>
              <w:rPr>
                <w:color w:val="000000"/>
                <w:sz w:val="18"/>
                <w:szCs w:val="18"/>
              </w:rPr>
            </w:pPr>
            <w:r>
              <w:rPr>
                <w:color w:val="000000"/>
                <w:sz w:val="18"/>
                <w:szCs w:val="18"/>
              </w:rPr>
              <w:t>/</w:t>
            </w:r>
          </w:p>
        </w:tc>
        <w:tc>
          <w:tcPr>
            <w:tcW w:w="1301" w:type="dxa"/>
            <w:vMerge w:val="continue"/>
            <w:tcBorders>
              <w:top w:val="nil"/>
              <w:left w:val="single" w:color="000000" w:sz="4" w:space="0"/>
              <w:bottom w:val="single" w:color="000000" w:sz="4" w:space="0"/>
              <w:right w:val="single" w:color="000000" w:sz="4" w:space="0"/>
            </w:tcBorders>
            <w:noWrap w:val="0"/>
            <w:vAlign w:val="center"/>
          </w:tcPr>
          <w:p w14:paraId="58CF3DA2">
            <w:pPr>
              <w:widowControl/>
              <w:spacing w:line="200" w:lineRule="exact"/>
              <w:jc w:val="center"/>
              <w:rPr>
                <w:color w:val="000000"/>
                <w:sz w:val="18"/>
                <w:szCs w:val="18"/>
              </w:rPr>
            </w:pPr>
          </w:p>
        </w:tc>
      </w:tr>
      <w:tr w14:paraId="605E4304">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1AC3E473">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24D2002F">
            <w:pPr>
              <w:widowControl/>
              <w:spacing w:line="200" w:lineRule="exact"/>
              <w:jc w:val="center"/>
              <w:rPr>
                <w:color w:val="000000"/>
                <w:sz w:val="18"/>
                <w:szCs w:val="18"/>
              </w:rPr>
            </w:pPr>
            <w:r>
              <w:rPr>
                <w:color w:val="000000"/>
                <w:sz w:val="18"/>
                <w:szCs w:val="18"/>
              </w:rPr>
              <w:t>其他资金</w:t>
            </w:r>
          </w:p>
        </w:tc>
        <w:tc>
          <w:tcPr>
            <w:tcW w:w="845" w:type="dxa"/>
            <w:tcBorders>
              <w:top w:val="nil"/>
              <w:left w:val="nil"/>
              <w:bottom w:val="single" w:color="000000" w:sz="4" w:space="0"/>
              <w:right w:val="single" w:color="000000" w:sz="4" w:space="0"/>
            </w:tcBorders>
            <w:noWrap w:val="0"/>
            <w:vAlign w:val="center"/>
          </w:tcPr>
          <w:p w14:paraId="2595A426">
            <w:pPr>
              <w:widowControl/>
              <w:spacing w:line="200" w:lineRule="exact"/>
              <w:jc w:val="center"/>
              <w:rPr>
                <w:iCs/>
                <w:color w:val="000000"/>
                <w:sz w:val="18"/>
                <w:szCs w:val="18"/>
              </w:rPr>
            </w:pPr>
          </w:p>
        </w:tc>
        <w:tc>
          <w:tcPr>
            <w:tcW w:w="1191" w:type="dxa"/>
            <w:tcBorders>
              <w:top w:val="nil"/>
              <w:left w:val="nil"/>
              <w:bottom w:val="single" w:color="000000" w:sz="4" w:space="0"/>
              <w:right w:val="single" w:color="000000" w:sz="4" w:space="0"/>
            </w:tcBorders>
            <w:noWrap w:val="0"/>
            <w:vAlign w:val="center"/>
          </w:tcPr>
          <w:p w14:paraId="31FA8D68">
            <w:pPr>
              <w:widowControl/>
              <w:spacing w:line="200" w:lineRule="exact"/>
              <w:jc w:val="center"/>
              <w:rPr>
                <w:iCs/>
                <w:color w:val="000000"/>
                <w:sz w:val="18"/>
                <w:szCs w:val="18"/>
              </w:rPr>
            </w:pPr>
          </w:p>
        </w:tc>
        <w:tc>
          <w:tcPr>
            <w:tcW w:w="2143" w:type="dxa"/>
            <w:gridSpan w:val="3"/>
            <w:tcBorders>
              <w:top w:val="single" w:color="000000" w:sz="4" w:space="0"/>
              <w:left w:val="nil"/>
              <w:bottom w:val="single" w:color="000000" w:sz="4" w:space="0"/>
              <w:right w:val="single" w:color="000000" w:sz="4" w:space="0"/>
            </w:tcBorders>
            <w:noWrap w:val="0"/>
            <w:vAlign w:val="center"/>
          </w:tcPr>
          <w:p w14:paraId="1DD13082">
            <w:pPr>
              <w:widowControl/>
              <w:spacing w:line="200" w:lineRule="exact"/>
              <w:jc w:val="center"/>
              <w:rPr>
                <w:iCs/>
                <w:color w:val="000000"/>
                <w:sz w:val="18"/>
                <w:szCs w:val="18"/>
              </w:rPr>
            </w:pPr>
          </w:p>
        </w:tc>
        <w:tc>
          <w:tcPr>
            <w:tcW w:w="846" w:type="dxa"/>
            <w:tcBorders>
              <w:top w:val="nil"/>
              <w:left w:val="nil"/>
              <w:bottom w:val="single" w:color="000000" w:sz="4" w:space="0"/>
              <w:right w:val="single" w:color="000000" w:sz="4" w:space="0"/>
            </w:tcBorders>
            <w:noWrap w:val="0"/>
            <w:vAlign w:val="center"/>
          </w:tcPr>
          <w:p w14:paraId="43B2D914">
            <w:pPr>
              <w:widowControl/>
              <w:spacing w:line="200" w:lineRule="exact"/>
              <w:jc w:val="center"/>
              <w:rPr>
                <w:iCs/>
                <w:color w:val="000000"/>
                <w:sz w:val="18"/>
                <w:szCs w:val="18"/>
              </w:rPr>
            </w:pPr>
          </w:p>
        </w:tc>
        <w:tc>
          <w:tcPr>
            <w:tcW w:w="846" w:type="dxa"/>
            <w:tcBorders>
              <w:top w:val="nil"/>
              <w:left w:val="nil"/>
              <w:bottom w:val="single" w:color="000000" w:sz="4" w:space="0"/>
              <w:right w:val="single" w:color="000000" w:sz="4" w:space="0"/>
            </w:tcBorders>
            <w:noWrap w:val="0"/>
            <w:vAlign w:val="center"/>
          </w:tcPr>
          <w:p w14:paraId="7DE668DE">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750B9632">
            <w:pPr>
              <w:widowControl/>
              <w:spacing w:line="200" w:lineRule="exact"/>
              <w:jc w:val="center"/>
              <w:rPr>
                <w:color w:val="000000"/>
                <w:sz w:val="18"/>
                <w:szCs w:val="18"/>
              </w:rPr>
            </w:pPr>
            <w:r>
              <w:rPr>
                <w:color w:val="000000"/>
                <w:sz w:val="18"/>
                <w:szCs w:val="18"/>
              </w:rPr>
              <w:t>/</w:t>
            </w:r>
          </w:p>
        </w:tc>
        <w:tc>
          <w:tcPr>
            <w:tcW w:w="1301" w:type="dxa"/>
            <w:vMerge w:val="continue"/>
            <w:tcBorders>
              <w:top w:val="nil"/>
              <w:left w:val="single" w:color="000000" w:sz="4" w:space="0"/>
              <w:bottom w:val="single" w:color="000000" w:sz="4" w:space="0"/>
              <w:right w:val="single" w:color="000000" w:sz="4" w:space="0"/>
            </w:tcBorders>
            <w:noWrap w:val="0"/>
            <w:vAlign w:val="center"/>
          </w:tcPr>
          <w:p w14:paraId="2AA7F789">
            <w:pPr>
              <w:widowControl/>
              <w:spacing w:line="200" w:lineRule="exact"/>
              <w:jc w:val="center"/>
              <w:rPr>
                <w:color w:val="000000"/>
                <w:sz w:val="18"/>
                <w:szCs w:val="18"/>
              </w:rPr>
            </w:pPr>
          </w:p>
        </w:tc>
      </w:tr>
      <w:tr w14:paraId="390AD6F1">
        <w:tblPrEx>
          <w:tblCellMar>
            <w:top w:w="28" w:type="dxa"/>
            <w:left w:w="28" w:type="dxa"/>
            <w:bottom w:w="28" w:type="dxa"/>
            <w:right w:w="28" w:type="dxa"/>
          </w:tblCellMar>
        </w:tblPrEx>
        <w:trPr>
          <w:trHeight w:val="255" w:hRule="atLeast"/>
          <w:jc w:val="center"/>
        </w:trPr>
        <w:tc>
          <w:tcPr>
            <w:tcW w:w="845" w:type="dxa"/>
            <w:vMerge w:val="restart"/>
            <w:tcBorders>
              <w:top w:val="nil"/>
              <w:left w:val="single" w:color="000000" w:sz="4" w:space="0"/>
              <w:bottom w:val="single" w:color="000000" w:sz="4" w:space="0"/>
              <w:right w:val="single" w:color="000000" w:sz="4" w:space="0"/>
            </w:tcBorders>
            <w:noWrap w:val="0"/>
            <w:vAlign w:val="center"/>
          </w:tcPr>
          <w:p w14:paraId="6D056888">
            <w:pPr>
              <w:widowControl/>
              <w:spacing w:line="200" w:lineRule="exact"/>
              <w:jc w:val="center"/>
              <w:rPr>
                <w:color w:val="000000"/>
                <w:sz w:val="18"/>
                <w:szCs w:val="18"/>
              </w:rPr>
            </w:pPr>
            <w:r>
              <w:rPr>
                <w:color w:val="000000"/>
                <w:sz w:val="18"/>
                <w:szCs w:val="18"/>
              </w:rPr>
              <w:t>绩效指标（90分）</w:t>
            </w:r>
          </w:p>
        </w:tc>
        <w:tc>
          <w:tcPr>
            <w:tcW w:w="845" w:type="dxa"/>
            <w:tcBorders>
              <w:top w:val="nil"/>
              <w:left w:val="nil"/>
              <w:bottom w:val="single" w:color="000000" w:sz="4" w:space="0"/>
              <w:right w:val="single" w:color="000000" w:sz="4" w:space="0"/>
            </w:tcBorders>
            <w:noWrap w:val="0"/>
            <w:vAlign w:val="center"/>
          </w:tcPr>
          <w:p w14:paraId="64973DB7">
            <w:pPr>
              <w:widowControl/>
              <w:spacing w:line="200" w:lineRule="exact"/>
              <w:jc w:val="center"/>
              <w:rPr>
                <w:color w:val="000000"/>
                <w:sz w:val="18"/>
                <w:szCs w:val="18"/>
              </w:rPr>
            </w:pPr>
            <w:r>
              <w:rPr>
                <w:color w:val="000000"/>
                <w:sz w:val="18"/>
                <w:szCs w:val="18"/>
              </w:rPr>
              <w:t>一级指标</w:t>
            </w:r>
          </w:p>
        </w:tc>
        <w:tc>
          <w:tcPr>
            <w:tcW w:w="845" w:type="dxa"/>
            <w:tcBorders>
              <w:top w:val="nil"/>
              <w:left w:val="nil"/>
              <w:bottom w:val="single" w:color="000000" w:sz="4" w:space="0"/>
              <w:right w:val="single" w:color="000000" w:sz="4" w:space="0"/>
            </w:tcBorders>
            <w:noWrap w:val="0"/>
            <w:vAlign w:val="center"/>
          </w:tcPr>
          <w:p w14:paraId="146A8EFD">
            <w:pPr>
              <w:widowControl/>
              <w:spacing w:line="200" w:lineRule="exact"/>
              <w:jc w:val="center"/>
              <w:rPr>
                <w:color w:val="000000"/>
                <w:sz w:val="18"/>
                <w:szCs w:val="18"/>
              </w:rPr>
            </w:pPr>
            <w:r>
              <w:rPr>
                <w:color w:val="000000"/>
                <w:sz w:val="18"/>
                <w:szCs w:val="18"/>
              </w:rPr>
              <w:t>二级指标</w:t>
            </w:r>
          </w:p>
        </w:tc>
        <w:tc>
          <w:tcPr>
            <w:tcW w:w="1191" w:type="dxa"/>
            <w:tcBorders>
              <w:top w:val="nil"/>
              <w:left w:val="nil"/>
              <w:bottom w:val="single" w:color="000000" w:sz="4" w:space="0"/>
              <w:right w:val="single" w:color="000000" w:sz="4" w:space="0"/>
            </w:tcBorders>
            <w:noWrap w:val="0"/>
            <w:vAlign w:val="center"/>
          </w:tcPr>
          <w:p w14:paraId="158F5F47">
            <w:pPr>
              <w:widowControl/>
              <w:spacing w:line="200" w:lineRule="exact"/>
              <w:jc w:val="center"/>
              <w:rPr>
                <w:color w:val="000000"/>
                <w:sz w:val="18"/>
                <w:szCs w:val="18"/>
              </w:rPr>
            </w:pPr>
            <w:r>
              <w:rPr>
                <w:color w:val="000000"/>
                <w:sz w:val="18"/>
                <w:szCs w:val="18"/>
              </w:rPr>
              <w:t>三级指标</w:t>
            </w:r>
          </w:p>
        </w:tc>
        <w:tc>
          <w:tcPr>
            <w:tcW w:w="751" w:type="dxa"/>
            <w:tcBorders>
              <w:top w:val="nil"/>
              <w:left w:val="nil"/>
              <w:bottom w:val="single" w:color="000000" w:sz="4" w:space="0"/>
              <w:right w:val="single" w:color="000000" w:sz="4" w:space="0"/>
            </w:tcBorders>
            <w:noWrap w:val="0"/>
            <w:vAlign w:val="center"/>
          </w:tcPr>
          <w:p w14:paraId="623685A2">
            <w:pPr>
              <w:widowControl/>
              <w:spacing w:line="200" w:lineRule="exact"/>
              <w:jc w:val="center"/>
              <w:rPr>
                <w:color w:val="000000"/>
                <w:sz w:val="18"/>
                <w:szCs w:val="18"/>
              </w:rPr>
            </w:pPr>
            <w:r>
              <w:rPr>
                <w:color w:val="000000"/>
                <w:sz w:val="18"/>
                <w:szCs w:val="18"/>
              </w:rPr>
              <w:t>指标性质</w:t>
            </w:r>
          </w:p>
        </w:tc>
        <w:tc>
          <w:tcPr>
            <w:tcW w:w="689" w:type="dxa"/>
            <w:tcBorders>
              <w:top w:val="nil"/>
              <w:left w:val="nil"/>
              <w:bottom w:val="single" w:color="000000" w:sz="4" w:space="0"/>
              <w:right w:val="single" w:color="000000" w:sz="4" w:space="0"/>
            </w:tcBorders>
            <w:noWrap w:val="0"/>
            <w:vAlign w:val="center"/>
          </w:tcPr>
          <w:p w14:paraId="081FAF47">
            <w:pPr>
              <w:widowControl/>
              <w:spacing w:line="200" w:lineRule="exact"/>
              <w:jc w:val="center"/>
              <w:rPr>
                <w:color w:val="000000"/>
                <w:sz w:val="18"/>
                <w:szCs w:val="18"/>
              </w:rPr>
            </w:pPr>
            <w:r>
              <w:rPr>
                <w:color w:val="000000"/>
                <w:sz w:val="18"/>
                <w:szCs w:val="18"/>
              </w:rPr>
              <w:t>指标值</w:t>
            </w:r>
          </w:p>
        </w:tc>
        <w:tc>
          <w:tcPr>
            <w:tcW w:w="703" w:type="dxa"/>
            <w:tcBorders>
              <w:top w:val="nil"/>
              <w:left w:val="nil"/>
              <w:bottom w:val="single" w:color="000000" w:sz="4" w:space="0"/>
              <w:right w:val="single" w:color="000000" w:sz="4" w:space="0"/>
            </w:tcBorders>
            <w:noWrap w:val="0"/>
            <w:vAlign w:val="center"/>
          </w:tcPr>
          <w:p w14:paraId="37774AB7">
            <w:pPr>
              <w:widowControl/>
              <w:spacing w:line="200" w:lineRule="exact"/>
              <w:jc w:val="center"/>
              <w:rPr>
                <w:color w:val="000000"/>
                <w:sz w:val="18"/>
                <w:szCs w:val="18"/>
              </w:rPr>
            </w:pPr>
            <w:r>
              <w:rPr>
                <w:color w:val="000000"/>
                <w:sz w:val="18"/>
                <w:szCs w:val="18"/>
              </w:rPr>
              <w:t>度量单位</w:t>
            </w:r>
          </w:p>
        </w:tc>
        <w:tc>
          <w:tcPr>
            <w:tcW w:w="846" w:type="dxa"/>
            <w:tcBorders>
              <w:top w:val="nil"/>
              <w:left w:val="nil"/>
              <w:bottom w:val="single" w:color="000000" w:sz="4" w:space="0"/>
              <w:right w:val="single" w:color="000000" w:sz="4" w:space="0"/>
            </w:tcBorders>
            <w:noWrap w:val="0"/>
            <w:vAlign w:val="center"/>
          </w:tcPr>
          <w:p w14:paraId="68ECC5F6">
            <w:pPr>
              <w:widowControl/>
              <w:spacing w:line="200" w:lineRule="exact"/>
              <w:jc w:val="center"/>
              <w:rPr>
                <w:color w:val="000000"/>
                <w:sz w:val="18"/>
                <w:szCs w:val="18"/>
              </w:rPr>
            </w:pPr>
            <w:r>
              <w:rPr>
                <w:color w:val="000000"/>
                <w:sz w:val="18"/>
                <w:szCs w:val="18"/>
              </w:rPr>
              <w:t>完成值</w:t>
            </w:r>
          </w:p>
        </w:tc>
        <w:tc>
          <w:tcPr>
            <w:tcW w:w="846" w:type="dxa"/>
            <w:tcBorders>
              <w:top w:val="nil"/>
              <w:left w:val="nil"/>
              <w:bottom w:val="single" w:color="000000" w:sz="4" w:space="0"/>
              <w:right w:val="single" w:color="000000" w:sz="4" w:space="0"/>
            </w:tcBorders>
            <w:noWrap w:val="0"/>
            <w:vAlign w:val="center"/>
          </w:tcPr>
          <w:p w14:paraId="6CC74A7F">
            <w:pPr>
              <w:widowControl/>
              <w:spacing w:line="200" w:lineRule="exact"/>
              <w:jc w:val="center"/>
              <w:rPr>
                <w:color w:val="000000"/>
                <w:sz w:val="18"/>
                <w:szCs w:val="18"/>
              </w:rPr>
            </w:pPr>
            <w:r>
              <w:rPr>
                <w:color w:val="000000"/>
                <w:sz w:val="18"/>
                <w:szCs w:val="18"/>
              </w:rPr>
              <w:t>权重</w:t>
            </w:r>
          </w:p>
        </w:tc>
        <w:tc>
          <w:tcPr>
            <w:tcW w:w="846" w:type="dxa"/>
            <w:tcBorders>
              <w:top w:val="nil"/>
              <w:left w:val="nil"/>
              <w:bottom w:val="single" w:color="000000" w:sz="4" w:space="0"/>
              <w:right w:val="single" w:color="000000" w:sz="4" w:space="0"/>
            </w:tcBorders>
            <w:noWrap w:val="0"/>
            <w:vAlign w:val="center"/>
          </w:tcPr>
          <w:p w14:paraId="0156A481">
            <w:pPr>
              <w:widowControl/>
              <w:spacing w:line="200" w:lineRule="exact"/>
              <w:jc w:val="center"/>
              <w:rPr>
                <w:color w:val="000000"/>
                <w:sz w:val="18"/>
                <w:szCs w:val="18"/>
              </w:rPr>
            </w:pPr>
            <w:r>
              <w:rPr>
                <w:color w:val="000000"/>
                <w:sz w:val="18"/>
                <w:szCs w:val="18"/>
              </w:rPr>
              <w:t>得分</w:t>
            </w:r>
          </w:p>
        </w:tc>
        <w:tc>
          <w:tcPr>
            <w:tcW w:w="1301" w:type="dxa"/>
            <w:tcBorders>
              <w:top w:val="nil"/>
              <w:left w:val="nil"/>
              <w:bottom w:val="single" w:color="000000" w:sz="4" w:space="0"/>
              <w:right w:val="single" w:color="000000" w:sz="4" w:space="0"/>
            </w:tcBorders>
            <w:noWrap w:val="0"/>
            <w:vAlign w:val="center"/>
          </w:tcPr>
          <w:p w14:paraId="4E5F9068">
            <w:pPr>
              <w:widowControl/>
              <w:spacing w:line="200" w:lineRule="exact"/>
              <w:jc w:val="center"/>
              <w:rPr>
                <w:color w:val="000000"/>
                <w:sz w:val="18"/>
                <w:szCs w:val="18"/>
              </w:rPr>
            </w:pPr>
            <w:r>
              <w:rPr>
                <w:color w:val="000000"/>
                <w:sz w:val="18"/>
                <w:szCs w:val="18"/>
              </w:rPr>
              <w:t>未完成原因分析</w:t>
            </w:r>
          </w:p>
        </w:tc>
      </w:tr>
      <w:tr w14:paraId="60DC0167">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78301655">
            <w:pPr>
              <w:widowControl/>
              <w:spacing w:line="200" w:lineRule="exact"/>
              <w:jc w:val="center"/>
              <w:rPr>
                <w:color w:val="000000"/>
                <w:sz w:val="18"/>
                <w:szCs w:val="18"/>
              </w:rPr>
            </w:pPr>
          </w:p>
        </w:tc>
        <w:tc>
          <w:tcPr>
            <w:tcW w:w="845" w:type="dxa"/>
            <w:vMerge w:val="restart"/>
            <w:tcBorders>
              <w:top w:val="nil"/>
              <w:left w:val="single" w:color="000000" w:sz="4" w:space="0"/>
              <w:bottom w:val="single" w:color="000000" w:sz="4" w:space="0"/>
              <w:right w:val="single" w:color="000000" w:sz="4" w:space="0"/>
            </w:tcBorders>
            <w:noWrap w:val="0"/>
            <w:vAlign w:val="center"/>
          </w:tcPr>
          <w:p w14:paraId="3E2805A6">
            <w:pPr>
              <w:widowControl/>
              <w:spacing w:line="200" w:lineRule="exact"/>
              <w:jc w:val="center"/>
              <w:rPr>
                <w:color w:val="000000"/>
                <w:sz w:val="18"/>
                <w:szCs w:val="18"/>
              </w:rPr>
            </w:pPr>
            <w:r>
              <w:rPr>
                <w:color w:val="000000"/>
                <w:sz w:val="18"/>
                <w:szCs w:val="18"/>
              </w:rPr>
              <w:t>产出指标</w:t>
            </w:r>
          </w:p>
        </w:tc>
        <w:tc>
          <w:tcPr>
            <w:tcW w:w="845" w:type="dxa"/>
            <w:vMerge w:val="restart"/>
            <w:tcBorders>
              <w:top w:val="nil"/>
              <w:left w:val="single" w:color="000000" w:sz="4" w:space="0"/>
              <w:bottom w:val="single" w:color="000000" w:sz="4" w:space="0"/>
              <w:right w:val="single" w:color="000000" w:sz="4" w:space="0"/>
            </w:tcBorders>
            <w:noWrap w:val="0"/>
            <w:vAlign w:val="center"/>
          </w:tcPr>
          <w:p w14:paraId="2FE58963">
            <w:pPr>
              <w:widowControl/>
              <w:spacing w:line="200" w:lineRule="exact"/>
              <w:jc w:val="center"/>
              <w:rPr>
                <w:color w:val="000000"/>
                <w:sz w:val="18"/>
                <w:szCs w:val="18"/>
              </w:rPr>
            </w:pPr>
            <w:r>
              <w:rPr>
                <w:color w:val="000000"/>
                <w:sz w:val="18"/>
                <w:szCs w:val="18"/>
              </w:rPr>
              <w:t>数量指标</w:t>
            </w:r>
          </w:p>
        </w:tc>
        <w:tc>
          <w:tcPr>
            <w:tcW w:w="1191" w:type="dxa"/>
            <w:tcBorders>
              <w:top w:val="nil"/>
              <w:left w:val="nil"/>
              <w:bottom w:val="single" w:color="000000" w:sz="4" w:space="0"/>
              <w:right w:val="single" w:color="000000" w:sz="4" w:space="0"/>
            </w:tcBorders>
            <w:noWrap w:val="0"/>
            <w:vAlign w:val="center"/>
          </w:tcPr>
          <w:p w14:paraId="3D9ACB6F">
            <w:pPr>
              <w:widowControl/>
              <w:spacing w:line="200" w:lineRule="exact"/>
              <w:jc w:val="center"/>
              <w:rPr>
                <w:color w:val="000000"/>
                <w:sz w:val="18"/>
                <w:szCs w:val="18"/>
              </w:rPr>
            </w:pPr>
            <w:r>
              <w:rPr>
                <w:color w:val="000000"/>
                <w:sz w:val="18"/>
                <w:szCs w:val="18"/>
              </w:rPr>
              <w:t>开展东西部对接推介活动</w:t>
            </w:r>
          </w:p>
        </w:tc>
        <w:tc>
          <w:tcPr>
            <w:tcW w:w="751" w:type="dxa"/>
            <w:tcBorders>
              <w:top w:val="nil"/>
              <w:left w:val="nil"/>
              <w:bottom w:val="single" w:color="000000" w:sz="4" w:space="0"/>
              <w:right w:val="single" w:color="000000" w:sz="4" w:space="0"/>
            </w:tcBorders>
            <w:noWrap w:val="0"/>
            <w:vAlign w:val="center"/>
          </w:tcPr>
          <w:p w14:paraId="609AC1D5">
            <w:pPr>
              <w:widowControl/>
              <w:spacing w:line="200" w:lineRule="exact"/>
              <w:jc w:val="center"/>
              <w:rPr>
                <w:color w:val="000000"/>
                <w:sz w:val="18"/>
                <w:szCs w:val="18"/>
              </w:rPr>
            </w:pPr>
            <w:r>
              <w:rPr>
                <w:color w:val="000000"/>
                <w:sz w:val="18"/>
                <w:szCs w:val="18"/>
              </w:rPr>
              <w:t>≥</w:t>
            </w:r>
          </w:p>
        </w:tc>
        <w:tc>
          <w:tcPr>
            <w:tcW w:w="689" w:type="dxa"/>
            <w:tcBorders>
              <w:top w:val="nil"/>
              <w:left w:val="nil"/>
              <w:bottom w:val="single" w:color="000000" w:sz="4" w:space="0"/>
              <w:right w:val="single" w:color="000000" w:sz="4" w:space="0"/>
            </w:tcBorders>
            <w:noWrap w:val="0"/>
            <w:vAlign w:val="center"/>
          </w:tcPr>
          <w:p w14:paraId="438F0018">
            <w:pPr>
              <w:widowControl/>
              <w:spacing w:line="200" w:lineRule="exact"/>
              <w:jc w:val="center"/>
              <w:rPr>
                <w:color w:val="000000"/>
                <w:sz w:val="18"/>
                <w:szCs w:val="18"/>
              </w:rPr>
            </w:pPr>
            <w:r>
              <w:rPr>
                <w:color w:val="000000"/>
                <w:sz w:val="18"/>
                <w:szCs w:val="18"/>
              </w:rPr>
              <w:t>1</w:t>
            </w:r>
          </w:p>
        </w:tc>
        <w:tc>
          <w:tcPr>
            <w:tcW w:w="703" w:type="dxa"/>
            <w:tcBorders>
              <w:top w:val="nil"/>
              <w:left w:val="nil"/>
              <w:bottom w:val="single" w:color="000000" w:sz="4" w:space="0"/>
              <w:right w:val="single" w:color="000000" w:sz="4" w:space="0"/>
            </w:tcBorders>
            <w:noWrap w:val="0"/>
            <w:vAlign w:val="center"/>
          </w:tcPr>
          <w:p w14:paraId="02A02571">
            <w:pPr>
              <w:widowControl/>
              <w:spacing w:line="200" w:lineRule="exact"/>
              <w:jc w:val="center"/>
              <w:rPr>
                <w:color w:val="000000"/>
                <w:sz w:val="18"/>
                <w:szCs w:val="18"/>
              </w:rPr>
            </w:pPr>
            <w:r>
              <w:rPr>
                <w:color w:val="000000"/>
                <w:sz w:val="18"/>
                <w:szCs w:val="18"/>
              </w:rPr>
              <w:t>场次</w:t>
            </w:r>
          </w:p>
        </w:tc>
        <w:tc>
          <w:tcPr>
            <w:tcW w:w="846" w:type="dxa"/>
            <w:tcBorders>
              <w:top w:val="nil"/>
              <w:left w:val="nil"/>
              <w:bottom w:val="single" w:color="000000" w:sz="4" w:space="0"/>
              <w:right w:val="single" w:color="000000" w:sz="4" w:space="0"/>
            </w:tcBorders>
            <w:noWrap w:val="0"/>
            <w:vAlign w:val="center"/>
          </w:tcPr>
          <w:p w14:paraId="52F5CF43">
            <w:pPr>
              <w:widowControl/>
              <w:spacing w:line="200" w:lineRule="exact"/>
              <w:jc w:val="center"/>
              <w:rPr>
                <w:iCs/>
                <w:color w:val="000000"/>
                <w:sz w:val="18"/>
                <w:szCs w:val="18"/>
              </w:rPr>
            </w:pPr>
            <w:r>
              <w:rPr>
                <w:iCs/>
                <w:color w:val="000000"/>
                <w:sz w:val="18"/>
                <w:szCs w:val="18"/>
              </w:rPr>
              <w:t>1</w:t>
            </w:r>
          </w:p>
        </w:tc>
        <w:tc>
          <w:tcPr>
            <w:tcW w:w="846" w:type="dxa"/>
            <w:tcBorders>
              <w:top w:val="nil"/>
              <w:left w:val="nil"/>
              <w:bottom w:val="single" w:color="000000" w:sz="4" w:space="0"/>
              <w:right w:val="single" w:color="000000" w:sz="4" w:space="0"/>
            </w:tcBorders>
            <w:noWrap w:val="0"/>
            <w:vAlign w:val="center"/>
          </w:tcPr>
          <w:p w14:paraId="585EDA6B">
            <w:pPr>
              <w:widowControl/>
              <w:spacing w:line="200" w:lineRule="exact"/>
              <w:jc w:val="center"/>
              <w:rPr>
                <w:color w:val="000000"/>
                <w:sz w:val="18"/>
                <w:szCs w:val="18"/>
              </w:rPr>
            </w:pPr>
            <w:r>
              <w:rPr>
                <w:color w:val="000000"/>
                <w:sz w:val="18"/>
                <w:szCs w:val="18"/>
              </w:rPr>
              <w:t>15</w:t>
            </w:r>
          </w:p>
        </w:tc>
        <w:tc>
          <w:tcPr>
            <w:tcW w:w="846" w:type="dxa"/>
            <w:tcBorders>
              <w:top w:val="nil"/>
              <w:left w:val="nil"/>
              <w:bottom w:val="single" w:color="000000" w:sz="4" w:space="0"/>
              <w:right w:val="single" w:color="000000" w:sz="4" w:space="0"/>
            </w:tcBorders>
            <w:noWrap w:val="0"/>
            <w:vAlign w:val="center"/>
          </w:tcPr>
          <w:p w14:paraId="04C3D78B">
            <w:pPr>
              <w:widowControl/>
              <w:spacing w:line="200" w:lineRule="exact"/>
              <w:jc w:val="center"/>
              <w:rPr>
                <w:color w:val="000000"/>
                <w:sz w:val="18"/>
                <w:szCs w:val="18"/>
              </w:rPr>
            </w:pPr>
            <w:r>
              <w:rPr>
                <w:color w:val="000000"/>
                <w:sz w:val="18"/>
                <w:szCs w:val="18"/>
              </w:rPr>
              <w:t>15</w:t>
            </w:r>
          </w:p>
        </w:tc>
        <w:tc>
          <w:tcPr>
            <w:tcW w:w="1301" w:type="dxa"/>
            <w:tcBorders>
              <w:top w:val="nil"/>
              <w:left w:val="nil"/>
              <w:bottom w:val="single" w:color="000000" w:sz="4" w:space="0"/>
              <w:right w:val="single" w:color="000000" w:sz="4" w:space="0"/>
            </w:tcBorders>
            <w:noWrap w:val="0"/>
            <w:vAlign w:val="center"/>
          </w:tcPr>
          <w:p w14:paraId="1E1EB445">
            <w:pPr>
              <w:widowControl/>
              <w:spacing w:line="200" w:lineRule="exact"/>
              <w:jc w:val="center"/>
              <w:rPr>
                <w:iCs/>
                <w:color w:val="000000"/>
                <w:sz w:val="18"/>
                <w:szCs w:val="18"/>
              </w:rPr>
            </w:pPr>
          </w:p>
        </w:tc>
      </w:tr>
      <w:tr w14:paraId="7591728E">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3E2DA74B">
            <w:pPr>
              <w:widowControl/>
              <w:spacing w:line="200" w:lineRule="exact"/>
              <w:jc w:val="center"/>
              <w:rPr>
                <w:color w:val="000000"/>
                <w:sz w:val="18"/>
                <w:szCs w:val="18"/>
              </w:rPr>
            </w:pPr>
          </w:p>
        </w:tc>
        <w:tc>
          <w:tcPr>
            <w:tcW w:w="845" w:type="dxa"/>
            <w:vMerge w:val="continue"/>
            <w:tcBorders>
              <w:top w:val="nil"/>
              <w:left w:val="single" w:color="000000" w:sz="4" w:space="0"/>
              <w:bottom w:val="single" w:color="000000" w:sz="4" w:space="0"/>
              <w:right w:val="single" w:color="000000" w:sz="4" w:space="0"/>
            </w:tcBorders>
            <w:noWrap w:val="0"/>
            <w:vAlign w:val="center"/>
          </w:tcPr>
          <w:p w14:paraId="0B3C850D">
            <w:pPr>
              <w:widowControl/>
              <w:spacing w:line="200" w:lineRule="exact"/>
              <w:jc w:val="center"/>
              <w:rPr>
                <w:color w:val="000000"/>
                <w:sz w:val="18"/>
                <w:szCs w:val="18"/>
              </w:rPr>
            </w:pPr>
          </w:p>
        </w:tc>
        <w:tc>
          <w:tcPr>
            <w:tcW w:w="845" w:type="dxa"/>
            <w:vMerge w:val="continue"/>
            <w:tcBorders>
              <w:top w:val="nil"/>
              <w:left w:val="single" w:color="000000" w:sz="4" w:space="0"/>
              <w:bottom w:val="single" w:color="000000" w:sz="4" w:space="0"/>
              <w:right w:val="single" w:color="000000" w:sz="4" w:space="0"/>
            </w:tcBorders>
            <w:noWrap w:val="0"/>
            <w:vAlign w:val="center"/>
          </w:tcPr>
          <w:p w14:paraId="035F3138">
            <w:pPr>
              <w:widowControl/>
              <w:spacing w:line="200" w:lineRule="exact"/>
              <w:jc w:val="center"/>
              <w:rPr>
                <w:color w:val="000000"/>
                <w:sz w:val="18"/>
                <w:szCs w:val="18"/>
              </w:rPr>
            </w:pPr>
          </w:p>
        </w:tc>
        <w:tc>
          <w:tcPr>
            <w:tcW w:w="1191" w:type="dxa"/>
            <w:tcBorders>
              <w:top w:val="nil"/>
              <w:left w:val="nil"/>
              <w:bottom w:val="single" w:color="000000" w:sz="4" w:space="0"/>
              <w:right w:val="single" w:color="000000" w:sz="4" w:space="0"/>
            </w:tcBorders>
            <w:noWrap w:val="0"/>
            <w:vAlign w:val="center"/>
          </w:tcPr>
          <w:p w14:paraId="6FEEDEAD">
            <w:pPr>
              <w:widowControl/>
              <w:spacing w:line="200" w:lineRule="exact"/>
              <w:jc w:val="center"/>
              <w:rPr>
                <w:color w:val="000000"/>
                <w:sz w:val="18"/>
                <w:szCs w:val="18"/>
              </w:rPr>
            </w:pPr>
            <w:r>
              <w:rPr>
                <w:color w:val="000000"/>
                <w:sz w:val="18"/>
                <w:szCs w:val="18"/>
              </w:rPr>
              <w:t>给予分级补助企业数量</w:t>
            </w:r>
          </w:p>
        </w:tc>
        <w:tc>
          <w:tcPr>
            <w:tcW w:w="751" w:type="dxa"/>
            <w:tcBorders>
              <w:top w:val="nil"/>
              <w:left w:val="nil"/>
              <w:bottom w:val="single" w:color="000000" w:sz="4" w:space="0"/>
              <w:right w:val="single" w:color="000000" w:sz="4" w:space="0"/>
            </w:tcBorders>
            <w:noWrap w:val="0"/>
            <w:vAlign w:val="center"/>
          </w:tcPr>
          <w:p w14:paraId="0E53C617">
            <w:pPr>
              <w:widowControl/>
              <w:spacing w:line="200" w:lineRule="exact"/>
              <w:jc w:val="center"/>
              <w:rPr>
                <w:color w:val="000000"/>
                <w:sz w:val="18"/>
                <w:szCs w:val="18"/>
              </w:rPr>
            </w:pPr>
            <w:r>
              <w:rPr>
                <w:color w:val="000000"/>
                <w:sz w:val="18"/>
                <w:szCs w:val="18"/>
              </w:rPr>
              <w:t>≥</w:t>
            </w:r>
          </w:p>
        </w:tc>
        <w:tc>
          <w:tcPr>
            <w:tcW w:w="689" w:type="dxa"/>
            <w:tcBorders>
              <w:top w:val="nil"/>
              <w:left w:val="nil"/>
              <w:bottom w:val="single" w:color="000000" w:sz="4" w:space="0"/>
              <w:right w:val="single" w:color="000000" w:sz="4" w:space="0"/>
            </w:tcBorders>
            <w:noWrap w:val="0"/>
            <w:vAlign w:val="center"/>
          </w:tcPr>
          <w:p w14:paraId="78E42960">
            <w:pPr>
              <w:widowControl/>
              <w:spacing w:line="200" w:lineRule="exact"/>
              <w:jc w:val="center"/>
              <w:rPr>
                <w:color w:val="000000"/>
                <w:sz w:val="18"/>
                <w:szCs w:val="18"/>
              </w:rPr>
            </w:pPr>
            <w:r>
              <w:rPr>
                <w:color w:val="000000"/>
                <w:sz w:val="18"/>
                <w:szCs w:val="18"/>
              </w:rPr>
              <w:t>3</w:t>
            </w:r>
          </w:p>
        </w:tc>
        <w:tc>
          <w:tcPr>
            <w:tcW w:w="703" w:type="dxa"/>
            <w:tcBorders>
              <w:top w:val="nil"/>
              <w:left w:val="nil"/>
              <w:bottom w:val="single" w:color="000000" w:sz="4" w:space="0"/>
              <w:right w:val="single" w:color="000000" w:sz="4" w:space="0"/>
            </w:tcBorders>
            <w:noWrap w:val="0"/>
            <w:vAlign w:val="center"/>
          </w:tcPr>
          <w:p w14:paraId="3CD89D61">
            <w:pPr>
              <w:widowControl/>
              <w:spacing w:line="200" w:lineRule="exact"/>
              <w:jc w:val="center"/>
              <w:rPr>
                <w:color w:val="000000"/>
                <w:sz w:val="18"/>
                <w:szCs w:val="18"/>
              </w:rPr>
            </w:pPr>
            <w:r>
              <w:rPr>
                <w:color w:val="000000"/>
                <w:sz w:val="18"/>
                <w:szCs w:val="18"/>
              </w:rPr>
              <w:t>家</w:t>
            </w:r>
          </w:p>
        </w:tc>
        <w:tc>
          <w:tcPr>
            <w:tcW w:w="846" w:type="dxa"/>
            <w:tcBorders>
              <w:top w:val="nil"/>
              <w:left w:val="nil"/>
              <w:bottom w:val="single" w:color="000000" w:sz="4" w:space="0"/>
              <w:right w:val="single" w:color="000000" w:sz="4" w:space="0"/>
            </w:tcBorders>
            <w:noWrap w:val="0"/>
            <w:vAlign w:val="center"/>
          </w:tcPr>
          <w:p w14:paraId="7DE1DA2E">
            <w:pPr>
              <w:widowControl/>
              <w:spacing w:line="200" w:lineRule="exact"/>
              <w:jc w:val="center"/>
              <w:rPr>
                <w:iCs/>
                <w:color w:val="000000"/>
                <w:sz w:val="18"/>
                <w:szCs w:val="18"/>
              </w:rPr>
            </w:pPr>
            <w:r>
              <w:rPr>
                <w:iCs/>
                <w:color w:val="000000"/>
                <w:sz w:val="18"/>
                <w:szCs w:val="18"/>
              </w:rPr>
              <w:t>3</w:t>
            </w:r>
          </w:p>
        </w:tc>
        <w:tc>
          <w:tcPr>
            <w:tcW w:w="846" w:type="dxa"/>
            <w:tcBorders>
              <w:top w:val="nil"/>
              <w:left w:val="nil"/>
              <w:bottom w:val="single" w:color="000000" w:sz="4" w:space="0"/>
              <w:right w:val="single" w:color="000000" w:sz="4" w:space="0"/>
            </w:tcBorders>
            <w:noWrap w:val="0"/>
            <w:vAlign w:val="center"/>
          </w:tcPr>
          <w:p w14:paraId="66FAE5FE">
            <w:pPr>
              <w:widowControl/>
              <w:spacing w:line="200" w:lineRule="exact"/>
              <w:jc w:val="center"/>
              <w:rPr>
                <w:color w:val="000000"/>
                <w:sz w:val="18"/>
                <w:szCs w:val="18"/>
              </w:rPr>
            </w:pPr>
            <w:r>
              <w:rPr>
                <w:color w:val="000000"/>
                <w:sz w:val="18"/>
                <w:szCs w:val="18"/>
              </w:rPr>
              <w:t>15</w:t>
            </w:r>
          </w:p>
        </w:tc>
        <w:tc>
          <w:tcPr>
            <w:tcW w:w="846" w:type="dxa"/>
            <w:tcBorders>
              <w:top w:val="nil"/>
              <w:left w:val="nil"/>
              <w:bottom w:val="single" w:color="000000" w:sz="4" w:space="0"/>
              <w:right w:val="single" w:color="000000" w:sz="4" w:space="0"/>
            </w:tcBorders>
            <w:noWrap w:val="0"/>
            <w:vAlign w:val="center"/>
          </w:tcPr>
          <w:p w14:paraId="6CF1B5D0">
            <w:pPr>
              <w:widowControl/>
              <w:spacing w:line="200" w:lineRule="exact"/>
              <w:jc w:val="center"/>
              <w:rPr>
                <w:color w:val="000000"/>
                <w:sz w:val="18"/>
                <w:szCs w:val="18"/>
              </w:rPr>
            </w:pPr>
            <w:r>
              <w:rPr>
                <w:color w:val="000000"/>
                <w:sz w:val="18"/>
                <w:szCs w:val="18"/>
              </w:rPr>
              <w:t>15</w:t>
            </w:r>
          </w:p>
        </w:tc>
        <w:tc>
          <w:tcPr>
            <w:tcW w:w="1301" w:type="dxa"/>
            <w:tcBorders>
              <w:top w:val="nil"/>
              <w:left w:val="nil"/>
              <w:bottom w:val="single" w:color="000000" w:sz="4" w:space="0"/>
              <w:right w:val="single" w:color="000000" w:sz="4" w:space="0"/>
            </w:tcBorders>
            <w:noWrap w:val="0"/>
            <w:vAlign w:val="center"/>
          </w:tcPr>
          <w:p w14:paraId="2BEE161F">
            <w:pPr>
              <w:widowControl/>
              <w:spacing w:line="200" w:lineRule="exact"/>
              <w:jc w:val="center"/>
              <w:rPr>
                <w:iCs/>
                <w:color w:val="000000"/>
                <w:sz w:val="18"/>
                <w:szCs w:val="18"/>
              </w:rPr>
            </w:pPr>
          </w:p>
        </w:tc>
      </w:tr>
      <w:tr w14:paraId="6156DFF7">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63F6048D">
            <w:pPr>
              <w:widowControl/>
              <w:spacing w:line="200" w:lineRule="exact"/>
              <w:jc w:val="center"/>
              <w:rPr>
                <w:color w:val="000000"/>
                <w:sz w:val="18"/>
                <w:szCs w:val="18"/>
              </w:rPr>
            </w:pPr>
          </w:p>
        </w:tc>
        <w:tc>
          <w:tcPr>
            <w:tcW w:w="845" w:type="dxa"/>
            <w:vMerge w:val="continue"/>
            <w:tcBorders>
              <w:top w:val="nil"/>
              <w:left w:val="single" w:color="000000" w:sz="4" w:space="0"/>
              <w:bottom w:val="single" w:color="000000" w:sz="4" w:space="0"/>
              <w:right w:val="single" w:color="000000" w:sz="4" w:space="0"/>
            </w:tcBorders>
            <w:noWrap w:val="0"/>
            <w:vAlign w:val="center"/>
          </w:tcPr>
          <w:p w14:paraId="02679107">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719D1E17">
            <w:pPr>
              <w:widowControl/>
              <w:spacing w:line="200" w:lineRule="exact"/>
              <w:jc w:val="center"/>
              <w:rPr>
                <w:color w:val="000000"/>
                <w:sz w:val="18"/>
                <w:szCs w:val="18"/>
              </w:rPr>
            </w:pPr>
            <w:r>
              <w:rPr>
                <w:color w:val="000000"/>
                <w:sz w:val="18"/>
                <w:szCs w:val="18"/>
              </w:rPr>
              <w:t>质量指标</w:t>
            </w:r>
          </w:p>
        </w:tc>
        <w:tc>
          <w:tcPr>
            <w:tcW w:w="1191" w:type="dxa"/>
            <w:tcBorders>
              <w:top w:val="nil"/>
              <w:left w:val="nil"/>
              <w:bottom w:val="single" w:color="000000" w:sz="4" w:space="0"/>
              <w:right w:val="single" w:color="000000" w:sz="4" w:space="0"/>
            </w:tcBorders>
            <w:noWrap w:val="0"/>
            <w:vAlign w:val="center"/>
          </w:tcPr>
          <w:p w14:paraId="2B391C67">
            <w:pPr>
              <w:widowControl/>
              <w:spacing w:line="200" w:lineRule="exact"/>
              <w:jc w:val="center"/>
              <w:rPr>
                <w:color w:val="000000"/>
                <w:sz w:val="18"/>
                <w:szCs w:val="18"/>
              </w:rPr>
            </w:pPr>
            <w:r>
              <w:rPr>
                <w:color w:val="000000"/>
                <w:sz w:val="18"/>
                <w:szCs w:val="18"/>
              </w:rPr>
              <w:t>推介活动企业参与配合度</w:t>
            </w:r>
          </w:p>
        </w:tc>
        <w:tc>
          <w:tcPr>
            <w:tcW w:w="751" w:type="dxa"/>
            <w:tcBorders>
              <w:top w:val="nil"/>
              <w:left w:val="nil"/>
              <w:bottom w:val="single" w:color="000000" w:sz="4" w:space="0"/>
              <w:right w:val="single" w:color="000000" w:sz="4" w:space="0"/>
            </w:tcBorders>
            <w:noWrap w:val="0"/>
            <w:vAlign w:val="center"/>
          </w:tcPr>
          <w:p w14:paraId="7E493C63">
            <w:pPr>
              <w:widowControl/>
              <w:spacing w:line="200" w:lineRule="exact"/>
              <w:jc w:val="center"/>
              <w:rPr>
                <w:color w:val="000000"/>
                <w:sz w:val="18"/>
                <w:szCs w:val="18"/>
              </w:rPr>
            </w:pPr>
            <w:r>
              <w:rPr>
                <w:color w:val="000000"/>
                <w:sz w:val="18"/>
                <w:szCs w:val="18"/>
              </w:rPr>
              <w:t>≥</w:t>
            </w:r>
          </w:p>
        </w:tc>
        <w:tc>
          <w:tcPr>
            <w:tcW w:w="689" w:type="dxa"/>
            <w:tcBorders>
              <w:top w:val="nil"/>
              <w:left w:val="nil"/>
              <w:bottom w:val="single" w:color="000000" w:sz="4" w:space="0"/>
              <w:right w:val="single" w:color="000000" w:sz="4" w:space="0"/>
            </w:tcBorders>
            <w:noWrap w:val="0"/>
            <w:vAlign w:val="center"/>
          </w:tcPr>
          <w:p w14:paraId="1EB2B839">
            <w:pPr>
              <w:widowControl/>
              <w:spacing w:line="200" w:lineRule="exact"/>
              <w:jc w:val="center"/>
              <w:rPr>
                <w:color w:val="000000"/>
                <w:sz w:val="18"/>
                <w:szCs w:val="18"/>
              </w:rPr>
            </w:pPr>
            <w:r>
              <w:rPr>
                <w:color w:val="000000"/>
                <w:sz w:val="18"/>
                <w:szCs w:val="18"/>
              </w:rPr>
              <w:t>95</w:t>
            </w:r>
          </w:p>
        </w:tc>
        <w:tc>
          <w:tcPr>
            <w:tcW w:w="703" w:type="dxa"/>
            <w:tcBorders>
              <w:top w:val="nil"/>
              <w:left w:val="nil"/>
              <w:bottom w:val="single" w:color="000000" w:sz="4" w:space="0"/>
              <w:right w:val="single" w:color="000000" w:sz="4" w:space="0"/>
            </w:tcBorders>
            <w:noWrap w:val="0"/>
            <w:vAlign w:val="center"/>
          </w:tcPr>
          <w:p w14:paraId="61C66192">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0CACA1DE">
            <w:pPr>
              <w:widowControl/>
              <w:spacing w:line="200" w:lineRule="exact"/>
              <w:jc w:val="center"/>
              <w:rPr>
                <w:iCs/>
                <w:color w:val="000000"/>
                <w:sz w:val="18"/>
                <w:szCs w:val="18"/>
              </w:rPr>
            </w:pPr>
            <w:r>
              <w:rPr>
                <w:iCs/>
                <w:color w:val="000000"/>
                <w:sz w:val="18"/>
                <w:szCs w:val="18"/>
              </w:rPr>
              <w:t>100</w:t>
            </w:r>
          </w:p>
        </w:tc>
        <w:tc>
          <w:tcPr>
            <w:tcW w:w="846" w:type="dxa"/>
            <w:tcBorders>
              <w:top w:val="nil"/>
              <w:left w:val="nil"/>
              <w:bottom w:val="single" w:color="000000" w:sz="4" w:space="0"/>
              <w:right w:val="single" w:color="000000" w:sz="4" w:space="0"/>
            </w:tcBorders>
            <w:noWrap w:val="0"/>
            <w:vAlign w:val="center"/>
          </w:tcPr>
          <w:p w14:paraId="47C2B12A">
            <w:pPr>
              <w:widowControl/>
              <w:spacing w:line="200" w:lineRule="exact"/>
              <w:jc w:val="center"/>
              <w:rPr>
                <w:color w:val="000000"/>
                <w:sz w:val="18"/>
                <w:szCs w:val="18"/>
              </w:rPr>
            </w:pPr>
            <w:r>
              <w:rPr>
                <w:color w:val="000000"/>
                <w:sz w:val="18"/>
                <w:szCs w:val="18"/>
              </w:rPr>
              <w:t>10</w:t>
            </w:r>
          </w:p>
        </w:tc>
        <w:tc>
          <w:tcPr>
            <w:tcW w:w="846" w:type="dxa"/>
            <w:tcBorders>
              <w:top w:val="nil"/>
              <w:left w:val="nil"/>
              <w:bottom w:val="single" w:color="000000" w:sz="4" w:space="0"/>
              <w:right w:val="single" w:color="000000" w:sz="4" w:space="0"/>
            </w:tcBorders>
            <w:noWrap w:val="0"/>
            <w:vAlign w:val="center"/>
          </w:tcPr>
          <w:p w14:paraId="07B5AB79">
            <w:pPr>
              <w:widowControl/>
              <w:spacing w:line="200" w:lineRule="exact"/>
              <w:jc w:val="center"/>
              <w:rPr>
                <w:color w:val="000000"/>
                <w:sz w:val="18"/>
                <w:szCs w:val="18"/>
              </w:rPr>
            </w:pPr>
            <w:r>
              <w:rPr>
                <w:color w:val="000000"/>
                <w:sz w:val="18"/>
                <w:szCs w:val="18"/>
              </w:rPr>
              <w:t>10</w:t>
            </w:r>
          </w:p>
        </w:tc>
        <w:tc>
          <w:tcPr>
            <w:tcW w:w="1301" w:type="dxa"/>
            <w:tcBorders>
              <w:top w:val="nil"/>
              <w:left w:val="nil"/>
              <w:bottom w:val="single" w:color="000000" w:sz="4" w:space="0"/>
              <w:right w:val="single" w:color="000000" w:sz="4" w:space="0"/>
            </w:tcBorders>
            <w:noWrap w:val="0"/>
            <w:vAlign w:val="center"/>
          </w:tcPr>
          <w:p w14:paraId="50E49694">
            <w:pPr>
              <w:widowControl/>
              <w:spacing w:line="200" w:lineRule="exact"/>
              <w:jc w:val="center"/>
              <w:rPr>
                <w:iCs/>
                <w:color w:val="000000"/>
                <w:sz w:val="18"/>
                <w:szCs w:val="18"/>
              </w:rPr>
            </w:pPr>
          </w:p>
        </w:tc>
      </w:tr>
      <w:tr w14:paraId="057FCCE7">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43F0C02F">
            <w:pPr>
              <w:widowControl/>
              <w:spacing w:line="200" w:lineRule="exact"/>
              <w:jc w:val="center"/>
              <w:rPr>
                <w:color w:val="000000"/>
                <w:sz w:val="18"/>
                <w:szCs w:val="18"/>
              </w:rPr>
            </w:pPr>
          </w:p>
        </w:tc>
        <w:tc>
          <w:tcPr>
            <w:tcW w:w="845" w:type="dxa"/>
            <w:vMerge w:val="continue"/>
            <w:tcBorders>
              <w:top w:val="nil"/>
              <w:left w:val="single" w:color="000000" w:sz="4" w:space="0"/>
              <w:bottom w:val="single" w:color="000000" w:sz="4" w:space="0"/>
              <w:right w:val="single" w:color="000000" w:sz="4" w:space="0"/>
            </w:tcBorders>
            <w:noWrap w:val="0"/>
            <w:vAlign w:val="center"/>
          </w:tcPr>
          <w:p w14:paraId="2EAF5E1A">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23BF9A3F">
            <w:pPr>
              <w:widowControl/>
              <w:spacing w:line="200" w:lineRule="exact"/>
              <w:jc w:val="center"/>
              <w:rPr>
                <w:color w:val="000000"/>
                <w:sz w:val="18"/>
                <w:szCs w:val="18"/>
              </w:rPr>
            </w:pPr>
            <w:r>
              <w:rPr>
                <w:color w:val="000000"/>
                <w:sz w:val="18"/>
                <w:szCs w:val="18"/>
              </w:rPr>
              <w:t>时效指标</w:t>
            </w:r>
          </w:p>
        </w:tc>
        <w:tc>
          <w:tcPr>
            <w:tcW w:w="1191" w:type="dxa"/>
            <w:tcBorders>
              <w:top w:val="nil"/>
              <w:left w:val="nil"/>
              <w:bottom w:val="single" w:color="000000" w:sz="4" w:space="0"/>
              <w:right w:val="single" w:color="000000" w:sz="4" w:space="0"/>
            </w:tcBorders>
            <w:noWrap w:val="0"/>
            <w:vAlign w:val="center"/>
          </w:tcPr>
          <w:p w14:paraId="56E98558">
            <w:pPr>
              <w:widowControl/>
              <w:spacing w:line="200" w:lineRule="exact"/>
              <w:jc w:val="center"/>
              <w:rPr>
                <w:color w:val="000000"/>
                <w:sz w:val="18"/>
                <w:szCs w:val="18"/>
              </w:rPr>
            </w:pPr>
            <w:r>
              <w:rPr>
                <w:color w:val="000000"/>
                <w:sz w:val="18"/>
                <w:szCs w:val="18"/>
              </w:rPr>
              <w:t>各项任务完成及时率</w:t>
            </w:r>
          </w:p>
        </w:tc>
        <w:tc>
          <w:tcPr>
            <w:tcW w:w="751" w:type="dxa"/>
            <w:tcBorders>
              <w:top w:val="nil"/>
              <w:left w:val="nil"/>
              <w:bottom w:val="single" w:color="000000" w:sz="4" w:space="0"/>
              <w:right w:val="single" w:color="000000" w:sz="4" w:space="0"/>
            </w:tcBorders>
            <w:noWrap w:val="0"/>
            <w:vAlign w:val="center"/>
          </w:tcPr>
          <w:p w14:paraId="2DE0AD22">
            <w:pPr>
              <w:widowControl/>
              <w:spacing w:line="200" w:lineRule="exact"/>
              <w:jc w:val="center"/>
              <w:rPr>
                <w:color w:val="000000"/>
                <w:sz w:val="18"/>
                <w:szCs w:val="18"/>
              </w:rPr>
            </w:pPr>
            <w:r>
              <w:rPr>
                <w:color w:val="000000"/>
                <w:sz w:val="18"/>
                <w:szCs w:val="18"/>
              </w:rPr>
              <w:t>＝</w:t>
            </w:r>
          </w:p>
        </w:tc>
        <w:tc>
          <w:tcPr>
            <w:tcW w:w="689" w:type="dxa"/>
            <w:tcBorders>
              <w:top w:val="nil"/>
              <w:left w:val="nil"/>
              <w:bottom w:val="single" w:color="000000" w:sz="4" w:space="0"/>
              <w:right w:val="single" w:color="000000" w:sz="4" w:space="0"/>
            </w:tcBorders>
            <w:noWrap w:val="0"/>
            <w:vAlign w:val="center"/>
          </w:tcPr>
          <w:p w14:paraId="7C95B532">
            <w:pPr>
              <w:widowControl/>
              <w:spacing w:line="200" w:lineRule="exact"/>
              <w:jc w:val="center"/>
              <w:rPr>
                <w:color w:val="000000"/>
                <w:sz w:val="18"/>
                <w:szCs w:val="18"/>
              </w:rPr>
            </w:pPr>
            <w:r>
              <w:rPr>
                <w:color w:val="000000"/>
                <w:sz w:val="18"/>
                <w:szCs w:val="18"/>
              </w:rPr>
              <w:t>100</w:t>
            </w:r>
          </w:p>
        </w:tc>
        <w:tc>
          <w:tcPr>
            <w:tcW w:w="703" w:type="dxa"/>
            <w:tcBorders>
              <w:top w:val="nil"/>
              <w:left w:val="nil"/>
              <w:bottom w:val="single" w:color="000000" w:sz="4" w:space="0"/>
              <w:right w:val="single" w:color="000000" w:sz="4" w:space="0"/>
            </w:tcBorders>
            <w:noWrap w:val="0"/>
            <w:vAlign w:val="center"/>
          </w:tcPr>
          <w:p w14:paraId="20010E63">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7EC2B526">
            <w:pPr>
              <w:widowControl/>
              <w:spacing w:line="200" w:lineRule="exact"/>
              <w:jc w:val="center"/>
              <w:rPr>
                <w:iCs/>
                <w:color w:val="000000"/>
                <w:sz w:val="18"/>
                <w:szCs w:val="18"/>
              </w:rPr>
            </w:pPr>
            <w:r>
              <w:rPr>
                <w:iCs/>
                <w:color w:val="000000"/>
                <w:sz w:val="18"/>
                <w:szCs w:val="18"/>
              </w:rPr>
              <w:t>98</w:t>
            </w:r>
          </w:p>
        </w:tc>
        <w:tc>
          <w:tcPr>
            <w:tcW w:w="846" w:type="dxa"/>
            <w:tcBorders>
              <w:top w:val="nil"/>
              <w:left w:val="nil"/>
              <w:bottom w:val="single" w:color="000000" w:sz="4" w:space="0"/>
              <w:right w:val="single" w:color="000000" w:sz="4" w:space="0"/>
            </w:tcBorders>
            <w:noWrap w:val="0"/>
            <w:vAlign w:val="center"/>
          </w:tcPr>
          <w:p w14:paraId="605A59BA">
            <w:pPr>
              <w:widowControl/>
              <w:spacing w:line="200" w:lineRule="exact"/>
              <w:jc w:val="center"/>
              <w:rPr>
                <w:color w:val="000000"/>
                <w:sz w:val="18"/>
                <w:szCs w:val="18"/>
              </w:rPr>
            </w:pPr>
            <w:r>
              <w:rPr>
                <w:color w:val="000000"/>
                <w:sz w:val="18"/>
                <w:szCs w:val="18"/>
              </w:rPr>
              <w:t>10</w:t>
            </w:r>
          </w:p>
        </w:tc>
        <w:tc>
          <w:tcPr>
            <w:tcW w:w="846" w:type="dxa"/>
            <w:tcBorders>
              <w:top w:val="nil"/>
              <w:left w:val="nil"/>
              <w:bottom w:val="single" w:color="000000" w:sz="4" w:space="0"/>
              <w:right w:val="single" w:color="000000" w:sz="4" w:space="0"/>
            </w:tcBorders>
            <w:noWrap w:val="0"/>
            <w:vAlign w:val="center"/>
          </w:tcPr>
          <w:p w14:paraId="1990133A">
            <w:pPr>
              <w:widowControl/>
              <w:spacing w:line="200" w:lineRule="exact"/>
              <w:jc w:val="center"/>
              <w:rPr>
                <w:color w:val="000000"/>
                <w:sz w:val="18"/>
                <w:szCs w:val="18"/>
              </w:rPr>
            </w:pPr>
            <w:r>
              <w:rPr>
                <w:color w:val="000000"/>
                <w:sz w:val="18"/>
                <w:szCs w:val="18"/>
              </w:rPr>
              <w:t>10</w:t>
            </w:r>
          </w:p>
        </w:tc>
        <w:tc>
          <w:tcPr>
            <w:tcW w:w="1301" w:type="dxa"/>
            <w:tcBorders>
              <w:top w:val="nil"/>
              <w:left w:val="nil"/>
              <w:bottom w:val="single" w:color="000000" w:sz="4" w:space="0"/>
              <w:right w:val="single" w:color="000000" w:sz="4" w:space="0"/>
            </w:tcBorders>
            <w:noWrap w:val="0"/>
            <w:vAlign w:val="center"/>
          </w:tcPr>
          <w:p w14:paraId="6A2F27B7">
            <w:pPr>
              <w:widowControl/>
              <w:spacing w:line="200" w:lineRule="exact"/>
              <w:jc w:val="center"/>
              <w:rPr>
                <w:iCs/>
                <w:color w:val="000000"/>
                <w:sz w:val="18"/>
                <w:szCs w:val="18"/>
              </w:rPr>
            </w:pPr>
          </w:p>
        </w:tc>
      </w:tr>
      <w:tr w14:paraId="1CDB8E20">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4D4AA6C9">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6A9E5FF4">
            <w:pPr>
              <w:widowControl/>
              <w:spacing w:line="200" w:lineRule="exact"/>
              <w:jc w:val="center"/>
              <w:rPr>
                <w:color w:val="000000"/>
                <w:sz w:val="18"/>
                <w:szCs w:val="18"/>
              </w:rPr>
            </w:pPr>
            <w:r>
              <w:rPr>
                <w:color w:val="000000"/>
                <w:sz w:val="18"/>
                <w:szCs w:val="18"/>
              </w:rPr>
              <w:t>效益指标</w:t>
            </w:r>
          </w:p>
        </w:tc>
        <w:tc>
          <w:tcPr>
            <w:tcW w:w="845" w:type="dxa"/>
            <w:tcBorders>
              <w:top w:val="nil"/>
              <w:left w:val="nil"/>
              <w:bottom w:val="single" w:color="000000" w:sz="4" w:space="0"/>
              <w:right w:val="single" w:color="000000" w:sz="4" w:space="0"/>
            </w:tcBorders>
            <w:noWrap w:val="0"/>
            <w:vAlign w:val="center"/>
          </w:tcPr>
          <w:p w14:paraId="3830DE53">
            <w:pPr>
              <w:widowControl/>
              <w:spacing w:line="200" w:lineRule="exact"/>
              <w:jc w:val="center"/>
              <w:rPr>
                <w:color w:val="000000"/>
                <w:sz w:val="18"/>
                <w:szCs w:val="18"/>
              </w:rPr>
            </w:pPr>
            <w:r>
              <w:rPr>
                <w:color w:val="000000"/>
                <w:sz w:val="18"/>
                <w:szCs w:val="18"/>
              </w:rPr>
              <w:t>经济效益指标</w:t>
            </w:r>
          </w:p>
        </w:tc>
        <w:tc>
          <w:tcPr>
            <w:tcW w:w="1191" w:type="dxa"/>
            <w:tcBorders>
              <w:top w:val="nil"/>
              <w:left w:val="nil"/>
              <w:bottom w:val="single" w:color="000000" w:sz="4" w:space="0"/>
              <w:right w:val="single" w:color="000000" w:sz="4" w:space="0"/>
            </w:tcBorders>
            <w:noWrap w:val="0"/>
            <w:vAlign w:val="center"/>
          </w:tcPr>
          <w:p w14:paraId="30CC824A">
            <w:pPr>
              <w:widowControl/>
              <w:spacing w:line="200" w:lineRule="exact"/>
              <w:jc w:val="center"/>
              <w:rPr>
                <w:color w:val="000000"/>
                <w:sz w:val="18"/>
                <w:szCs w:val="18"/>
              </w:rPr>
            </w:pPr>
            <w:r>
              <w:rPr>
                <w:color w:val="000000"/>
                <w:sz w:val="18"/>
                <w:szCs w:val="18"/>
              </w:rPr>
              <w:t>促进消费，拉动经济增长</w:t>
            </w:r>
          </w:p>
        </w:tc>
        <w:tc>
          <w:tcPr>
            <w:tcW w:w="751" w:type="dxa"/>
            <w:tcBorders>
              <w:top w:val="nil"/>
              <w:left w:val="nil"/>
              <w:bottom w:val="single" w:color="000000" w:sz="4" w:space="0"/>
              <w:right w:val="single" w:color="000000" w:sz="4" w:space="0"/>
            </w:tcBorders>
            <w:noWrap w:val="0"/>
            <w:vAlign w:val="center"/>
          </w:tcPr>
          <w:p w14:paraId="0CE589E8">
            <w:pPr>
              <w:widowControl/>
              <w:spacing w:line="200" w:lineRule="exact"/>
              <w:jc w:val="center"/>
              <w:rPr>
                <w:color w:val="000000"/>
                <w:sz w:val="18"/>
                <w:szCs w:val="18"/>
              </w:rPr>
            </w:pPr>
            <w:r>
              <w:rPr>
                <w:color w:val="000000"/>
                <w:sz w:val="18"/>
                <w:szCs w:val="18"/>
              </w:rPr>
              <w:t>定性</w:t>
            </w:r>
          </w:p>
        </w:tc>
        <w:tc>
          <w:tcPr>
            <w:tcW w:w="689" w:type="dxa"/>
            <w:tcBorders>
              <w:top w:val="nil"/>
              <w:left w:val="nil"/>
              <w:bottom w:val="single" w:color="000000" w:sz="4" w:space="0"/>
              <w:right w:val="single" w:color="000000" w:sz="4" w:space="0"/>
            </w:tcBorders>
            <w:noWrap w:val="0"/>
            <w:vAlign w:val="center"/>
          </w:tcPr>
          <w:p w14:paraId="39DC4638">
            <w:pPr>
              <w:widowControl/>
              <w:spacing w:line="200" w:lineRule="exact"/>
              <w:jc w:val="center"/>
              <w:rPr>
                <w:color w:val="000000"/>
                <w:sz w:val="18"/>
                <w:szCs w:val="18"/>
              </w:rPr>
            </w:pPr>
            <w:r>
              <w:rPr>
                <w:color w:val="000000"/>
                <w:sz w:val="18"/>
                <w:szCs w:val="18"/>
              </w:rPr>
              <w:t>显著</w:t>
            </w:r>
          </w:p>
        </w:tc>
        <w:tc>
          <w:tcPr>
            <w:tcW w:w="703" w:type="dxa"/>
            <w:tcBorders>
              <w:top w:val="nil"/>
              <w:left w:val="nil"/>
              <w:bottom w:val="single" w:color="000000" w:sz="4" w:space="0"/>
              <w:right w:val="single" w:color="000000" w:sz="4" w:space="0"/>
            </w:tcBorders>
            <w:noWrap w:val="0"/>
            <w:vAlign w:val="center"/>
          </w:tcPr>
          <w:p w14:paraId="3E8F8E4F">
            <w:pPr>
              <w:widowControl/>
              <w:spacing w:line="200" w:lineRule="exact"/>
              <w:jc w:val="center"/>
              <w:rPr>
                <w:color w:val="000000"/>
                <w:sz w:val="18"/>
                <w:szCs w:val="18"/>
              </w:rPr>
            </w:pPr>
          </w:p>
        </w:tc>
        <w:tc>
          <w:tcPr>
            <w:tcW w:w="846" w:type="dxa"/>
            <w:tcBorders>
              <w:top w:val="nil"/>
              <w:left w:val="nil"/>
              <w:bottom w:val="single" w:color="000000" w:sz="4" w:space="0"/>
              <w:right w:val="single" w:color="000000" w:sz="4" w:space="0"/>
            </w:tcBorders>
            <w:noWrap w:val="0"/>
            <w:vAlign w:val="center"/>
          </w:tcPr>
          <w:p w14:paraId="7E726012">
            <w:pPr>
              <w:widowControl/>
              <w:spacing w:line="200" w:lineRule="exact"/>
              <w:jc w:val="center"/>
              <w:rPr>
                <w:iCs/>
                <w:color w:val="000000"/>
                <w:sz w:val="18"/>
                <w:szCs w:val="18"/>
              </w:rPr>
            </w:pPr>
            <w:r>
              <w:rPr>
                <w:iCs/>
                <w:color w:val="000000"/>
                <w:sz w:val="18"/>
                <w:szCs w:val="18"/>
              </w:rPr>
              <w:t>显著</w:t>
            </w:r>
          </w:p>
        </w:tc>
        <w:tc>
          <w:tcPr>
            <w:tcW w:w="846" w:type="dxa"/>
            <w:tcBorders>
              <w:top w:val="nil"/>
              <w:left w:val="nil"/>
              <w:bottom w:val="single" w:color="000000" w:sz="4" w:space="0"/>
              <w:right w:val="single" w:color="000000" w:sz="4" w:space="0"/>
            </w:tcBorders>
            <w:noWrap w:val="0"/>
            <w:vAlign w:val="center"/>
          </w:tcPr>
          <w:p w14:paraId="4836EA13">
            <w:pPr>
              <w:widowControl/>
              <w:spacing w:line="200" w:lineRule="exact"/>
              <w:jc w:val="center"/>
              <w:rPr>
                <w:color w:val="000000"/>
                <w:sz w:val="18"/>
                <w:szCs w:val="18"/>
              </w:rPr>
            </w:pPr>
            <w:r>
              <w:rPr>
                <w:color w:val="000000"/>
                <w:sz w:val="18"/>
                <w:szCs w:val="18"/>
              </w:rPr>
              <w:t>20</w:t>
            </w:r>
          </w:p>
        </w:tc>
        <w:tc>
          <w:tcPr>
            <w:tcW w:w="846" w:type="dxa"/>
            <w:tcBorders>
              <w:top w:val="nil"/>
              <w:left w:val="nil"/>
              <w:bottom w:val="single" w:color="000000" w:sz="4" w:space="0"/>
              <w:right w:val="single" w:color="000000" w:sz="4" w:space="0"/>
            </w:tcBorders>
            <w:noWrap w:val="0"/>
            <w:vAlign w:val="center"/>
          </w:tcPr>
          <w:p w14:paraId="34768870">
            <w:pPr>
              <w:widowControl/>
              <w:spacing w:line="200" w:lineRule="exact"/>
              <w:jc w:val="center"/>
              <w:rPr>
                <w:color w:val="000000"/>
                <w:sz w:val="18"/>
                <w:szCs w:val="18"/>
              </w:rPr>
            </w:pPr>
            <w:r>
              <w:rPr>
                <w:color w:val="000000"/>
                <w:sz w:val="18"/>
                <w:szCs w:val="18"/>
              </w:rPr>
              <w:t>20</w:t>
            </w:r>
          </w:p>
        </w:tc>
        <w:tc>
          <w:tcPr>
            <w:tcW w:w="1301" w:type="dxa"/>
            <w:tcBorders>
              <w:top w:val="nil"/>
              <w:left w:val="nil"/>
              <w:bottom w:val="single" w:color="000000" w:sz="4" w:space="0"/>
              <w:right w:val="single" w:color="000000" w:sz="4" w:space="0"/>
            </w:tcBorders>
            <w:noWrap w:val="0"/>
            <w:vAlign w:val="center"/>
          </w:tcPr>
          <w:p w14:paraId="001AB6CA">
            <w:pPr>
              <w:widowControl/>
              <w:spacing w:line="200" w:lineRule="exact"/>
              <w:jc w:val="center"/>
              <w:rPr>
                <w:iCs/>
                <w:color w:val="000000"/>
                <w:sz w:val="18"/>
                <w:szCs w:val="18"/>
              </w:rPr>
            </w:pPr>
          </w:p>
        </w:tc>
      </w:tr>
      <w:tr w14:paraId="7EA7F09F">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7AF8AC5F">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7A157DC6">
            <w:pPr>
              <w:widowControl/>
              <w:spacing w:line="200" w:lineRule="exact"/>
              <w:jc w:val="center"/>
              <w:rPr>
                <w:color w:val="000000"/>
                <w:sz w:val="18"/>
                <w:szCs w:val="18"/>
              </w:rPr>
            </w:pPr>
            <w:r>
              <w:rPr>
                <w:color w:val="000000"/>
                <w:sz w:val="18"/>
                <w:szCs w:val="18"/>
              </w:rPr>
              <w:t>满意度指标</w:t>
            </w:r>
          </w:p>
        </w:tc>
        <w:tc>
          <w:tcPr>
            <w:tcW w:w="845" w:type="dxa"/>
            <w:tcBorders>
              <w:top w:val="nil"/>
              <w:left w:val="nil"/>
              <w:bottom w:val="single" w:color="000000" w:sz="4" w:space="0"/>
              <w:right w:val="single" w:color="000000" w:sz="4" w:space="0"/>
            </w:tcBorders>
            <w:noWrap w:val="0"/>
            <w:vAlign w:val="center"/>
          </w:tcPr>
          <w:p w14:paraId="01E68880">
            <w:pPr>
              <w:widowControl/>
              <w:spacing w:line="200" w:lineRule="exact"/>
              <w:jc w:val="center"/>
              <w:rPr>
                <w:color w:val="000000"/>
                <w:sz w:val="18"/>
                <w:szCs w:val="18"/>
              </w:rPr>
            </w:pPr>
            <w:r>
              <w:rPr>
                <w:color w:val="000000"/>
                <w:sz w:val="18"/>
                <w:szCs w:val="18"/>
              </w:rPr>
              <w:t>满意度指标</w:t>
            </w:r>
          </w:p>
        </w:tc>
        <w:tc>
          <w:tcPr>
            <w:tcW w:w="1191" w:type="dxa"/>
            <w:tcBorders>
              <w:top w:val="nil"/>
              <w:left w:val="nil"/>
              <w:bottom w:val="single" w:color="000000" w:sz="4" w:space="0"/>
              <w:right w:val="single" w:color="000000" w:sz="4" w:space="0"/>
            </w:tcBorders>
            <w:noWrap w:val="0"/>
            <w:vAlign w:val="center"/>
          </w:tcPr>
          <w:p w14:paraId="32D1F2FF">
            <w:pPr>
              <w:widowControl/>
              <w:spacing w:line="200" w:lineRule="exact"/>
              <w:jc w:val="center"/>
              <w:rPr>
                <w:color w:val="000000"/>
                <w:sz w:val="18"/>
                <w:szCs w:val="18"/>
              </w:rPr>
            </w:pPr>
            <w:r>
              <w:rPr>
                <w:color w:val="000000"/>
                <w:sz w:val="18"/>
                <w:szCs w:val="18"/>
              </w:rPr>
              <w:t>企业、消费者满意度</w:t>
            </w:r>
          </w:p>
        </w:tc>
        <w:tc>
          <w:tcPr>
            <w:tcW w:w="751" w:type="dxa"/>
            <w:tcBorders>
              <w:top w:val="nil"/>
              <w:left w:val="nil"/>
              <w:bottom w:val="single" w:color="000000" w:sz="4" w:space="0"/>
              <w:right w:val="single" w:color="000000" w:sz="4" w:space="0"/>
            </w:tcBorders>
            <w:noWrap w:val="0"/>
            <w:vAlign w:val="center"/>
          </w:tcPr>
          <w:p w14:paraId="486BA1C9">
            <w:pPr>
              <w:widowControl/>
              <w:spacing w:line="200" w:lineRule="exact"/>
              <w:jc w:val="center"/>
              <w:rPr>
                <w:color w:val="000000"/>
                <w:sz w:val="18"/>
                <w:szCs w:val="18"/>
              </w:rPr>
            </w:pPr>
            <w:r>
              <w:rPr>
                <w:color w:val="000000"/>
                <w:sz w:val="18"/>
                <w:szCs w:val="18"/>
              </w:rPr>
              <w:t>≥</w:t>
            </w:r>
          </w:p>
        </w:tc>
        <w:tc>
          <w:tcPr>
            <w:tcW w:w="689" w:type="dxa"/>
            <w:tcBorders>
              <w:top w:val="nil"/>
              <w:left w:val="nil"/>
              <w:bottom w:val="single" w:color="000000" w:sz="4" w:space="0"/>
              <w:right w:val="single" w:color="000000" w:sz="4" w:space="0"/>
            </w:tcBorders>
            <w:noWrap w:val="0"/>
            <w:vAlign w:val="center"/>
          </w:tcPr>
          <w:p w14:paraId="4A1B9BAE">
            <w:pPr>
              <w:widowControl/>
              <w:spacing w:line="200" w:lineRule="exact"/>
              <w:jc w:val="center"/>
              <w:rPr>
                <w:color w:val="000000"/>
                <w:sz w:val="18"/>
                <w:szCs w:val="18"/>
              </w:rPr>
            </w:pPr>
            <w:r>
              <w:rPr>
                <w:color w:val="000000"/>
                <w:sz w:val="18"/>
                <w:szCs w:val="18"/>
              </w:rPr>
              <w:t>95</w:t>
            </w:r>
          </w:p>
        </w:tc>
        <w:tc>
          <w:tcPr>
            <w:tcW w:w="703" w:type="dxa"/>
            <w:tcBorders>
              <w:top w:val="nil"/>
              <w:left w:val="nil"/>
              <w:bottom w:val="single" w:color="000000" w:sz="4" w:space="0"/>
              <w:right w:val="single" w:color="000000" w:sz="4" w:space="0"/>
            </w:tcBorders>
            <w:noWrap w:val="0"/>
            <w:vAlign w:val="center"/>
          </w:tcPr>
          <w:p w14:paraId="293CCF75">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496298B3">
            <w:pPr>
              <w:widowControl/>
              <w:spacing w:line="200" w:lineRule="exact"/>
              <w:jc w:val="center"/>
              <w:rPr>
                <w:iCs/>
                <w:color w:val="000000"/>
                <w:sz w:val="18"/>
                <w:szCs w:val="18"/>
              </w:rPr>
            </w:pPr>
            <w:r>
              <w:rPr>
                <w:iCs/>
                <w:color w:val="000000"/>
                <w:sz w:val="18"/>
                <w:szCs w:val="18"/>
              </w:rPr>
              <w:t>98</w:t>
            </w:r>
          </w:p>
        </w:tc>
        <w:tc>
          <w:tcPr>
            <w:tcW w:w="846" w:type="dxa"/>
            <w:tcBorders>
              <w:top w:val="nil"/>
              <w:left w:val="nil"/>
              <w:bottom w:val="single" w:color="000000" w:sz="4" w:space="0"/>
              <w:right w:val="single" w:color="000000" w:sz="4" w:space="0"/>
            </w:tcBorders>
            <w:noWrap w:val="0"/>
            <w:vAlign w:val="center"/>
          </w:tcPr>
          <w:p w14:paraId="400DCAF4">
            <w:pPr>
              <w:widowControl/>
              <w:spacing w:line="200" w:lineRule="exact"/>
              <w:jc w:val="center"/>
              <w:rPr>
                <w:color w:val="000000"/>
                <w:sz w:val="18"/>
                <w:szCs w:val="18"/>
              </w:rPr>
            </w:pPr>
            <w:r>
              <w:rPr>
                <w:color w:val="000000"/>
                <w:sz w:val="18"/>
                <w:szCs w:val="18"/>
              </w:rPr>
              <w:t>10</w:t>
            </w:r>
          </w:p>
        </w:tc>
        <w:tc>
          <w:tcPr>
            <w:tcW w:w="846" w:type="dxa"/>
            <w:tcBorders>
              <w:top w:val="nil"/>
              <w:left w:val="nil"/>
              <w:bottom w:val="single" w:color="000000" w:sz="4" w:space="0"/>
              <w:right w:val="single" w:color="000000" w:sz="4" w:space="0"/>
            </w:tcBorders>
            <w:noWrap w:val="0"/>
            <w:vAlign w:val="center"/>
          </w:tcPr>
          <w:p w14:paraId="7EF6DF3E">
            <w:pPr>
              <w:widowControl/>
              <w:spacing w:line="200" w:lineRule="exact"/>
              <w:jc w:val="center"/>
              <w:rPr>
                <w:color w:val="000000"/>
                <w:sz w:val="18"/>
                <w:szCs w:val="18"/>
              </w:rPr>
            </w:pPr>
            <w:r>
              <w:rPr>
                <w:color w:val="000000"/>
                <w:sz w:val="18"/>
                <w:szCs w:val="18"/>
              </w:rPr>
              <w:t>10</w:t>
            </w:r>
          </w:p>
        </w:tc>
        <w:tc>
          <w:tcPr>
            <w:tcW w:w="1301" w:type="dxa"/>
            <w:tcBorders>
              <w:top w:val="nil"/>
              <w:left w:val="nil"/>
              <w:bottom w:val="single" w:color="000000" w:sz="4" w:space="0"/>
              <w:right w:val="single" w:color="000000" w:sz="4" w:space="0"/>
            </w:tcBorders>
            <w:noWrap w:val="0"/>
            <w:vAlign w:val="center"/>
          </w:tcPr>
          <w:p w14:paraId="40993E74">
            <w:pPr>
              <w:widowControl/>
              <w:spacing w:line="200" w:lineRule="exact"/>
              <w:jc w:val="center"/>
              <w:rPr>
                <w:iCs/>
                <w:color w:val="000000"/>
                <w:sz w:val="18"/>
                <w:szCs w:val="18"/>
              </w:rPr>
            </w:pPr>
          </w:p>
        </w:tc>
      </w:tr>
      <w:tr w14:paraId="19368FC8">
        <w:tblPrEx>
          <w:tblCellMar>
            <w:top w:w="28" w:type="dxa"/>
            <w:left w:w="28" w:type="dxa"/>
            <w:bottom w:w="28" w:type="dxa"/>
            <w:right w:w="28" w:type="dxa"/>
          </w:tblCellMar>
        </w:tblPrEx>
        <w:trPr>
          <w:trHeight w:val="255" w:hRule="atLeast"/>
          <w:jc w:val="center"/>
        </w:trPr>
        <w:tc>
          <w:tcPr>
            <w:tcW w:w="845" w:type="dxa"/>
            <w:vMerge w:val="continue"/>
            <w:tcBorders>
              <w:top w:val="nil"/>
              <w:left w:val="single" w:color="000000" w:sz="4" w:space="0"/>
              <w:bottom w:val="single" w:color="000000" w:sz="4" w:space="0"/>
              <w:right w:val="single" w:color="000000" w:sz="4" w:space="0"/>
            </w:tcBorders>
            <w:noWrap w:val="0"/>
            <w:vAlign w:val="center"/>
          </w:tcPr>
          <w:p w14:paraId="73A4CEC5">
            <w:pPr>
              <w:widowControl/>
              <w:spacing w:line="200" w:lineRule="exact"/>
              <w:jc w:val="center"/>
              <w:rPr>
                <w:color w:val="000000"/>
                <w:sz w:val="18"/>
                <w:szCs w:val="18"/>
              </w:rPr>
            </w:pPr>
          </w:p>
        </w:tc>
        <w:tc>
          <w:tcPr>
            <w:tcW w:w="845" w:type="dxa"/>
            <w:tcBorders>
              <w:top w:val="nil"/>
              <w:left w:val="nil"/>
              <w:bottom w:val="single" w:color="000000" w:sz="4" w:space="0"/>
              <w:right w:val="single" w:color="000000" w:sz="4" w:space="0"/>
            </w:tcBorders>
            <w:noWrap w:val="0"/>
            <w:vAlign w:val="center"/>
          </w:tcPr>
          <w:p w14:paraId="350AF3CC">
            <w:pPr>
              <w:widowControl/>
              <w:spacing w:line="200" w:lineRule="exact"/>
              <w:jc w:val="center"/>
              <w:rPr>
                <w:color w:val="000000"/>
                <w:sz w:val="18"/>
                <w:szCs w:val="18"/>
              </w:rPr>
            </w:pPr>
            <w:r>
              <w:rPr>
                <w:color w:val="000000"/>
                <w:sz w:val="18"/>
                <w:szCs w:val="18"/>
              </w:rPr>
              <w:t>成本指标</w:t>
            </w:r>
          </w:p>
        </w:tc>
        <w:tc>
          <w:tcPr>
            <w:tcW w:w="845" w:type="dxa"/>
            <w:tcBorders>
              <w:top w:val="nil"/>
              <w:left w:val="nil"/>
              <w:bottom w:val="single" w:color="000000" w:sz="4" w:space="0"/>
              <w:right w:val="single" w:color="000000" w:sz="4" w:space="0"/>
            </w:tcBorders>
            <w:noWrap w:val="0"/>
            <w:vAlign w:val="center"/>
          </w:tcPr>
          <w:p w14:paraId="3B777644">
            <w:pPr>
              <w:widowControl/>
              <w:spacing w:line="200" w:lineRule="exact"/>
              <w:jc w:val="center"/>
              <w:rPr>
                <w:color w:val="000000"/>
                <w:sz w:val="18"/>
                <w:szCs w:val="18"/>
              </w:rPr>
            </w:pPr>
            <w:r>
              <w:rPr>
                <w:color w:val="000000"/>
                <w:sz w:val="18"/>
                <w:szCs w:val="18"/>
              </w:rPr>
              <w:t>经济成本指标</w:t>
            </w:r>
          </w:p>
        </w:tc>
        <w:tc>
          <w:tcPr>
            <w:tcW w:w="1191" w:type="dxa"/>
            <w:tcBorders>
              <w:top w:val="nil"/>
              <w:left w:val="nil"/>
              <w:bottom w:val="single" w:color="000000" w:sz="4" w:space="0"/>
              <w:right w:val="single" w:color="000000" w:sz="4" w:space="0"/>
            </w:tcBorders>
            <w:noWrap w:val="0"/>
            <w:vAlign w:val="center"/>
          </w:tcPr>
          <w:p w14:paraId="1DF8AB31">
            <w:pPr>
              <w:widowControl/>
              <w:spacing w:line="200" w:lineRule="exact"/>
              <w:jc w:val="center"/>
              <w:rPr>
                <w:color w:val="000000"/>
                <w:sz w:val="18"/>
                <w:szCs w:val="18"/>
              </w:rPr>
            </w:pPr>
            <w:r>
              <w:rPr>
                <w:color w:val="000000"/>
                <w:sz w:val="18"/>
                <w:szCs w:val="18"/>
              </w:rPr>
              <w:t>预算控制数</w:t>
            </w:r>
          </w:p>
        </w:tc>
        <w:tc>
          <w:tcPr>
            <w:tcW w:w="751" w:type="dxa"/>
            <w:tcBorders>
              <w:top w:val="nil"/>
              <w:left w:val="nil"/>
              <w:bottom w:val="single" w:color="000000" w:sz="4" w:space="0"/>
              <w:right w:val="single" w:color="000000" w:sz="4" w:space="0"/>
            </w:tcBorders>
            <w:noWrap w:val="0"/>
            <w:vAlign w:val="center"/>
          </w:tcPr>
          <w:p w14:paraId="200E4D08">
            <w:pPr>
              <w:widowControl/>
              <w:spacing w:line="200" w:lineRule="exact"/>
              <w:jc w:val="center"/>
              <w:rPr>
                <w:color w:val="000000"/>
                <w:sz w:val="18"/>
                <w:szCs w:val="18"/>
              </w:rPr>
            </w:pPr>
            <w:r>
              <w:rPr>
                <w:color w:val="000000"/>
                <w:sz w:val="18"/>
                <w:szCs w:val="18"/>
              </w:rPr>
              <w:t>≤</w:t>
            </w:r>
          </w:p>
        </w:tc>
        <w:tc>
          <w:tcPr>
            <w:tcW w:w="689" w:type="dxa"/>
            <w:tcBorders>
              <w:top w:val="nil"/>
              <w:left w:val="nil"/>
              <w:bottom w:val="single" w:color="000000" w:sz="4" w:space="0"/>
              <w:right w:val="single" w:color="000000" w:sz="4" w:space="0"/>
            </w:tcBorders>
            <w:noWrap w:val="0"/>
            <w:vAlign w:val="center"/>
          </w:tcPr>
          <w:p w14:paraId="14EC8B7F">
            <w:pPr>
              <w:widowControl/>
              <w:spacing w:line="200" w:lineRule="exact"/>
              <w:jc w:val="center"/>
              <w:rPr>
                <w:color w:val="000000"/>
                <w:sz w:val="18"/>
                <w:szCs w:val="18"/>
              </w:rPr>
            </w:pPr>
            <w:r>
              <w:rPr>
                <w:color w:val="000000"/>
                <w:sz w:val="18"/>
                <w:szCs w:val="18"/>
              </w:rPr>
              <w:t>130</w:t>
            </w:r>
          </w:p>
        </w:tc>
        <w:tc>
          <w:tcPr>
            <w:tcW w:w="703" w:type="dxa"/>
            <w:tcBorders>
              <w:top w:val="nil"/>
              <w:left w:val="nil"/>
              <w:bottom w:val="single" w:color="000000" w:sz="4" w:space="0"/>
              <w:right w:val="single" w:color="000000" w:sz="4" w:space="0"/>
            </w:tcBorders>
            <w:noWrap w:val="0"/>
            <w:vAlign w:val="center"/>
          </w:tcPr>
          <w:p w14:paraId="06242C98">
            <w:pPr>
              <w:widowControl/>
              <w:spacing w:line="200" w:lineRule="exact"/>
              <w:jc w:val="center"/>
              <w:rPr>
                <w:color w:val="000000"/>
                <w:sz w:val="18"/>
                <w:szCs w:val="18"/>
              </w:rPr>
            </w:pPr>
            <w:r>
              <w:rPr>
                <w:color w:val="000000"/>
                <w:sz w:val="18"/>
                <w:szCs w:val="18"/>
              </w:rPr>
              <w:t>万元</w:t>
            </w:r>
          </w:p>
        </w:tc>
        <w:tc>
          <w:tcPr>
            <w:tcW w:w="846" w:type="dxa"/>
            <w:tcBorders>
              <w:top w:val="nil"/>
              <w:left w:val="nil"/>
              <w:bottom w:val="single" w:color="000000" w:sz="4" w:space="0"/>
              <w:right w:val="single" w:color="000000" w:sz="4" w:space="0"/>
            </w:tcBorders>
            <w:noWrap w:val="0"/>
            <w:vAlign w:val="center"/>
          </w:tcPr>
          <w:p w14:paraId="3BE2EA7A">
            <w:pPr>
              <w:widowControl/>
              <w:spacing w:line="200" w:lineRule="exact"/>
              <w:jc w:val="center"/>
              <w:rPr>
                <w:iCs/>
                <w:color w:val="000000"/>
                <w:sz w:val="18"/>
                <w:szCs w:val="18"/>
              </w:rPr>
            </w:pPr>
            <w:r>
              <w:rPr>
                <w:iCs/>
                <w:color w:val="000000"/>
                <w:sz w:val="18"/>
                <w:szCs w:val="18"/>
              </w:rPr>
              <w:t>33.53</w:t>
            </w:r>
          </w:p>
        </w:tc>
        <w:tc>
          <w:tcPr>
            <w:tcW w:w="846" w:type="dxa"/>
            <w:tcBorders>
              <w:top w:val="nil"/>
              <w:left w:val="nil"/>
              <w:bottom w:val="single" w:color="000000" w:sz="4" w:space="0"/>
              <w:right w:val="single" w:color="000000" w:sz="4" w:space="0"/>
            </w:tcBorders>
            <w:noWrap w:val="0"/>
            <w:vAlign w:val="center"/>
          </w:tcPr>
          <w:p w14:paraId="4373C95A">
            <w:pPr>
              <w:widowControl/>
              <w:spacing w:line="200" w:lineRule="exact"/>
              <w:jc w:val="center"/>
              <w:rPr>
                <w:color w:val="000000"/>
                <w:sz w:val="18"/>
                <w:szCs w:val="18"/>
              </w:rPr>
            </w:pPr>
            <w:r>
              <w:rPr>
                <w:color w:val="000000"/>
                <w:sz w:val="18"/>
                <w:szCs w:val="18"/>
              </w:rPr>
              <w:t>10</w:t>
            </w:r>
          </w:p>
        </w:tc>
        <w:tc>
          <w:tcPr>
            <w:tcW w:w="846" w:type="dxa"/>
            <w:tcBorders>
              <w:top w:val="nil"/>
              <w:left w:val="nil"/>
              <w:bottom w:val="single" w:color="000000" w:sz="4" w:space="0"/>
              <w:right w:val="single" w:color="000000" w:sz="4" w:space="0"/>
            </w:tcBorders>
            <w:noWrap w:val="0"/>
            <w:vAlign w:val="center"/>
          </w:tcPr>
          <w:p w14:paraId="302D3114">
            <w:pPr>
              <w:widowControl/>
              <w:spacing w:line="200" w:lineRule="exact"/>
              <w:jc w:val="center"/>
              <w:rPr>
                <w:color w:val="000000"/>
                <w:sz w:val="18"/>
                <w:szCs w:val="18"/>
              </w:rPr>
            </w:pPr>
            <w:r>
              <w:rPr>
                <w:color w:val="000000"/>
                <w:sz w:val="18"/>
                <w:szCs w:val="18"/>
              </w:rPr>
              <w:t>10</w:t>
            </w:r>
          </w:p>
        </w:tc>
        <w:tc>
          <w:tcPr>
            <w:tcW w:w="1301" w:type="dxa"/>
            <w:tcBorders>
              <w:top w:val="nil"/>
              <w:left w:val="nil"/>
              <w:bottom w:val="single" w:color="000000" w:sz="4" w:space="0"/>
              <w:right w:val="single" w:color="000000" w:sz="4" w:space="0"/>
            </w:tcBorders>
            <w:noWrap w:val="0"/>
            <w:vAlign w:val="center"/>
          </w:tcPr>
          <w:p w14:paraId="6DDD44B2">
            <w:pPr>
              <w:widowControl/>
              <w:spacing w:line="200" w:lineRule="exact"/>
              <w:jc w:val="center"/>
              <w:rPr>
                <w:iCs/>
                <w:color w:val="000000"/>
                <w:sz w:val="18"/>
                <w:szCs w:val="18"/>
              </w:rPr>
            </w:pPr>
          </w:p>
        </w:tc>
      </w:tr>
      <w:tr w14:paraId="7B4C9729">
        <w:tblPrEx>
          <w:tblCellMar>
            <w:top w:w="28" w:type="dxa"/>
            <w:left w:w="28" w:type="dxa"/>
            <w:bottom w:w="28" w:type="dxa"/>
            <w:right w:w="28" w:type="dxa"/>
          </w:tblCellMar>
        </w:tblPrEx>
        <w:trPr>
          <w:trHeight w:val="255" w:hRule="atLeast"/>
          <w:jc w:val="center"/>
        </w:trPr>
        <w:tc>
          <w:tcPr>
            <w:tcW w:w="6715" w:type="dxa"/>
            <w:gridSpan w:val="8"/>
            <w:tcBorders>
              <w:top w:val="single" w:color="000000" w:sz="4" w:space="0"/>
              <w:left w:val="single" w:color="000000" w:sz="4" w:space="0"/>
              <w:bottom w:val="single" w:color="000000" w:sz="4" w:space="0"/>
              <w:right w:val="single" w:color="000000" w:sz="4" w:space="0"/>
            </w:tcBorders>
            <w:noWrap w:val="0"/>
            <w:vAlign w:val="center"/>
          </w:tcPr>
          <w:p w14:paraId="3A1BCD9D">
            <w:pPr>
              <w:widowControl/>
              <w:spacing w:line="200" w:lineRule="exact"/>
              <w:jc w:val="center"/>
              <w:rPr>
                <w:color w:val="000000"/>
                <w:sz w:val="18"/>
                <w:szCs w:val="18"/>
              </w:rPr>
            </w:pPr>
            <w:r>
              <w:rPr>
                <w:color w:val="000000"/>
                <w:sz w:val="18"/>
                <w:szCs w:val="18"/>
              </w:rPr>
              <w:t>合计</w:t>
            </w:r>
          </w:p>
        </w:tc>
        <w:tc>
          <w:tcPr>
            <w:tcW w:w="846" w:type="dxa"/>
            <w:tcBorders>
              <w:top w:val="nil"/>
              <w:left w:val="nil"/>
              <w:bottom w:val="single" w:color="000000" w:sz="4" w:space="0"/>
              <w:right w:val="single" w:color="000000" w:sz="4" w:space="0"/>
            </w:tcBorders>
            <w:noWrap w:val="0"/>
            <w:vAlign w:val="center"/>
          </w:tcPr>
          <w:p w14:paraId="191981FB">
            <w:pPr>
              <w:widowControl/>
              <w:spacing w:line="200" w:lineRule="exact"/>
              <w:jc w:val="center"/>
              <w:rPr>
                <w:color w:val="000000"/>
                <w:sz w:val="18"/>
                <w:szCs w:val="18"/>
              </w:rPr>
            </w:pPr>
            <w:r>
              <w:rPr>
                <w:color w:val="000000"/>
                <w:sz w:val="18"/>
                <w:szCs w:val="18"/>
              </w:rPr>
              <w:t>100</w:t>
            </w:r>
          </w:p>
        </w:tc>
        <w:tc>
          <w:tcPr>
            <w:tcW w:w="846" w:type="dxa"/>
            <w:tcBorders>
              <w:top w:val="nil"/>
              <w:left w:val="nil"/>
              <w:bottom w:val="single" w:color="000000" w:sz="4" w:space="0"/>
              <w:right w:val="single" w:color="000000" w:sz="4" w:space="0"/>
            </w:tcBorders>
            <w:noWrap w:val="0"/>
            <w:vAlign w:val="center"/>
          </w:tcPr>
          <w:p w14:paraId="2B0671BD">
            <w:pPr>
              <w:widowControl/>
              <w:spacing w:line="200" w:lineRule="exact"/>
              <w:jc w:val="center"/>
              <w:rPr>
                <w:color w:val="000000"/>
                <w:sz w:val="18"/>
                <w:szCs w:val="18"/>
              </w:rPr>
            </w:pPr>
            <w:r>
              <w:rPr>
                <w:color w:val="000000"/>
                <w:sz w:val="18"/>
                <w:szCs w:val="18"/>
              </w:rPr>
              <w:t>100</w:t>
            </w:r>
          </w:p>
        </w:tc>
        <w:tc>
          <w:tcPr>
            <w:tcW w:w="1301" w:type="dxa"/>
            <w:tcBorders>
              <w:top w:val="nil"/>
              <w:left w:val="nil"/>
              <w:bottom w:val="single" w:color="000000" w:sz="4" w:space="0"/>
              <w:right w:val="single" w:color="000000" w:sz="4" w:space="0"/>
            </w:tcBorders>
            <w:noWrap w:val="0"/>
            <w:vAlign w:val="center"/>
          </w:tcPr>
          <w:p w14:paraId="3A276900">
            <w:pPr>
              <w:widowControl/>
              <w:spacing w:line="200" w:lineRule="exact"/>
              <w:jc w:val="center"/>
              <w:rPr>
                <w:color w:val="000000"/>
                <w:sz w:val="18"/>
                <w:szCs w:val="18"/>
              </w:rPr>
            </w:pPr>
          </w:p>
        </w:tc>
      </w:tr>
      <w:tr w14:paraId="4DB4B698">
        <w:tblPrEx>
          <w:tblCellMar>
            <w:top w:w="28" w:type="dxa"/>
            <w:left w:w="28" w:type="dxa"/>
            <w:bottom w:w="28" w:type="dxa"/>
            <w:right w:w="28" w:type="dxa"/>
          </w:tblCellMar>
        </w:tblPrEx>
        <w:trPr>
          <w:trHeight w:val="255" w:hRule="atLeast"/>
          <w:jc w:val="center"/>
        </w:trPr>
        <w:tc>
          <w:tcPr>
            <w:tcW w:w="845" w:type="dxa"/>
            <w:tcBorders>
              <w:top w:val="nil"/>
              <w:left w:val="single" w:color="000000" w:sz="4" w:space="0"/>
              <w:bottom w:val="single" w:color="000000" w:sz="4" w:space="0"/>
              <w:right w:val="single" w:color="000000" w:sz="4" w:space="0"/>
            </w:tcBorders>
            <w:noWrap w:val="0"/>
            <w:vAlign w:val="center"/>
          </w:tcPr>
          <w:p w14:paraId="10C56CC6">
            <w:pPr>
              <w:widowControl/>
              <w:spacing w:line="200" w:lineRule="exact"/>
              <w:jc w:val="center"/>
              <w:rPr>
                <w:color w:val="000000"/>
                <w:sz w:val="18"/>
                <w:szCs w:val="18"/>
              </w:rPr>
            </w:pPr>
            <w:r>
              <w:rPr>
                <w:color w:val="000000"/>
                <w:sz w:val="18"/>
                <w:szCs w:val="18"/>
              </w:rPr>
              <w:t>评价结论</w:t>
            </w:r>
          </w:p>
        </w:tc>
        <w:tc>
          <w:tcPr>
            <w:tcW w:w="8863" w:type="dxa"/>
            <w:gridSpan w:val="10"/>
            <w:tcBorders>
              <w:top w:val="single" w:color="000000" w:sz="4" w:space="0"/>
              <w:left w:val="nil"/>
              <w:bottom w:val="single" w:color="000000" w:sz="4" w:space="0"/>
              <w:right w:val="single" w:color="000000" w:sz="4" w:space="0"/>
            </w:tcBorders>
            <w:noWrap w:val="0"/>
            <w:vAlign w:val="center"/>
          </w:tcPr>
          <w:p w14:paraId="39338EE5">
            <w:pPr>
              <w:widowControl/>
              <w:spacing w:line="200" w:lineRule="exact"/>
              <w:rPr>
                <w:color w:val="000000"/>
                <w:sz w:val="18"/>
                <w:szCs w:val="18"/>
              </w:rPr>
            </w:pPr>
            <w:r>
              <w:rPr>
                <w:color w:val="000000"/>
                <w:sz w:val="18"/>
                <w:szCs w:val="18"/>
              </w:rPr>
              <w:t>年度完成省下消费帮扶年度目标任务5500万元的170.1%，服务企业满意度100%。</w:t>
            </w:r>
          </w:p>
        </w:tc>
      </w:tr>
      <w:tr w14:paraId="061AD0FE">
        <w:tblPrEx>
          <w:tblCellMar>
            <w:top w:w="28" w:type="dxa"/>
            <w:left w:w="28" w:type="dxa"/>
            <w:bottom w:w="28" w:type="dxa"/>
            <w:right w:w="28" w:type="dxa"/>
          </w:tblCellMar>
        </w:tblPrEx>
        <w:trPr>
          <w:trHeight w:val="255" w:hRule="atLeast"/>
          <w:jc w:val="center"/>
        </w:trPr>
        <w:tc>
          <w:tcPr>
            <w:tcW w:w="845" w:type="dxa"/>
            <w:tcBorders>
              <w:top w:val="nil"/>
              <w:left w:val="single" w:color="000000" w:sz="4" w:space="0"/>
              <w:bottom w:val="single" w:color="000000" w:sz="4" w:space="0"/>
              <w:right w:val="single" w:color="000000" w:sz="4" w:space="0"/>
            </w:tcBorders>
            <w:noWrap w:val="0"/>
            <w:vAlign w:val="center"/>
          </w:tcPr>
          <w:p w14:paraId="56A46361">
            <w:pPr>
              <w:widowControl/>
              <w:spacing w:line="200" w:lineRule="exact"/>
              <w:jc w:val="center"/>
              <w:rPr>
                <w:color w:val="000000"/>
                <w:sz w:val="18"/>
                <w:szCs w:val="18"/>
              </w:rPr>
            </w:pPr>
            <w:r>
              <w:rPr>
                <w:color w:val="000000"/>
                <w:sz w:val="18"/>
                <w:szCs w:val="18"/>
              </w:rPr>
              <w:t>存在问题</w:t>
            </w:r>
          </w:p>
        </w:tc>
        <w:tc>
          <w:tcPr>
            <w:tcW w:w="8863" w:type="dxa"/>
            <w:gridSpan w:val="10"/>
            <w:tcBorders>
              <w:top w:val="single" w:color="000000" w:sz="4" w:space="0"/>
              <w:left w:val="nil"/>
              <w:bottom w:val="single" w:color="000000" w:sz="4" w:space="0"/>
              <w:right w:val="single" w:color="000000" w:sz="4" w:space="0"/>
            </w:tcBorders>
            <w:noWrap w:val="0"/>
            <w:vAlign w:val="center"/>
          </w:tcPr>
          <w:p w14:paraId="5D8AEBA3">
            <w:pPr>
              <w:widowControl/>
              <w:spacing w:line="200" w:lineRule="exact"/>
              <w:jc w:val="center"/>
              <w:rPr>
                <w:iCs/>
                <w:color w:val="000000"/>
                <w:sz w:val="18"/>
                <w:szCs w:val="18"/>
              </w:rPr>
            </w:pPr>
            <w:r>
              <w:rPr>
                <w:iCs/>
                <w:color w:val="000000"/>
                <w:sz w:val="18"/>
                <w:szCs w:val="18"/>
              </w:rPr>
              <w:t>无</w:t>
            </w:r>
          </w:p>
        </w:tc>
      </w:tr>
      <w:tr w14:paraId="69E0044A">
        <w:tblPrEx>
          <w:tblCellMar>
            <w:top w:w="28" w:type="dxa"/>
            <w:left w:w="28" w:type="dxa"/>
            <w:bottom w:w="28" w:type="dxa"/>
            <w:right w:w="28" w:type="dxa"/>
          </w:tblCellMar>
        </w:tblPrEx>
        <w:trPr>
          <w:trHeight w:val="255" w:hRule="atLeast"/>
          <w:jc w:val="center"/>
        </w:trPr>
        <w:tc>
          <w:tcPr>
            <w:tcW w:w="845" w:type="dxa"/>
            <w:tcBorders>
              <w:top w:val="nil"/>
              <w:left w:val="single" w:color="000000" w:sz="4" w:space="0"/>
              <w:bottom w:val="single" w:color="000000" w:sz="4" w:space="0"/>
              <w:right w:val="single" w:color="000000" w:sz="4" w:space="0"/>
            </w:tcBorders>
            <w:noWrap w:val="0"/>
            <w:vAlign w:val="center"/>
          </w:tcPr>
          <w:p w14:paraId="3CD38BCC">
            <w:pPr>
              <w:widowControl/>
              <w:spacing w:line="200" w:lineRule="exact"/>
              <w:jc w:val="center"/>
              <w:rPr>
                <w:color w:val="000000"/>
                <w:sz w:val="18"/>
                <w:szCs w:val="18"/>
              </w:rPr>
            </w:pPr>
            <w:r>
              <w:rPr>
                <w:color w:val="000000"/>
                <w:sz w:val="18"/>
                <w:szCs w:val="18"/>
              </w:rPr>
              <w:t>改进措施</w:t>
            </w:r>
          </w:p>
        </w:tc>
        <w:tc>
          <w:tcPr>
            <w:tcW w:w="8863" w:type="dxa"/>
            <w:gridSpan w:val="10"/>
            <w:tcBorders>
              <w:top w:val="single" w:color="000000" w:sz="4" w:space="0"/>
              <w:left w:val="nil"/>
              <w:bottom w:val="single" w:color="000000" w:sz="4" w:space="0"/>
              <w:right w:val="single" w:color="000000" w:sz="4" w:space="0"/>
            </w:tcBorders>
            <w:noWrap w:val="0"/>
            <w:vAlign w:val="center"/>
          </w:tcPr>
          <w:p w14:paraId="2626EB16">
            <w:pPr>
              <w:widowControl/>
              <w:spacing w:line="200" w:lineRule="exact"/>
              <w:jc w:val="center"/>
              <w:rPr>
                <w:iCs/>
                <w:color w:val="000000"/>
                <w:sz w:val="18"/>
                <w:szCs w:val="18"/>
              </w:rPr>
            </w:pPr>
            <w:r>
              <w:rPr>
                <w:iCs/>
                <w:color w:val="000000"/>
                <w:sz w:val="18"/>
                <w:szCs w:val="18"/>
              </w:rPr>
              <w:t>无</w:t>
            </w:r>
          </w:p>
        </w:tc>
      </w:tr>
      <w:tr w14:paraId="7FAECA0A">
        <w:tblPrEx>
          <w:tblCellMar>
            <w:top w:w="28" w:type="dxa"/>
            <w:left w:w="28" w:type="dxa"/>
            <w:bottom w:w="28" w:type="dxa"/>
            <w:right w:w="28" w:type="dxa"/>
          </w:tblCellMar>
        </w:tblPrEx>
        <w:trPr>
          <w:trHeight w:val="255" w:hRule="atLeast"/>
          <w:jc w:val="center"/>
        </w:trPr>
        <w:tc>
          <w:tcPr>
            <w:tcW w:w="4477" w:type="dxa"/>
            <w:gridSpan w:val="5"/>
            <w:tcBorders>
              <w:top w:val="single" w:color="000000" w:sz="4" w:space="0"/>
              <w:left w:val="single" w:color="000000" w:sz="4" w:space="0"/>
              <w:bottom w:val="single" w:color="000000" w:sz="4" w:space="0"/>
              <w:right w:val="single" w:color="000000" w:sz="4" w:space="0"/>
            </w:tcBorders>
            <w:noWrap w:val="0"/>
            <w:vAlign w:val="center"/>
          </w:tcPr>
          <w:p w14:paraId="40E04111">
            <w:pPr>
              <w:widowControl/>
              <w:spacing w:line="200" w:lineRule="exact"/>
              <w:jc w:val="center"/>
              <w:rPr>
                <w:color w:val="000000"/>
                <w:sz w:val="18"/>
                <w:szCs w:val="18"/>
              </w:rPr>
            </w:pPr>
            <w:r>
              <w:rPr>
                <w:color w:val="000000"/>
                <w:sz w:val="18"/>
                <w:szCs w:val="18"/>
              </w:rPr>
              <w:t>项目负责人：郭燕</w:t>
            </w:r>
          </w:p>
        </w:tc>
        <w:tc>
          <w:tcPr>
            <w:tcW w:w="5231" w:type="dxa"/>
            <w:gridSpan w:val="6"/>
            <w:tcBorders>
              <w:top w:val="single" w:color="000000" w:sz="4" w:space="0"/>
              <w:left w:val="nil"/>
              <w:bottom w:val="single" w:color="000000" w:sz="4" w:space="0"/>
              <w:right w:val="single" w:color="000000" w:sz="4" w:space="0"/>
            </w:tcBorders>
            <w:noWrap w:val="0"/>
            <w:vAlign w:val="center"/>
          </w:tcPr>
          <w:p w14:paraId="3B507F19">
            <w:pPr>
              <w:widowControl/>
              <w:spacing w:line="200" w:lineRule="exact"/>
              <w:jc w:val="center"/>
              <w:rPr>
                <w:color w:val="000000"/>
                <w:sz w:val="18"/>
                <w:szCs w:val="18"/>
              </w:rPr>
            </w:pPr>
            <w:r>
              <w:rPr>
                <w:color w:val="000000"/>
                <w:sz w:val="18"/>
                <w:szCs w:val="18"/>
              </w:rPr>
              <w:t>财务负责人：张俊芳</w:t>
            </w:r>
          </w:p>
        </w:tc>
      </w:tr>
    </w:tbl>
    <w:p w14:paraId="3915EC7C">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10008" w:type="dxa"/>
        <w:jc w:val="center"/>
        <w:tblLayout w:type="fixed"/>
        <w:tblCellMar>
          <w:top w:w="28" w:type="dxa"/>
          <w:left w:w="28" w:type="dxa"/>
          <w:bottom w:w="28" w:type="dxa"/>
          <w:right w:w="28" w:type="dxa"/>
        </w:tblCellMar>
      </w:tblPr>
      <w:tblGrid>
        <w:gridCol w:w="814"/>
        <w:gridCol w:w="814"/>
        <w:gridCol w:w="814"/>
        <w:gridCol w:w="1651"/>
        <w:gridCol w:w="814"/>
        <w:gridCol w:w="814"/>
        <w:gridCol w:w="814"/>
        <w:gridCol w:w="846"/>
        <w:gridCol w:w="814"/>
        <w:gridCol w:w="815"/>
        <w:gridCol w:w="998"/>
      </w:tblGrid>
      <w:tr w14:paraId="601167D8">
        <w:tblPrEx>
          <w:tblCellMar>
            <w:top w:w="28" w:type="dxa"/>
            <w:left w:w="28" w:type="dxa"/>
            <w:bottom w:w="28" w:type="dxa"/>
            <w:right w:w="28" w:type="dxa"/>
          </w:tblCellMar>
        </w:tblPrEx>
        <w:trPr>
          <w:trHeight w:val="284" w:hRule="atLeast"/>
          <w:jc w:val="center"/>
        </w:trPr>
        <w:tc>
          <w:tcPr>
            <w:tcW w:w="1628" w:type="dxa"/>
            <w:gridSpan w:val="2"/>
            <w:tcBorders>
              <w:top w:val="single" w:color="000000" w:sz="4" w:space="0"/>
              <w:left w:val="single" w:color="000000" w:sz="4" w:space="0"/>
              <w:bottom w:val="single" w:color="000000" w:sz="4" w:space="0"/>
              <w:right w:val="single" w:color="000000" w:sz="4" w:space="0"/>
            </w:tcBorders>
            <w:noWrap w:val="0"/>
            <w:vAlign w:val="center"/>
          </w:tcPr>
          <w:p w14:paraId="502A413B">
            <w:pPr>
              <w:widowControl/>
              <w:spacing w:line="200" w:lineRule="exact"/>
              <w:jc w:val="center"/>
              <w:rPr>
                <w:color w:val="000000"/>
                <w:sz w:val="18"/>
                <w:szCs w:val="18"/>
              </w:rPr>
            </w:pPr>
            <w:r>
              <w:rPr>
                <w:color w:val="000000"/>
                <w:sz w:val="18"/>
                <w:szCs w:val="18"/>
              </w:rPr>
              <w:t>项目名称</w:t>
            </w:r>
          </w:p>
        </w:tc>
        <w:tc>
          <w:tcPr>
            <w:tcW w:w="8380" w:type="dxa"/>
            <w:gridSpan w:val="9"/>
            <w:tcBorders>
              <w:top w:val="single" w:color="000000" w:sz="4" w:space="0"/>
              <w:left w:val="nil"/>
              <w:bottom w:val="single" w:color="000000" w:sz="4" w:space="0"/>
              <w:right w:val="single" w:color="000000" w:sz="4" w:space="0"/>
            </w:tcBorders>
            <w:noWrap w:val="0"/>
            <w:vAlign w:val="center"/>
          </w:tcPr>
          <w:p w14:paraId="3219E140">
            <w:pPr>
              <w:widowControl/>
              <w:spacing w:line="200" w:lineRule="exact"/>
              <w:jc w:val="center"/>
              <w:rPr>
                <w:color w:val="000000"/>
                <w:sz w:val="18"/>
                <w:szCs w:val="18"/>
              </w:rPr>
            </w:pPr>
            <w:r>
              <w:rPr>
                <w:color w:val="000000"/>
                <w:sz w:val="18"/>
                <w:szCs w:val="18"/>
              </w:rPr>
              <w:t>2024年超长期特别国债资金（电动自行车和家电以旧换新）</w:t>
            </w:r>
          </w:p>
        </w:tc>
      </w:tr>
      <w:tr w14:paraId="452C8111">
        <w:tblPrEx>
          <w:tblCellMar>
            <w:top w:w="28" w:type="dxa"/>
            <w:left w:w="28" w:type="dxa"/>
            <w:bottom w:w="28" w:type="dxa"/>
            <w:right w:w="28" w:type="dxa"/>
          </w:tblCellMar>
        </w:tblPrEx>
        <w:trPr>
          <w:trHeight w:val="284" w:hRule="atLeast"/>
          <w:jc w:val="center"/>
        </w:trPr>
        <w:tc>
          <w:tcPr>
            <w:tcW w:w="1628" w:type="dxa"/>
            <w:gridSpan w:val="2"/>
            <w:tcBorders>
              <w:top w:val="single" w:color="000000" w:sz="4" w:space="0"/>
              <w:left w:val="single" w:color="000000" w:sz="4" w:space="0"/>
              <w:bottom w:val="single" w:color="000000" w:sz="4" w:space="0"/>
              <w:right w:val="single" w:color="000000" w:sz="4" w:space="0"/>
            </w:tcBorders>
            <w:noWrap w:val="0"/>
            <w:vAlign w:val="center"/>
          </w:tcPr>
          <w:p w14:paraId="4AFF424B">
            <w:pPr>
              <w:widowControl/>
              <w:spacing w:line="200" w:lineRule="exact"/>
              <w:jc w:val="center"/>
              <w:rPr>
                <w:color w:val="000000"/>
                <w:sz w:val="18"/>
                <w:szCs w:val="18"/>
              </w:rPr>
            </w:pPr>
            <w:r>
              <w:rPr>
                <w:color w:val="000000"/>
                <w:sz w:val="18"/>
                <w:szCs w:val="18"/>
              </w:rPr>
              <w:t>主管部门</w:t>
            </w:r>
          </w:p>
        </w:tc>
        <w:tc>
          <w:tcPr>
            <w:tcW w:w="4907" w:type="dxa"/>
            <w:gridSpan w:val="5"/>
            <w:tcBorders>
              <w:top w:val="single" w:color="000000" w:sz="4" w:space="0"/>
              <w:left w:val="nil"/>
              <w:bottom w:val="single" w:color="000000" w:sz="4" w:space="0"/>
              <w:right w:val="single" w:color="000000" w:sz="4" w:space="0"/>
            </w:tcBorders>
            <w:noWrap w:val="0"/>
            <w:vAlign w:val="center"/>
          </w:tcPr>
          <w:p w14:paraId="1A26420D">
            <w:pPr>
              <w:widowControl/>
              <w:spacing w:line="200" w:lineRule="exact"/>
              <w:jc w:val="center"/>
              <w:rPr>
                <w:color w:val="000000"/>
                <w:sz w:val="18"/>
                <w:szCs w:val="18"/>
              </w:rPr>
            </w:pPr>
            <w:r>
              <w:rPr>
                <w:color w:val="000000"/>
                <w:sz w:val="18"/>
                <w:szCs w:val="18"/>
              </w:rPr>
              <w:t>广元市昭化区商务和经济合作局部门</w:t>
            </w:r>
          </w:p>
        </w:tc>
        <w:tc>
          <w:tcPr>
            <w:tcW w:w="846" w:type="dxa"/>
            <w:tcBorders>
              <w:top w:val="nil"/>
              <w:left w:val="nil"/>
              <w:bottom w:val="nil"/>
              <w:right w:val="nil"/>
            </w:tcBorders>
            <w:noWrap w:val="0"/>
            <w:vAlign w:val="center"/>
          </w:tcPr>
          <w:p w14:paraId="200B8C11">
            <w:pPr>
              <w:widowControl/>
              <w:spacing w:line="200" w:lineRule="exact"/>
              <w:jc w:val="center"/>
              <w:rPr>
                <w:color w:val="000000"/>
                <w:sz w:val="18"/>
                <w:szCs w:val="18"/>
              </w:rPr>
            </w:pPr>
            <w:r>
              <w:rPr>
                <w:color w:val="000000"/>
                <w:sz w:val="18"/>
                <w:szCs w:val="18"/>
              </w:rPr>
              <w:t>实施单位 （盖章）</w:t>
            </w:r>
          </w:p>
        </w:tc>
        <w:tc>
          <w:tcPr>
            <w:tcW w:w="2627" w:type="dxa"/>
            <w:gridSpan w:val="3"/>
            <w:tcBorders>
              <w:top w:val="single" w:color="000000" w:sz="4" w:space="0"/>
              <w:left w:val="single" w:color="000000" w:sz="4" w:space="0"/>
              <w:bottom w:val="single" w:color="000000" w:sz="4" w:space="0"/>
              <w:right w:val="single" w:color="000000" w:sz="4" w:space="0"/>
            </w:tcBorders>
            <w:noWrap w:val="0"/>
            <w:vAlign w:val="center"/>
          </w:tcPr>
          <w:p w14:paraId="7215B68A">
            <w:pPr>
              <w:widowControl/>
              <w:spacing w:line="200" w:lineRule="exact"/>
              <w:jc w:val="center"/>
              <w:rPr>
                <w:color w:val="000000"/>
                <w:sz w:val="18"/>
                <w:szCs w:val="18"/>
              </w:rPr>
            </w:pPr>
            <w:r>
              <w:rPr>
                <w:color w:val="000000"/>
                <w:sz w:val="18"/>
                <w:szCs w:val="18"/>
              </w:rPr>
              <w:t>广元市昭化区商务和经济合作局</w:t>
            </w:r>
          </w:p>
        </w:tc>
      </w:tr>
      <w:tr w14:paraId="5D26309F">
        <w:tblPrEx>
          <w:tblCellMar>
            <w:top w:w="28" w:type="dxa"/>
            <w:left w:w="28" w:type="dxa"/>
            <w:bottom w:w="28" w:type="dxa"/>
            <w:right w:w="28" w:type="dxa"/>
          </w:tblCellMar>
        </w:tblPrEx>
        <w:trPr>
          <w:trHeight w:val="284" w:hRule="atLeast"/>
          <w:jc w:val="center"/>
        </w:trPr>
        <w:tc>
          <w:tcPr>
            <w:tcW w:w="814" w:type="dxa"/>
            <w:vMerge w:val="restart"/>
            <w:tcBorders>
              <w:top w:val="nil"/>
              <w:left w:val="single" w:color="000000" w:sz="4" w:space="0"/>
              <w:bottom w:val="single" w:color="000000" w:sz="4" w:space="0"/>
              <w:right w:val="single" w:color="000000" w:sz="4" w:space="0"/>
            </w:tcBorders>
            <w:noWrap w:val="0"/>
            <w:vAlign w:val="center"/>
          </w:tcPr>
          <w:p w14:paraId="693FF05A">
            <w:pPr>
              <w:widowControl/>
              <w:spacing w:line="200" w:lineRule="exact"/>
              <w:jc w:val="center"/>
              <w:rPr>
                <w:color w:val="000000"/>
                <w:sz w:val="18"/>
                <w:szCs w:val="18"/>
              </w:rPr>
            </w:pPr>
            <w:r>
              <w:rPr>
                <w:color w:val="000000"/>
                <w:sz w:val="18"/>
                <w:szCs w:val="18"/>
              </w:rPr>
              <w:t>项目基本情况</w:t>
            </w:r>
          </w:p>
        </w:tc>
        <w:tc>
          <w:tcPr>
            <w:tcW w:w="814" w:type="dxa"/>
            <w:vMerge w:val="restart"/>
            <w:tcBorders>
              <w:top w:val="nil"/>
              <w:left w:val="single" w:color="000000" w:sz="4" w:space="0"/>
              <w:bottom w:val="single" w:color="000000" w:sz="4" w:space="0"/>
              <w:right w:val="single" w:color="000000" w:sz="4" w:space="0"/>
            </w:tcBorders>
            <w:noWrap w:val="0"/>
            <w:vAlign w:val="center"/>
          </w:tcPr>
          <w:p w14:paraId="667C5ACE">
            <w:pPr>
              <w:widowControl/>
              <w:spacing w:line="200" w:lineRule="exact"/>
              <w:jc w:val="center"/>
              <w:rPr>
                <w:color w:val="000000"/>
                <w:sz w:val="18"/>
                <w:szCs w:val="18"/>
              </w:rPr>
            </w:pPr>
            <w:r>
              <w:rPr>
                <w:color w:val="000000"/>
                <w:sz w:val="18"/>
                <w:szCs w:val="18"/>
              </w:rPr>
              <w:t>1.项目年度目标完成情况</w:t>
            </w:r>
          </w:p>
        </w:tc>
        <w:tc>
          <w:tcPr>
            <w:tcW w:w="4907" w:type="dxa"/>
            <w:gridSpan w:val="5"/>
            <w:tcBorders>
              <w:top w:val="single" w:color="000000" w:sz="4" w:space="0"/>
              <w:left w:val="nil"/>
              <w:bottom w:val="single" w:color="000000" w:sz="4" w:space="0"/>
              <w:right w:val="single" w:color="000000" w:sz="4" w:space="0"/>
            </w:tcBorders>
            <w:noWrap w:val="0"/>
            <w:vAlign w:val="center"/>
          </w:tcPr>
          <w:p w14:paraId="455646E4">
            <w:pPr>
              <w:widowControl/>
              <w:spacing w:line="200" w:lineRule="exact"/>
              <w:jc w:val="center"/>
              <w:rPr>
                <w:color w:val="000000"/>
                <w:sz w:val="18"/>
                <w:szCs w:val="18"/>
              </w:rPr>
            </w:pPr>
            <w:r>
              <w:rPr>
                <w:color w:val="000000"/>
                <w:sz w:val="18"/>
                <w:szCs w:val="18"/>
              </w:rPr>
              <w:t>项目年度目标</w:t>
            </w:r>
          </w:p>
        </w:tc>
        <w:tc>
          <w:tcPr>
            <w:tcW w:w="3473" w:type="dxa"/>
            <w:gridSpan w:val="4"/>
            <w:tcBorders>
              <w:top w:val="single" w:color="000000" w:sz="4" w:space="0"/>
              <w:left w:val="nil"/>
              <w:bottom w:val="single" w:color="000000" w:sz="4" w:space="0"/>
              <w:right w:val="single" w:color="000000" w:sz="4" w:space="0"/>
            </w:tcBorders>
            <w:noWrap w:val="0"/>
            <w:vAlign w:val="center"/>
          </w:tcPr>
          <w:p w14:paraId="5C3A50E1">
            <w:pPr>
              <w:widowControl/>
              <w:spacing w:line="200" w:lineRule="exact"/>
              <w:jc w:val="center"/>
              <w:rPr>
                <w:color w:val="000000"/>
                <w:sz w:val="18"/>
                <w:szCs w:val="18"/>
              </w:rPr>
            </w:pPr>
            <w:r>
              <w:rPr>
                <w:color w:val="000000"/>
                <w:sz w:val="18"/>
                <w:szCs w:val="18"/>
              </w:rPr>
              <w:t>年度目标完成情况</w:t>
            </w:r>
          </w:p>
        </w:tc>
      </w:tr>
      <w:tr w14:paraId="2AEB8BCD">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3C44136C">
            <w:pPr>
              <w:widowControl/>
              <w:spacing w:line="200" w:lineRule="exact"/>
              <w:jc w:val="center"/>
              <w:rPr>
                <w:color w:val="000000"/>
                <w:sz w:val="18"/>
                <w:szCs w:val="18"/>
              </w:rPr>
            </w:pPr>
          </w:p>
        </w:tc>
        <w:tc>
          <w:tcPr>
            <w:tcW w:w="814" w:type="dxa"/>
            <w:vMerge w:val="continue"/>
            <w:tcBorders>
              <w:top w:val="nil"/>
              <w:left w:val="single" w:color="000000" w:sz="4" w:space="0"/>
              <w:bottom w:val="single" w:color="000000" w:sz="4" w:space="0"/>
              <w:right w:val="single" w:color="000000" w:sz="4" w:space="0"/>
            </w:tcBorders>
            <w:noWrap w:val="0"/>
            <w:vAlign w:val="center"/>
          </w:tcPr>
          <w:p w14:paraId="30F2A164">
            <w:pPr>
              <w:widowControl/>
              <w:spacing w:line="200" w:lineRule="exact"/>
              <w:jc w:val="center"/>
              <w:rPr>
                <w:color w:val="000000"/>
                <w:sz w:val="18"/>
                <w:szCs w:val="18"/>
              </w:rPr>
            </w:pPr>
          </w:p>
        </w:tc>
        <w:tc>
          <w:tcPr>
            <w:tcW w:w="4907" w:type="dxa"/>
            <w:gridSpan w:val="5"/>
            <w:tcBorders>
              <w:top w:val="single" w:color="000000" w:sz="4" w:space="0"/>
              <w:left w:val="nil"/>
              <w:bottom w:val="single" w:color="000000" w:sz="4" w:space="0"/>
              <w:right w:val="single" w:color="000000" w:sz="4" w:space="0"/>
            </w:tcBorders>
            <w:noWrap w:val="0"/>
            <w:vAlign w:val="center"/>
          </w:tcPr>
          <w:p w14:paraId="0BADE564">
            <w:pPr>
              <w:widowControl/>
              <w:spacing w:line="200" w:lineRule="exact"/>
              <w:rPr>
                <w:color w:val="000000"/>
                <w:sz w:val="18"/>
                <w:szCs w:val="18"/>
              </w:rPr>
            </w:pPr>
            <w:r>
              <w:rPr>
                <w:color w:val="000000"/>
                <w:sz w:val="18"/>
                <w:szCs w:val="18"/>
              </w:rPr>
              <w:t>落实省级家电以旧换新补贴政策，对个人消费者在2024年6月15日至2024年12月31日期间，采取交售旧家电方式，在广元购置电视机、冰箱、洗衣机等16类家电产品的予以补贴。对1级及以上能效或水效的产品补贴标准为产品销售价格的20%，2级及以上能效或水效标准的产品补贴标准为产品销售价格的15%，没有规定能效或水效标准的产品补贴标准为销售价格的15%。每位消费者每类产品可补贴1件，每件补贴不超过2000元。</w:t>
            </w:r>
          </w:p>
        </w:tc>
        <w:tc>
          <w:tcPr>
            <w:tcW w:w="3473" w:type="dxa"/>
            <w:gridSpan w:val="4"/>
            <w:tcBorders>
              <w:top w:val="single" w:color="000000" w:sz="4" w:space="0"/>
              <w:left w:val="nil"/>
              <w:bottom w:val="single" w:color="000000" w:sz="4" w:space="0"/>
              <w:right w:val="single" w:color="000000" w:sz="4" w:space="0"/>
            </w:tcBorders>
            <w:noWrap w:val="0"/>
            <w:vAlign w:val="center"/>
          </w:tcPr>
          <w:p w14:paraId="419B8250">
            <w:pPr>
              <w:widowControl/>
              <w:spacing w:line="200" w:lineRule="exact"/>
              <w:rPr>
                <w:color w:val="000000"/>
                <w:sz w:val="18"/>
                <w:szCs w:val="18"/>
              </w:rPr>
            </w:pPr>
            <w:r>
              <w:rPr>
                <w:color w:val="000000"/>
                <w:sz w:val="18"/>
                <w:szCs w:val="18"/>
              </w:rPr>
              <w:t>全年兑付家电以旧换新补贴1821笔，涉及资金130.91万元；电动自行车以旧换新补贴2笔，涉及资金0.09万元。</w:t>
            </w:r>
          </w:p>
        </w:tc>
      </w:tr>
      <w:tr w14:paraId="7E6C1740">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2FF169DA">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16C7F29D">
            <w:pPr>
              <w:widowControl/>
              <w:spacing w:line="200" w:lineRule="exact"/>
              <w:jc w:val="center"/>
              <w:rPr>
                <w:color w:val="000000"/>
                <w:sz w:val="18"/>
                <w:szCs w:val="18"/>
              </w:rPr>
            </w:pPr>
            <w:r>
              <w:rPr>
                <w:color w:val="000000"/>
                <w:sz w:val="18"/>
                <w:szCs w:val="18"/>
              </w:rPr>
              <w:t>2.项目实施内容及过程概述</w:t>
            </w:r>
          </w:p>
        </w:tc>
        <w:tc>
          <w:tcPr>
            <w:tcW w:w="8380" w:type="dxa"/>
            <w:gridSpan w:val="9"/>
            <w:tcBorders>
              <w:top w:val="single" w:color="000000" w:sz="4" w:space="0"/>
              <w:left w:val="nil"/>
              <w:bottom w:val="single" w:color="000000" w:sz="4" w:space="0"/>
              <w:right w:val="single" w:color="000000" w:sz="4" w:space="0"/>
            </w:tcBorders>
            <w:noWrap w:val="0"/>
            <w:vAlign w:val="center"/>
          </w:tcPr>
          <w:p w14:paraId="4359CFD2">
            <w:pPr>
              <w:widowControl/>
              <w:spacing w:line="200" w:lineRule="exact"/>
              <w:rPr>
                <w:color w:val="000000"/>
                <w:sz w:val="18"/>
                <w:szCs w:val="18"/>
              </w:rPr>
            </w:pPr>
            <w:r>
              <w:rPr>
                <w:color w:val="000000"/>
                <w:sz w:val="18"/>
                <w:szCs w:val="18"/>
              </w:rPr>
              <w:t>全年兑付家电以旧换新补贴1821笔，涉及资金130.91万元；电动自行车以旧换新补贴2笔，涉及资金0.09万元。</w:t>
            </w:r>
          </w:p>
        </w:tc>
      </w:tr>
      <w:tr w14:paraId="0002C7B3">
        <w:tblPrEx>
          <w:tblCellMar>
            <w:top w:w="28" w:type="dxa"/>
            <w:left w:w="28" w:type="dxa"/>
            <w:bottom w:w="28" w:type="dxa"/>
            <w:right w:w="28" w:type="dxa"/>
          </w:tblCellMar>
        </w:tblPrEx>
        <w:trPr>
          <w:trHeight w:val="284" w:hRule="atLeast"/>
          <w:jc w:val="center"/>
        </w:trPr>
        <w:tc>
          <w:tcPr>
            <w:tcW w:w="814" w:type="dxa"/>
            <w:vMerge w:val="restart"/>
            <w:tcBorders>
              <w:top w:val="nil"/>
              <w:left w:val="single" w:color="000000" w:sz="4" w:space="0"/>
              <w:bottom w:val="single" w:color="000000" w:sz="4" w:space="0"/>
              <w:right w:val="single" w:color="000000" w:sz="4" w:space="0"/>
            </w:tcBorders>
            <w:noWrap w:val="0"/>
            <w:vAlign w:val="center"/>
          </w:tcPr>
          <w:p w14:paraId="703E03C2">
            <w:pPr>
              <w:widowControl/>
              <w:spacing w:line="200" w:lineRule="exact"/>
              <w:jc w:val="center"/>
              <w:rPr>
                <w:color w:val="000000"/>
                <w:sz w:val="18"/>
                <w:szCs w:val="18"/>
              </w:rPr>
            </w:pPr>
            <w:r>
              <w:rPr>
                <w:color w:val="000000"/>
                <w:sz w:val="18"/>
                <w:szCs w:val="18"/>
              </w:rPr>
              <w:t>预算执行情况（10分）</w:t>
            </w:r>
          </w:p>
        </w:tc>
        <w:tc>
          <w:tcPr>
            <w:tcW w:w="814" w:type="dxa"/>
            <w:tcBorders>
              <w:top w:val="nil"/>
              <w:left w:val="nil"/>
              <w:bottom w:val="single" w:color="000000" w:sz="4" w:space="0"/>
              <w:right w:val="single" w:color="000000" w:sz="4" w:space="0"/>
            </w:tcBorders>
            <w:noWrap w:val="0"/>
            <w:vAlign w:val="center"/>
          </w:tcPr>
          <w:p w14:paraId="009B2A81">
            <w:pPr>
              <w:widowControl/>
              <w:spacing w:line="200" w:lineRule="exact"/>
              <w:jc w:val="center"/>
              <w:rPr>
                <w:color w:val="000000"/>
                <w:sz w:val="18"/>
                <w:szCs w:val="18"/>
              </w:rPr>
            </w:pPr>
            <w:r>
              <w:rPr>
                <w:color w:val="000000"/>
                <w:sz w:val="18"/>
                <w:szCs w:val="18"/>
              </w:rPr>
              <w:t>年度预算数（万元）</w:t>
            </w:r>
          </w:p>
        </w:tc>
        <w:tc>
          <w:tcPr>
            <w:tcW w:w="814" w:type="dxa"/>
            <w:tcBorders>
              <w:top w:val="nil"/>
              <w:left w:val="nil"/>
              <w:bottom w:val="single" w:color="000000" w:sz="4" w:space="0"/>
              <w:right w:val="single" w:color="000000" w:sz="4" w:space="0"/>
            </w:tcBorders>
            <w:noWrap w:val="0"/>
            <w:vAlign w:val="center"/>
          </w:tcPr>
          <w:p w14:paraId="4FB1DE2C">
            <w:pPr>
              <w:widowControl/>
              <w:spacing w:line="200" w:lineRule="exact"/>
              <w:jc w:val="center"/>
              <w:rPr>
                <w:color w:val="000000"/>
                <w:sz w:val="18"/>
                <w:szCs w:val="18"/>
              </w:rPr>
            </w:pPr>
            <w:r>
              <w:rPr>
                <w:color w:val="000000"/>
                <w:sz w:val="18"/>
                <w:szCs w:val="18"/>
              </w:rPr>
              <w:t>年初预算</w:t>
            </w:r>
          </w:p>
        </w:tc>
        <w:tc>
          <w:tcPr>
            <w:tcW w:w="1651" w:type="dxa"/>
            <w:tcBorders>
              <w:top w:val="nil"/>
              <w:left w:val="nil"/>
              <w:bottom w:val="single" w:color="000000" w:sz="4" w:space="0"/>
              <w:right w:val="single" w:color="000000" w:sz="4" w:space="0"/>
            </w:tcBorders>
            <w:noWrap w:val="0"/>
            <w:vAlign w:val="center"/>
          </w:tcPr>
          <w:p w14:paraId="604AC589">
            <w:pPr>
              <w:widowControl/>
              <w:spacing w:line="200" w:lineRule="exact"/>
              <w:jc w:val="center"/>
              <w:rPr>
                <w:color w:val="000000"/>
                <w:sz w:val="18"/>
                <w:szCs w:val="18"/>
              </w:rPr>
            </w:pPr>
            <w:r>
              <w:rPr>
                <w:color w:val="000000"/>
                <w:sz w:val="18"/>
                <w:szCs w:val="18"/>
              </w:rPr>
              <w:t>调整后预算数</w:t>
            </w:r>
          </w:p>
        </w:tc>
        <w:tc>
          <w:tcPr>
            <w:tcW w:w="2442" w:type="dxa"/>
            <w:gridSpan w:val="3"/>
            <w:tcBorders>
              <w:top w:val="single" w:color="000000" w:sz="4" w:space="0"/>
              <w:left w:val="nil"/>
              <w:bottom w:val="single" w:color="000000" w:sz="4" w:space="0"/>
              <w:right w:val="single" w:color="000000" w:sz="4" w:space="0"/>
            </w:tcBorders>
            <w:noWrap w:val="0"/>
            <w:vAlign w:val="center"/>
          </w:tcPr>
          <w:p w14:paraId="78BCC10F">
            <w:pPr>
              <w:widowControl/>
              <w:spacing w:line="200" w:lineRule="exact"/>
              <w:jc w:val="center"/>
              <w:rPr>
                <w:color w:val="000000"/>
                <w:sz w:val="18"/>
                <w:szCs w:val="18"/>
              </w:rPr>
            </w:pPr>
            <w:r>
              <w:rPr>
                <w:color w:val="000000"/>
                <w:sz w:val="18"/>
                <w:szCs w:val="18"/>
              </w:rPr>
              <w:t>预算执行数</w:t>
            </w:r>
          </w:p>
        </w:tc>
        <w:tc>
          <w:tcPr>
            <w:tcW w:w="846" w:type="dxa"/>
            <w:tcBorders>
              <w:top w:val="nil"/>
              <w:left w:val="nil"/>
              <w:bottom w:val="single" w:color="000000" w:sz="4" w:space="0"/>
              <w:right w:val="single" w:color="000000" w:sz="4" w:space="0"/>
            </w:tcBorders>
            <w:noWrap w:val="0"/>
            <w:vAlign w:val="center"/>
          </w:tcPr>
          <w:p w14:paraId="20B11125">
            <w:pPr>
              <w:widowControl/>
              <w:spacing w:line="200" w:lineRule="exact"/>
              <w:jc w:val="center"/>
              <w:rPr>
                <w:color w:val="000000"/>
                <w:sz w:val="18"/>
                <w:szCs w:val="18"/>
              </w:rPr>
            </w:pPr>
            <w:r>
              <w:rPr>
                <w:color w:val="000000"/>
                <w:sz w:val="18"/>
                <w:szCs w:val="18"/>
              </w:rPr>
              <w:t>预算执行率</w:t>
            </w:r>
          </w:p>
        </w:tc>
        <w:tc>
          <w:tcPr>
            <w:tcW w:w="814" w:type="dxa"/>
            <w:tcBorders>
              <w:top w:val="nil"/>
              <w:left w:val="nil"/>
              <w:bottom w:val="single" w:color="000000" w:sz="4" w:space="0"/>
              <w:right w:val="single" w:color="000000" w:sz="4" w:space="0"/>
            </w:tcBorders>
            <w:noWrap w:val="0"/>
            <w:vAlign w:val="center"/>
          </w:tcPr>
          <w:p w14:paraId="5587AAFB">
            <w:pPr>
              <w:widowControl/>
              <w:spacing w:line="200" w:lineRule="exact"/>
              <w:jc w:val="center"/>
              <w:rPr>
                <w:color w:val="000000"/>
                <w:sz w:val="18"/>
                <w:szCs w:val="18"/>
              </w:rPr>
            </w:pPr>
            <w:r>
              <w:rPr>
                <w:color w:val="000000"/>
                <w:sz w:val="18"/>
                <w:szCs w:val="18"/>
              </w:rPr>
              <w:t>权重</w:t>
            </w:r>
          </w:p>
        </w:tc>
        <w:tc>
          <w:tcPr>
            <w:tcW w:w="815" w:type="dxa"/>
            <w:tcBorders>
              <w:top w:val="nil"/>
              <w:left w:val="nil"/>
              <w:bottom w:val="single" w:color="000000" w:sz="4" w:space="0"/>
              <w:right w:val="single" w:color="000000" w:sz="4" w:space="0"/>
            </w:tcBorders>
            <w:noWrap w:val="0"/>
            <w:vAlign w:val="center"/>
          </w:tcPr>
          <w:p w14:paraId="71261D1D">
            <w:pPr>
              <w:widowControl/>
              <w:spacing w:line="200" w:lineRule="exact"/>
              <w:jc w:val="center"/>
              <w:rPr>
                <w:color w:val="000000"/>
                <w:sz w:val="18"/>
                <w:szCs w:val="18"/>
              </w:rPr>
            </w:pPr>
            <w:r>
              <w:rPr>
                <w:color w:val="000000"/>
                <w:sz w:val="18"/>
                <w:szCs w:val="18"/>
              </w:rPr>
              <w:t>得分</w:t>
            </w:r>
          </w:p>
        </w:tc>
        <w:tc>
          <w:tcPr>
            <w:tcW w:w="998" w:type="dxa"/>
            <w:tcBorders>
              <w:top w:val="nil"/>
              <w:left w:val="nil"/>
              <w:bottom w:val="single" w:color="000000" w:sz="4" w:space="0"/>
              <w:right w:val="single" w:color="000000" w:sz="4" w:space="0"/>
            </w:tcBorders>
            <w:noWrap w:val="0"/>
            <w:vAlign w:val="center"/>
          </w:tcPr>
          <w:p w14:paraId="780B525D">
            <w:pPr>
              <w:widowControl/>
              <w:spacing w:line="200" w:lineRule="exact"/>
              <w:jc w:val="center"/>
              <w:rPr>
                <w:color w:val="000000"/>
                <w:sz w:val="18"/>
                <w:szCs w:val="18"/>
              </w:rPr>
            </w:pPr>
            <w:r>
              <w:rPr>
                <w:color w:val="000000"/>
                <w:sz w:val="18"/>
                <w:szCs w:val="18"/>
              </w:rPr>
              <w:t>原因</w:t>
            </w:r>
          </w:p>
        </w:tc>
      </w:tr>
      <w:tr w14:paraId="4DF1FCE3">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0EED9FF6">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202440F5">
            <w:pPr>
              <w:widowControl/>
              <w:spacing w:line="200" w:lineRule="exact"/>
              <w:jc w:val="center"/>
              <w:rPr>
                <w:color w:val="000000"/>
                <w:sz w:val="18"/>
                <w:szCs w:val="18"/>
              </w:rPr>
            </w:pPr>
            <w:r>
              <w:rPr>
                <w:color w:val="000000"/>
                <w:sz w:val="18"/>
                <w:szCs w:val="18"/>
              </w:rPr>
              <w:t>总额</w:t>
            </w:r>
          </w:p>
        </w:tc>
        <w:tc>
          <w:tcPr>
            <w:tcW w:w="814" w:type="dxa"/>
            <w:tcBorders>
              <w:top w:val="nil"/>
              <w:left w:val="nil"/>
              <w:bottom w:val="single" w:color="000000" w:sz="4" w:space="0"/>
              <w:right w:val="single" w:color="000000" w:sz="4" w:space="0"/>
            </w:tcBorders>
            <w:noWrap w:val="0"/>
            <w:vAlign w:val="center"/>
          </w:tcPr>
          <w:p w14:paraId="7BF96749">
            <w:pPr>
              <w:widowControl/>
              <w:spacing w:line="200" w:lineRule="exact"/>
              <w:jc w:val="center"/>
              <w:rPr>
                <w:color w:val="000000"/>
                <w:sz w:val="18"/>
                <w:szCs w:val="18"/>
              </w:rPr>
            </w:pPr>
            <w:r>
              <w:rPr>
                <w:color w:val="000000"/>
                <w:sz w:val="18"/>
                <w:szCs w:val="18"/>
              </w:rPr>
              <w:t>0.00</w:t>
            </w:r>
          </w:p>
        </w:tc>
        <w:tc>
          <w:tcPr>
            <w:tcW w:w="1651" w:type="dxa"/>
            <w:tcBorders>
              <w:top w:val="nil"/>
              <w:left w:val="nil"/>
              <w:bottom w:val="single" w:color="000000" w:sz="4" w:space="0"/>
              <w:right w:val="single" w:color="000000" w:sz="4" w:space="0"/>
            </w:tcBorders>
            <w:noWrap w:val="0"/>
            <w:vAlign w:val="center"/>
          </w:tcPr>
          <w:p w14:paraId="2A4EC90B">
            <w:pPr>
              <w:widowControl/>
              <w:spacing w:line="200" w:lineRule="exact"/>
              <w:jc w:val="center"/>
              <w:rPr>
                <w:color w:val="000000"/>
                <w:sz w:val="18"/>
                <w:szCs w:val="18"/>
              </w:rPr>
            </w:pPr>
            <w:r>
              <w:rPr>
                <w:color w:val="000000"/>
                <w:sz w:val="18"/>
                <w:szCs w:val="18"/>
              </w:rPr>
              <w:t>131.00</w:t>
            </w:r>
          </w:p>
        </w:tc>
        <w:tc>
          <w:tcPr>
            <w:tcW w:w="2442" w:type="dxa"/>
            <w:gridSpan w:val="3"/>
            <w:tcBorders>
              <w:top w:val="single" w:color="000000" w:sz="4" w:space="0"/>
              <w:left w:val="nil"/>
              <w:bottom w:val="single" w:color="000000" w:sz="4" w:space="0"/>
              <w:right w:val="single" w:color="000000" w:sz="4" w:space="0"/>
            </w:tcBorders>
            <w:noWrap w:val="0"/>
            <w:vAlign w:val="center"/>
          </w:tcPr>
          <w:p w14:paraId="0C0FF323">
            <w:pPr>
              <w:widowControl/>
              <w:spacing w:line="200" w:lineRule="exact"/>
              <w:jc w:val="center"/>
              <w:rPr>
                <w:color w:val="000000"/>
                <w:sz w:val="18"/>
                <w:szCs w:val="18"/>
              </w:rPr>
            </w:pPr>
            <w:r>
              <w:rPr>
                <w:color w:val="000000"/>
                <w:sz w:val="18"/>
                <w:szCs w:val="18"/>
              </w:rPr>
              <w:t>131.00</w:t>
            </w:r>
          </w:p>
        </w:tc>
        <w:tc>
          <w:tcPr>
            <w:tcW w:w="846" w:type="dxa"/>
            <w:tcBorders>
              <w:top w:val="nil"/>
              <w:left w:val="nil"/>
              <w:bottom w:val="single" w:color="000000" w:sz="4" w:space="0"/>
              <w:right w:val="single" w:color="000000" w:sz="4" w:space="0"/>
            </w:tcBorders>
            <w:noWrap w:val="0"/>
            <w:vAlign w:val="center"/>
          </w:tcPr>
          <w:p w14:paraId="0EE79442">
            <w:pPr>
              <w:widowControl/>
              <w:spacing w:line="200" w:lineRule="exact"/>
              <w:jc w:val="center"/>
              <w:rPr>
                <w:color w:val="000000"/>
                <w:sz w:val="18"/>
                <w:szCs w:val="18"/>
              </w:rPr>
            </w:pPr>
            <w:r>
              <w:rPr>
                <w:color w:val="000000"/>
                <w:sz w:val="18"/>
                <w:szCs w:val="18"/>
              </w:rPr>
              <w:t>100.00%</w:t>
            </w:r>
          </w:p>
        </w:tc>
        <w:tc>
          <w:tcPr>
            <w:tcW w:w="814" w:type="dxa"/>
            <w:tcBorders>
              <w:top w:val="nil"/>
              <w:left w:val="nil"/>
              <w:bottom w:val="single" w:color="000000" w:sz="4" w:space="0"/>
              <w:right w:val="single" w:color="000000" w:sz="4" w:space="0"/>
            </w:tcBorders>
            <w:noWrap w:val="0"/>
            <w:vAlign w:val="center"/>
          </w:tcPr>
          <w:p w14:paraId="3404910E">
            <w:pPr>
              <w:widowControl/>
              <w:spacing w:line="200" w:lineRule="exact"/>
              <w:jc w:val="center"/>
              <w:rPr>
                <w:color w:val="000000"/>
                <w:sz w:val="18"/>
                <w:szCs w:val="18"/>
              </w:rPr>
            </w:pPr>
            <w:r>
              <w:rPr>
                <w:color w:val="000000"/>
                <w:sz w:val="18"/>
                <w:szCs w:val="18"/>
              </w:rPr>
              <w:t>10</w:t>
            </w:r>
          </w:p>
        </w:tc>
        <w:tc>
          <w:tcPr>
            <w:tcW w:w="815" w:type="dxa"/>
            <w:tcBorders>
              <w:top w:val="nil"/>
              <w:left w:val="nil"/>
              <w:bottom w:val="single" w:color="000000" w:sz="4" w:space="0"/>
              <w:right w:val="single" w:color="000000" w:sz="4" w:space="0"/>
            </w:tcBorders>
            <w:noWrap w:val="0"/>
            <w:vAlign w:val="center"/>
          </w:tcPr>
          <w:p w14:paraId="0983B875">
            <w:pPr>
              <w:widowControl/>
              <w:spacing w:line="200" w:lineRule="exact"/>
              <w:jc w:val="center"/>
              <w:rPr>
                <w:color w:val="000000"/>
                <w:sz w:val="18"/>
                <w:szCs w:val="18"/>
              </w:rPr>
            </w:pPr>
            <w:r>
              <w:rPr>
                <w:color w:val="000000"/>
                <w:sz w:val="18"/>
                <w:szCs w:val="18"/>
              </w:rPr>
              <w:t>10</w:t>
            </w:r>
          </w:p>
        </w:tc>
        <w:tc>
          <w:tcPr>
            <w:tcW w:w="998" w:type="dxa"/>
            <w:vMerge w:val="restart"/>
            <w:tcBorders>
              <w:top w:val="nil"/>
              <w:left w:val="single" w:color="000000" w:sz="4" w:space="0"/>
              <w:bottom w:val="single" w:color="000000" w:sz="4" w:space="0"/>
              <w:right w:val="single" w:color="000000" w:sz="4" w:space="0"/>
            </w:tcBorders>
            <w:noWrap w:val="0"/>
            <w:vAlign w:val="center"/>
          </w:tcPr>
          <w:p w14:paraId="650BB3DE">
            <w:pPr>
              <w:widowControl/>
              <w:spacing w:line="200" w:lineRule="exact"/>
              <w:jc w:val="center"/>
              <w:rPr>
                <w:iCs/>
                <w:color w:val="000000"/>
                <w:sz w:val="18"/>
                <w:szCs w:val="18"/>
              </w:rPr>
            </w:pPr>
          </w:p>
        </w:tc>
      </w:tr>
      <w:tr w14:paraId="076F108B">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2D0F2596">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097F7883">
            <w:pPr>
              <w:widowControl/>
              <w:spacing w:line="200" w:lineRule="exact"/>
              <w:jc w:val="center"/>
              <w:rPr>
                <w:color w:val="000000"/>
                <w:sz w:val="18"/>
                <w:szCs w:val="18"/>
              </w:rPr>
            </w:pPr>
            <w:r>
              <w:rPr>
                <w:color w:val="000000"/>
                <w:sz w:val="18"/>
                <w:szCs w:val="18"/>
              </w:rPr>
              <w:t>其中：财政资金</w:t>
            </w:r>
          </w:p>
        </w:tc>
        <w:tc>
          <w:tcPr>
            <w:tcW w:w="814" w:type="dxa"/>
            <w:tcBorders>
              <w:top w:val="nil"/>
              <w:left w:val="nil"/>
              <w:bottom w:val="single" w:color="000000" w:sz="4" w:space="0"/>
              <w:right w:val="single" w:color="000000" w:sz="4" w:space="0"/>
            </w:tcBorders>
            <w:noWrap w:val="0"/>
            <w:vAlign w:val="center"/>
          </w:tcPr>
          <w:p w14:paraId="6874841C">
            <w:pPr>
              <w:widowControl/>
              <w:spacing w:line="200" w:lineRule="exact"/>
              <w:jc w:val="center"/>
              <w:rPr>
                <w:color w:val="000000"/>
                <w:sz w:val="18"/>
                <w:szCs w:val="18"/>
              </w:rPr>
            </w:pPr>
            <w:r>
              <w:rPr>
                <w:color w:val="000000"/>
                <w:sz w:val="18"/>
                <w:szCs w:val="18"/>
              </w:rPr>
              <w:t>0.00</w:t>
            </w:r>
          </w:p>
        </w:tc>
        <w:tc>
          <w:tcPr>
            <w:tcW w:w="1651" w:type="dxa"/>
            <w:tcBorders>
              <w:top w:val="nil"/>
              <w:left w:val="nil"/>
              <w:bottom w:val="single" w:color="000000" w:sz="4" w:space="0"/>
              <w:right w:val="single" w:color="000000" w:sz="4" w:space="0"/>
            </w:tcBorders>
            <w:noWrap w:val="0"/>
            <w:vAlign w:val="center"/>
          </w:tcPr>
          <w:p w14:paraId="655CC585">
            <w:pPr>
              <w:widowControl/>
              <w:spacing w:line="200" w:lineRule="exact"/>
              <w:jc w:val="center"/>
              <w:rPr>
                <w:color w:val="000000"/>
                <w:sz w:val="18"/>
                <w:szCs w:val="18"/>
              </w:rPr>
            </w:pPr>
            <w:r>
              <w:rPr>
                <w:color w:val="000000"/>
                <w:sz w:val="18"/>
                <w:szCs w:val="18"/>
              </w:rPr>
              <w:t>131.00</w:t>
            </w:r>
          </w:p>
        </w:tc>
        <w:tc>
          <w:tcPr>
            <w:tcW w:w="2442" w:type="dxa"/>
            <w:gridSpan w:val="3"/>
            <w:tcBorders>
              <w:top w:val="single" w:color="000000" w:sz="4" w:space="0"/>
              <w:left w:val="nil"/>
              <w:bottom w:val="single" w:color="000000" w:sz="4" w:space="0"/>
              <w:right w:val="single" w:color="000000" w:sz="4" w:space="0"/>
            </w:tcBorders>
            <w:noWrap w:val="0"/>
            <w:vAlign w:val="center"/>
          </w:tcPr>
          <w:p w14:paraId="5DACC15E">
            <w:pPr>
              <w:widowControl/>
              <w:spacing w:line="200" w:lineRule="exact"/>
              <w:jc w:val="center"/>
              <w:rPr>
                <w:color w:val="000000"/>
                <w:sz w:val="18"/>
                <w:szCs w:val="18"/>
              </w:rPr>
            </w:pPr>
            <w:r>
              <w:rPr>
                <w:color w:val="000000"/>
                <w:sz w:val="18"/>
                <w:szCs w:val="18"/>
              </w:rPr>
              <w:t>131.00</w:t>
            </w:r>
          </w:p>
        </w:tc>
        <w:tc>
          <w:tcPr>
            <w:tcW w:w="846" w:type="dxa"/>
            <w:tcBorders>
              <w:top w:val="nil"/>
              <w:left w:val="nil"/>
              <w:bottom w:val="single" w:color="000000" w:sz="4" w:space="0"/>
              <w:right w:val="single" w:color="000000" w:sz="4" w:space="0"/>
            </w:tcBorders>
            <w:noWrap w:val="0"/>
            <w:vAlign w:val="center"/>
          </w:tcPr>
          <w:p w14:paraId="37A4EC34">
            <w:pPr>
              <w:widowControl/>
              <w:spacing w:line="200" w:lineRule="exact"/>
              <w:jc w:val="center"/>
              <w:rPr>
                <w:color w:val="000000"/>
                <w:sz w:val="18"/>
                <w:szCs w:val="18"/>
              </w:rPr>
            </w:pPr>
            <w:r>
              <w:rPr>
                <w:color w:val="000000"/>
                <w:sz w:val="18"/>
                <w:szCs w:val="18"/>
              </w:rPr>
              <w:t>100.00%</w:t>
            </w:r>
          </w:p>
        </w:tc>
        <w:tc>
          <w:tcPr>
            <w:tcW w:w="814" w:type="dxa"/>
            <w:tcBorders>
              <w:top w:val="nil"/>
              <w:left w:val="nil"/>
              <w:bottom w:val="single" w:color="000000" w:sz="4" w:space="0"/>
              <w:right w:val="single" w:color="000000" w:sz="4" w:space="0"/>
            </w:tcBorders>
            <w:noWrap w:val="0"/>
            <w:vAlign w:val="center"/>
          </w:tcPr>
          <w:p w14:paraId="678F3844">
            <w:pPr>
              <w:widowControl/>
              <w:spacing w:line="200" w:lineRule="exact"/>
              <w:jc w:val="center"/>
              <w:rPr>
                <w:color w:val="000000"/>
                <w:sz w:val="18"/>
                <w:szCs w:val="18"/>
              </w:rPr>
            </w:pPr>
            <w:r>
              <w:rPr>
                <w:color w:val="000000"/>
                <w:sz w:val="18"/>
                <w:szCs w:val="18"/>
              </w:rPr>
              <w:t>/</w:t>
            </w:r>
          </w:p>
        </w:tc>
        <w:tc>
          <w:tcPr>
            <w:tcW w:w="815" w:type="dxa"/>
            <w:tcBorders>
              <w:top w:val="nil"/>
              <w:left w:val="nil"/>
              <w:bottom w:val="single" w:color="000000" w:sz="4" w:space="0"/>
              <w:right w:val="single" w:color="000000" w:sz="4" w:space="0"/>
            </w:tcBorders>
            <w:noWrap w:val="0"/>
            <w:vAlign w:val="center"/>
          </w:tcPr>
          <w:p w14:paraId="225B1735">
            <w:pPr>
              <w:widowControl/>
              <w:spacing w:line="200" w:lineRule="exact"/>
              <w:jc w:val="center"/>
              <w:rPr>
                <w:color w:val="000000"/>
                <w:sz w:val="18"/>
                <w:szCs w:val="18"/>
              </w:rPr>
            </w:pPr>
            <w:r>
              <w:rPr>
                <w:color w:val="000000"/>
                <w:sz w:val="18"/>
                <w:szCs w:val="18"/>
              </w:rPr>
              <w:t>/</w:t>
            </w:r>
          </w:p>
        </w:tc>
        <w:tc>
          <w:tcPr>
            <w:tcW w:w="998" w:type="dxa"/>
            <w:vMerge w:val="continue"/>
            <w:tcBorders>
              <w:top w:val="nil"/>
              <w:left w:val="single" w:color="000000" w:sz="4" w:space="0"/>
              <w:bottom w:val="single" w:color="000000" w:sz="4" w:space="0"/>
              <w:right w:val="single" w:color="000000" w:sz="4" w:space="0"/>
            </w:tcBorders>
            <w:noWrap w:val="0"/>
            <w:vAlign w:val="center"/>
          </w:tcPr>
          <w:p w14:paraId="62D0FDF6">
            <w:pPr>
              <w:widowControl/>
              <w:spacing w:line="200" w:lineRule="exact"/>
              <w:jc w:val="center"/>
              <w:rPr>
                <w:iCs/>
                <w:color w:val="000000"/>
                <w:sz w:val="18"/>
                <w:szCs w:val="18"/>
              </w:rPr>
            </w:pPr>
          </w:p>
        </w:tc>
      </w:tr>
      <w:tr w14:paraId="753AF21E">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05E57C4C">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6C4B0974">
            <w:pPr>
              <w:widowControl/>
              <w:spacing w:line="200" w:lineRule="exact"/>
              <w:jc w:val="center"/>
              <w:rPr>
                <w:color w:val="000000"/>
                <w:sz w:val="18"/>
                <w:szCs w:val="18"/>
              </w:rPr>
            </w:pPr>
            <w:r>
              <w:rPr>
                <w:color w:val="000000"/>
                <w:sz w:val="18"/>
                <w:szCs w:val="18"/>
              </w:rPr>
              <w:t>财政专户管理资金</w:t>
            </w:r>
          </w:p>
        </w:tc>
        <w:tc>
          <w:tcPr>
            <w:tcW w:w="814" w:type="dxa"/>
            <w:tcBorders>
              <w:top w:val="nil"/>
              <w:left w:val="nil"/>
              <w:bottom w:val="single" w:color="000000" w:sz="4" w:space="0"/>
              <w:right w:val="single" w:color="000000" w:sz="4" w:space="0"/>
            </w:tcBorders>
            <w:noWrap w:val="0"/>
            <w:vAlign w:val="center"/>
          </w:tcPr>
          <w:p w14:paraId="08B99D84">
            <w:pPr>
              <w:widowControl/>
              <w:spacing w:line="200" w:lineRule="exact"/>
              <w:jc w:val="center"/>
              <w:rPr>
                <w:color w:val="000000"/>
                <w:sz w:val="18"/>
                <w:szCs w:val="18"/>
              </w:rPr>
            </w:pPr>
            <w:r>
              <w:rPr>
                <w:color w:val="000000"/>
                <w:sz w:val="18"/>
                <w:szCs w:val="18"/>
              </w:rPr>
              <w:t>0.00</w:t>
            </w:r>
          </w:p>
        </w:tc>
        <w:tc>
          <w:tcPr>
            <w:tcW w:w="1651" w:type="dxa"/>
            <w:tcBorders>
              <w:top w:val="nil"/>
              <w:left w:val="nil"/>
              <w:bottom w:val="single" w:color="000000" w:sz="4" w:space="0"/>
              <w:right w:val="single" w:color="000000" w:sz="4" w:space="0"/>
            </w:tcBorders>
            <w:noWrap w:val="0"/>
            <w:vAlign w:val="center"/>
          </w:tcPr>
          <w:p w14:paraId="2079306A">
            <w:pPr>
              <w:widowControl/>
              <w:spacing w:line="200" w:lineRule="exact"/>
              <w:jc w:val="center"/>
              <w:rPr>
                <w:color w:val="000000"/>
                <w:sz w:val="18"/>
                <w:szCs w:val="18"/>
              </w:rPr>
            </w:pPr>
            <w:r>
              <w:rPr>
                <w:color w:val="000000"/>
                <w:sz w:val="18"/>
                <w:szCs w:val="18"/>
              </w:rPr>
              <w:t>0.00</w:t>
            </w:r>
          </w:p>
        </w:tc>
        <w:tc>
          <w:tcPr>
            <w:tcW w:w="2442" w:type="dxa"/>
            <w:gridSpan w:val="3"/>
            <w:tcBorders>
              <w:top w:val="single" w:color="000000" w:sz="4" w:space="0"/>
              <w:left w:val="nil"/>
              <w:bottom w:val="single" w:color="000000" w:sz="4" w:space="0"/>
              <w:right w:val="single" w:color="000000" w:sz="4" w:space="0"/>
            </w:tcBorders>
            <w:noWrap w:val="0"/>
            <w:vAlign w:val="center"/>
          </w:tcPr>
          <w:p w14:paraId="51B24FD9">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67758771">
            <w:pPr>
              <w:widowControl/>
              <w:spacing w:line="200" w:lineRule="exact"/>
              <w:jc w:val="center"/>
              <w:rPr>
                <w:color w:val="000000"/>
                <w:sz w:val="18"/>
                <w:szCs w:val="18"/>
              </w:rPr>
            </w:pPr>
            <w:r>
              <w:rPr>
                <w:color w:val="000000"/>
                <w:sz w:val="18"/>
                <w:szCs w:val="18"/>
              </w:rPr>
              <w:t>0.00%</w:t>
            </w:r>
          </w:p>
        </w:tc>
        <w:tc>
          <w:tcPr>
            <w:tcW w:w="814" w:type="dxa"/>
            <w:tcBorders>
              <w:top w:val="nil"/>
              <w:left w:val="nil"/>
              <w:bottom w:val="single" w:color="000000" w:sz="4" w:space="0"/>
              <w:right w:val="single" w:color="000000" w:sz="4" w:space="0"/>
            </w:tcBorders>
            <w:noWrap w:val="0"/>
            <w:vAlign w:val="center"/>
          </w:tcPr>
          <w:p w14:paraId="49B497E5">
            <w:pPr>
              <w:widowControl/>
              <w:spacing w:line="200" w:lineRule="exact"/>
              <w:jc w:val="center"/>
              <w:rPr>
                <w:color w:val="000000"/>
                <w:sz w:val="18"/>
                <w:szCs w:val="18"/>
              </w:rPr>
            </w:pPr>
            <w:r>
              <w:rPr>
                <w:color w:val="000000"/>
                <w:sz w:val="18"/>
                <w:szCs w:val="18"/>
              </w:rPr>
              <w:t>/</w:t>
            </w:r>
          </w:p>
        </w:tc>
        <w:tc>
          <w:tcPr>
            <w:tcW w:w="815" w:type="dxa"/>
            <w:tcBorders>
              <w:top w:val="nil"/>
              <w:left w:val="nil"/>
              <w:bottom w:val="single" w:color="000000" w:sz="4" w:space="0"/>
              <w:right w:val="single" w:color="000000" w:sz="4" w:space="0"/>
            </w:tcBorders>
            <w:noWrap w:val="0"/>
            <w:vAlign w:val="center"/>
          </w:tcPr>
          <w:p w14:paraId="14427274">
            <w:pPr>
              <w:widowControl/>
              <w:spacing w:line="200" w:lineRule="exact"/>
              <w:jc w:val="center"/>
              <w:rPr>
                <w:color w:val="000000"/>
                <w:sz w:val="18"/>
                <w:szCs w:val="18"/>
              </w:rPr>
            </w:pPr>
            <w:r>
              <w:rPr>
                <w:color w:val="000000"/>
                <w:sz w:val="18"/>
                <w:szCs w:val="18"/>
              </w:rPr>
              <w:t>/</w:t>
            </w:r>
          </w:p>
        </w:tc>
        <w:tc>
          <w:tcPr>
            <w:tcW w:w="998" w:type="dxa"/>
            <w:vMerge w:val="continue"/>
            <w:tcBorders>
              <w:top w:val="nil"/>
              <w:left w:val="single" w:color="000000" w:sz="4" w:space="0"/>
              <w:bottom w:val="single" w:color="000000" w:sz="4" w:space="0"/>
              <w:right w:val="single" w:color="000000" w:sz="4" w:space="0"/>
            </w:tcBorders>
            <w:noWrap w:val="0"/>
            <w:vAlign w:val="center"/>
          </w:tcPr>
          <w:p w14:paraId="41189099">
            <w:pPr>
              <w:widowControl/>
              <w:spacing w:line="200" w:lineRule="exact"/>
              <w:jc w:val="center"/>
              <w:rPr>
                <w:iCs/>
                <w:color w:val="000000"/>
                <w:sz w:val="18"/>
                <w:szCs w:val="18"/>
              </w:rPr>
            </w:pPr>
          </w:p>
        </w:tc>
      </w:tr>
      <w:tr w14:paraId="65028F77">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3465F3B0">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3097246E">
            <w:pPr>
              <w:widowControl/>
              <w:spacing w:line="200" w:lineRule="exact"/>
              <w:jc w:val="center"/>
              <w:rPr>
                <w:color w:val="000000"/>
                <w:sz w:val="18"/>
                <w:szCs w:val="18"/>
              </w:rPr>
            </w:pPr>
            <w:r>
              <w:rPr>
                <w:color w:val="000000"/>
                <w:sz w:val="18"/>
                <w:szCs w:val="18"/>
              </w:rPr>
              <w:t>单位资金</w:t>
            </w:r>
          </w:p>
        </w:tc>
        <w:tc>
          <w:tcPr>
            <w:tcW w:w="814" w:type="dxa"/>
            <w:tcBorders>
              <w:top w:val="nil"/>
              <w:left w:val="nil"/>
              <w:bottom w:val="single" w:color="000000" w:sz="4" w:space="0"/>
              <w:right w:val="single" w:color="000000" w:sz="4" w:space="0"/>
            </w:tcBorders>
            <w:noWrap w:val="0"/>
            <w:vAlign w:val="center"/>
          </w:tcPr>
          <w:p w14:paraId="43DC4E57">
            <w:pPr>
              <w:widowControl/>
              <w:spacing w:line="200" w:lineRule="exact"/>
              <w:jc w:val="center"/>
              <w:rPr>
                <w:color w:val="000000"/>
                <w:sz w:val="18"/>
                <w:szCs w:val="18"/>
              </w:rPr>
            </w:pPr>
            <w:r>
              <w:rPr>
                <w:color w:val="000000"/>
                <w:sz w:val="18"/>
                <w:szCs w:val="18"/>
              </w:rPr>
              <w:t>0.00</w:t>
            </w:r>
          </w:p>
        </w:tc>
        <w:tc>
          <w:tcPr>
            <w:tcW w:w="1651" w:type="dxa"/>
            <w:tcBorders>
              <w:top w:val="nil"/>
              <w:left w:val="nil"/>
              <w:bottom w:val="single" w:color="000000" w:sz="4" w:space="0"/>
              <w:right w:val="single" w:color="000000" w:sz="4" w:space="0"/>
            </w:tcBorders>
            <w:noWrap w:val="0"/>
            <w:vAlign w:val="center"/>
          </w:tcPr>
          <w:p w14:paraId="5C3C5933">
            <w:pPr>
              <w:widowControl/>
              <w:spacing w:line="200" w:lineRule="exact"/>
              <w:jc w:val="center"/>
              <w:rPr>
                <w:color w:val="000000"/>
                <w:sz w:val="18"/>
                <w:szCs w:val="18"/>
              </w:rPr>
            </w:pPr>
            <w:r>
              <w:rPr>
                <w:color w:val="000000"/>
                <w:sz w:val="18"/>
                <w:szCs w:val="18"/>
              </w:rPr>
              <w:t>0.00</w:t>
            </w:r>
          </w:p>
        </w:tc>
        <w:tc>
          <w:tcPr>
            <w:tcW w:w="2442" w:type="dxa"/>
            <w:gridSpan w:val="3"/>
            <w:tcBorders>
              <w:top w:val="single" w:color="000000" w:sz="4" w:space="0"/>
              <w:left w:val="nil"/>
              <w:bottom w:val="single" w:color="000000" w:sz="4" w:space="0"/>
              <w:right w:val="single" w:color="000000" w:sz="4" w:space="0"/>
            </w:tcBorders>
            <w:noWrap w:val="0"/>
            <w:vAlign w:val="center"/>
          </w:tcPr>
          <w:p w14:paraId="1024F98A">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1A9F2441">
            <w:pPr>
              <w:widowControl/>
              <w:spacing w:line="200" w:lineRule="exact"/>
              <w:jc w:val="center"/>
              <w:rPr>
                <w:color w:val="000000"/>
                <w:sz w:val="18"/>
                <w:szCs w:val="18"/>
              </w:rPr>
            </w:pPr>
            <w:r>
              <w:rPr>
                <w:color w:val="000000"/>
                <w:sz w:val="18"/>
                <w:szCs w:val="18"/>
              </w:rPr>
              <w:t>0.00%</w:t>
            </w:r>
          </w:p>
        </w:tc>
        <w:tc>
          <w:tcPr>
            <w:tcW w:w="814" w:type="dxa"/>
            <w:tcBorders>
              <w:top w:val="nil"/>
              <w:left w:val="nil"/>
              <w:bottom w:val="single" w:color="000000" w:sz="4" w:space="0"/>
              <w:right w:val="single" w:color="000000" w:sz="4" w:space="0"/>
            </w:tcBorders>
            <w:noWrap w:val="0"/>
            <w:vAlign w:val="center"/>
          </w:tcPr>
          <w:p w14:paraId="7ED154A8">
            <w:pPr>
              <w:widowControl/>
              <w:spacing w:line="200" w:lineRule="exact"/>
              <w:jc w:val="center"/>
              <w:rPr>
                <w:color w:val="000000"/>
                <w:sz w:val="18"/>
                <w:szCs w:val="18"/>
              </w:rPr>
            </w:pPr>
            <w:r>
              <w:rPr>
                <w:color w:val="000000"/>
                <w:sz w:val="18"/>
                <w:szCs w:val="18"/>
              </w:rPr>
              <w:t>/</w:t>
            </w:r>
          </w:p>
        </w:tc>
        <w:tc>
          <w:tcPr>
            <w:tcW w:w="815" w:type="dxa"/>
            <w:tcBorders>
              <w:top w:val="nil"/>
              <w:left w:val="nil"/>
              <w:bottom w:val="single" w:color="000000" w:sz="4" w:space="0"/>
              <w:right w:val="single" w:color="000000" w:sz="4" w:space="0"/>
            </w:tcBorders>
            <w:noWrap w:val="0"/>
            <w:vAlign w:val="center"/>
          </w:tcPr>
          <w:p w14:paraId="21A75844">
            <w:pPr>
              <w:widowControl/>
              <w:spacing w:line="200" w:lineRule="exact"/>
              <w:jc w:val="center"/>
              <w:rPr>
                <w:color w:val="000000"/>
                <w:sz w:val="18"/>
                <w:szCs w:val="18"/>
              </w:rPr>
            </w:pPr>
            <w:r>
              <w:rPr>
                <w:color w:val="000000"/>
                <w:sz w:val="18"/>
                <w:szCs w:val="18"/>
              </w:rPr>
              <w:t>/</w:t>
            </w:r>
          </w:p>
        </w:tc>
        <w:tc>
          <w:tcPr>
            <w:tcW w:w="998" w:type="dxa"/>
            <w:vMerge w:val="continue"/>
            <w:tcBorders>
              <w:top w:val="nil"/>
              <w:left w:val="single" w:color="000000" w:sz="4" w:space="0"/>
              <w:bottom w:val="single" w:color="000000" w:sz="4" w:space="0"/>
              <w:right w:val="single" w:color="000000" w:sz="4" w:space="0"/>
            </w:tcBorders>
            <w:noWrap w:val="0"/>
            <w:vAlign w:val="center"/>
          </w:tcPr>
          <w:p w14:paraId="0D733DAE">
            <w:pPr>
              <w:widowControl/>
              <w:spacing w:line="200" w:lineRule="exact"/>
              <w:jc w:val="center"/>
              <w:rPr>
                <w:iCs/>
                <w:color w:val="000000"/>
                <w:sz w:val="18"/>
                <w:szCs w:val="18"/>
              </w:rPr>
            </w:pPr>
          </w:p>
        </w:tc>
      </w:tr>
      <w:tr w14:paraId="6B2DC241">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0A348820">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55633B0B">
            <w:pPr>
              <w:widowControl/>
              <w:spacing w:line="200" w:lineRule="exact"/>
              <w:jc w:val="center"/>
              <w:rPr>
                <w:color w:val="000000"/>
                <w:sz w:val="18"/>
                <w:szCs w:val="18"/>
              </w:rPr>
            </w:pPr>
            <w:r>
              <w:rPr>
                <w:color w:val="000000"/>
                <w:sz w:val="18"/>
                <w:szCs w:val="18"/>
              </w:rPr>
              <w:t>其他资金</w:t>
            </w:r>
          </w:p>
        </w:tc>
        <w:tc>
          <w:tcPr>
            <w:tcW w:w="814" w:type="dxa"/>
            <w:tcBorders>
              <w:top w:val="nil"/>
              <w:left w:val="nil"/>
              <w:bottom w:val="single" w:color="000000" w:sz="4" w:space="0"/>
              <w:right w:val="single" w:color="000000" w:sz="4" w:space="0"/>
            </w:tcBorders>
            <w:noWrap w:val="0"/>
            <w:vAlign w:val="center"/>
          </w:tcPr>
          <w:p w14:paraId="282FF5E3">
            <w:pPr>
              <w:widowControl/>
              <w:spacing w:line="200" w:lineRule="exact"/>
              <w:jc w:val="center"/>
              <w:rPr>
                <w:iCs/>
                <w:color w:val="000000"/>
                <w:sz w:val="18"/>
                <w:szCs w:val="18"/>
              </w:rPr>
            </w:pPr>
          </w:p>
        </w:tc>
        <w:tc>
          <w:tcPr>
            <w:tcW w:w="1651" w:type="dxa"/>
            <w:tcBorders>
              <w:top w:val="nil"/>
              <w:left w:val="nil"/>
              <w:bottom w:val="single" w:color="000000" w:sz="4" w:space="0"/>
              <w:right w:val="single" w:color="000000" w:sz="4" w:space="0"/>
            </w:tcBorders>
            <w:noWrap w:val="0"/>
            <w:vAlign w:val="center"/>
          </w:tcPr>
          <w:p w14:paraId="0903C7DD">
            <w:pPr>
              <w:widowControl/>
              <w:spacing w:line="200" w:lineRule="exact"/>
              <w:jc w:val="center"/>
              <w:rPr>
                <w:iCs/>
                <w:color w:val="000000"/>
                <w:sz w:val="18"/>
                <w:szCs w:val="18"/>
              </w:rPr>
            </w:pPr>
          </w:p>
        </w:tc>
        <w:tc>
          <w:tcPr>
            <w:tcW w:w="2442" w:type="dxa"/>
            <w:gridSpan w:val="3"/>
            <w:tcBorders>
              <w:top w:val="single" w:color="000000" w:sz="4" w:space="0"/>
              <w:left w:val="nil"/>
              <w:bottom w:val="single" w:color="000000" w:sz="4" w:space="0"/>
              <w:right w:val="single" w:color="000000" w:sz="4" w:space="0"/>
            </w:tcBorders>
            <w:noWrap w:val="0"/>
            <w:vAlign w:val="center"/>
          </w:tcPr>
          <w:p w14:paraId="02532FF4">
            <w:pPr>
              <w:widowControl/>
              <w:spacing w:line="200" w:lineRule="exact"/>
              <w:jc w:val="center"/>
              <w:rPr>
                <w:iCs/>
                <w:color w:val="000000"/>
                <w:sz w:val="18"/>
                <w:szCs w:val="18"/>
              </w:rPr>
            </w:pPr>
          </w:p>
        </w:tc>
        <w:tc>
          <w:tcPr>
            <w:tcW w:w="846" w:type="dxa"/>
            <w:tcBorders>
              <w:top w:val="nil"/>
              <w:left w:val="nil"/>
              <w:bottom w:val="single" w:color="000000" w:sz="4" w:space="0"/>
              <w:right w:val="single" w:color="000000" w:sz="4" w:space="0"/>
            </w:tcBorders>
            <w:noWrap w:val="0"/>
            <w:vAlign w:val="center"/>
          </w:tcPr>
          <w:p w14:paraId="35793BB2">
            <w:pPr>
              <w:widowControl/>
              <w:spacing w:line="200" w:lineRule="exact"/>
              <w:jc w:val="center"/>
              <w:rPr>
                <w:iCs/>
                <w:color w:val="000000"/>
                <w:sz w:val="18"/>
                <w:szCs w:val="18"/>
              </w:rPr>
            </w:pPr>
          </w:p>
        </w:tc>
        <w:tc>
          <w:tcPr>
            <w:tcW w:w="814" w:type="dxa"/>
            <w:tcBorders>
              <w:top w:val="nil"/>
              <w:left w:val="nil"/>
              <w:bottom w:val="single" w:color="000000" w:sz="4" w:space="0"/>
              <w:right w:val="single" w:color="000000" w:sz="4" w:space="0"/>
            </w:tcBorders>
            <w:noWrap w:val="0"/>
            <w:vAlign w:val="center"/>
          </w:tcPr>
          <w:p w14:paraId="55BF1689">
            <w:pPr>
              <w:widowControl/>
              <w:spacing w:line="200" w:lineRule="exact"/>
              <w:jc w:val="center"/>
              <w:rPr>
                <w:color w:val="000000"/>
                <w:sz w:val="18"/>
                <w:szCs w:val="18"/>
              </w:rPr>
            </w:pPr>
            <w:r>
              <w:rPr>
                <w:color w:val="000000"/>
                <w:sz w:val="18"/>
                <w:szCs w:val="18"/>
              </w:rPr>
              <w:t>/</w:t>
            </w:r>
          </w:p>
        </w:tc>
        <w:tc>
          <w:tcPr>
            <w:tcW w:w="815" w:type="dxa"/>
            <w:tcBorders>
              <w:top w:val="nil"/>
              <w:left w:val="nil"/>
              <w:bottom w:val="single" w:color="000000" w:sz="4" w:space="0"/>
              <w:right w:val="single" w:color="000000" w:sz="4" w:space="0"/>
            </w:tcBorders>
            <w:noWrap w:val="0"/>
            <w:vAlign w:val="center"/>
          </w:tcPr>
          <w:p w14:paraId="254295C8">
            <w:pPr>
              <w:widowControl/>
              <w:spacing w:line="200" w:lineRule="exact"/>
              <w:jc w:val="center"/>
              <w:rPr>
                <w:color w:val="000000"/>
                <w:sz w:val="18"/>
                <w:szCs w:val="18"/>
              </w:rPr>
            </w:pPr>
            <w:r>
              <w:rPr>
                <w:color w:val="000000"/>
                <w:sz w:val="18"/>
                <w:szCs w:val="18"/>
              </w:rPr>
              <w:t>/</w:t>
            </w:r>
          </w:p>
        </w:tc>
        <w:tc>
          <w:tcPr>
            <w:tcW w:w="998" w:type="dxa"/>
            <w:vMerge w:val="continue"/>
            <w:tcBorders>
              <w:top w:val="nil"/>
              <w:left w:val="single" w:color="000000" w:sz="4" w:space="0"/>
              <w:bottom w:val="single" w:color="000000" w:sz="4" w:space="0"/>
              <w:right w:val="single" w:color="000000" w:sz="4" w:space="0"/>
            </w:tcBorders>
            <w:noWrap w:val="0"/>
            <w:vAlign w:val="center"/>
          </w:tcPr>
          <w:p w14:paraId="7AFFCEEE">
            <w:pPr>
              <w:widowControl/>
              <w:spacing w:line="200" w:lineRule="exact"/>
              <w:jc w:val="center"/>
              <w:rPr>
                <w:iCs/>
                <w:color w:val="000000"/>
                <w:sz w:val="18"/>
                <w:szCs w:val="18"/>
              </w:rPr>
            </w:pPr>
          </w:p>
        </w:tc>
      </w:tr>
      <w:tr w14:paraId="264014CE">
        <w:tblPrEx>
          <w:tblCellMar>
            <w:top w:w="28" w:type="dxa"/>
            <w:left w:w="28" w:type="dxa"/>
            <w:bottom w:w="28" w:type="dxa"/>
            <w:right w:w="28" w:type="dxa"/>
          </w:tblCellMar>
        </w:tblPrEx>
        <w:trPr>
          <w:trHeight w:val="284" w:hRule="atLeast"/>
          <w:jc w:val="center"/>
        </w:trPr>
        <w:tc>
          <w:tcPr>
            <w:tcW w:w="814" w:type="dxa"/>
            <w:vMerge w:val="restart"/>
            <w:tcBorders>
              <w:top w:val="nil"/>
              <w:left w:val="single" w:color="000000" w:sz="4" w:space="0"/>
              <w:bottom w:val="single" w:color="000000" w:sz="4" w:space="0"/>
              <w:right w:val="single" w:color="000000" w:sz="4" w:space="0"/>
            </w:tcBorders>
            <w:noWrap w:val="0"/>
            <w:vAlign w:val="center"/>
          </w:tcPr>
          <w:p w14:paraId="233363B3">
            <w:pPr>
              <w:widowControl/>
              <w:spacing w:line="200" w:lineRule="exact"/>
              <w:jc w:val="center"/>
              <w:rPr>
                <w:color w:val="000000"/>
                <w:sz w:val="18"/>
                <w:szCs w:val="18"/>
              </w:rPr>
            </w:pPr>
            <w:r>
              <w:rPr>
                <w:color w:val="000000"/>
                <w:sz w:val="18"/>
                <w:szCs w:val="18"/>
              </w:rPr>
              <w:t>绩效指标（90分）</w:t>
            </w:r>
          </w:p>
        </w:tc>
        <w:tc>
          <w:tcPr>
            <w:tcW w:w="814" w:type="dxa"/>
            <w:tcBorders>
              <w:top w:val="nil"/>
              <w:left w:val="nil"/>
              <w:bottom w:val="single" w:color="000000" w:sz="4" w:space="0"/>
              <w:right w:val="single" w:color="000000" w:sz="4" w:space="0"/>
            </w:tcBorders>
            <w:noWrap w:val="0"/>
            <w:vAlign w:val="center"/>
          </w:tcPr>
          <w:p w14:paraId="7E27E3B8">
            <w:pPr>
              <w:widowControl/>
              <w:spacing w:line="200" w:lineRule="exact"/>
              <w:jc w:val="center"/>
              <w:rPr>
                <w:color w:val="000000"/>
                <w:sz w:val="18"/>
                <w:szCs w:val="18"/>
              </w:rPr>
            </w:pPr>
            <w:r>
              <w:rPr>
                <w:color w:val="000000"/>
                <w:sz w:val="18"/>
                <w:szCs w:val="18"/>
              </w:rPr>
              <w:t>一级指标</w:t>
            </w:r>
          </w:p>
        </w:tc>
        <w:tc>
          <w:tcPr>
            <w:tcW w:w="814" w:type="dxa"/>
            <w:tcBorders>
              <w:top w:val="nil"/>
              <w:left w:val="nil"/>
              <w:bottom w:val="single" w:color="000000" w:sz="4" w:space="0"/>
              <w:right w:val="single" w:color="000000" w:sz="4" w:space="0"/>
            </w:tcBorders>
            <w:noWrap w:val="0"/>
            <w:vAlign w:val="center"/>
          </w:tcPr>
          <w:p w14:paraId="0403A859">
            <w:pPr>
              <w:widowControl/>
              <w:spacing w:line="200" w:lineRule="exact"/>
              <w:jc w:val="center"/>
              <w:rPr>
                <w:color w:val="000000"/>
                <w:sz w:val="18"/>
                <w:szCs w:val="18"/>
              </w:rPr>
            </w:pPr>
            <w:r>
              <w:rPr>
                <w:color w:val="000000"/>
                <w:sz w:val="18"/>
                <w:szCs w:val="18"/>
              </w:rPr>
              <w:t>二级指标</w:t>
            </w:r>
          </w:p>
        </w:tc>
        <w:tc>
          <w:tcPr>
            <w:tcW w:w="1651" w:type="dxa"/>
            <w:tcBorders>
              <w:top w:val="nil"/>
              <w:left w:val="nil"/>
              <w:bottom w:val="single" w:color="000000" w:sz="4" w:space="0"/>
              <w:right w:val="single" w:color="000000" w:sz="4" w:space="0"/>
            </w:tcBorders>
            <w:noWrap w:val="0"/>
            <w:vAlign w:val="center"/>
          </w:tcPr>
          <w:p w14:paraId="431E113E">
            <w:pPr>
              <w:widowControl/>
              <w:spacing w:line="200" w:lineRule="exact"/>
              <w:jc w:val="center"/>
              <w:rPr>
                <w:color w:val="000000"/>
                <w:sz w:val="18"/>
                <w:szCs w:val="18"/>
              </w:rPr>
            </w:pPr>
            <w:r>
              <w:rPr>
                <w:color w:val="000000"/>
                <w:sz w:val="18"/>
                <w:szCs w:val="18"/>
              </w:rPr>
              <w:t>三级指标</w:t>
            </w:r>
          </w:p>
        </w:tc>
        <w:tc>
          <w:tcPr>
            <w:tcW w:w="814" w:type="dxa"/>
            <w:tcBorders>
              <w:top w:val="nil"/>
              <w:left w:val="nil"/>
              <w:bottom w:val="single" w:color="000000" w:sz="4" w:space="0"/>
              <w:right w:val="single" w:color="000000" w:sz="4" w:space="0"/>
            </w:tcBorders>
            <w:noWrap w:val="0"/>
            <w:vAlign w:val="center"/>
          </w:tcPr>
          <w:p w14:paraId="2AE63A93">
            <w:pPr>
              <w:widowControl/>
              <w:spacing w:line="200" w:lineRule="exact"/>
              <w:jc w:val="center"/>
              <w:rPr>
                <w:color w:val="000000"/>
                <w:sz w:val="18"/>
                <w:szCs w:val="18"/>
              </w:rPr>
            </w:pPr>
            <w:r>
              <w:rPr>
                <w:color w:val="000000"/>
                <w:sz w:val="18"/>
                <w:szCs w:val="18"/>
              </w:rPr>
              <w:t>指标性质</w:t>
            </w:r>
          </w:p>
        </w:tc>
        <w:tc>
          <w:tcPr>
            <w:tcW w:w="814" w:type="dxa"/>
            <w:tcBorders>
              <w:top w:val="nil"/>
              <w:left w:val="nil"/>
              <w:bottom w:val="single" w:color="000000" w:sz="4" w:space="0"/>
              <w:right w:val="single" w:color="000000" w:sz="4" w:space="0"/>
            </w:tcBorders>
            <w:noWrap w:val="0"/>
            <w:vAlign w:val="center"/>
          </w:tcPr>
          <w:p w14:paraId="5F9AE30F">
            <w:pPr>
              <w:widowControl/>
              <w:spacing w:line="200" w:lineRule="exact"/>
              <w:jc w:val="center"/>
              <w:rPr>
                <w:color w:val="000000"/>
                <w:sz w:val="18"/>
                <w:szCs w:val="18"/>
              </w:rPr>
            </w:pPr>
            <w:r>
              <w:rPr>
                <w:color w:val="000000"/>
                <w:sz w:val="18"/>
                <w:szCs w:val="18"/>
              </w:rPr>
              <w:t>指标值</w:t>
            </w:r>
          </w:p>
        </w:tc>
        <w:tc>
          <w:tcPr>
            <w:tcW w:w="814" w:type="dxa"/>
            <w:tcBorders>
              <w:top w:val="nil"/>
              <w:left w:val="nil"/>
              <w:bottom w:val="single" w:color="000000" w:sz="4" w:space="0"/>
              <w:right w:val="single" w:color="000000" w:sz="4" w:space="0"/>
            </w:tcBorders>
            <w:noWrap w:val="0"/>
            <w:vAlign w:val="center"/>
          </w:tcPr>
          <w:p w14:paraId="3A784D88">
            <w:pPr>
              <w:widowControl/>
              <w:spacing w:line="200" w:lineRule="exact"/>
              <w:jc w:val="center"/>
              <w:rPr>
                <w:color w:val="000000"/>
                <w:sz w:val="18"/>
                <w:szCs w:val="18"/>
              </w:rPr>
            </w:pPr>
            <w:r>
              <w:rPr>
                <w:color w:val="000000"/>
                <w:sz w:val="18"/>
                <w:szCs w:val="18"/>
              </w:rPr>
              <w:t>度量单位</w:t>
            </w:r>
          </w:p>
        </w:tc>
        <w:tc>
          <w:tcPr>
            <w:tcW w:w="846" w:type="dxa"/>
            <w:tcBorders>
              <w:top w:val="nil"/>
              <w:left w:val="nil"/>
              <w:bottom w:val="single" w:color="000000" w:sz="4" w:space="0"/>
              <w:right w:val="single" w:color="000000" w:sz="4" w:space="0"/>
            </w:tcBorders>
            <w:noWrap w:val="0"/>
            <w:vAlign w:val="center"/>
          </w:tcPr>
          <w:p w14:paraId="60477A44">
            <w:pPr>
              <w:widowControl/>
              <w:spacing w:line="200" w:lineRule="exact"/>
              <w:jc w:val="center"/>
              <w:rPr>
                <w:color w:val="000000"/>
                <w:sz w:val="18"/>
                <w:szCs w:val="18"/>
              </w:rPr>
            </w:pPr>
            <w:r>
              <w:rPr>
                <w:color w:val="000000"/>
                <w:sz w:val="18"/>
                <w:szCs w:val="18"/>
              </w:rPr>
              <w:t>完成值</w:t>
            </w:r>
          </w:p>
        </w:tc>
        <w:tc>
          <w:tcPr>
            <w:tcW w:w="814" w:type="dxa"/>
            <w:tcBorders>
              <w:top w:val="nil"/>
              <w:left w:val="nil"/>
              <w:bottom w:val="single" w:color="000000" w:sz="4" w:space="0"/>
              <w:right w:val="single" w:color="000000" w:sz="4" w:space="0"/>
            </w:tcBorders>
            <w:noWrap w:val="0"/>
            <w:vAlign w:val="center"/>
          </w:tcPr>
          <w:p w14:paraId="5BEE7A94">
            <w:pPr>
              <w:widowControl/>
              <w:spacing w:line="200" w:lineRule="exact"/>
              <w:jc w:val="center"/>
              <w:rPr>
                <w:color w:val="000000"/>
                <w:sz w:val="18"/>
                <w:szCs w:val="18"/>
              </w:rPr>
            </w:pPr>
            <w:r>
              <w:rPr>
                <w:color w:val="000000"/>
                <w:sz w:val="18"/>
                <w:szCs w:val="18"/>
              </w:rPr>
              <w:t>权重</w:t>
            </w:r>
          </w:p>
        </w:tc>
        <w:tc>
          <w:tcPr>
            <w:tcW w:w="815" w:type="dxa"/>
            <w:tcBorders>
              <w:top w:val="nil"/>
              <w:left w:val="nil"/>
              <w:bottom w:val="single" w:color="000000" w:sz="4" w:space="0"/>
              <w:right w:val="single" w:color="000000" w:sz="4" w:space="0"/>
            </w:tcBorders>
            <w:noWrap w:val="0"/>
            <w:vAlign w:val="center"/>
          </w:tcPr>
          <w:p w14:paraId="4743E962">
            <w:pPr>
              <w:widowControl/>
              <w:spacing w:line="200" w:lineRule="exact"/>
              <w:jc w:val="center"/>
              <w:rPr>
                <w:color w:val="000000"/>
                <w:sz w:val="18"/>
                <w:szCs w:val="18"/>
              </w:rPr>
            </w:pPr>
            <w:r>
              <w:rPr>
                <w:color w:val="000000"/>
                <w:sz w:val="18"/>
                <w:szCs w:val="18"/>
              </w:rPr>
              <w:t>得分</w:t>
            </w:r>
          </w:p>
        </w:tc>
        <w:tc>
          <w:tcPr>
            <w:tcW w:w="998" w:type="dxa"/>
            <w:tcBorders>
              <w:top w:val="nil"/>
              <w:left w:val="nil"/>
              <w:bottom w:val="single" w:color="000000" w:sz="4" w:space="0"/>
              <w:right w:val="single" w:color="000000" w:sz="4" w:space="0"/>
            </w:tcBorders>
            <w:noWrap w:val="0"/>
            <w:vAlign w:val="center"/>
          </w:tcPr>
          <w:p w14:paraId="4DB0911A">
            <w:pPr>
              <w:widowControl/>
              <w:spacing w:line="200" w:lineRule="exact"/>
              <w:jc w:val="center"/>
              <w:rPr>
                <w:color w:val="000000"/>
                <w:sz w:val="18"/>
                <w:szCs w:val="18"/>
              </w:rPr>
            </w:pPr>
            <w:r>
              <w:rPr>
                <w:color w:val="000000"/>
                <w:sz w:val="18"/>
                <w:szCs w:val="18"/>
              </w:rPr>
              <w:t>未完成原因分析</w:t>
            </w:r>
          </w:p>
        </w:tc>
      </w:tr>
      <w:tr w14:paraId="22355C20">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3046BC7D">
            <w:pPr>
              <w:widowControl/>
              <w:spacing w:line="200" w:lineRule="exact"/>
              <w:jc w:val="center"/>
              <w:rPr>
                <w:color w:val="000000"/>
                <w:sz w:val="18"/>
                <w:szCs w:val="18"/>
              </w:rPr>
            </w:pPr>
          </w:p>
        </w:tc>
        <w:tc>
          <w:tcPr>
            <w:tcW w:w="814" w:type="dxa"/>
            <w:vMerge w:val="restart"/>
            <w:tcBorders>
              <w:top w:val="nil"/>
              <w:left w:val="single" w:color="000000" w:sz="4" w:space="0"/>
              <w:bottom w:val="single" w:color="000000" w:sz="4" w:space="0"/>
              <w:right w:val="single" w:color="000000" w:sz="4" w:space="0"/>
            </w:tcBorders>
            <w:noWrap w:val="0"/>
            <w:vAlign w:val="center"/>
          </w:tcPr>
          <w:p w14:paraId="0508070C">
            <w:pPr>
              <w:widowControl/>
              <w:spacing w:line="200" w:lineRule="exact"/>
              <w:jc w:val="center"/>
              <w:rPr>
                <w:color w:val="000000"/>
                <w:sz w:val="18"/>
                <w:szCs w:val="18"/>
              </w:rPr>
            </w:pPr>
            <w:r>
              <w:rPr>
                <w:color w:val="000000"/>
                <w:sz w:val="18"/>
                <w:szCs w:val="18"/>
              </w:rPr>
              <w:t>产出指标</w:t>
            </w:r>
          </w:p>
        </w:tc>
        <w:tc>
          <w:tcPr>
            <w:tcW w:w="814" w:type="dxa"/>
            <w:tcBorders>
              <w:top w:val="nil"/>
              <w:left w:val="nil"/>
              <w:bottom w:val="single" w:color="000000" w:sz="4" w:space="0"/>
              <w:right w:val="single" w:color="000000" w:sz="4" w:space="0"/>
            </w:tcBorders>
            <w:noWrap w:val="0"/>
            <w:vAlign w:val="center"/>
          </w:tcPr>
          <w:p w14:paraId="3A9ADF85">
            <w:pPr>
              <w:widowControl/>
              <w:spacing w:line="200" w:lineRule="exact"/>
              <w:jc w:val="center"/>
              <w:rPr>
                <w:color w:val="000000"/>
                <w:sz w:val="18"/>
                <w:szCs w:val="18"/>
              </w:rPr>
            </w:pPr>
            <w:r>
              <w:rPr>
                <w:color w:val="000000"/>
                <w:sz w:val="18"/>
                <w:szCs w:val="18"/>
              </w:rPr>
              <w:t>数量指标</w:t>
            </w:r>
          </w:p>
        </w:tc>
        <w:tc>
          <w:tcPr>
            <w:tcW w:w="1651" w:type="dxa"/>
            <w:tcBorders>
              <w:top w:val="nil"/>
              <w:left w:val="nil"/>
              <w:bottom w:val="single" w:color="000000" w:sz="4" w:space="0"/>
              <w:right w:val="single" w:color="000000" w:sz="4" w:space="0"/>
            </w:tcBorders>
            <w:noWrap w:val="0"/>
            <w:vAlign w:val="center"/>
          </w:tcPr>
          <w:p w14:paraId="423CBEB4">
            <w:pPr>
              <w:widowControl/>
              <w:spacing w:line="200" w:lineRule="exact"/>
              <w:jc w:val="center"/>
              <w:rPr>
                <w:color w:val="000000"/>
                <w:sz w:val="18"/>
                <w:szCs w:val="18"/>
              </w:rPr>
            </w:pPr>
            <w:r>
              <w:rPr>
                <w:color w:val="000000"/>
                <w:sz w:val="18"/>
                <w:szCs w:val="18"/>
              </w:rPr>
              <w:t>享受补贴政策的家电种类数量</w:t>
            </w:r>
          </w:p>
        </w:tc>
        <w:tc>
          <w:tcPr>
            <w:tcW w:w="814" w:type="dxa"/>
            <w:tcBorders>
              <w:top w:val="nil"/>
              <w:left w:val="nil"/>
              <w:bottom w:val="single" w:color="000000" w:sz="4" w:space="0"/>
              <w:right w:val="single" w:color="000000" w:sz="4" w:space="0"/>
            </w:tcBorders>
            <w:noWrap w:val="0"/>
            <w:vAlign w:val="center"/>
          </w:tcPr>
          <w:p w14:paraId="18FEFB1B">
            <w:pPr>
              <w:widowControl/>
              <w:spacing w:line="200" w:lineRule="exact"/>
              <w:jc w:val="center"/>
              <w:rPr>
                <w:color w:val="000000"/>
                <w:sz w:val="18"/>
                <w:szCs w:val="18"/>
              </w:rPr>
            </w:pPr>
            <w:r>
              <w:rPr>
                <w:color w:val="000000"/>
                <w:sz w:val="18"/>
                <w:szCs w:val="18"/>
              </w:rPr>
              <w:t>＝</w:t>
            </w:r>
          </w:p>
        </w:tc>
        <w:tc>
          <w:tcPr>
            <w:tcW w:w="814" w:type="dxa"/>
            <w:tcBorders>
              <w:top w:val="nil"/>
              <w:left w:val="nil"/>
              <w:bottom w:val="single" w:color="000000" w:sz="4" w:space="0"/>
              <w:right w:val="single" w:color="000000" w:sz="4" w:space="0"/>
            </w:tcBorders>
            <w:noWrap w:val="0"/>
            <w:vAlign w:val="center"/>
          </w:tcPr>
          <w:p w14:paraId="3F1EC0CA">
            <w:pPr>
              <w:widowControl/>
              <w:spacing w:line="200" w:lineRule="exact"/>
              <w:jc w:val="center"/>
              <w:rPr>
                <w:color w:val="000000"/>
                <w:sz w:val="18"/>
                <w:szCs w:val="18"/>
              </w:rPr>
            </w:pPr>
            <w:r>
              <w:rPr>
                <w:color w:val="000000"/>
                <w:sz w:val="18"/>
                <w:szCs w:val="18"/>
              </w:rPr>
              <w:t>16</w:t>
            </w:r>
          </w:p>
        </w:tc>
        <w:tc>
          <w:tcPr>
            <w:tcW w:w="814" w:type="dxa"/>
            <w:tcBorders>
              <w:top w:val="nil"/>
              <w:left w:val="nil"/>
              <w:bottom w:val="single" w:color="000000" w:sz="4" w:space="0"/>
              <w:right w:val="single" w:color="000000" w:sz="4" w:space="0"/>
            </w:tcBorders>
            <w:noWrap w:val="0"/>
            <w:vAlign w:val="center"/>
          </w:tcPr>
          <w:p w14:paraId="5EC5C79D">
            <w:pPr>
              <w:widowControl/>
              <w:spacing w:line="200" w:lineRule="exact"/>
              <w:jc w:val="center"/>
              <w:rPr>
                <w:color w:val="000000"/>
                <w:sz w:val="18"/>
                <w:szCs w:val="18"/>
              </w:rPr>
            </w:pPr>
            <w:r>
              <w:rPr>
                <w:color w:val="000000"/>
                <w:sz w:val="18"/>
                <w:szCs w:val="18"/>
              </w:rPr>
              <w:t>种</w:t>
            </w:r>
          </w:p>
        </w:tc>
        <w:tc>
          <w:tcPr>
            <w:tcW w:w="846" w:type="dxa"/>
            <w:tcBorders>
              <w:top w:val="nil"/>
              <w:left w:val="nil"/>
              <w:bottom w:val="single" w:color="000000" w:sz="4" w:space="0"/>
              <w:right w:val="single" w:color="000000" w:sz="4" w:space="0"/>
            </w:tcBorders>
            <w:noWrap w:val="0"/>
            <w:vAlign w:val="center"/>
          </w:tcPr>
          <w:p w14:paraId="500C5E16">
            <w:pPr>
              <w:widowControl/>
              <w:spacing w:line="200" w:lineRule="exact"/>
              <w:jc w:val="center"/>
              <w:rPr>
                <w:color w:val="000000"/>
                <w:sz w:val="18"/>
                <w:szCs w:val="18"/>
              </w:rPr>
            </w:pPr>
            <w:r>
              <w:rPr>
                <w:color w:val="000000"/>
                <w:sz w:val="18"/>
                <w:szCs w:val="18"/>
              </w:rPr>
              <w:t>16</w:t>
            </w:r>
          </w:p>
        </w:tc>
        <w:tc>
          <w:tcPr>
            <w:tcW w:w="814" w:type="dxa"/>
            <w:tcBorders>
              <w:top w:val="nil"/>
              <w:left w:val="nil"/>
              <w:bottom w:val="single" w:color="000000" w:sz="4" w:space="0"/>
              <w:right w:val="single" w:color="000000" w:sz="4" w:space="0"/>
            </w:tcBorders>
            <w:noWrap w:val="0"/>
            <w:vAlign w:val="center"/>
          </w:tcPr>
          <w:p w14:paraId="6984CF79">
            <w:pPr>
              <w:widowControl/>
              <w:spacing w:line="200" w:lineRule="exact"/>
              <w:jc w:val="center"/>
              <w:rPr>
                <w:color w:val="000000"/>
                <w:sz w:val="18"/>
                <w:szCs w:val="18"/>
              </w:rPr>
            </w:pPr>
            <w:r>
              <w:rPr>
                <w:color w:val="000000"/>
                <w:sz w:val="18"/>
                <w:szCs w:val="18"/>
              </w:rPr>
              <w:t>20</w:t>
            </w:r>
          </w:p>
        </w:tc>
        <w:tc>
          <w:tcPr>
            <w:tcW w:w="815" w:type="dxa"/>
            <w:tcBorders>
              <w:top w:val="nil"/>
              <w:left w:val="nil"/>
              <w:bottom w:val="single" w:color="000000" w:sz="4" w:space="0"/>
              <w:right w:val="single" w:color="000000" w:sz="4" w:space="0"/>
            </w:tcBorders>
            <w:noWrap w:val="0"/>
            <w:vAlign w:val="center"/>
          </w:tcPr>
          <w:p w14:paraId="7801C3C2">
            <w:pPr>
              <w:widowControl/>
              <w:spacing w:line="200" w:lineRule="exact"/>
              <w:jc w:val="center"/>
              <w:rPr>
                <w:color w:val="000000"/>
                <w:sz w:val="18"/>
                <w:szCs w:val="18"/>
              </w:rPr>
            </w:pPr>
            <w:r>
              <w:rPr>
                <w:color w:val="000000"/>
                <w:sz w:val="18"/>
                <w:szCs w:val="18"/>
              </w:rPr>
              <w:t>20</w:t>
            </w:r>
          </w:p>
        </w:tc>
        <w:tc>
          <w:tcPr>
            <w:tcW w:w="998" w:type="dxa"/>
            <w:tcBorders>
              <w:top w:val="nil"/>
              <w:left w:val="nil"/>
              <w:bottom w:val="single" w:color="000000" w:sz="4" w:space="0"/>
              <w:right w:val="single" w:color="000000" w:sz="4" w:space="0"/>
            </w:tcBorders>
            <w:noWrap w:val="0"/>
            <w:vAlign w:val="center"/>
          </w:tcPr>
          <w:p w14:paraId="0D28BFBA">
            <w:pPr>
              <w:widowControl/>
              <w:spacing w:line="200" w:lineRule="exact"/>
              <w:jc w:val="center"/>
              <w:rPr>
                <w:iCs/>
                <w:color w:val="000000"/>
                <w:sz w:val="18"/>
                <w:szCs w:val="18"/>
              </w:rPr>
            </w:pPr>
          </w:p>
        </w:tc>
      </w:tr>
      <w:tr w14:paraId="49C71D4D">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7FB69776">
            <w:pPr>
              <w:widowControl/>
              <w:spacing w:line="200" w:lineRule="exact"/>
              <w:jc w:val="center"/>
              <w:rPr>
                <w:color w:val="000000"/>
                <w:sz w:val="18"/>
                <w:szCs w:val="18"/>
              </w:rPr>
            </w:pPr>
          </w:p>
        </w:tc>
        <w:tc>
          <w:tcPr>
            <w:tcW w:w="814" w:type="dxa"/>
            <w:vMerge w:val="continue"/>
            <w:tcBorders>
              <w:top w:val="nil"/>
              <w:left w:val="single" w:color="000000" w:sz="4" w:space="0"/>
              <w:bottom w:val="single" w:color="000000" w:sz="4" w:space="0"/>
              <w:right w:val="single" w:color="000000" w:sz="4" w:space="0"/>
            </w:tcBorders>
            <w:noWrap w:val="0"/>
            <w:vAlign w:val="center"/>
          </w:tcPr>
          <w:p w14:paraId="55A2FFB9">
            <w:pPr>
              <w:widowControl/>
              <w:spacing w:line="200" w:lineRule="exact"/>
              <w:jc w:val="center"/>
              <w:rPr>
                <w:color w:val="000000"/>
                <w:sz w:val="18"/>
                <w:szCs w:val="18"/>
              </w:rPr>
            </w:pPr>
          </w:p>
        </w:tc>
        <w:tc>
          <w:tcPr>
            <w:tcW w:w="814" w:type="dxa"/>
            <w:vMerge w:val="restart"/>
            <w:tcBorders>
              <w:top w:val="nil"/>
              <w:left w:val="single" w:color="000000" w:sz="4" w:space="0"/>
              <w:bottom w:val="single" w:color="000000" w:sz="4" w:space="0"/>
              <w:right w:val="single" w:color="000000" w:sz="4" w:space="0"/>
            </w:tcBorders>
            <w:noWrap w:val="0"/>
            <w:vAlign w:val="center"/>
          </w:tcPr>
          <w:p w14:paraId="3D2DE8BC">
            <w:pPr>
              <w:widowControl/>
              <w:spacing w:line="200" w:lineRule="exact"/>
              <w:jc w:val="center"/>
              <w:rPr>
                <w:color w:val="000000"/>
                <w:sz w:val="18"/>
                <w:szCs w:val="18"/>
              </w:rPr>
            </w:pPr>
            <w:r>
              <w:rPr>
                <w:color w:val="000000"/>
                <w:sz w:val="18"/>
                <w:szCs w:val="18"/>
              </w:rPr>
              <w:t>质量指标</w:t>
            </w:r>
          </w:p>
        </w:tc>
        <w:tc>
          <w:tcPr>
            <w:tcW w:w="1651" w:type="dxa"/>
            <w:tcBorders>
              <w:top w:val="nil"/>
              <w:left w:val="nil"/>
              <w:bottom w:val="single" w:color="000000" w:sz="4" w:space="0"/>
              <w:right w:val="single" w:color="000000" w:sz="4" w:space="0"/>
            </w:tcBorders>
            <w:noWrap w:val="0"/>
            <w:vAlign w:val="center"/>
          </w:tcPr>
          <w:p w14:paraId="0609B5D3">
            <w:pPr>
              <w:widowControl/>
              <w:spacing w:line="200" w:lineRule="exact"/>
              <w:jc w:val="center"/>
              <w:rPr>
                <w:color w:val="000000"/>
                <w:sz w:val="18"/>
                <w:szCs w:val="18"/>
              </w:rPr>
            </w:pPr>
            <w:r>
              <w:rPr>
                <w:color w:val="000000"/>
                <w:sz w:val="18"/>
                <w:szCs w:val="18"/>
              </w:rPr>
              <w:t>2级及以上能效或水效标准和没有规定能效或水效标准的产品补贴标准</w:t>
            </w:r>
          </w:p>
        </w:tc>
        <w:tc>
          <w:tcPr>
            <w:tcW w:w="814" w:type="dxa"/>
            <w:tcBorders>
              <w:top w:val="nil"/>
              <w:left w:val="nil"/>
              <w:bottom w:val="single" w:color="000000" w:sz="4" w:space="0"/>
              <w:right w:val="single" w:color="000000" w:sz="4" w:space="0"/>
            </w:tcBorders>
            <w:noWrap w:val="0"/>
            <w:vAlign w:val="center"/>
          </w:tcPr>
          <w:p w14:paraId="17E03B00">
            <w:pPr>
              <w:widowControl/>
              <w:spacing w:line="200" w:lineRule="exact"/>
              <w:jc w:val="center"/>
              <w:rPr>
                <w:color w:val="000000"/>
                <w:sz w:val="18"/>
                <w:szCs w:val="18"/>
              </w:rPr>
            </w:pPr>
            <w:r>
              <w:rPr>
                <w:color w:val="000000"/>
                <w:sz w:val="18"/>
                <w:szCs w:val="18"/>
              </w:rPr>
              <w:t>＝</w:t>
            </w:r>
          </w:p>
        </w:tc>
        <w:tc>
          <w:tcPr>
            <w:tcW w:w="814" w:type="dxa"/>
            <w:tcBorders>
              <w:top w:val="nil"/>
              <w:left w:val="nil"/>
              <w:bottom w:val="single" w:color="000000" w:sz="4" w:space="0"/>
              <w:right w:val="single" w:color="000000" w:sz="4" w:space="0"/>
            </w:tcBorders>
            <w:noWrap w:val="0"/>
            <w:vAlign w:val="center"/>
          </w:tcPr>
          <w:p w14:paraId="515BE94B">
            <w:pPr>
              <w:widowControl/>
              <w:spacing w:line="200" w:lineRule="exact"/>
              <w:jc w:val="center"/>
              <w:rPr>
                <w:color w:val="000000"/>
                <w:sz w:val="18"/>
                <w:szCs w:val="18"/>
              </w:rPr>
            </w:pPr>
            <w:r>
              <w:rPr>
                <w:color w:val="000000"/>
                <w:sz w:val="18"/>
                <w:szCs w:val="18"/>
              </w:rPr>
              <w:t>15</w:t>
            </w:r>
          </w:p>
        </w:tc>
        <w:tc>
          <w:tcPr>
            <w:tcW w:w="814" w:type="dxa"/>
            <w:tcBorders>
              <w:top w:val="nil"/>
              <w:left w:val="nil"/>
              <w:bottom w:val="single" w:color="000000" w:sz="4" w:space="0"/>
              <w:right w:val="single" w:color="000000" w:sz="4" w:space="0"/>
            </w:tcBorders>
            <w:noWrap w:val="0"/>
            <w:vAlign w:val="center"/>
          </w:tcPr>
          <w:p w14:paraId="2B6BC9FB">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6152BB04">
            <w:pPr>
              <w:widowControl/>
              <w:spacing w:line="200" w:lineRule="exact"/>
              <w:jc w:val="center"/>
              <w:rPr>
                <w:color w:val="000000"/>
                <w:sz w:val="18"/>
                <w:szCs w:val="18"/>
              </w:rPr>
            </w:pPr>
            <w:r>
              <w:rPr>
                <w:color w:val="000000"/>
                <w:sz w:val="18"/>
                <w:szCs w:val="18"/>
              </w:rPr>
              <w:t>15</w:t>
            </w:r>
          </w:p>
        </w:tc>
        <w:tc>
          <w:tcPr>
            <w:tcW w:w="814" w:type="dxa"/>
            <w:tcBorders>
              <w:top w:val="nil"/>
              <w:left w:val="nil"/>
              <w:bottom w:val="single" w:color="000000" w:sz="4" w:space="0"/>
              <w:right w:val="single" w:color="000000" w:sz="4" w:space="0"/>
            </w:tcBorders>
            <w:noWrap w:val="0"/>
            <w:vAlign w:val="center"/>
          </w:tcPr>
          <w:p w14:paraId="331714CF">
            <w:pPr>
              <w:widowControl/>
              <w:spacing w:line="200" w:lineRule="exact"/>
              <w:jc w:val="center"/>
              <w:rPr>
                <w:color w:val="000000"/>
                <w:sz w:val="18"/>
                <w:szCs w:val="18"/>
              </w:rPr>
            </w:pPr>
            <w:r>
              <w:rPr>
                <w:color w:val="000000"/>
                <w:sz w:val="18"/>
                <w:szCs w:val="18"/>
              </w:rPr>
              <w:t>10</w:t>
            </w:r>
          </w:p>
        </w:tc>
        <w:tc>
          <w:tcPr>
            <w:tcW w:w="815" w:type="dxa"/>
            <w:tcBorders>
              <w:top w:val="nil"/>
              <w:left w:val="nil"/>
              <w:bottom w:val="single" w:color="000000" w:sz="4" w:space="0"/>
              <w:right w:val="single" w:color="000000" w:sz="4" w:space="0"/>
            </w:tcBorders>
            <w:noWrap w:val="0"/>
            <w:vAlign w:val="center"/>
          </w:tcPr>
          <w:p w14:paraId="59F1DF18">
            <w:pPr>
              <w:widowControl/>
              <w:spacing w:line="200" w:lineRule="exact"/>
              <w:jc w:val="center"/>
              <w:rPr>
                <w:color w:val="000000"/>
                <w:sz w:val="18"/>
                <w:szCs w:val="18"/>
              </w:rPr>
            </w:pPr>
            <w:r>
              <w:rPr>
                <w:color w:val="000000"/>
                <w:sz w:val="18"/>
                <w:szCs w:val="18"/>
              </w:rPr>
              <w:t>10</w:t>
            </w:r>
          </w:p>
        </w:tc>
        <w:tc>
          <w:tcPr>
            <w:tcW w:w="998" w:type="dxa"/>
            <w:tcBorders>
              <w:top w:val="nil"/>
              <w:left w:val="nil"/>
              <w:bottom w:val="single" w:color="000000" w:sz="4" w:space="0"/>
              <w:right w:val="single" w:color="000000" w:sz="4" w:space="0"/>
            </w:tcBorders>
            <w:noWrap w:val="0"/>
            <w:vAlign w:val="center"/>
          </w:tcPr>
          <w:p w14:paraId="42EB6DD3">
            <w:pPr>
              <w:widowControl/>
              <w:spacing w:line="200" w:lineRule="exact"/>
              <w:jc w:val="center"/>
              <w:rPr>
                <w:iCs/>
                <w:color w:val="000000"/>
                <w:sz w:val="18"/>
                <w:szCs w:val="18"/>
              </w:rPr>
            </w:pPr>
          </w:p>
        </w:tc>
      </w:tr>
      <w:tr w14:paraId="4067EC10">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0220B21F">
            <w:pPr>
              <w:widowControl/>
              <w:spacing w:line="200" w:lineRule="exact"/>
              <w:jc w:val="center"/>
              <w:rPr>
                <w:color w:val="000000"/>
                <w:sz w:val="18"/>
                <w:szCs w:val="18"/>
              </w:rPr>
            </w:pPr>
          </w:p>
        </w:tc>
        <w:tc>
          <w:tcPr>
            <w:tcW w:w="814" w:type="dxa"/>
            <w:vMerge w:val="continue"/>
            <w:tcBorders>
              <w:top w:val="nil"/>
              <w:left w:val="single" w:color="000000" w:sz="4" w:space="0"/>
              <w:bottom w:val="single" w:color="000000" w:sz="4" w:space="0"/>
              <w:right w:val="single" w:color="000000" w:sz="4" w:space="0"/>
            </w:tcBorders>
            <w:noWrap w:val="0"/>
            <w:vAlign w:val="center"/>
          </w:tcPr>
          <w:p w14:paraId="2262C7E9">
            <w:pPr>
              <w:widowControl/>
              <w:spacing w:line="200" w:lineRule="exact"/>
              <w:jc w:val="center"/>
              <w:rPr>
                <w:color w:val="000000"/>
                <w:sz w:val="18"/>
                <w:szCs w:val="18"/>
              </w:rPr>
            </w:pPr>
          </w:p>
        </w:tc>
        <w:tc>
          <w:tcPr>
            <w:tcW w:w="814" w:type="dxa"/>
            <w:vMerge w:val="continue"/>
            <w:tcBorders>
              <w:top w:val="nil"/>
              <w:left w:val="single" w:color="000000" w:sz="4" w:space="0"/>
              <w:bottom w:val="single" w:color="000000" w:sz="4" w:space="0"/>
              <w:right w:val="single" w:color="000000" w:sz="4" w:space="0"/>
            </w:tcBorders>
            <w:noWrap w:val="0"/>
            <w:vAlign w:val="center"/>
          </w:tcPr>
          <w:p w14:paraId="5C2FC2E1">
            <w:pPr>
              <w:widowControl/>
              <w:spacing w:line="200" w:lineRule="exact"/>
              <w:jc w:val="center"/>
              <w:rPr>
                <w:color w:val="000000"/>
                <w:sz w:val="18"/>
                <w:szCs w:val="18"/>
              </w:rPr>
            </w:pPr>
          </w:p>
        </w:tc>
        <w:tc>
          <w:tcPr>
            <w:tcW w:w="1651" w:type="dxa"/>
            <w:tcBorders>
              <w:top w:val="nil"/>
              <w:left w:val="nil"/>
              <w:bottom w:val="single" w:color="000000" w:sz="4" w:space="0"/>
              <w:right w:val="single" w:color="000000" w:sz="4" w:space="0"/>
            </w:tcBorders>
            <w:noWrap w:val="0"/>
            <w:vAlign w:val="center"/>
          </w:tcPr>
          <w:p w14:paraId="05A58210">
            <w:pPr>
              <w:widowControl/>
              <w:spacing w:line="200" w:lineRule="exact"/>
              <w:jc w:val="center"/>
              <w:rPr>
                <w:color w:val="000000"/>
                <w:sz w:val="18"/>
                <w:szCs w:val="18"/>
              </w:rPr>
            </w:pPr>
            <w:r>
              <w:rPr>
                <w:color w:val="000000"/>
                <w:sz w:val="18"/>
                <w:szCs w:val="18"/>
              </w:rPr>
              <w:t>1级及以上能效或水效的产品补贴标准</w:t>
            </w:r>
          </w:p>
        </w:tc>
        <w:tc>
          <w:tcPr>
            <w:tcW w:w="814" w:type="dxa"/>
            <w:tcBorders>
              <w:top w:val="nil"/>
              <w:left w:val="nil"/>
              <w:bottom w:val="single" w:color="000000" w:sz="4" w:space="0"/>
              <w:right w:val="single" w:color="000000" w:sz="4" w:space="0"/>
            </w:tcBorders>
            <w:noWrap w:val="0"/>
            <w:vAlign w:val="center"/>
          </w:tcPr>
          <w:p w14:paraId="34962122">
            <w:pPr>
              <w:widowControl/>
              <w:spacing w:line="200" w:lineRule="exact"/>
              <w:jc w:val="center"/>
              <w:rPr>
                <w:color w:val="000000"/>
                <w:sz w:val="18"/>
                <w:szCs w:val="18"/>
              </w:rPr>
            </w:pPr>
            <w:r>
              <w:rPr>
                <w:color w:val="000000"/>
                <w:sz w:val="18"/>
                <w:szCs w:val="18"/>
              </w:rPr>
              <w:t>＝</w:t>
            </w:r>
          </w:p>
        </w:tc>
        <w:tc>
          <w:tcPr>
            <w:tcW w:w="814" w:type="dxa"/>
            <w:tcBorders>
              <w:top w:val="nil"/>
              <w:left w:val="nil"/>
              <w:bottom w:val="single" w:color="000000" w:sz="4" w:space="0"/>
              <w:right w:val="single" w:color="000000" w:sz="4" w:space="0"/>
            </w:tcBorders>
            <w:noWrap w:val="0"/>
            <w:vAlign w:val="center"/>
          </w:tcPr>
          <w:p w14:paraId="21D8E6C4">
            <w:pPr>
              <w:widowControl/>
              <w:spacing w:line="200" w:lineRule="exact"/>
              <w:jc w:val="center"/>
              <w:rPr>
                <w:color w:val="000000"/>
                <w:sz w:val="18"/>
                <w:szCs w:val="18"/>
              </w:rPr>
            </w:pPr>
            <w:r>
              <w:rPr>
                <w:color w:val="000000"/>
                <w:sz w:val="18"/>
                <w:szCs w:val="18"/>
              </w:rPr>
              <w:t>20</w:t>
            </w:r>
          </w:p>
        </w:tc>
        <w:tc>
          <w:tcPr>
            <w:tcW w:w="814" w:type="dxa"/>
            <w:tcBorders>
              <w:top w:val="nil"/>
              <w:left w:val="nil"/>
              <w:bottom w:val="single" w:color="000000" w:sz="4" w:space="0"/>
              <w:right w:val="single" w:color="000000" w:sz="4" w:space="0"/>
            </w:tcBorders>
            <w:noWrap w:val="0"/>
            <w:vAlign w:val="center"/>
          </w:tcPr>
          <w:p w14:paraId="0D68F573">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6B706CFC">
            <w:pPr>
              <w:widowControl/>
              <w:spacing w:line="200" w:lineRule="exact"/>
              <w:jc w:val="center"/>
              <w:rPr>
                <w:color w:val="000000"/>
                <w:sz w:val="18"/>
                <w:szCs w:val="18"/>
              </w:rPr>
            </w:pPr>
            <w:r>
              <w:rPr>
                <w:color w:val="000000"/>
                <w:sz w:val="18"/>
                <w:szCs w:val="18"/>
              </w:rPr>
              <w:t>20</w:t>
            </w:r>
          </w:p>
        </w:tc>
        <w:tc>
          <w:tcPr>
            <w:tcW w:w="814" w:type="dxa"/>
            <w:tcBorders>
              <w:top w:val="nil"/>
              <w:left w:val="nil"/>
              <w:bottom w:val="single" w:color="000000" w:sz="4" w:space="0"/>
              <w:right w:val="single" w:color="000000" w:sz="4" w:space="0"/>
            </w:tcBorders>
            <w:noWrap w:val="0"/>
            <w:vAlign w:val="center"/>
          </w:tcPr>
          <w:p w14:paraId="2FD63914">
            <w:pPr>
              <w:widowControl/>
              <w:spacing w:line="200" w:lineRule="exact"/>
              <w:jc w:val="center"/>
              <w:rPr>
                <w:color w:val="000000"/>
                <w:sz w:val="18"/>
                <w:szCs w:val="18"/>
              </w:rPr>
            </w:pPr>
            <w:r>
              <w:rPr>
                <w:color w:val="000000"/>
                <w:sz w:val="18"/>
                <w:szCs w:val="18"/>
              </w:rPr>
              <w:t>10</w:t>
            </w:r>
          </w:p>
        </w:tc>
        <w:tc>
          <w:tcPr>
            <w:tcW w:w="815" w:type="dxa"/>
            <w:tcBorders>
              <w:top w:val="nil"/>
              <w:left w:val="nil"/>
              <w:bottom w:val="single" w:color="000000" w:sz="4" w:space="0"/>
              <w:right w:val="single" w:color="000000" w:sz="4" w:space="0"/>
            </w:tcBorders>
            <w:noWrap w:val="0"/>
            <w:vAlign w:val="center"/>
          </w:tcPr>
          <w:p w14:paraId="55CC4CFF">
            <w:pPr>
              <w:widowControl/>
              <w:spacing w:line="200" w:lineRule="exact"/>
              <w:jc w:val="center"/>
              <w:rPr>
                <w:color w:val="000000"/>
                <w:sz w:val="18"/>
                <w:szCs w:val="18"/>
              </w:rPr>
            </w:pPr>
            <w:r>
              <w:rPr>
                <w:color w:val="000000"/>
                <w:sz w:val="18"/>
                <w:szCs w:val="18"/>
              </w:rPr>
              <w:t>20</w:t>
            </w:r>
          </w:p>
        </w:tc>
        <w:tc>
          <w:tcPr>
            <w:tcW w:w="998" w:type="dxa"/>
            <w:tcBorders>
              <w:top w:val="nil"/>
              <w:left w:val="nil"/>
              <w:bottom w:val="single" w:color="000000" w:sz="4" w:space="0"/>
              <w:right w:val="single" w:color="000000" w:sz="4" w:space="0"/>
            </w:tcBorders>
            <w:noWrap w:val="0"/>
            <w:vAlign w:val="center"/>
          </w:tcPr>
          <w:p w14:paraId="40E55B00">
            <w:pPr>
              <w:widowControl/>
              <w:spacing w:line="200" w:lineRule="exact"/>
              <w:jc w:val="center"/>
              <w:rPr>
                <w:iCs/>
                <w:color w:val="000000"/>
                <w:sz w:val="18"/>
                <w:szCs w:val="18"/>
              </w:rPr>
            </w:pPr>
          </w:p>
        </w:tc>
      </w:tr>
      <w:tr w14:paraId="609B5182">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76CBFC4C">
            <w:pPr>
              <w:widowControl/>
              <w:spacing w:line="200" w:lineRule="exact"/>
              <w:jc w:val="center"/>
              <w:rPr>
                <w:color w:val="000000"/>
                <w:sz w:val="18"/>
                <w:szCs w:val="18"/>
              </w:rPr>
            </w:pPr>
          </w:p>
        </w:tc>
        <w:tc>
          <w:tcPr>
            <w:tcW w:w="814" w:type="dxa"/>
            <w:vMerge w:val="continue"/>
            <w:tcBorders>
              <w:top w:val="nil"/>
              <w:left w:val="single" w:color="000000" w:sz="4" w:space="0"/>
              <w:bottom w:val="single" w:color="000000" w:sz="4" w:space="0"/>
              <w:right w:val="single" w:color="000000" w:sz="4" w:space="0"/>
            </w:tcBorders>
            <w:noWrap w:val="0"/>
            <w:vAlign w:val="center"/>
          </w:tcPr>
          <w:p w14:paraId="01AF04BB">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6046D3FB">
            <w:pPr>
              <w:widowControl/>
              <w:spacing w:line="200" w:lineRule="exact"/>
              <w:jc w:val="center"/>
              <w:rPr>
                <w:color w:val="000000"/>
                <w:sz w:val="18"/>
                <w:szCs w:val="18"/>
              </w:rPr>
            </w:pPr>
            <w:r>
              <w:rPr>
                <w:color w:val="000000"/>
                <w:sz w:val="18"/>
                <w:szCs w:val="18"/>
              </w:rPr>
              <w:t>时效指标</w:t>
            </w:r>
          </w:p>
        </w:tc>
        <w:tc>
          <w:tcPr>
            <w:tcW w:w="1651" w:type="dxa"/>
            <w:tcBorders>
              <w:top w:val="nil"/>
              <w:left w:val="nil"/>
              <w:bottom w:val="single" w:color="000000" w:sz="4" w:space="0"/>
              <w:right w:val="single" w:color="000000" w:sz="4" w:space="0"/>
            </w:tcBorders>
            <w:noWrap w:val="0"/>
            <w:vAlign w:val="center"/>
          </w:tcPr>
          <w:p w14:paraId="4E8CBEAE">
            <w:pPr>
              <w:widowControl/>
              <w:spacing w:line="200" w:lineRule="exact"/>
              <w:jc w:val="center"/>
              <w:rPr>
                <w:color w:val="000000"/>
                <w:sz w:val="18"/>
                <w:szCs w:val="18"/>
              </w:rPr>
            </w:pPr>
            <w:r>
              <w:rPr>
                <w:color w:val="000000"/>
                <w:sz w:val="18"/>
                <w:szCs w:val="18"/>
              </w:rPr>
              <w:t>补贴资金兑现及时率</w:t>
            </w:r>
          </w:p>
        </w:tc>
        <w:tc>
          <w:tcPr>
            <w:tcW w:w="814" w:type="dxa"/>
            <w:tcBorders>
              <w:top w:val="nil"/>
              <w:left w:val="nil"/>
              <w:bottom w:val="single" w:color="000000" w:sz="4" w:space="0"/>
              <w:right w:val="single" w:color="000000" w:sz="4" w:space="0"/>
            </w:tcBorders>
            <w:noWrap w:val="0"/>
            <w:vAlign w:val="center"/>
          </w:tcPr>
          <w:p w14:paraId="38AA30B0">
            <w:pPr>
              <w:widowControl/>
              <w:spacing w:line="200" w:lineRule="exact"/>
              <w:jc w:val="center"/>
              <w:rPr>
                <w:color w:val="000000"/>
                <w:sz w:val="18"/>
                <w:szCs w:val="18"/>
              </w:rPr>
            </w:pPr>
            <w:r>
              <w:rPr>
                <w:color w:val="000000"/>
                <w:sz w:val="18"/>
                <w:szCs w:val="18"/>
              </w:rPr>
              <w:t>＝</w:t>
            </w:r>
          </w:p>
        </w:tc>
        <w:tc>
          <w:tcPr>
            <w:tcW w:w="814" w:type="dxa"/>
            <w:tcBorders>
              <w:top w:val="nil"/>
              <w:left w:val="nil"/>
              <w:bottom w:val="single" w:color="000000" w:sz="4" w:space="0"/>
              <w:right w:val="single" w:color="000000" w:sz="4" w:space="0"/>
            </w:tcBorders>
            <w:noWrap w:val="0"/>
            <w:vAlign w:val="center"/>
          </w:tcPr>
          <w:p w14:paraId="3AE7066E">
            <w:pPr>
              <w:widowControl/>
              <w:spacing w:line="200" w:lineRule="exact"/>
              <w:jc w:val="center"/>
              <w:rPr>
                <w:color w:val="000000"/>
                <w:sz w:val="18"/>
                <w:szCs w:val="18"/>
              </w:rPr>
            </w:pPr>
            <w:r>
              <w:rPr>
                <w:color w:val="000000"/>
                <w:sz w:val="18"/>
                <w:szCs w:val="18"/>
              </w:rPr>
              <w:t>100</w:t>
            </w:r>
          </w:p>
        </w:tc>
        <w:tc>
          <w:tcPr>
            <w:tcW w:w="814" w:type="dxa"/>
            <w:tcBorders>
              <w:top w:val="nil"/>
              <w:left w:val="nil"/>
              <w:bottom w:val="single" w:color="000000" w:sz="4" w:space="0"/>
              <w:right w:val="single" w:color="000000" w:sz="4" w:space="0"/>
            </w:tcBorders>
            <w:noWrap w:val="0"/>
            <w:vAlign w:val="center"/>
          </w:tcPr>
          <w:p w14:paraId="5521719D">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742516EA">
            <w:pPr>
              <w:widowControl/>
              <w:spacing w:line="200" w:lineRule="exact"/>
              <w:jc w:val="center"/>
              <w:rPr>
                <w:color w:val="000000"/>
                <w:sz w:val="18"/>
                <w:szCs w:val="18"/>
              </w:rPr>
            </w:pPr>
            <w:r>
              <w:rPr>
                <w:color w:val="000000"/>
                <w:sz w:val="18"/>
                <w:szCs w:val="18"/>
              </w:rPr>
              <w:t>100</w:t>
            </w:r>
          </w:p>
        </w:tc>
        <w:tc>
          <w:tcPr>
            <w:tcW w:w="814" w:type="dxa"/>
            <w:tcBorders>
              <w:top w:val="nil"/>
              <w:left w:val="nil"/>
              <w:bottom w:val="single" w:color="000000" w:sz="4" w:space="0"/>
              <w:right w:val="single" w:color="000000" w:sz="4" w:space="0"/>
            </w:tcBorders>
            <w:noWrap w:val="0"/>
            <w:vAlign w:val="center"/>
          </w:tcPr>
          <w:p w14:paraId="4FF678F1">
            <w:pPr>
              <w:widowControl/>
              <w:spacing w:line="200" w:lineRule="exact"/>
              <w:jc w:val="center"/>
              <w:rPr>
                <w:color w:val="000000"/>
                <w:sz w:val="18"/>
                <w:szCs w:val="18"/>
              </w:rPr>
            </w:pPr>
            <w:r>
              <w:rPr>
                <w:color w:val="000000"/>
                <w:sz w:val="18"/>
                <w:szCs w:val="18"/>
              </w:rPr>
              <w:t>20</w:t>
            </w:r>
          </w:p>
        </w:tc>
        <w:tc>
          <w:tcPr>
            <w:tcW w:w="815" w:type="dxa"/>
            <w:tcBorders>
              <w:top w:val="nil"/>
              <w:left w:val="nil"/>
              <w:bottom w:val="single" w:color="000000" w:sz="4" w:space="0"/>
              <w:right w:val="single" w:color="000000" w:sz="4" w:space="0"/>
            </w:tcBorders>
            <w:noWrap w:val="0"/>
            <w:vAlign w:val="center"/>
          </w:tcPr>
          <w:p w14:paraId="3CA5C4AB">
            <w:pPr>
              <w:widowControl/>
              <w:spacing w:line="200" w:lineRule="exact"/>
              <w:jc w:val="center"/>
              <w:rPr>
                <w:color w:val="000000"/>
                <w:sz w:val="18"/>
                <w:szCs w:val="18"/>
              </w:rPr>
            </w:pPr>
            <w:r>
              <w:rPr>
                <w:color w:val="000000"/>
                <w:sz w:val="18"/>
                <w:szCs w:val="18"/>
              </w:rPr>
              <w:t>20</w:t>
            </w:r>
          </w:p>
        </w:tc>
        <w:tc>
          <w:tcPr>
            <w:tcW w:w="998" w:type="dxa"/>
            <w:tcBorders>
              <w:top w:val="nil"/>
              <w:left w:val="nil"/>
              <w:bottom w:val="single" w:color="000000" w:sz="4" w:space="0"/>
              <w:right w:val="single" w:color="000000" w:sz="4" w:space="0"/>
            </w:tcBorders>
            <w:noWrap w:val="0"/>
            <w:vAlign w:val="center"/>
          </w:tcPr>
          <w:p w14:paraId="0F7DC438">
            <w:pPr>
              <w:widowControl/>
              <w:spacing w:line="200" w:lineRule="exact"/>
              <w:jc w:val="center"/>
              <w:rPr>
                <w:iCs/>
                <w:color w:val="000000"/>
                <w:sz w:val="18"/>
                <w:szCs w:val="18"/>
              </w:rPr>
            </w:pPr>
          </w:p>
        </w:tc>
      </w:tr>
      <w:tr w14:paraId="73B23746">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3DFBE8EE">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28F2F9FE">
            <w:pPr>
              <w:widowControl/>
              <w:spacing w:line="200" w:lineRule="exact"/>
              <w:jc w:val="center"/>
              <w:rPr>
                <w:color w:val="000000"/>
                <w:sz w:val="18"/>
                <w:szCs w:val="18"/>
              </w:rPr>
            </w:pPr>
            <w:r>
              <w:rPr>
                <w:color w:val="000000"/>
                <w:sz w:val="18"/>
                <w:szCs w:val="18"/>
              </w:rPr>
              <w:t>效益指标</w:t>
            </w:r>
          </w:p>
        </w:tc>
        <w:tc>
          <w:tcPr>
            <w:tcW w:w="814" w:type="dxa"/>
            <w:tcBorders>
              <w:top w:val="nil"/>
              <w:left w:val="nil"/>
              <w:bottom w:val="single" w:color="000000" w:sz="4" w:space="0"/>
              <w:right w:val="single" w:color="000000" w:sz="4" w:space="0"/>
            </w:tcBorders>
            <w:noWrap w:val="0"/>
            <w:vAlign w:val="center"/>
          </w:tcPr>
          <w:p w14:paraId="3F642020">
            <w:pPr>
              <w:widowControl/>
              <w:spacing w:line="200" w:lineRule="exact"/>
              <w:jc w:val="center"/>
              <w:rPr>
                <w:color w:val="000000"/>
                <w:sz w:val="18"/>
                <w:szCs w:val="18"/>
              </w:rPr>
            </w:pPr>
            <w:r>
              <w:rPr>
                <w:color w:val="000000"/>
                <w:sz w:val="18"/>
                <w:szCs w:val="18"/>
              </w:rPr>
              <w:t>经济效益指标</w:t>
            </w:r>
          </w:p>
        </w:tc>
        <w:tc>
          <w:tcPr>
            <w:tcW w:w="1651" w:type="dxa"/>
            <w:tcBorders>
              <w:top w:val="nil"/>
              <w:left w:val="nil"/>
              <w:bottom w:val="single" w:color="000000" w:sz="4" w:space="0"/>
              <w:right w:val="single" w:color="000000" w:sz="4" w:space="0"/>
            </w:tcBorders>
            <w:noWrap w:val="0"/>
            <w:vAlign w:val="center"/>
          </w:tcPr>
          <w:p w14:paraId="5BCED396">
            <w:pPr>
              <w:widowControl/>
              <w:spacing w:line="200" w:lineRule="exact"/>
              <w:jc w:val="center"/>
              <w:rPr>
                <w:color w:val="000000"/>
                <w:sz w:val="18"/>
                <w:szCs w:val="18"/>
              </w:rPr>
            </w:pPr>
            <w:r>
              <w:rPr>
                <w:color w:val="000000"/>
                <w:sz w:val="18"/>
                <w:szCs w:val="18"/>
              </w:rPr>
              <w:t>促进当地经济增长</w:t>
            </w:r>
          </w:p>
        </w:tc>
        <w:tc>
          <w:tcPr>
            <w:tcW w:w="814" w:type="dxa"/>
            <w:tcBorders>
              <w:top w:val="nil"/>
              <w:left w:val="nil"/>
              <w:bottom w:val="single" w:color="000000" w:sz="4" w:space="0"/>
              <w:right w:val="single" w:color="000000" w:sz="4" w:space="0"/>
            </w:tcBorders>
            <w:noWrap w:val="0"/>
            <w:vAlign w:val="center"/>
          </w:tcPr>
          <w:p w14:paraId="6EDEB09A">
            <w:pPr>
              <w:widowControl/>
              <w:spacing w:line="200" w:lineRule="exact"/>
              <w:jc w:val="center"/>
              <w:rPr>
                <w:color w:val="000000"/>
                <w:sz w:val="18"/>
                <w:szCs w:val="18"/>
              </w:rPr>
            </w:pPr>
            <w:r>
              <w:rPr>
                <w:color w:val="000000"/>
                <w:sz w:val="18"/>
                <w:szCs w:val="18"/>
              </w:rPr>
              <w:t>定性</w:t>
            </w:r>
          </w:p>
        </w:tc>
        <w:tc>
          <w:tcPr>
            <w:tcW w:w="814" w:type="dxa"/>
            <w:tcBorders>
              <w:top w:val="nil"/>
              <w:left w:val="nil"/>
              <w:bottom w:val="single" w:color="000000" w:sz="4" w:space="0"/>
              <w:right w:val="single" w:color="000000" w:sz="4" w:space="0"/>
            </w:tcBorders>
            <w:noWrap w:val="0"/>
            <w:vAlign w:val="center"/>
          </w:tcPr>
          <w:p w14:paraId="3FACCDBC">
            <w:pPr>
              <w:widowControl/>
              <w:spacing w:line="200" w:lineRule="exact"/>
              <w:jc w:val="center"/>
              <w:rPr>
                <w:color w:val="000000"/>
                <w:sz w:val="18"/>
                <w:szCs w:val="18"/>
              </w:rPr>
            </w:pPr>
            <w:r>
              <w:rPr>
                <w:color w:val="000000"/>
                <w:sz w:val="18"/>
                <w:szCs w:val="18"/>
              </w:rPr>
              <w:t>好坏</w:t>
            </w:r>
          </w:p>
        </w:tc>
        <w:tc>
          <w:tcPr>
            <w:tcW w:w="814" w:type="dxa"/>
            <w:tcBorders>
              <w:top w:val="nil"/>
              <w:left w:val="nil"/>
              <w:bottom w:val="single" w:color="000000" w:sz="4" w:space="0"/>
              <w:right w:val="single" w:color="000000" w:sz="4" w:space="0"/>
            </w:tcBorders>
            <w:noWrap w:val="0"/>
            <w:vAlign w:val="center"/>
          </w:tcPr>
          <w:p w14:paraId="25D5C1FD">
            <w:pPr>
              <w:widowControl/>
              <w:spacing w:line="200" w:lineRule="exact"/>
              <w:jc w:val="center"/>
              <w:rPr>
                <w:color w:val="000000"/>
                <w:sz w:val="18"/>
                <w:szCs w:val="18"/>
              </w:rPr>
            </w:pPr>
          </w:p>
        </w:tc>
        <w:tc>
          <w:tcPr>
            <w:tcW w:w="846" w:type="dxa"/>
            <w:tcBorders>
              <w:top w:val="nil"/>
              <w:left w:val="nil"/>
              <w:bottom w:val="single" w:color="000000" w:sz="4" w:space="0"/>
              <w:right w:val="single" w:color="000000" w:sz="4" w:space="0"/>
            </w:tcBorders>
            <w:noWrap w:val="0"/>
            <w:vAlign w:val="center"/>
          </w:tcPr>
          <w:p w14:paraId="671CB3D5">
            <w:pPr>
              <w:widowControl/>
              <w:spacing w:line="200" w:lineRule="exact"/>
              <w:jc w:val="center"/>
              <w:rPr>
                <w:color w:val="000000"/>
                <w:sz w:val="18"/>
                <w:szCs w:val="18"/>
              </w:rPr>
            </w:pPr>
            <w:r>
              <w:rPr>
                <w:color w:val="000000"/>
                <w:sz w:val="18"/>
                <w:szCs w:val="18"/>
              </w:rPr>
              <w:t>好</w:t>
            </w:r>
          </w:p>
        </w:tc>
        <w:tc>
          <w:tcPr>
            <w:tcW w:w="814" w:type="dxa"/>
            <w:tcBorders>
              <w:top w:val="nil"/>
              <w:left w:val="nil"/>
              <w:bottom w:val="single" w:color="000000" w:sz="4" w:space="0"/>
              <w:right w:val="single" w:color="000000" w:sz="4" w:space="0"/>
            </w:tcBorders>
            <w:noWrap w:val="0"/>
            <w:vAlign w:val="center"/>
          </w:tcPr>
          <w:p w14:paraId="01A53F47">
            <w:pPr>
              <w:widowControl/>
              <w:spacing w:line="200" w:lineRule="exact"/>
              <w:jc w:val="center"/>
              <w:rPr>
                <w:color w:val="000000"/>
                <w:sz w:val="18"/>
                <w:szCs w:val="18"/>
              </w:rPr>
            </w:pPr>
            <w:r>
              <w:rPr>
                <w:color w:val="000000"/>
                <w:sz w:val="18"/>
                <w:szCs w:val="18"/>
              </w:rPr>
              <w:t>20</w:t>
            </w:r>
          </w:p>
        </w:tc>
        <w:tc>
          <w:tcPr>
            <w:tcW w:w="815" w:type="dxa"/>
            <w:tcBorders>
              <w:top w:val="nil"/>
              <w:left w:val="nil"/>
              <w:bottom w:val="single" w:color="000000" w:sz="4" w:space="0"/>
              <w:right w:val="single" w:color="000000" w:sz="4" w:space="0"/>
            </w:tcBorders>
            <w:noWrap w:val="0"/>
            <w:vAlign w:val="center"/>
          </w:tcPr>
          <w:p w14:paraId="7B524846">
            <w:pPr>
              <w:widowControl/>
              <w:spacing w:line="200" w:lineRule="exact"/>
              <w:jc w:val="center"/>
              <w:rPr>
                <w:color w:val="000000"/>
                <w:sz w:val="18"/>
                <w:szCs w:val="18"/>
              </w:rPr>
            </w:pPr>
            <w:r>
              <w:rPr>
                <w:color w:val="000000"/>
                <w:sz w:val="18"/>
                <w:szCs w:val="18"/>
              </w:rPr>
              <w:t>20</w:t>
            </w:r>
          </w:p>
        </w:tc>
        <w:tc>
          <w:tcPr>
            <w:tcW w:w="998" w:type="dxa"/>
            <w:tcBorders>
              <w:top w:val="nil"/>
              <w:left w:val="nil"/>
              <w:bottom w:val="single" w:color="000000" w:sz="4" w:space="0"/>
              <w:right w:val="single" w:color="000000" w:sz="4" w:space="0"/>
            </w:tcBorders>
            <w:noWrap w:val="0"/>
            <w:vAlign w:val="center"/>
          </w:tcPr>
          <w:p w14:paraId="731F9523">
            <w:pPr>
              <w:widowControl/>
              <w:spacing w:line="200" w:lineRule="exact"/>
              <w:jc w:val="center"/>
              <w:rPr>
                <w:iCs/>
                <w:color w:val="000000"/>
                <w:sz w:val="18"/>
                <w:szCs w:val="18"/>
              </w:rPr>
            </w:pPr>
          </w:p>
        </w:tc>
      </w:tr>
      <w:tr w14:paraId="25BD8440">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234E3B33">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69D0BF19">
            <w:pPr>
              <w:widowControl/>
              <w:spacing w:line="200" w:lineRule="exact"/>
              <w:jc w:val="center"/>
              <w:rPr>
                <w:color w:val="000000"/>
                <w:sz w:val="18"/>
                <w:szCs w:val="18"/>
              </w:rPr>
            </w:pPr>
            <w:r>
              <w:rPr>
                <w:color w:val="000000"/>
                <w:sz w:val="18"/>
                <w:szCs w:val="18"/>
              </w:rPr>
              <w:t>满意度指标</w:t>
            </w:r>
          </w:p>
        </w:tc>
        <w:tc>
          <w:tcPr>
            <w:tcW w:w="814" w:type="dxa"/>
            <w:tcBorders>
              <w:top w:val="nil"/>
              <w:left w:val="nil"/>
              <w:bottom w:val="single" w:color="000000" w:sz="4" w:space="0"/>
              <w:right w:val="single" w:color="000000" w:sz="4" w:space="0"/>
            </w:tcBorders>
            <w:noWrap w:val="0"/>
            <w:vAlign w:val="center"/>
          </w:tcPr>
          <w:p w14:paraId="7794DE03">
            <w:pPr>
              <w:widowControl/>
              <w:spacing w:line="200" w:lineRule="exact"/>
              <w:jc w:val="center"/>
              <w:rPr>
                <w:color w:val="000000"/>
                <w:sz w:val="18"/>
                <w:szCs w:val="18"/>
              </w:rPr>
            </w:pPr>
            <w:r>
              <w:rPr>
                <w:color w:val="000000"/>
                <w:sz w:val="18"/>
                <w:szCs w:val="18"/>
              </w:rPr>
              <w:t>满意度指标</w:t>
            </w:r>
          </w:p>
        </w:tc>
        <w:tc>
          <w:tcPr>
            <w:tcW w:w="1651" w:type="dxa"/>
            <w:tcBorders>
              <w:top w:val="nil"/>
              <w:left w:val="nil"/>
              <w:bottom w:val="single" w:color="000000" w:sz="4" w:space="0"/>
              <w:right w:val="single" w:color="000000" w:sz="4" w:space="0"/>
            </w:tcBorders>
            <w:noWrap w:val="0"/>
            <w:vAlign w:val="center"/>
          </w:tcPr>
          <w:p w14:paraId="057FC6E6">
            <w:pPr>
              <w:widowControl/>
              <w:spacing w:line="200" w:lineRule="exact"/>
              <w:jc w:val="center"/>
              <w:rPr>
                <w:color w:val="000000"/>
                <w:sz w:val="18"/>
                <w:szCs w:val="18"/>
              </w:rPr>
            </w:pPr>
            <w:r>
              <w:rPr>
                <w:color w:val="000000"/>
                <w:sz w:val="18"/>
                <w:szCs w:val="18"/>
              </w:rPr>
              <w:t>群众满意度</w:t>
            </w:r>
          </w:p>
        </w:tc>
        <w:tc>
          <w:tcPr>
            <w:tcW w:w="814" w:type="dxa"/>
            <w:tcBorders>
              <w:top w:val="nil"/>
              <w:left w:val="nil"/>
              <w:bottom w:val="single" w:color="000000" w:sz="4" w:space="0"/>
              <w:right w:val="single" w:color="000000" w:sz="4" w:space="0"/>
            </w:tcBorders>
            <w:noWrap w:val="0"/>
            <w:vAlign w:val="center"/>
          </w:tcPr>
          <w:p w14:paraId="4A4C30B9">
            <w:pPr>
              <w:widowControl/>
              <w:spacing w:line="200" w:lineRule="exact"/>
              <w:jc w:val="center"/>
              <w:rPr>
                <w:color w:val="000000"/>
                <w:sz w:val="18"/>
                <w:szCs w:val="18"/>
              </w:rPr>
            </w:pPr>
            <w:r>
              <w:rPr>
                <w:color w:val="000000"/>
                <w:sz w:val="18"/>
                <w:szCs w:val="18"/>
              </w:rPr>
              <w:t>≥</w:t>
            </w:r>
          </w:p>
        </w:tc>
        <w:tc>
          <w:tcPr>
            <w:tcW w:w="814" w:type="dxa"/>
            <w:tcBorders>
              <w:top w:val="nil"/>
              <w:left w:val="nil"/>
              <w:bottom w:val="single" w:color="000000" w:sz="4" w:space="0"/>
              <w:right w:val="single" w:color="000000" w:sz="4" w:space="0"/>
            </w:tcBorders>
            <w:noWrap w:val="0"/>
            <w:vAlign w:val="center"/>
          </w:tcPr>
          <w:p w14:paraId="4361CD52">
            <w:pPr>
              <w:widowControl/>
              <w:spacing w:line="200" w:lineRule="exact"/>
              <w:jc w:val="center"/>
              <w:rPr>
                <w:color w:val="000000"/>
                <w:sz w:val="18"/>
                <w:szCs w:val="18"/>
              </w:rPr>
            </w:pPr>
            <w:r>
              <w:rPr>
                <w:color w:val="000000"/>
                <w:sz w:val="18"/>
                <w:szCs w:val="18"/>
              </w:rPr>
              <w:t>90</w:t>
            </w:r>
          </w:p>
        </w:tc>
        <w:tc>
          <w:tcPr>
            <w:tcW w:w="814" w:type="dxa"/>
            <w:tcBorders>
              <w:top w:val="nil"/>
              <w:left w:val="nil"/>
              <w:bottom w:val="single" w:color="000000" w:sz="4" w:space="0"/>
              <w:right w:val="single" w:color="000000" w:sz="4" w:space="0"/>
            </w:tcBorders>
            <w:noWrap w:val="0"/>
            <w:vAlign w:val="center"/>
          </w:tcPr>
          <w:p w14:paraId="05B3D01B">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18EADF06">
            <w:pPr>
              <w:widowControl/>
              <w:spacing w:line="200" w:lineRule="exact"/>
              <w:jc w:val="center"/>
              <w:rPr>
                <w:color w:val="000000"/>
                <w:sz w:val="18"/>
                <w:szCs w:val="18"/>
              </w:rPr>
            </w:pPr>
            <w:r>
              <w:rPr>
                <w:color w:val="000000"/>
                <w:sz w:val="18"/>
                <w:szCs w:val="18"/>
              </w:rPr>
              <w:t>100</w:t>
            </w:r>
          </w:p>
        </w:tc>
        <w:tc>
          <w:tcPr>
            <w:tcW w:w="814" w:type="dxa"/>
            <w:tcBorders>
              <w:top w:val="nil"/>
              <w:left w:val="nil"/>
              <w:bottom w:val="single" w:color="000000" w:sz="4" w:space="0"/>
              <w:right w:val="single" w:color="000000" w:sz="4" w:space="0"/>
            </w:tcBorders>
            <w:noWrap w:val="0"/>
            <w:vAlign w:val="center"/>
          </w:tcPr>
          <w:p w14:paraId="5DCF7437">
            <w:pPr>
              <w:widowControl/>
              <w:spacing w:line="200" w:lineRule="exact"/>
              <w:jc w:val="center"/>
              <w:rPr>
                <w:color w:val="000000"/>
                <w:sz w:val="18"/>
                <w:szCs w:val="18"/>
              </w:rPr>
            </w:pPr>
            <w:r>
              <w:rPr>
                <w:color w:val="000000"/>
                <w:sz w:val="18"/>
                <w:szCs w:val="18"/>
              </w:rPr>
              <w:t>5</w:t>
            </w:r>
          </w:p>
        </w:tc>
        <w:tc>
          <w:tcPr>
            <w:tcW w:w="815" w:type="dxa"/>
            <w:tcBorders>
              <w:top w:val="nil"/>
              <w:left w:val="nil"/>
              <w:bottom w:val="single" w:color="000000" w:sz="4" w:space="0"/>
              <w:right w:val="single" w:color="000000" w:sz="4" w:space="0"/>
            </w:tcBorders>
            <w:noWrap w:val="0"/>
            <w:vAlign w:val="center"/>
          </w:tcPr>
          <w:p w14:paraId="07EF9895">
            <w:pPr>
              <w:widowControl/>
              <w:spacing w:line="200" w:lineRule="exact"/>
              <w:jc w:val="center"/>
              <w:rPr>
                <w:color w:val="000000"/>
                <w:sz w:val="18"/>
                <w:szCs w:val="18"/>
              </w:rPr>
            </w:pPr>
            <w:r>
              <w:rPr>
                <w:color w:val="000000"/>
                <w:sz w:val="18"/>
                <w:szCs w:val="18"/>
              </w:rPr>
              <w:t>5</w:t>
            </w:r>
          </w:p>
        </w:tc>
        <w:tc>
          <w:tcPr>
            <w:tcW w:w="998" w:type="dxa"/>
            <w:tcBorders>
              <w:top w:val="nil"/>
              <w:left w:val="nil"/>
              <w:bottom w:val="single" w:color="000000" w:sz="4" w:space="0"/>
              <w:right w:val="single" w:color="000000" w:sz="4" w:space="0"/>
            </w:tcBorders>
            <w:noWrap w:val="0"/>
            <w:vAlign w:val="center"/>
          </w:tcPr>
          <w:p w14:paraId="670907E0">
            <w:pPr>
              <w:widowControl/>
              <w:spacing w:line="200" w:lineRule="exact"/>
              <w:jc w:val="center"/>
              <w:rPr>
                <w:iCs/>
                <w:color w:val="000000"/>
                <w:sz w:val="18"/>
                <w:szCs w:val="18"/>
              </w:rPr>
            </w:pPr>
          </w:p>
        </w:tc>
      </w:tr>
      <w:tr w14:paraId="0AC10147">
        <w:tblPrEx>
          <w:tblCellMar>
            <w:top w:w="28" w:type="dxa"/>
            <w:left w:w="28" w:type="dxa"/>
            <w:bottom w:w="28" w:type="dxa"/>
            <w:right w:w="28" w:type="dxa"/>
          </w:tblCellMar>
        </w:tblPrEx>
        <w:trPr>
          <w:trHeight w:val="284" w:hRule="atLeast"/>
          <w:jc w:val="center"/>
        </w:trPr>
        <w:tc>
          <w:tcPr>
            <w:tcW w:w="814" w:type="dxa"/>
            <w:vMerge w:val="continue"/>
            <w:tcBorders>
              <w:top w:val="nil"/>
              <w:left w:val="single" w:color="000000" w:sz="4" w:space="0"/>
              <w:bottom w:val="single" w:color="000000" w:sz="4" w:space="0"/>
              <w:right w:val="single" w:color="000000" w:sz="4" w:space="0"/>
            </w:tcBorders>
            <w:noWrap w:val="0"/>
            <w:vAlign w:val="center"/>
          </w:tcPr>
          <w:p w14:paraId="5712107C">
            <w:pPr>
              <w:widowControl/>
              <w:spacing w:line="200" w:lineRule="exact"/>
              <w:jc w:val="center"/>
              <w:rPr>
                <w:color w:val="000000"/>
                <w:sz w:val="18"/>
                <w:szCs w:val="18"/>
              </w:rPr>
            </w:pPr>
          </w:p>
        </w:tc>
        <w:tc>
          <w:tcPr>
            <w:tcW w:w="814" w:type="dxa"/>
            <w:tcBorders>
              <w:top w:val="nil"/>
              <w:left w:val="nil"/>
              <w:bottom w:val="single" w:color="000000" w:sz="4" w:space="0"/>
              <w:right w:val="single" w:color="000000" w:sz="4" w:space="0"/>
            </w:tcBorders>
            <w:noWrap w:val="0"/>
            <w:vAlign w:val="center"/>
          </w:tcPr>
          <w:p w14:paraId="7AA6A4E1">
            <w:pPr>
              <w:widowControl/>
              <w:spacing w:line="200" w:lineRule="exact"/>
              <w:jc w:val="center"/>
              <w:rPr>
                <w:color w:val="000000"/>
                <w:sz w:val="18"/>
                <w:szCs w:val="18"/>
              </w:rPr>
            </w:pPr>
            <w:r>
              <w:rPr>
                <w:color w:val="000000"/>
                <w:sz w:val="18"/>
                <w:szCs w:val="18"/>
              </w:rPr>
              <w:t>成本指标</w:t>
            </w:r>
          </w:p>
        </w:tc>
        <w:tc>
          <w:tcPr>
            <w:tcW w:w="814" w:type="dxa"/>
            <w:tcBorders>
              <w:top w:val="nil"/>
              <w:left w:val="nil"/>
              <w:bottom w:val="single" w:color="000000" w:sz="4" w:space="0"/>
              <w:right w:val="single" w:color="000000" w:sz="4" w:space="0"/>
            </w:tcBorders>
            <w:noWrap w:val="0"/>
            <w:vAlign w:val="center"/>
          </w:tcPr>
          <w:p w14:paraId="5763D2F1">
            <w:pPr>
              <w:widowControl/>
              <w:spacing w:line="200" w:lineRule="exact"/>
              <w:jc w:val="center"/>
              <w:rPr>
                <w:color w:val="000000"/>
                <w:sz w:val="18"/>
                <w:szCs w:val="18"/>
              </w:rPr>
            </w:pPr>
            <w:r>
              <w:rPr>
                <w:color w:val="000000"/>
                <w:sz w:val="18"/>
                <w:szCs w:val="18"/>
              </w:rPr>
              <w:t>经济成本指标</w:t>
            </w:r>
          </w:p>
        </w:tc>
        <w:tc>
          <w:tcPr>
            <w:tcW w:w="1651" w:type="dxa"/>
            <w:tcBorders>
              <w:top w:val="nil"/>
              <w:left w:val="nil"/>
              <w:bottom w:val="single" w:color="000000" w:sz="4" w:space="0"/>
              <w:right w:val="single" w:color="000000" w:sz="4" w:space="0"/>
            </w:tcBorders>
            <w:noWrap w:val="0"/>
            <w:vAlign w:val="center"/>
          </w:tcPr>
          <w:p w14:paraId="45F96931">
            <w:pPr>
              <w:widowControl/>
              <w:spacing w:line="200" w:lineRule="exact"/>
              <w:jc w:val="center"/>
              <w:rPr>
                <w:color w:val="000000"/>
                <w:sz w:val="18"/>
                <w:szCs w:val="18"/>
              </w:rPr>
            </w:pPr>
            <w:r>
              <w:rPr>
                <w:color w:val="000000"/>
                <w:sz w:val="18"/>
                <w:szCs w:val="18"/>
              </w:rPr>
              <w:t>补贴资金</w:t>
            </w:r>
          </w:p>
        </w:tc>
        <w:tc>
          <w:tcPr>
            <w:tcW w:w="814" w:type="dxa"/>
            <w:tcBorders>
              <w:top w:val="nil"/>
              <w:left w:val="nil"/>
              <w:bottom w:val="single" w:color="000000" w:sz="4" w:space="0"/>
              <w:right w:val="single" w:color="000000" w:sz="4" w:space="0"/>
            </w:tcBorders>
            <w:noWrap w:val="0"/>
            <w:vAlign w:val="center"/>
          </w:tcPr>
          <w:p w14:paraId="24CBBAFC">
            <w:pPr>
              <w:widowControl/>
              <w:spacing w:line="200" w:lineRule="exact"/>
              <w:jc w:val="center"/>
              <w:rPr>
                <w:color w:val="000000"/>
                <w:sz w:val="18"/>
                <w:szCs w:val="18"/>
              </w:rPr>
            </w:pPr>
            <w:r>
              <w:rPr>
                <w:color w:val="000000"/>
                <w:sz w:val="18"/>
                <w:szCs w:val="18"/>
              </w:rPr>
              <w:t>＝</w:t>
            </w:r>
          </w:p>
        </w:tc>
        <w:tc>
          <w:tcPr>
            <w:tcW w:w="814" w:type="dxa"/>
            <w:tcBorders>
              <w:top w:val="nil"/>
              <w:left w:val="nil"/>
              <w:bottom w:val="single" w:color="000000" w:sz="4" w:space="0"/>
              <w:right w:val="single" w:color="000000" w:sz="4" w:space="0"/>
            </w:tcBorders>
            <w:noWrap w:val="0"/>
            <w:vAlign w:val="center"/>
          </w:tcPr>
          <w:p w14:paraId="73D27472">
            <w:pPr>
              <w:widowControl/>
              <w:spacing w:line="200" w:lineRule="exact"/>
              <w:jc w:val="center"/>
              <w:rPr>
                <w:color w:val="000000"/>
                <w:sz w:val="18"/>
                <w:szCs w:val="18"/>
              </w:rPr>
            </w:pPr>
            <w:r>
              <w:rPr>
                <w:color w:val="000000"/>
                <w:sz w:val="18"/>
                <w:szCs w:val="18"/>
              </w:rPr>
              <w:t>131</w:t>
            </w:r>
          </w:p>
        </w:tc>
        <w:tc>
          <w:tcPr>
            <w:tcW w:w="814" w:type="dxa"/>
            <w:tcBorders>
              <w:top w:val="nil"/>
              <w:left w:val="nil"/>
              <w:bottom w:val="single" w:color="000000" w:sz="4" w:space="0"/>
              <w:right w:val="single" w:color="000000" w:sz="4" w:space="0"/>
            </w:tcBorders>
            <w:noWrap w:val="0"/>
            <w:vAlign w:val="center"/>
          </w:tcPr>
          <w:p w14:paraId="6154D1E1">
            <w:pPr>
              <w:widowControl/>
              <w:spacing w:line="200" w:lineRule="exact"/>
              <w:jc w:val="center"/>
              <w:rPr>
                <w:color w:val="000000"/>
                <w:sz w:val="18"/>
                <w:szCs w:val="18"/>
              </w:rPr>
            </w:pPr>
            <w:r>
              <w:rPr>
                <w:color w:val="000000"/>
                <w:sz w:val="18"/>
                <w:szCs w:val="18"/>
              </w:rPr>
              <w:t>万元</w:t>
            </w:r>
          </w:p>
        </w:tc>
        <w:tc>
          <w:tcPr>
            <w:tcW w:w="846" w:type="dxa"/>
            <w:tcBorders>
              <w:top w:val="nil"/>
              <w:left w:val="nil"/>
              <w:bottom w:val="single" w:color="000000" w:sz="4" w:space="0"/>
              <w:right w:val="single" w:color="000000" w:sz="4" w:space="0"/>
            </w:tcBorders>
            <w:noWrap w:val="0"/>
            <w:vAlign w:val="center"/>
          </w:tcPr>
          <w:p w14:paraId="7C452852">
            <w:pPr>
              <w:widowControl/>
              <w:spacing w:line="200" w:lineRule="exact"/>
              <w:jc w:val="center"/>
              <w:rPr>
                <w:color w:val="000000"/>
                <w:sz w:val="18"/>
                <w:szCs w:val="18"/>
              </w:rPr>
            </w:pPr>
            <w:r>
              <w:rPr>
                <w:color w:val="000000"/>
                <w:sz w:val="18"/>
                <w:szCs w:val="18"/>
              </w:rPr>
              <w:t>131</w:t>
            </w:r>
          </w:p>
        </w:tc>
        <w:tc>
          <w:tcPr>
            <w:tcW w:w="814" w:type="dxa"/>
            <w:tcBorders>
              <w:top w:val="nil"/>
              <w:left w:val="nil"/>
              <w:bottom w:val="single" w:color="000000" w:sz="4" w:space="0"/>
              <w:right w:val="single" w:color="000000" w:sz="4" w:space="0"/>
            </w:tcBorders>
            <w:noWrap w:val="0"/>
            <w:vAlign w:val="center"/>
          </w:tcPr>
          <w:p w14:paraId="7A958961">
            <w:pPr>
              <w:widowControl/>
              <w:spacing w:line="200" w:lineRule="exact"/>
              <w:jc w:val="center"/>
              <w:rPr>
                <w:color w:val="000000"/>
                <w:sz w:val="18"/>
                <w:szCs w:val="18"/>
              </w:rPr>
            </w:pPr>
            <w:r>
              <w:rPr>
                <w:color w:val="000000"/>
                <w:sz w:val="18"/>
                <w:szCs w:val="18"/>
              </w:rPr>
              <w:t>5</w:t>
            </w:r>
          </w:p>
        </w:tc>
        <w:tc>
          <w:tcPr>
            <w:tcW w:w="815" w:type="dxa"/>
            <w:tcBorders>
              <w:top w:val="nil"/>
              <w:left w:val="nil"/>
              <w:bottom w:val="single" w:color="000000" w:sz="4" w:space="0"/>
              <w:right w:val="single" w:color="000000" w:sz="4" w:space="0"/>
            </w:tcBorders>
            <w:noWrap w:val="0"/>
            <w:vAlign w:val="center"/>
          </w:tcPr>
          <w:p w14:paraId="3B563FCC">
            <w:pPr>
              <w:widowControl/>
              <w:spacing w:line="200" w:lineRule="exact"/>
              <w:jc w:val="center"/>
              <w:rPr>
                <w:color w:val="000000"/>
                <w:sz w:val="18"/>
                <w:szCs w:val="18"/>
              </w:rPr>
            </w:pPr>
            <w:r>
              <w:rPr>
                <w:color w:val="000000"/>
                <w:sz w:val="18"/>
                <w:szCs w:val="18"/>
              </w:rPr>
              <w:t>5</w:t>
            </w:r>
          </w:p>
        </w:tc>
        <w:tc>
          <w:tcPr>
            <w:tcW w:w="998" w:type="dxa"/>
            <w:tcBorders>
              <w:top w:val="nil"/>
              <w:left w:val="nil"/>
              <w:bottom w:val="single" w:color="000000" w:sz="4" w:space="0"/>
              <w:right w:val="single" w:color="000000" w:sz="4" w:space="0"/>
            </w:tcBorders>
            <w:noWrap w:val="0"/>
            <w:vAlign w:val="center"/>
          </w:tcPr>
          <w:p w14:paraId="16651498">
            <w:pPr>
              <w:widowControl/>
              <w:spacing w:line="200" w:lineRule="exact"/>
              <w:jc w:val="center"/>
              <w:rPr>
                <w:iCs/>
                <w:color w:val="000000"/>
                <w:sz w:val="18"/>
                <w:szCs w:val="18"/>
              </w:rPr>
            </w:pPr>
          </w:p>
        </w:tc>
      </w:tr>
      <w:tr w14:paraId="0212FB3C">
        <w:tblPrEx>
          <w:tblCellMar>
            <w:top w:w="28" w:type="dxa"/>
            <w:left w:w="28" w:type="dxa"/>
            <w:bottom w:w="28" w:type="dxa"/>
            <w:right w:w="28" w:type="dxa"/>
          </w:tblCellMar>
        </w:tblPrEx>
        <w:trPr>
          <w:trHeight w:val="284" w:hRule="atLeast"/>
          <w:jc w:val="center"/>
        </w:trPr>
        <w:tc>
          <w:tcPr>
            <w:tcW w:w="7381" w:type="dxa"/>
            <w:gridSpan w:val="8"/>
            <w:tcBorders>
              <w:top w:val="single" w:color="000000" w:sz="4" w:space="0"/>
              <w:left w:val="single" w:color="000000" w:sz="4" w:space="0"/>
              <w:bottom w:val="single" w:color="000000" w:sz="4" w:space="0"/>
              <w:right w:val="single" w:color="000000" w:sz="4" w:space="0"/>
            </w:tcBorders>
            <w:noWrap w:val="0"/>
            <w:vAlign w:val="center"/>
          </w:tcPr>
          <w:p w14:paraId="180A1946">
            <w:pPr>
              <w:widowControl/>
              <w:spacing w:line="200" w:lineRule="exact"/>
              <w:jc w:val="center"/>
              <w:rPr>
                <w:color w:val="000000"/>
                <w:sz w:val="18"/>
                <w:szCs w:val="18"/>
              </w:rPr>
            </w:pPr>
            <w:r>
              <w:rPr>
                <w:color w:val="000000"/>
                <w:sz w:val="18"/>
                <w:szCs w:val="18"/>
              </w:rPr>
              <w:t>合计</w:t>
            </w:r>
          </w:p>
        </w:tc>
        <w:tc>
          <w:tcPr>
            <w:tcW w:w="814" w:type="dxa"/>
            <w:tcBorders>
              <w:top w:val="nil"/>
              <w:left w:val="nil"/>
              <w:bottom w:val="single" w:color="000000" w:sz="4" w:space="0"/>
              <w:right w:val="single" w:color="000000" w:sz="4" w:space="0"/>
            </w:tcBorders>
            <w:noWrap w:val="0"/>
            <w:vAlign w:val="center"/>
          </w:tcPr>
          <w:p w14:paraId="06EFC162">
            <w:pPr>
              <w:widowControl/>
              <w:spacing w:line="200" w:lineRule="exact"/>
              <w:jc w:val="center"/>
              <w:rPr>
                <w:color w:val="000000"/>
                <w:sz w:val="18"/>
                <w:szCs w:val="18"/>
              </w:rPr>
            </w:pPr>
            <w:r>
              <w:rPr>
                <w:color w:val="000000"/>
                <w:sz w:val="18"/>
                <w:szCs w:val="18"/>
              </w:rPr>
              <w:t>100</w:t>
            </w:r>
          </w:p>
        </w:tc>
        <w:tc>
          <w:tcPr>
            <w:tcW w:w="815" w:type="dxa"/>
            <w:tcBorders>
              <w:top w:val="nil"/>
              <w:left w:val="nil"/>
              <w:bottom w:val="single" w:color="000000" w:sz="4" w:space="0"/>
              <w:right w:val="single" w:color="000000" w:sz="4" w:space="0"/>
            </w:tcBorders>
            <w:noWrap w:val="0"/>
            <w:vAlign w:val="center"/>
          </w:tcPr>
          <w:p w14:paraId="367664F6">
            <w:pPr>
              <w:widowControl/>
              <w:spacing w:line="200" w:lineRule="exact"/>
              <w:jc w:val="center"/>
              <w:rPr>
                <w:color w:val="000000"/>
                <w:sz w:val="18"/>
                <w:szCs w:val="18"/>
              </w:rPr>
            </w:pPr>
            <w:r>
              <w:rPr>
                <w:color w:val="000000"/>
                <w:sz w:val="18"/>
                <w:szCs w:val="18"/>
              </w:rPr>
              <w:t>100</w:t>
            </w:r>
          </w:p>
        </w:tc>
        <w:tc>
          <w:tcPr>
            <w:tcW w:w="998" w:type="dxa"/>
            <w:tcBorders>
              <w:top w:val="nil"/>
              <w:left w:val="nil"/>
              <w:bottom w:val="single" w:color="000000" w:sz="4" w:space="0"/>
              <w:right w:val="single" w:color="000000" w:sz="4" w:space="0"/>
            </w:tcBorders>
            <w:noWrap w:val="0"/>
            <w:vAlign w:val="center"/>
          </w:tcPr>
          <w:p w14:paraId="532EDF8F">
            <w:pPr>
              <w:widowControl/>
              <w:spacing w:line="200" w:lineRule="exact"/>
              <w:jc w:val="center"/>
              <w:rPr>
                <w:color w:val="000000"/>
                <w:sz w:val="18"/>
                <w:szCs w:val="18"/>
              </w:rPr>
            </w:pPr>
          </w:p>
        </w:tc>
      </w:tr>
      <w:tr w14:paraId="4D019D08">
        <w:tblPrEx>
          <w:tblCellMar>
            <w:top w:w="28" w:type="dxa"/>
            <w:left w:w="28" w:type="dxa"/>
            <w:bottom w:w="28" w:type="dxa"/>
            <w:right w:w="28" w:type="dxa"/>
          </w:tblCellMar>
        </w:tblPrEx>
        <w:trPr>
          <w:trHeight w:val="284" w:hRule="atLeast"/>
          <w:jc w:val="center"/>
        </w:trPr>
        <w:tc>
          <w:tcPr>
            <w:tcW w:w="814" w:type="dxa"/>
            <w:tcBorders>
              <w:top w:val="nil"/>
              <w:left w:val="single" w:color="000000" w:sz="4" w:space="0"/>
              <w:bottom w:val="single" w:color="000000" w:sz="4" w:space="0"/>
              <w:right w:val="single" w:color="000000" w:sz="4" w:space="0"/>
            </w:tcBorders>
            <w:noWrap w:val="0"/>
            <w:vAlign w:val="center"/>
          </w:tcPr>
          <w:p w14:paraId="7AE8F847">
            <w:pPr>
              <w:widowControl/>
              <w:spacing w:line="200" w:lineRule="exact"/>
              <w:jc w:val="center"/>
              <w:rPr>
                <w:color w:val="000000"/>
                <w:sz w:val="18"/>
                <w:szCs w:val="18"/>
              </w:rPr>
            </w:pPr>
            <w:r>
              <w:rPr>
                <w:color w:val="000000"/>
                <w:sz w:val="18"/>
                <w:szCs w:val="18"/>
              </w:rPr>
              <w:t>评价结论</w:t>
            </w:r>
          </w:p>
        </w:tc>
        <w:tc>
          <w:tcPr>
            <w:tcW w:w="9194" w:type="dxa"/>
            <w:gridSpan w:val="10"/>
            <w:tcBorders>
              <w:top w:val="single" w:color="000000" w:sz="4" w:space="0"/>
              <w:left w:val="nil"/>
              <w:bottom w:val="single" w:color="000000" w:sz="4" w:space="0"/>
              <w:right w:val="single" w:color="000000" w:sz="4" w:space="0"/>
            </w:tcBorders>
            <w:noWrap w:val="0"/>
            <w:vAlign w:val="center"/>
          </w:tcPr>
          <w:p w14:paraId="7FE52D5F">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64473928">
        <w:tblPrEx>
          <w:tblCellMar>
            <w:top w:w="28" w:type="dxa"/>
            <w:left w:w="28" w:type="dxa"/>
            <w:bottom w:w="28" w:type="dxa"/>
            <w:right w:w="28" w:type="dxa"/>
          </w:tblCellMar>
        </w:tblPrEx>
        <w:trPr>
          <w:trHeight w:val="284" w:hRule="atLeast"/>
          <w:jc w:val="center"/>
        </w:trPr>
        <w:tc>
          <w:tcPr>
            <w:tcW w:w="814" w:type="dxa"/>
            <w:tcBorders>
              <w:top w:val="nil"/>
              <w:left w:val="single" w:color="000000" w:sz="4" w:space="0"/>
              <w:bottom w:val="single" w:color="000000" w:sz="4" w:space="0"/>
              <w:right w:val="single" w:color="000000" w:sz="4" w:space="0"/>
            </w:tcBorders>
            <w:noWrap w:val="0"/>
            <w:vAlign w:val="center"/>
          </w:tcPr>
          <w:p w14:paraId="760356EB">
            <w:pPr>
              <w:widowControl/>
              <w:spacing w:line="200" w:lineRule="exact"/>
              <w:jc w:val="center"/>
              <w:rPr>
                <w:color w:val="000000"/>
                <w:sz w:val="18"/>
                <w:szCs w:val="18"/>
              </w:rPr>
            </w:pPr>
            <w:r>
              <w:rPr>
                <w:color w:val="000000"/>
                <w:sz w:val="18"/>
                <w:szCs w:val="18"/>
              </w:rPr>
              <w:t>存在问题</w:t>
            </w:r>
          </w:p>
        </w:tc>
        <w:tc>
          <w:tcPr>
            <w:tcW w:w="9194" w:type="dxa"/>
            <w:gridSpan w:val="10"/>
            <w:tcBorders>
              <w:top w:val="single" w:color="000000" w:sz="4" w:space="0"/>
              <w:left w:val="nil"/>
              <w:bottom w:val="single" w:color="000000" w:sz="4" w:space="0"/>
              <w:right w:val="single" w:color="000000" w:sz="4" w:space="0"/>
            </w:tcBorders>
            <w:noWrap w:val="0"/>
            <w:vAlign w:val="center"/>
          </w:tcPr>
          <w:p w14:paraId="21AA6862">
            <w:pPr>
              <w:widowControl/>
              <w:spacing w:line="200" w:lineRule="exact"/>
              <w:jc w:val="center"/>
              <w:rPr>
                <w:color w:val="000000"/>
                <w:sz w:val="18"/>
                <w:szCs w:val="18"/>
              </w:rPr>
            </w:pPr>
            <w:r>
              <w:rPr>
                <w:color w:val="000000"/>
                <w:sz w:val="18"/>
                <w:szCs w:val="18"/>
              </w:rPr>
              <w:t>无</w:t>
            </w:r>
          </w:p>
        </w:tc>
      </w:tr>
      <w:tr w14:paraId="67B6EF0A">
        <w:tblPrEx>
          <w:tblCellMar>
            <w:top w:w="28" w:type="dxa"/>
            <w:left w:w="28" w:type="dxa"/>
            <w:bottom w:w="28" w:type="dxa"/>
            <w:right w:w="28" w:type="dxa"/>
          </w:tblCellMar>
        </w:tblPrEx>
        <w:trPr>
          <w:trHeight w:val="284" w:hRule="atLeast"/>
          <w:jc w:val="center"/>
        </w:trPr>
        <w:tc>
          <w:tcPr>
            <w:tcW w:w="814" w:type="dxa"/>
            <w:tcBorders>
              <w:top w:val="nil"/>
              <w:left w:val="single" w:color="000000" w:sz="4" w:space="0"/>
              <w:bottom w:val="single" w:color="000000" w:sz="4" w:space="0"/>
              <w:right w:val="single" w:color="000000" w:sz="4" w:space="0"/>
            </w:tcBorders>
            <w:noWrap w:val="0"/>
            <w:vAlign w:val="center"/>
          </w:tcPr>
          <w:p w14:paraId="3085E84B">
            <w:pPr>
              <w:widowControl/>
              <w:spacing w:line="200" w:lineRule="exact"/>
              <w:jc w:val="center"/>
              <w:rPr>
                <w:color w:val="000000"/>
                <w:sz w:val="18"/>
                <w:szCs w:val="18"/>
              </w:rPr>
            </w:pPr>
            <w:r>
              <w:rPr>
                <w:color w:val="000000"/>
                <w:sz w:val="18"/>
                <w:szCs w:val="18"/>
              </w:rPr>
              <w:t>改进措施</w:t>
            </w:r>
          </w:p>
        </w:tc>
        <w:tc>
          <w:tcPr>
            <w:tcW w:w="9194" w:type="dxa"/>
            <w:gridSpan w:val="10"/>
            <w:tcBorders>
              <w:top w:val="single" w:color="000000" w:sz="4" w:space="0"/>
              <w:left w:val="nil"/>
              <w:bottom w:val="single" w:color="000000" w:sz="4" w:space="0"/>
              <w:right w:val="single" w:color="000000" w:sz="4" w:space="0"/>
            </w:tcBorders>
            <w:noWrap w:val="0"/>
            <w:vAlign w:val="center"/>
          </w:tcPr>
          <w:p w14:paraId="28E7B4EB">
            <w:pPr>
              <w:widowControl/>
              <w:spacing w:line="200" w:lineRule="exact"/>
              <w:jc w:val="center"/>
              <w:rPr>
                <w:color w:val="000000"/>
                <w:sz w:val="18"/>
                <w:szCs w:val="18"/>
              </w:rPr>
            </w:pPr>
            <w:r>
              <w:rPr>
                <w:color w:val="000000"/>
                <w:sz w:val="18"/>
                <w:szCs w:val="18"/>
              </w:rPr>
              <w:t>无</w:t>
            </w:r>
          </w:p>
        </w:tc>
      </w:tr>
      <w:tr w14:paraId="4D356F32">
        <w:tblPrEx>
          <w:tblCellMar>
            <w:top w:w="28" w:type="dxa"/>
            <w:left w:w="28" w:type="dxa"/>
            <w:bottom w:w="28" w:type="dxa"/>
            <w:right w:w="28" w:type="dxa"/>
          </w:tblCellMar>
        </w:tblPrEx>
        <w:trPr>
          <w:trHeight w:val="284" w:hRule="atLeast"/>
          <w:jc w:val="center"/>
        </w:trPr>
        <w:tc>
          <w:tcPr>
            <w:tcW w:w="4907" w:type="dxa"/>
            <w:gridSpan w:val="5"/>
            <w:tcBorders>
              <w:top w:val="single" w:color="000000" w:sz="4" w:space="0"/>
              <w:left w:val="single" w:color="000000" w:sz="4" w:space="0"/>
              <w:bottom w:val="single" w:color="000000" w:sz="4" w:space="0"/>
              <w:right w:val="single" w:color="000000" w:sz="4" w:space="0"/>
            </w:tcBorders>
            <w:noWrap w:val="0"/>
            <w:vAlign w:val="center"/>
          </w:tcPr>
          <w:p w14:paraId="3E9DD5CC">
            <w:pPr>
              <w:widowControl/>
              <w:spacing w:line="200" w:lineRule="exact"/>
              <w:jc w:val="center"/>
              <w:rPr>
                <w:color w:val="000000"/>
                <w:sz w:val="18"/>
                <w:szCs w:val="18"/>
              </w:rPr>
            </w:pPr>
            <w:r>
              <w:rPr>
                <w:color w:val="000000"/>
                <w:sz w:val="18"/>
                <w:szCs w:val="18"/>
              </w:rPr>
              <w:t>项目负责人：张俊芳</w:t>
            </w:r>
          </w:p>
        </w:tc>
        <w:tc>
          <w:tcPr>
            <w:tcW w:w="5101" w:type="dxa"/>
            <w:gridSpan w:val="6"/>
            <w:tcBorders>
              <w:top w:val="single" w:color="000000" w:sz="4" w:space="0"/>
              <w:left w:val="nil"/>
              <w:bottom w:val="single" w:color="000000" w:sz="4" w:space="0"/>
              <w:right w:val="single" w:color="000000" w:sz="4" w:space="0"/>
            </w:tcBorders>
            <w:noWrap w:val="0"/>
            <w:vAlign w:val="center"/>
          </w:tcPr>
          <w:p w14:paraId="5912294F">
            <w:pPr>
              <w:widowControl/>
              <w:spacing w:line="200" w:lineRule="exact"/>
              <w:jc w:val="center"/>
              <w:rPr>
                <w:color w:val="000000"/>
                <w:sz w:val="18"/>
                <w:szCs w:val="18"/>
              </w:rPr>
            </w:pPr>
            <w:r>
              <w:rPr>
                <w:color w:val="000000"/>
                <w:sz w:val="18"/>
                <w:szCs w:val="18"/>
              </w:rPr>
              <w:t>财务负责人：张俊芳</w:t>
            </w:r>
          </w:p>
        </w:tc>
      </w:tr>
    </w:tbl>
    <w:p w14:paraId="3D893236">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145" w:type="pct"/>
        <w:jc w:val="center"/>
        <w:tblLayout w:type="autofit"/>
        <w:tblCellMar>
          <w:top w:w="28" w:type="dxa"/>
          <w:left w:w="28" w:type="dxa"/>
          <w:bottom w:w="28" w:type="dxa"/>
          <w:right w:w="28" w:type="dxa"/>
        </w:tblCellMar>
      </w:tblPr>
      <w:tblGrid>
        <w:gridCol w:w="749"/>
        <w:gridCol w:w="835"/>
        <w:gridCol w:w="830"/>
        <w:gridCol w:w="1345"/>
        <w:gridCol w:w="698"/>
        <w:gridCol w:w="674"/>
        <w:gridCol w:w="702"/>
        <w:gridCol w:w="834"/>
        <w:gridCol w:w="828"/>
        <w:gridCol w:w="828"/>
        <w:gridCol w:w="835"/>
      </w:tblGrid>
      <w:tr w14:paraId="492AD76F">
        <w:tblPrEx>
          <w:tblCellMar>
            <w:top w:w="28" w:type="dxa"/>
            <w:left w:w="28" w:type="dxa"/>
            <w:bottom w:w="28" w:type="dxa"/>
            <w:right w:w="28" w:type="dxa"/>
          </w:tblCellMar>
        </w:tblPrEx>
        <w:trPr>
          <w:trHeight w:val="218" w:hRule="atLeast"/>
          <w:jc w:val="center"/>
        </w:trPr>
        <w:tc>
          <w:tcPr>
            <w:tcW w:w="865" w:type="pct"/>
            <w:gridSpan w:val="2"/>
            <w:tcBorders>
              <w:top w:val="single" w:color="000000" w:sz="4" w:space="0"/>
              <w:left w:val="single" w:color="000000" w:sz="4" w:space="0"/>
              <w:bottom w:val="single" w:color="000000" w:sz="4" w:space="0"/>
              <w:right w:val="single" w:color="000000" w:sz="4" w:space="0"/>
            </w:tcBorders>
            <w:noWrap w:val="0"/>
            <w:vAlign w:val="center"/>
          </w:tcPr>
          <w:p w14:paraId="6005E8A6">
            <w:pPr>
              <w:widowControl/>
              <w:spacing w:line="200" w:lineRule="exact"/>
              <w:jc w:val="center"/>
              <w:rPr>
                <w:color w:val="000000"/>
                <w:sz w:val="18"/>
                <w:szCs w:val="18"/>
              </w:rPr>
            </w:pPr>
            <w:r>
              <w:rPr>
                <w:color w:val="000000"/>
                <w:sz w:val="18"/>
                <w:szCs w:val="18"/>
              </w:rPr>
              <w:t>项目名称</w:t>
            </w:r>
          </w:p>
        </w:tc>
        <w:tc>
          <w:tcPr>
            <w:tcW w:w="4134" w:type="pct"/>
            <w:gridSpan w:val="9"/>
            <w:tcBorders>
              <w:top w:val="single" w:color="000000" w:sz="4" w:space="0"/>
              <w:left w:val="nil"/>
              <w:bottom w:val="single" w:color="000000" w:sz="4" w:space="0"/>
              <w:right w:val="single" w:color="000000" w:sz="4" w:space="0"/>
            </w:tcBorders>
            <w:noWrap w:val="0"/>
            <w:vAlign w:val="center"/>
          </w:tcPr>
          <w:p w14:paraId="5ECC7820">
            <w:pPr>
              <w:widowControl/>
              <w:spacing w:line="200" w:lineRule="exact"/>
              <w:jc w:val="center"/>
              <w:rPr>
                <w:color w:val="000000"/>
                <w:sz w:val="18"/>
                <w:szCs w:val="18"/>
              </w:rPr>
            </w:pPr>
            <w:r>
              <w:rPr>
                <w:color w:val="000000"/>
                <w:sz w:val="18"/>
                <w:szCs w:val="18"/>
              </w:rPr>
              <w:t>51081125T000012565194-2024年第二批省级商务发展促进资金（广财建</w:t>
            </w:r>
            <w:r>
              <w:rPr>
                <w:rFonts w:hint="eastAsia"/>
                <w:color w:val="000000"/>
                <w:sz w:val="18"/>
                <w:szCs w:val="18"/>
                <w:lang w:eastAsia="zh-CN"/>
              </w:rPr>
              <w:t>〔2024〕98号</w:t>
            </w:r>
            <w:r>
              <w:rPr>
                <w:color w:val="000000"/>
                <w:sz w:val="18"/>
                <w:szCs w:val="18"/>
              </w:rPr>
              <w:t>）</w:t>
            </w:r>
          </w:p>
        </w:tc>
      </w:tr>
      <w:tr w14:paraId="7ECEB3BC">
        <w:tblPrEx>
          <w:tblCellMar>
            <w:top w:w="28" w:type="dxa"/>
            <w:left w:w="28" w:type="dxa"/>
            <w:bottom w:w="28" w:type="dxa"/>
            <w:right w:w="28" w:type="dxa"/>
          </w:tblCellMar>
        </w:tblPrEx>
        <w:trPr>
          <w:trHeight w:val="305" w:hRule="atLeast"/>
          <w:jc w:val="center"/>
        </w:trPr>
        <w:tc>
          <w:tcPr>
            <w:tcW w:w="865" w:type="pct"/>
            <w:gridSpan w:val="2"/>
            <w:tcBorders>
              <w:top w:val="single" w:color="000000" w:sz="4" w:space="0"/>
              <w:left w:val="single" w:color="000000" w:sz="4" w:space="0"/>
              <w:bottom w:val="single" w:color="000000" w:sz="4" w:space="0"/>
              <w:right w:val="single" w:color="000000" w:sz="4" w:space="0"/>
            </w:tcBorders>
            <w:noWrap w:val="0"/>
            <w:vAlign w:val="center"/>
          </w:tcPr>
          <w:p w14:paraId="7632FAFE">
            <w:pPr>
              <w:widowControl/>
              <w:spacing w:line="200" w:lineRule="exact"/>
              <w:jc w:val="center"/>
              <w:rPr>
                <w:color w:val="000000"/>
                <w:sz w:val="18"/>
                <w:szCs w:val="18"/>
              </w:rPr>
            </w:pPr>
            <w:r>
              <w:rPr>
                <w:color w:val="000000"/>
                <w:sz w:val="18"/>
                <w:szCs w:val="18"/>
              </w:rPr>
              <w:t>主管部门</w:t>
            </w:r>
          </w:p>
        </w:tc>
        <w:tc>
          <w:tcPr>
            <w:tcW w:w="2319" w:type="pct"/>
            <w:gridSpan w:val="5"/>
            <w:tcBorders>
              <w:top w:val="single" w:color="000000" w:sz="4" w:space="0"/>
              <w:left w:val="nil"/>
              <w:bottom w:val="single" w:color="000000" w:sz="4" w:space="0"/>
              <w:right w:val="single" w:color="000000" w:sz="4" w:space="0"/>
            </w:tcBorders>
            <w:noWrap w:val="0"/>
            <w:vAlign w:val="center"/>
          </w:tcPr>
          <w:p w14:paraId="76A3FEB5">
            <w:pPr>
              <w:widowControl/>
              <w:spacing w:line="200" w:lineRule="exact"/>
              <w:jc w:val="center"/>
              <w:rPr>
                <w:color w:val="000000"/>
                <w:sz w:val="18"/>
                <w:szCs w:val="18"/>
              </w:rPr>
            </w:pPr>
            <w:r>
              <w:rPr>
                <w:color w:val="000000"/>
                <w:sz w:val="18"/>
                <w:szCs w:val="18"/>
              </w:rPr>
              <w:t>广元市昭化区商务和经济合作局部门</w:t>
            </w:r>
          </w:p>
        </w:tc>
        <w:tc>
          <w:tcPr>
            <w:tcW w:w="454" w:type="pct"/>
            <w:tcBorders>
              <w:top w:val="nil"/>
              <w:left w:val="nil"/>
              <w:bottom w:val="nil"/>
              <w:right w:val="nil"/>
            </w:tcBorders>
            <w:noWrap w:val="0"/>
            <w:vAlign w:val="center"/>
          </w:tcPr>
          <w:p w14:paraId="6AA94230">
            <w:pPr>
              <w:widowControl/>
              <w:spacing w:line="200" w:lineRule="exact"/>
              <w:jc w:val="center"/>
              <w:rPr>
                <w:color w:val="000000"/>
                <w:sz w:val="18"/>
                <w:szCs w:val="18"/>
              </w:rPr>
            </w:pPr>
            <w:r>
              <w:rPr>
                <w:color w:val="000000"/>
                <w:sz w:val="18"/>
                <w:szCs w:val="18"/>
              </w:rPr>
              <w:t>实施单位 （盖章）</w:t>
            </w:r>
          </w:p>
        </w:tc>
        <w:tc>
          <w:tcPr>
            <w:tcW w:w="1360" w:type="pct"/>
            <w:gridSpan w:val="3"/>
            <w:tcBorders>
              <w:top w:val="single" w:color="000000" w:sz="4" w:space="0"/>
              <w:left w:val="single" w:color="000000" w:sz="4" w:space="0"/>
              <w:bottom w:val="single" w:color="000000" w:sz="4" w:space="0"/>
              <w:right w:val="single" w:color="000000" w:sz="4" w:space="0"/>
            </w:tcBorders>
            <w:noWrap w:val="0"/>
            <w:vAlign w:val="center"/>
          </w:tcPr>
          <w:p w14:paraId="53CB21A1">
            <w:pPr>
              <w:widowControl/>
              <w:spacing w:line="200" w:lineRule="exact"/>
              <w:jc w:val="center"/>
              <w:rPr>
                <w:color w:val="000000"/>
                <w:sz w:val="18"/>
                <w:szCs w:val="18"/>
              </w:rPr>
            </w:pPr>
            <w:r>
              <w:rPr>
                <w:color w:val="000000"/>
                <w:sz w:val="18"/>
                <w:szCs w:val="18"/>
              </w:rPr>
              <w:t>广元市昭化区商务和经济合作局</w:t>
            </w:r>
          </w:p>
        </w:tc>
      </w:tr>
      <w:tr w14:paraId="45AF4C6C">
        <w:tblPrEx>
          <w:tblCellMar>
            <w:top w:w="28" w:type="dxa"/>
            <w:left w:w="28" w:type="dxa"/>
            <w:bottom w:w="28" w:type="dxa"/>
            <w:right w:w="28" w:type="dxa"/>
          </w:tblCellMar>
        </w:tblPrEx>
        <w:trPr>
          <w:trHeight w:val="218" w:hRule="atLeast"/>
          <w:jc w:val="center"/>
        </w:trPr>
        <w:tc>
          <w:tcPr>
            <w:tcW w:w="409" w:type="pct"/>
            <w:vMerge w:val="restart"/>
            <w:tcBorders>
              <w:top w:val="nil"/>
              <w:left w:val="single" w:color="000000" w:sz="4" w:space="0"/>
              <w:bottom w:val="single" w:color="000000" w:sz="4" w:space="0"/>
              <w:right w:val="single" w:color="000000" w:sz="4" w:space="0"/>
            </w:tcBorders>
            <w:noWrap w:val="0"/>
            <w:vAlign w:val="center"/>
          </w:tcPr>
          <w:p w14:paraId="635831AF">
            <w:pPr>
              <w:widowControl/>
              <w:spacing w:line="200" w:lineRule="exact"/>
              <w:jc w:val="center"/>
              <w:rPr>
                <w:color w:val="000000"/>
                <w:sz w:val="18"/>
                <w:szCs w:val="18"/>
              </w:rPr>
            </w:pPr>
            <w:r>
              <w:rPr>
                <w:color w:val="000000"/>
                <w:sz w:val="18"/>
                <w:szCs w:val="18"/>
              </w:rPr>
              <w:t>项目基本情况</w:t>
            </w:r>
          </w:p>
        </w:tc>
        <w:tc>
          <w:tcPr>
            <w:tcW w:w="455" w:type="pct"/>
            <w:vMerge w:val="restart"/>
            <w:tcBorders>
              <w:top w:val="nil"/>
              <w:left w:val="single" w:color="000000" w:sz="4" w:space="0"/>
              <w:bottom w:val="single" w:color="000000" w:sz="4" w:space="0"/>
              <w:right w:val="single" w:color="000000" w:sz="4" w:space="0"/>
            </w:tcBorders>
            <w:noWrap w:val="0"/>
            <w:vAlign w:val="center"/>
          </w:tcPr>
          <w:p w14:paraId="6E2A7847">
            <w:pPr>
              <w:widowControl/>
              <w:spacing w:line="200" w:lineRule="exact"/>
              <w:jc w:val="center"/>
              <w:rPr>
                <w:color w:val="000000"/>
                <w:sz w:val="18"/>
                <w:szCs w:val="18"/>
              </w:rPr>
            </w:pPr>
            <w:r>
              <w:rPr>
                <w:color w:val="000000"/>
                <w:sz w:val="18"/>
                <w:szCs w:val="18"/>
              </w:rPr>
              <w:t>1.项目年度目标完成情况</w:t>
            </w:r>
          </w:p>
        </w:tc>
        <w:tc>
          <w:tcPr>
            <w:tcW w:w="2319" w:type="pct"/>
            <w:gridSpan w:val="5"/>
            <w:tcBorders>
              <w:top w:val="single" w:color="000000" w:sz="4" w:space="0"/>
              <w:left w:val="nil"/>
              <w:bottom w:val="single" w:color="000000" w:sz="4" w:space="0"/>
              <w:right w:val="single" w:color="000000" w:sz="4" w:space="0"/>
            </w:tcBorders>
            <w:noWrap w:val="0"/>
            <w:vAlign w:val="center"/>
          </w:tcPr>
          <w:p w14:paraId="2C1F3F2B">
            <w:pPr>
              <w:widowControl/>
              <w:spacing w:line="200" w:lineRule="exact"/>
              <w:jc w:val="center"/>
              <w:rPr>
                <w:color w:val="000000"/>
                <w:sz w:val="18"/>
                <w:szCs w:val="18"/>
              </w:rPr>
            </w:pPr>
            <w:r>
              <w:rPr>
                <w:color w:val="000000"/>
                <w:sz w:val="18"/>
                <w:szCs w:val="18"/>
              </w:rPr>
              <w:t>项目年度目标</w:t>
            </w:r>
          </w:p>
        </w:tc>
        <w:tc>
          <w:tcPr>
            <w:tcW w:w="1815" w:type="pct"/>
            <w:gridSpan w:val="4"/>
            <w:tcBorders>
              <w:top w:val="single" w:color="000000" w:sz="4" w:space="0"/>
              <w:left w:val="nil"/>
              <w:bottom w:val="single" w:color="000000" w:sz="4" w:space="0"/>
              <w:right w:val="single" w:color="000000" w:sz="4" w:space="0"/>
            </w:tcBorders>
            <w:noWrap w:val="0"/>
            <w:vAlign w:val="center"/>
          </w:tcPr>
          <w:p w14:paraId="60F56B29">
            <w:pPr>
              <w:widowControl/>
              <w:spacing w:line="200" w:lineRule="exact"/>
              <w:jc w:val="center"/>
              <w:rPr>
                <w:color w:val="000000"/>
                <w:sz w:val="18"/>
                <w:szCs w:val="18"/>
              </w:rPr>
            </w:pPr>
            <w:r>
              <w:rPr>
                <w:color w:val="000000"/>
                <w:sz w:val="18"/>
                <w:szCs w:val="18"/>
              </w:rPr>
              <w:t>年度目标完成情况</w:t>
            </w:r>
          </w:p>
        </w:tc>
      </w:tr>
      <w:tr w14:paraId="178FDB85">
        <w:tblPrEx>
          <w:tblCellMar>
            <w:top w:w="28" w:type="dxa"/>
            <w:left w:w="28" w:type="dxa"/>
            <w:bottom w:w="28" w:type="dxa"/>
            <w:right w:w="28" w:type="dxa"/>
          </w:tblCellMar>
        </w:tblPrEx>
        <w:trPr>
          <w:trHeight w:val="1221"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379311BD">
            <w:pPr>
              <w:widowControl/>
              <w:spacing w:line="200" w:lineRule="exact"/>
              <w:jc w:val="center"/>
              <w:rPr>
                <w:color w:val="000000"/>
                <w:sz w:val="18"/>
                <w:szCs w:val="18"/>
              </w:rPr>
            </w:pPr>
          </w:p>
        </w:tc>
        <w:tc>
          <w:tcPr>
            <w:tcW w:w="455" w:type="pct"/>
            <w:vMerge w:val="continue"/>
            <w:tcBorders>
              <w:top w:val="nil"/>
              <w:left w:val="single" w:color="000000" w:sz="4" w:space="0"/>
              <w:bottom w:val="single" w:color="000000" w:sz="4" w:space="0"/>
              <w:right w:val="single" w:color="000000" w:sz="4" w:space="0"/>
            </w:tcBorders>
            <w:noWrap w:val="0"/>
            <w:vAlign w:val="center"/>
          </w:tcPr>
          <w:p w14:paraId="2D7EF72D">
            <w:pPr>
              <w:widowControl/>
              <w:spacing w:line="200" w:lineRule="exact"/>
              <w:jc w:val="center"/>
              <w:rPr>
                <w:color w:val="000000"/>
                <w:sz w:val="18"/>
                <w:szCs w:val="18"/>
              </w:rPr>
            </w:pPr>
          </w:p>
        </w:tc>
        <w:tc>
          <w:tcPr>
            <w:tcW w:w="2319" w:type="pct"/>
            <w:gridSpan w:val="5"/>
            <w:tcBorders>
              <w:top w:val="single" w:color="000000" w:sz="4" w:space="0"/>
              <w:left w:val="nil"/>
              <w:bottom w:val="single" w:color="000000" w:sz="4" w:space="0"/>
              <w:right w:val="single" w:color="000000" w:sz="4" w:space="0"/>
            </w:tcBorders>
            <w:noWrap w:val="0"/>
            <w:vAlign w:val="center"/>
          </w:tcPr>
          <w:p w14:paraId="6689466F">
            <w:pPr>
              <w:widowControl/>
              <w:spacing w:line="200" w:lineRule="exact"/>
              <w:rPr>
                <w:color w:val="000000"/>
                <w:sz w:val="18"/>
                <w:szCs w:val="18"/>
              </w:rPr>
            </w:pPr>
            <w:r>
              <w:rPr>
                <w:color w:val="000000"/>
                <w:sz w:val="18"/>
                <w:szCs w:val="18"/>
              </w:rPr>
              <w:t>一是根据《四川省“蜀里安逸”消费新场景五年培育</w:t>
            </w:r>
            <w:r>
              <w:rPr>
                <w:rFonts w:hint="eastAsia"/>
                <w:color w:val="000000"/>
                <w:sz w:val="18"/>
                <w:szCs w:val="18"/>
                <w:lang w:eastAsia="zh-CN"/>
              </w:rPr>
              <w:t>方案（</w:t>
            </w:r>
            <w:r>
              <w:rPr>
                <w:color w:val="000000"/>
                <w:sz w:val="18"/>
                <w:szCs w:val="18"/>
              </w:rPr>
              <w:t>2023</w:t>
            </w:r>
            <w:r>
              <w:rPr>
                <w:rFonts w:hint="eastAsia"/>
                <w:color w:val="000000"/>
                <w:sz w:val="18"/>
                <w:szCs w:val="18"/>
                <w:lang w:eastAsia="zh-CN"/>
              </w:rPr>
              <w:t>—</w:t>
            </w:r>
            <w:r>
              <w:rPr>
                <w:color w:val="000000"/>
                <w:sz w:val="18"/>
                <w:szCs w:val="18"/>
              </w:rPr>
              <w:t>2027年</w:t>
            </w:r>
            <w:r>
              <w:rPr>
                <w:rFonts w:hint="eastAsia"/>
                <w:color w:val="000000"/>
                <w:sz w:val="18"/>
                <w:szCs w:val="18"/>
                <w:lang w:eastAsia="zh-CN"/>
              </w:rPr>
              <w:t>）</w:t>
            </w:r>
            <w:r>
              <w:rPr>
                <w:color w:val="000000"/>
                <w:sz w:val="18"/>
                <w:szCs w:val="18"/>
              </w:rPr>
              <w:t>》</w:t>
            </w:r>
            <w:r>
              <w:rPr>
                <w:rFonts w:hint="eastAsia"/>
                <w:color w:val="000000"/>
                <w:sz w:val="18"/>
                <w:szCs w:val="18"/>
                <w:lang w:eastAsia="zh-CN"/>
              </w:rPr>
              <w:t>（</w:t>
            </w:r>
            <w:r>
              <w:rPr>
                <w:color w:val="000000"/>
                <w:sz w:val="18"/>
                <w:szCs w:val="18"/>
              </w:rPr>
              <w:t>川商市运〔2023〕8号</w:t>
            </w:r>
            <w:r>
              <w:rPr>
                <w:rFonts w:hint="eastAsia"/>
                <w:color w:val="000000"/>
                <w:sz w:val="18"/>
                <w:szCs w:val="18"/>
                <w:lang w:eastAsia="zh-CN"/>
              </w:rPr>
              <w:t>）</w:t>
            </w:r>
            <w:r>
              <w:rPr>
                <w:color w:val="000000"/>
                <w:sz w:val="18"/>
                <w:szCs w:val="18"/>
              </w:rPr>
              <w:t>文件精神，按照《四川省商务厅关于开展 2024年度四川省“蜀里安逸”消费新场景申报工作的通知》（川商市运〔2024〕5号）相关要求，我区谋划实施了昭化区直播电商新业态产业园区项目，并成功申报为2024年四川省“蜀里安逸”数字生活消费新场景项目。具体实施内容：1.“1+N”乡村电商直播体系建设；2.特色产业IP打造；3.沉浸式消费新场景打造。二是对进口实质企业进行奖励。</w:t>
            </w:r>
          </w:p>
        </w:tc>
        <w:tc>
          <w:tcPr>
            <w:tcW w:w="1815" w:type="pct"/>
            <w:gridSpan w:val="4"/>
            <w:tcBorders>
              <w:top w:val="single" w:color="000000" w:sz="4" w:space="0"/>
              <w:left w:val="nil"/>
              <w:bottom w:val="single" w:color="000000" w:sz="4" w:space="0"/>
              <w:right w:val="single" w:color="000000" w:sz="4" w:space="0"/>
            </w:tcBorders>
            <w:noWrap w:val="0"/>
            <w:vAlign w:val="center"/>
          </w:tcPr>
          <w:p w14:paraId="7F0EFCB9">
            <w:pPr>
              <w:widowControl/>
              <w:spacing w:line="200" w:lineRule="exact"/>
              <w:rPr>
                <w:color w:val="000000"/>
                <w:sz w:val="18"/>
                <w:szCs w:val="18"/>
              </w:rPr>
            </w:pPr>
            <w:r>
              <w:rPr>
                <w:color w:val="000000"/>
                <w:sz w:val="18"/>
                <w:szCs w:val="18"/>
              </w:rPr>
              <w:t>完成1处消费新场景打造工作，对消费参与消费场景打造的企业进行补助；对进口实质企业（中粮油脂）进行奖励。</w:t>
            </w:r>
          </w:p>
        </w:tc>
      </w:tr>
      <w:tr w14:paraId="0C60A891">
        <w:tblPrEx>
          <w:tblCellMar>
            <w:top w:w="28" w:type="dxa"/>
            <w:left w:w="28" w:type="dxa"/>
            <w:bottom w:w="28" w:type="dxa"/>
            <w:right w:w="28" w:type="dxa"/>
          </w:tblCellMar>
        </w:tblPrEx>
        <w:trPr>
          <w:trHeight w:val="436"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4D1EBBD6">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61A72252">
            <w:pPr>
              <w:widowControl/>
              <w:spacing w:line="200" w:lineRule="exact"/>
              <w:jc w:val="center"/>
              <w:rPr>
                <w:color w:val="000000"/>
                <w:sz w:val="18"/>
                <w:szCs w:val="18"/>
              </w:rPr>
            </w:pPr>
            <w:r>
              <w:rPr>
                <w:color w:val="000000"/>
                <w:sz w:val="18"/>
                <w:szCs w:val="18"/>
              </w:rPr>
              <w:t>2.项目实施内容及过程概述</w:t>
            </w:r>
          </w:p>
        </w:tc>
        <w:tc>
          <w:tcPr>
            <w:tcW w:w="4134" w:type="pct"/>
            <w:gridSpan w:val="9"/>
            <w:tcBorders>
              <w:top w:val="single" w:color="000000" w:sz="4" w:space="0"/>
              <w:left w:val="nil"/>
              <w:bottom w:val="single" w:color="000000" w:sz="4" w:space="0"/>
              <w:right w:val="single" w:color="000000" w:sz="4" w:space="0"/>
            </w:tcBorders>
            <w:noWrap w:val="0"/>
            <w:vAlign w:val="center"/>
          </w:tcPr>
          <w:p w14:paraId="7CB90DD0">
            <w:pPr>
              <w:widowControl/>
              <w:spacing w:line="200" w:lineRule="exact"/>
              <w:rPr>
                <w:color w:val="000000"/>
                <w:sz w:val="18"/>
                <w:szCs w:val="18"/>
              </w:rPr>
            </w:pPr>
            <w:r>
              <w:rPr>
                <w:color w:val="000000"/>
                <w:sz w:val="18"/>
                <w:szCs w:val="18"/>
              </w:rPr>
              <w:t>完成1处消费新场景打造工作，对消费参与消费场景打造的企业进行补助；对进口实质企业（中粮油脂）进行奖励。</w:t>
            </w:r>
          </w:p>
        </w:tc>
      </w:tr>
      <w:tr w14:paraId="41833D77">
        <w:tblPrEx>
          <w:tblCellMar>
            <w:top w:w="28" w:type="dxa"/>
            <w:left w:w="28" w:type="dxa"/>
            <w:bottom w:w="28" w:type="dxa"/>
            <w:right w:w="28" w:type="dxa"/>
          </w:tblCellMar>
        </w:tblPrEx>
        <w:trPr>
          <w:trHeight w:val="305" w:hRule="atLeast"/>
          <w:jc w:val="center"/>
        </w:trPr>
        <w:tc>
          <w:tcPr>
            <w:tcW w:w="409" w:type="pct"/>
            <w:vMerge w:val="restart"/>
            <w:tcBorders>
              <w:top w:val="nil"/>
              <w:left w:val="single" w:color="000000" w:sz="4" w:space="0"/>
              <w:bottom w:val="single" w:color="000000" w:sz="4" w:space="0"/>
              <w:right w:val="single" w:color="000000" w:sz="4" w:space="0"/>
            </w:tcBorders>
            <w:noWrap w:val="0"/>
            <w:vAlign w:val="center"/>
          </w:tcPr>
          <w:p w14:paraId="32DC67E0">
            <w:pPr>
              <w:widowControl/>
              <w:spacing w:line="200" w:lineRule="exact"/>
              <w:jc w:val="center"/>
              <w:rPr>
                <w:color w:val="000000"/>
                <w:sz w:val="18"/>
                <w:szCs w:val="18"/>
              </w:rPr>
            </w:pPr>
            <w:r>
              <w:rPr>
                <w:color w:val="000000"/>
                <w:sz w:val="18"/>
                <w:szCs w:val="18"/>
              </w:rPr>
              <w:t>预算执行情况（10分）</w:t>
            </w:r>
          </w:p>
        </w:tc>
        <w:tc>
          <w:tcPr>
            <w:tcW w:w="455" w:type="pct"/>
            <w:tcBorders>
              <w:top w:val="nil"/>
              <w:left w:val="nil"/>
              <w:bottom w:val="single" w:color="000000" w:sz="4" w:space="0"/>
              <w:right w:val="single" w:color="000000" w:sz="4" w:space="0"/>
            </w:tcBorders>
            <w:noWrap w:val="0"/>
            <w:vAlign w:val="center"/>
          </w:tcPr>
          <w:p w14:paraId="604BD8B5">
            <w:pPr>
              <w:widowControl/>
              <w:spacing w:line="200" w:lineRule="exact"/>
              <w:jc w:val="center"/>
              <w:rPr>
                <w:color w:val="000000"/>
                <w:sz w:val="18"/>
                <w:szCs w:val="18"/>
              </w:rPr>
            </w:pPr>
            <w:r>
              <w:rPr>
                <w:color w:val="000000"/>
                <w:sz w:val="18"/>
                <w:szCs w:val="18"/>
              </w:rPr>
              <w:t>年度预算数（万元）</w:t>
            </w:r>
          </w:p>
        </w:tc>
        <w:tc>
          <w:tcPr>
            <w:tcW w:w="453" w:type="pct"/>
            <w:tcBorders>
              <w:top w:val="nil"/>
              <w:left w:val="nil"/>
              <w:bottom w:val="single" w:color="000000" w:sz="4" w:space="0"/>
              <w:right w:val="single" w:color="000000" w:sz="4" w:space="0"/>
            </w:tcBorders>
            <w:noWrap w:val="0"/>
            <w:vAlign w:val="center"/>
          </w:tcPr>
          <w:p w14:paraId="58CAA80B">
            <w:pPr>
              <w:widowControl/>
              <w:spacing w:line="200" w:lineRule="exact"/>
              <w:jc w:val="center"/>
              <w:rPr>
                <w:color w:val="000000"/>
                <w:sz w:val="18"/>
                <w:szCs w:val="18"/>
              </w:rPr>
            </w:pPr>
            <w:r>
              <w:rPr>
                <w:color w:val="000000"/>
                <w:sz w:val="18"/>
                <w:szCs w:val="18"/>
              </w:rPr>
              <w:t>年初预算</w:t>
            </w:r>
          </w:p>
        </w:tc>
        <w:tc>
          <w:tcPr>
            <w:tcW w:w="734" w:type="pct"/>
            <w:tcBorders>
              <w:top w:val="nil"/>
              <w:left w:val="nil"/>
              <w:bottom w:val="single" w:color="000000" w:sz="4" w:space="0"/>
              <w:right w:val="single" w:color="000000" w:sz="4" w:space="0"/>
            </w:tcBorders>
            <w:noWrap w:val="0"/>
            <w:vAlign w:val="center"/>
          </w:tcPr>
          <w:p w14:paraId="779A487B">
            <w:pPr>
              <w:widowControl/>
              <w:spacing w:line="200" w:lineRule="exact"/>
              <w:jc w:val="center"/>
              <w:rPr>
                <w:color w:val="000000"/>
                <w:sz w:val="18"/>
                <w:szCs w:val="18"/>
              </w:rPr>
            </w:pPr>
            <w:r>
              <w:rPr>
                <w:color w:val="000000"/>
                <w:sz w:val="18"/>
                <w:szCs w:val="18"/>
              </w:rPr>
              <w:t>调整后预算数</w:t>
            </w:r>
          </w:p>
        </w:tc>
        <w:tc>
          <w:tcPr>
            <w:tcW w:w="1131" w:type="pct"/>
            <w:gridSpan w:val="3"/>
            <w:tcBorders>
              <w:top w:val="single" w:color="000000" w:sz="4" w:space="0"/>
              <w:left w:val="nil"/>
              <w:bottom w:val="single" w:color="000000" w:sz="4" w:space="0"/>
              <w:right w:val="single" w:color="000000" w:sz="4" w:space="0"/>
            </w:tcBorders>
            <w:noWrap w:val="0"/>
            <w:vAlign w:val="center"/>
          </w:tcPr>
          <w:p w14:paraId="38918DC9">
            <w:pPr>
              <w:widowControl/>
              <w:spacing w:line="200" w:lineRule="exact"/>
              <w:jc w:val="center"/>
              <w:rPr>
                <w:color w:val="000000"/>
                <w:sz w:val="18"/>
                <w:szCs w:val="18"/>
              </w:rPr>
            </w:pPr>
            <w:r>
              <w:rPr>
                <w:color w:val="000000"/>
                <w:sz w:val="18"/>
                <w:szCs w:val="18"/>
              </w:rPr>
              <w:t>预算执行数</w:t>
            </w:r>
          </w:p>
        </w:tc>
        <w:tc>
          <w:tcPr>
            <w:tcW w:w="454" w:type="pct"/>
            <w:tcBorders>
              <w:top w:val="nil"/>
              <w:left w:val="nil"/>
              <w:bottom w:val="single" w:color="000000" w:sz="4" w:space="0"/>
              <w:right w:val="single" w:color="000000" w:sz="4" w:space="0"/>
            </w:tcBorders>
            <w:noWrap w:val="0"/>
            <w:vAlign w:val="center"/>
          </w:tcPr>
          <w:p w14:paraId="2502D2B6">
            <w:pPr>
              <w:widowControl/>
              <w:spacing w:line="200" w:lineRule="exact"/>
              <w:jc w:val="center"/>
              <w:rPr>
                <w:color w:val="000000"/>
                <w:sz w:val="18"/>
                <w:szCs w:val="18"/>
              </w:rPr>
            </w:pPr>
            <w:r>
              <w:rPr>
                <w:color w:val="000000"/>
                <w:sz w:val="18"/>
                <w:szCs w:val="18"/>
              </w:rPr>
              <w:t>预算执行率</w:t>
            </w:r>
          </w:p>
        </w:tc>
        <w:tc>
          <w:tcPr>
            <w:tcW w:w="452" w:type="pct"/>
            <w:tcBorders>
              <w:top w:val="nil"/>
              <w:left w:val="nil"/>
              <w:bottom w:val="single" w:color="000000" w:sz="4" w:space="0"/>
              <w:right w:val="single" w:color="000000" w:sz="4" w:space="0"/>
            </w:tcBorders>
            <w:noWrap w:val="0"/>
            <w:vAlign w:val="center"/>
          </w:tcPr>
          <w:p w14:paraId="37BD4BCD">
            <w:pPr>
              <w:widowControl/>
              <w:spacing w:line="200" w:lineRule="exact"/>
              <w:jc w:val="center"/>
              <w:rPr>
                <w:color w:val="000000"/>
                <w:sz w:val="18"/>
                <w:szCs w:val="18"/>
              </w:rPr>
            </w:pPr>
            <w:r>
              <w:rPr>
                <w:color w:val="000000"/>
                <w:sz w:val="18"/>
                <w:szCs w:val="18"/>
              </w:rPr>
              <w:t>权重</w:t>
            </w:r>
          </w:p>
        </w:tc>
        <w:tc>
          <w:tcPr>
            <w:tcW w:w="452" w:type="pct"/>
            <w:tcBorders>
              <w:top w:val="nil"/>
              <w:left w:val="nil"/>
              <w:bottom w:val="single" w:color="000000" w:sz="4" w:space="0"/>
              <w:right w:val="single" w:color="000000" w:sz="4" w:space="0"/>
            </w:tcBorders>
            <w:noWrap w:val="0"/>
            <w:vAlign w:val="center"/>
          </w:tcPr>
          <w:p w14:paraId="5F0E458D">
            <w:pPr>
              <w:widowControl/>
              <w:spacing w:line="200" w:lineRule="exact"/>
              <w:jc w:val="center"/>
              <w:rPr>
                <w:color w:val="000000"/>
                <w:sz w:val="18"/>
                <w:szCs w:val="18"/>
              </w:rPr>
            </w:pPr>
            <w:r>
              <w:rPr>
                <w:color w:val="000000"/>
                <w:sz w:val="18"/>
                <w:szCs w:val="18"/>
              </w:rPr>
              <w:t>得分</w:t>
            </w:r>
          </w:p>
        </w:tc>
        <w:tc>
          <w:tcPr>
            <w:tcW w:w="455" w:type="pct"/>
            <w:tcBorders>
              <w:top w:val="nil"/>
              <w:left w:val="nil"/>
              <w:bottom w:val="single" w:color="000000" w:sz="4" w:space="0"/>
              <w:right w:val="single" w:color="000000" w:sz="4" w:space="0"/>
            </w:tcBorders>
            <w:noWrap w:val="0"/>
            <w:vAlign w:val="center"/>
          </w:tcPr>
          <w:p w14:paraId="0A51B407">
            <w:pPr>
              <w:widowControl/>
              <w:spacing w:line="200" w:lineRule="exact"/>
              <w:jc w:val="center"/>
              <w:rPr>
                <w:color w:val="000000"/>
                <w:sz w:val="18"/>
                <w:szCs w:val="18"/>
              </w:rPr>
            </w:pPr>
            <w:r>
              <w:rPr>
                <w:color w:val="000000"/>
                <w:sz w:val="18"/>
                <w:szCs w:val="18"/>
              </w:rPr>
              <w:t>原因</w:t>
            </w:r>
          </w:p>
        </w:tc>
      </w:tr>
      <w:tr w14:paraId="54FD0B0B">
        <w:tblPrEx>
          <w:tblCellMar>
            <w:top w:w="28" w:type="dxa"/>
            <w:left w:w="28" w:type="dxa"/>
            <w:bottom w:w="28" w:type="dxa"/>
            <w:right w:w="28" w:type="dxa"/>
          </w:tblCellMar>
        </w:tblPrEx>
        <w:trPr>
          <w:trHeight w:val="218"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2BE10E52">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749104EF">
            <w:pPr>
              <w:widowControl/>
              <w:spacing w:line="200" w:lineRule="exact"/>
              <w:jc w:val="center"/>
              <w:rPr>
                <w:color w:val="000000"/>
                <w:sz w:val="18"/>
                <w:szCs w:val="18"/>
              </w:rPr>
            </w:pPr>
            <w:r>
              <w:rPr>
                <w:color w:val="000000"/>
                <w:sz w:val="18"/>
                <w:szCs w:val="18"/>
              </w:rPr>
              <w:t>总额</w:t>
            </w:r>
          </w:p>
        </w:tc>
        <w:tc>
          <w:tcPr>
            <w:tcW w:w="453" w:type="pct"/>
            <w:tcBorders>
              <w:top w:val="nil"/>
              <w:left w:val="nil"/>
              <w:bottom w:val="single" w:color="000000" w:sz="4" w:space="0"/>
              <w:right w:val="single" w:color="000000" w:sz="4" w:space="0"/>
            </w:tcBorders>
            <w:noWrap w:val="0"/>
            <w:vAlign w:val="center"/>
          </w:tcPr>
          <w:p w14:paraId="6BFA07E5">
            <w:pPr>
              <w:widowControl/>
              <w:spacing w:line="200" w:lineRule="exact"/>
              <w:jc w:val="center"/>
              <w:rPr>
                <w:color w:val="000000"/>
                <w:sz w:val="18"/>
                <w:szCs w:val="18"/>
              </w:rPr>
            </w:pPr>
            <w:r>
              <w:rPr>
                <w:color w:val="000000"/>
                <w:sz w:val="18"/>
                <w:szCs w:val="18"/>
              </w:rPr>
              <w:t>0.00</w:t>
            </w:r>
          </w:p>
        </w:tc>
        <w:tc>
          <w:tcPr>
            <w:tcW w:w="734" w:type="pct"/>
            <w:tcBorders>
              <w:top w:val="nil"/>
              <w:left w:val="nil"/>
              <w:bottom w:val="single" w:color="000000" w:sz="4" w:space="0"/>
              <w:right w:val="single" w:color="000000" w:sz="4" w:space="0"/>
            </w:tcBorders>
            <w:noWrap w:val="0"/>
            <w:vAlign w:val="center"/>
          </w:tcPr>
          <w:p w14:paraId="736B195B">
            <w:pPr>
              <w:widowControl/>
              <w:spacing w:line="200" w:lineRule="exact"/>
              <w:jc w:val="center"/>
              <w:rPr>
                <w:color w:val="000000"/>
                <w:sz w:val="18"/>
                <w:szCs w:val="18"/>
              </w:rPr>
            </w:pPr>
            <w:r>
              <w:rPr>
                <w:color w:val="000000"/>
                <w:sz w:val="18"/>
                <w:szCs w:val="18"/>
              </w:rPr>
              <w:t>144.00</w:t>
            </w:r>
          </w:p>
        </w:tc>
        <w:tc>
          <w:tcPr>
            <w:tcW w:w="1131" w:type="pct"/>
            <w:gridSpan w:val="3"/>
            <w:tcBorders>
              <w:top w:val="single" w:color="000000" w:sz="4" w:space="0"/>
              <w:left w:val="nil"/>
              <w:bottom w:val="single" w:color="000000" w:sz="4" w:space="0"/>
              <w:right w:val="single" w:color="000000" w:sz="4" w:space="0"/>
            </w:tcBorders>
            <w:noWrap w:val="0"/>
            <w:vAlign w:val="center"/>
          </w:tcPr>
          <w:p w14:paraId="68F9C53A">
            <w:pPr>
              <w:widowControl/>
              <w:spacing w:line="200" w:lineRule="exact"/>
              <w:jc w:val="center"/>
              <w:rPr>
                <w:color w:val="000000"/>
                <w:sz w:val="18"/>
                <w:szCs w:val="18"/>
              </w:rPr>
            </w:pPr>
            <w:r>
              <w:rPr>
                <w:rFonts w:hint="eastAsia"/>
                <w:color w:val="000000"/>
                <w:sz w:val="18"/>
                <w:szCs w:val="18"/>
                <w:lang w:val="en-US" w:eastAsia="zh-CN"/>
              </w:rPr>
              <w:t>1</w:t>
            </w:r>
            <w:r>
              <w:rPr>
                <w:color w:val="000000"/>
                <w:sz w:val="18"/>
                <w:szCs w:val="18"/>
              </w:rPr>
              <w:t>44.00</w:t>
            </w:r>
          </w:p>
        </w:tc>
        <w:tc>
          <w:tcPr>
            <w:tcW w:w="454" w:type="pct"/>
            <w:tcBorders>
              <w:top w:val="nil"/>
              <w:left w:val="nil"/>
              <w:bottom w:val="single" w:color="000000" w:sz="4" w:space="0"/>
              <w:right w:val="single" w:color="000000" w:sz="4" w:space="0"/>
            </w:tcBorders>
            <w:noWrap w:val="0"/>
            <w:vAlign w:val="center"/>
          </w:tcPr>
          <w:p w14:paraId="196971B2">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52" w:type="pct"/>
            <w:tcBorders>
              <w:top w:val="nil"/>
              <w:left w:val="nil"/>
              <w:bottom w:val="single" w:color="000000" w:sz="4" w:space="0"/>
              <w:right w:val="single" w:color="000000" w:sz="4" w:space="0"/>
            </w:tcBorders>
            <w:noWrap w:val="0"/>
            <w:vAlign w:val="center"/>
          </w:tcPr>
          <w:p w14:paraId="10D7B87E">
            <w:pPr>
              <w:widowControl/>
              <w:spacing w:line="200" w:lineRule="exact"/>
              <w:jc w:val="center"/>
              <w:rPr>
                <w:color w:val="000000"/>
                <w:sz w:val="18"/>
                <w:szCs w:val="18"/>
              </w:rPr>
            </w:pPr>
            <w:r>
              <w:rPr>
                <w:color w:val="000000"/>
                <w:sz w:val="18"/>
                <w:szCs w:val="18"/>
              </w:rPr>
              <w:t>10</w:t>
            </w:r>
          </w:p>
        </w:tc>
        <w:tc>
          <w:tcPr>
            <w:tcW w:w="452" w:type="pct"/>
            <w:tcBorders>
              <w:top w:val="nil"/>
              <w:left w:val="nil"/>
              <w:bottom w:val="single" w:color="000000" w:sz="4" w:space="0"/>
              <w:right w:val="single" w:color="000000" w:sz="4" w:space="0"/>
            </w:tcBorders>
            <w:noWrap w:val="0"/>
            <w:vAlign w:val="center"/>
          </w:tcPr>
          <w:p w14:paraId="37A54BEF">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455" w:type="pct"/>
            <w:vMerge w:val="restart"/>
            <w:tcBorders>
              <w:top w:val="nil"/>
              <w:left w:val="single" w:color="000000" w:sz="4" w:space="0"/>
              <w:bottom w:val="single" w:color="000000" w:sz="4" w:space="0"/>
              <w:right w:val="single" w:color="000000" w:sz="4" w:space="0"/>
            </w:tcBorders>
            <w:noWrap w:val="0"/>
            <w:vAlign w:val="center"/>
          </w:tcPr>
          <w:p w14:paraId="26ABEE0B">
            <w:pPr>
              <w:widowControl/>
              <w:spacing w:line="200" w:lineRule="exact"/>
              <w:jc w:val="center"/>
              <w:rPr>
                <w:color w:val="000000"/>
                <w:sz w:val="18"/>
                <w:szCs w:val="18"/>
              </w:rPr>
            </w:pPr>
          </w:p>
        </w:tc>
      </w:tr>
      <w:tr w14:paraId="624C3F18">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6311EB80">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0CDDF661">
            <w:pPr>
              <w:widowControl/>
              <w:spacing w:line="200" w:lineRule="exact"/>
              <w:jc w:val="center"/>
              <w:rPr>
                <w:color w:val="000000"/>
                <w:sz w:val="18"/>
                <w:szCs w:val="18"/>
              </w:rPr>
            </w:pPr>
            <w:r>
              <w:rPr>
                <w:color w:val="000000"/>
                <w:sz w:val="18"/>
                <w:szCs w:val="18"/>
              </w:rPr>
              <w:t>其中：财政资金</w:t>
            </w:r>
          </w:p>
        </w:tc>
        <w:tc>
          <w:tcPr>
            <w:tcW w:w="453" w:type="pct"/>
            <w:tcBorders>
              <w:top w:val="nil"/>
              <w:left w:val="nil"/>
              <w:bottom w:val="single" w:color="000000" w:sz="4" w:space="0"/>
              <w:right w:val="single" w:color="000000" w:sz="4" w:space="0"/>
            </w:tcBorders>
            <w:noWrap w:val="0"/>
            <w:vAlign w:val="center"/>
          </w:tcPr>
          <w:p w14:paraId="1ACE9BFD">
            <w:pPr>
              <w:widowControl/>
              <w:spacing w:line="200" w:lineRule="exact"/>
              <w:jc w:val="center"/>
              <w:rPr>
                <w:color w:val="000000"/>
                <w:sz w:val="18"/>
                <w:szCs w:val="18"/>
              </w:rPr>
            </w:pPr>
            <w:r>
              <w:rPr>
                <w:color w:val="000000"/>
                <w:sz w:val="18"/>
                <w:szCs w:val="18"/>
              </w:rPr>
              <w:t>0.00</w:t>
            </w:r>
          </w:p>
        </w:tc>
        <w:tc>
          <w:tcPr>
            <w:tcW w:w="734" w:type="pct"/>
            <w:tcBorders>
              <w:top w:val="nil"/>
              <w:left w:val="nil"/>
              <w:bottom w:val="single" w:color="000000" w:sz="4" w:space="0"/>
              <w:right w:val="single" w:color="000000" w:sz="4" w:space="0"/>
            </w:tcBorders>
            <w:noWrap w:val="0"/>
            <w:vAlign w:val="center"/>
          </w:tcPr>
          <w:p w14:paraId="5EF7DAE3">
            <w:pPr>
              <w:widowControl/>
              <w:spacing w:line="200" w:lineRule="exact"/>
              <w:jc w:val="center"/>
              <w:rPr>
                <w:color w:val="000000"/>
                <w:sz w:val="18"/>
                <w:szCs w:val="18"/>
              </w:rPr>
            </w:pPr>
            <w:r>
              <w:rPr>
                <w:color w:val="000000"/>
                <w:sz w:val="18"/>
                <w:szCs w:val="18"/>
              </w:rPr>
              <w:t>144.00</w:t>
            </w:r>
          </w:p>
        </w:tc>
        <w:tc>
          <w:tcPr>
            <w:tcW w:w="1131" w:type="pct"/>
            <w:gridSpan w:val="3"/>
            <w:tcBorders>
              <w:top w:val="single" w:color="000000" w:sz="4" w:space="0"/>
              <w:left w:val="nil"/>
              <w:bottom w:val="single" w:color="000000" w:sz="4" w:space="0"/>
              <w:right w:val="single" w:color="000000" w:sz="4" w:space="0"/>
            </w:tcBorders>
            <w:noWrap w:val="0"/>
            <w:vAlign w:val="center"/>
          </w:tcPr>
          <w:p w14:paraId="02752426">
            <w:pPr>
              <w:widowControl/>
              <w:spacing w:line="200" w:lineRule="exact"/>
              <w:jc w:val="center"/>
              <w:rPr>
                <w:color w:val="000000"/>
                <w:sz w:val="18"/>
                <w:szCs w:val="18"/>
              </w:rPr>
            </w:pPr>
            <w:r>
              <w:rPr>
                <w:rFonts w:hint="eastAsia"/>
                <w:color w:val="000000"/>
                <w:sz w:val="18"/>
                <w:szCs w:val="18"/>
                <w:lang w:val="en-US" w:eastAsia="zh-CN"/>
              </w:rPr>
              <w:t>1</w:t>
            </w:r>
            <w:r>
              <w:rPr>
                <w:color w:val="000000"/>
                <w:sz w:val="18"/>
                <w:szCs w:val="18"/>
              </w:rPr>
              <w:t>44.00</w:t>
            </w:r>
          </w:p>
        </w:tc>
        <w:tc>
          <w:tcPr>
            <w:tcW w:w="454" w:type="pct"/>
            <w:tcBorders>
              <w:top w:val="nil"/>
              <w:left w:val="nil"/>
              <w:bottom w:val="single" w:color="000000" w:sz="4" w:space="0"/>
              <w:right w:val="single" w:color="000000" w:sz="4" w:space="0"/>
            </w:tcBorders>
            <w:noWrap w:val="0"/>
            <w:vAlign w:val="center"/>
          </w:tcPr>
          <w:p w14:paraId="215D9881">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52" w:type="pct"/>
            <w:tcBorders>
              <w:top w:val="nil"/>
              <w:left w:val="nil"/>
              <w:bottom w:val="single" w:color="000000" w:sz="4" w:space="0"/>
              <w:right w:val="single" w:color="000000" w:sz="4" w:space="0"/>
            </w:tcBorders>
            <w:noWrap w:val="0"/>
            <w:vAlign w:val="center"/>
          </w:tcPr>
          <w:p w14:paraId="2844CCDF">
            <w:pPr>
              <w:widowControl/>
              <w:spacing w:line="200" w:lineRule="exact"/>
              <w:jc w:val="center"/>
              <w:rPr>
                <w:color w:val="000000"/>
                <w:sz w:val="18"/>
                <w:szCs w:val="18"/>
              </w:rPr>
            </w:pPr>
            <w:r>
              <w:rPr>
                <w:color w:val="000000"/>
                <w:sz w:val="18"/>
                <w:szCs w:val="18"/>
              </w:rPr>
              <w:t>/</w:t>
            </w:r>
          </w:p>
        </w:tc>
        <w:tc>
          <w:tcPr>
            <w:tcW w:w="452" w:type="pct"/>
            <w:tcBorders>
              <w:top w:val="nil"/>
              <w:left w:val="nil"/>
              <w:bottom w:val="single" w:color="000000" w:sz="4" w:space="0"/>
              <w:right w:val="single" w:color="000000" w:sz="4" w:space="0"/>
            </w:tcBorders>
            <w:noWrap w:val="0"/>
            <w:vAlign w:val="center"/>
          </w:tcPr>
          <w:p w14:paraId="21589AD3">
            <w:pPr>
              <w:widowControl/>
              <w:spacing w:line="200" w:lineRule="exact"/>
              <w:jc w:val="center"/>
              <w:rPr>
                <w:color w:val="000000"/>
                <w:sz w:val="18"/>
                <w:szCs w:val="18"/>
              </w:rPr>
            </w:pPr>
            <w:r>
              <w:rPr>
                <w:color w:val="000000"/>
                <w:sz w:val="18"/>
                <w:szCs w:val="18"/>
              </w:rPr>
              <w:t>/</w:t>
            </w:r>
          </w:p>
        </w:tc>
        <w:tc>
          <w:tcPr>
            <w:tcW w:w="455" w:type="pct"/>
            <w:vMerge w:val="continue"/>
            <w:tcBorders>
              <w:top w:val="nil"/>
              <w:left w:val="single" w:color="000000" w:sz="4" w:space="0"/>
              <w:bottom w:val="single" w:color="000000" w:sz="4" w:space="0"/>
              <w:right w:val="single" w:color="000000" w:sz="4" w:space="0"/>
            </w:tcBorders>
            <w:noWrap w:val="0"/>
            <w:vAlign w:val="center"/>
          </w:tcPr>
          <w:p w14:paraId="7A6C36CA">
            <w:pPr>
              <w:widowControl/>
              <w:spacing w:line="200" w:lineRule="exact"/>
              <w:jc w:val="center"/>
              <w:rPr>
                <w:color w:val="000000"/>
                <w:sz w:val="18"/>
                <w:szCs w:val="18"/>
              </w:rPr>
            </w:pPr>
          </w:p>
        </w:tc>
      </w:tr>
      <w:tr w14:paraId="5E0DF71D">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159103F3">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2BB13FFF">
            <w:pPr>
              <w:widowControl/>
              <w:spacing w:line="200" w:lineRule="exact"/>
              <w:jc w:val="center"/>
              <w:rPr>
                <w:color w:val="000000"/>
                <w:sz w:val="18"/>
                <w:szCs w:val="18"/>
              </w:rPr>
            </w:pPr>
            <w:r>
              <w:rPr>
                <w:color w:val="000000"/>
                <w:sz w:val="18"/>
                <w:szCs w:val="18"/>
              </w:rPr>
              <w:t>财政专户管理资金</w:t>
            </w:r>
          </w:p>
        </w:tc>
        <w:tc>
          <w:tcPr>
            <w:tcW w:w="453" w:type="pct"/>
            <w:tcBorders>
              <w:top w:val="nil"/>
              <w:left w:val="nil"/>
              <w:bottom w:val="single" w:color="000000" w:sz="4" w:space="0"/>
              <w:right w:val="single" w:color="000000" w:sz="4" w:space="0"/>
            </w:tcBorders>
            <w:noWrap w:val="0"/>
            <w:vAlign w:val="center"/>
          </w:tcPr>
          <w:p w14:paraId="5E4FA1CF">
            <w:pPr>
              <w:widowControl/>
              <w:spacing w:line="200" w:lineRule="exact"/>
              <w:jc w:val="center"/>
              <w:rPr>
                <w:color w:val="000000"/>
                <w:sz w:val="18"/>
                <w:szCs w:val="18"/>
              </w:rPr>
            </w:pPr>
            <w:r>
              <w:rPr>
                <w:color w:val="000000"/>
                <w:sz w:val="18"/>
                <w:szCs w:val="18"/>
              </w:rPr>
              <w:t>0.00</w:t>
            </w:r>
          </w:p>
        </w:tc>
        <w:tc>
          <w:tcPr>
            <w:tcW w:w="734" w:type="pct"/>
            <w:tcBorders>
              <w:top w:val="nil"/>
              <w:left w:val="nil"/>
              <w:bottom w:val="single" w:color="000000" w:sz="4" w:space="0"/>
              <w:right w:val="single" w:color="000000" w:sz="4" w:space="0"/>
            </w:tcBorders>
            <w:noWrap w:val="0"/>
            <w:vAlign w:val="center"/>
          </w:tcPr>
          <w:p w14:paraId="6A1878A6">
            <w:pPr>
              <w:widowControl/>
              <w:spacing w:line="200" w:lineRule="exact"/>
              <w:jc w:val="center"/>
              <w:rPr>
                <w:color w:val="000000"/>
                <w:sz w:val="18"/>
                <w:szCs w:val="18"/>
              </w:rPr>
            </w:pPr>
            <w:r>
              <w:rPr>
                <w:color w:val="000000"/>
                <w:sz w:val="18"/>
                <w:szCs w:val="18"/>
              </w:rPr>
              <w:t>0.00</w:t>
            </w:r>
          </w:p>
        </w:tc>
        <w:tc>
          <w:tcPr>
            <w:tcW w:w="1131" w:type="pct"/>
            <w:gridSpan w:val="3"/>
            <w:tcBorders>
              <w:top w:val="single" w:color="000000" w:sz="4" w:space="0"/>
              <w:left w:val="nil"/>
              <w:bottom w:val="single" w:color="000000" w:sz="4" w:space="0"/>
              <w:right w:val="single" w:color="000000" w:sz="4" w:space="0"/>
            </w:tcBorders>
            <w:noWrap w:val="0"/>
            <w:vAlign w:val="center"/>
          </w:tcPr>
          <w:p w14:paraId="24A4B1F5">
            <w:pPr>
              <w:widowControl/>
              <w:spacing w:line="200" w:lineRule="exact"/>
              <w:jc w:val="center"/>
              <w:rPr>
                <w:color w:val="000000"/>
                <w:sz w:val="18"/>
                <w:szCs w:val="18"/>
              </w:rPr>
            </w:pPr>
            <w:r>
              <w:rPr>
                <w:color w:val="000000"/>
                <w:sz w:val="18"/>
                <w:szCs w:val="18"/>
              </w:rPr>
              <w:t>0.00</w:t>
            </w:r>
          </w:p>
        </w:tc>
        <w:tc>
          <w:tcPr>
            <w:tcW w:w="454" w:type="pct"/>
            <w:tcBorders>
              <w:top w:val="nil"/>
              <w:left w:val="nil"/>
              <w:bottom w:val="single" w:color="000000" w:sz="4" w:space="0"/>
              <w:right w:val="single" w:color="000000" w:sz="4" w:space="0"/>
            </w:tcBorders>
            <w:noWrap w:val="0"/>
            <w:vAlign w:val="center"/>
          </w:tcPr>
          <w:p w14:paraId="7339254F">
            <w:pPr>
              <w:widowControl/>
              <w:spacing w:line="200" w:lineRule="exact"/>
              <w:jc w:val="center"/>
              <w:rPr>
                <w:color w:val="000000"/>
                <w:sz w:val="18"/>
                <w:szCs w:val="18"/>
              </w:rPr>
            </w:pPr>
            <w:r>
              <w:rPr>
                <w:color w:val="000000"/>
                <w:sz w:val="18"/>
                <w:szCs w:val="18"/>
              </w:rPr>
              <w:t>0.00%</w:t>
            </w:r>
          </w:p>
        </w:tc>
        <w:tc>
          <w:tcPr>
            <w:tcW w:w="452" w:type="pct"/>
            <w:tcBorders>
              <w:top w:val="nil"/>
              <w:left w:val="nil"/>
              <w:bottom w:val="single" w:color="000000" w:sz="4" w:space="0"/>
              <w:right w:val="single" w:color="000000" w:sz="4" w:space="0"/>
            </w:tcBorders>
            <w:noWrap w:val="0"/>
            <w:vAlign w:val="center"/>
          </w:tcPr>
          <w:p w14:paraId="1B309916">
            <w:pPr>
              <w:widowControl/>
              <w:spacing w:line="200" w:lineRule="exact"/>
              <w:jc w:val="center"/>
              <w:rPr>
                <w:color w:val="000000"/>
                <w:sz w:val="18"/>
                <w:szCs w:val="18"/>
              </w:rPr>
            </w:pPr>
            <w:r>
              <w:rPr>
                <w:color w:val="000000"/>
                <w:sz w:val="18"/>
                <w:szCs w:val="18"/>
              </w:rPr>
              <w:t>/</w:t>
            </w:r>
          </w:p>
        </w:tc>
        <w:tc>
          <w:tcPr>
            <w:tcW w:w="452" w:type="pct"/>
            <w:tcBorders>
              <w:top w:val="nil"/>
              <w:left w:val="nil"/>
              <w:bottom w:val="single" w:color="000000" w:sz="4" w:space="0"/>
              <w:right w:val="single" w:color="000000" w:sz="4" w:space="0"/>
            </w:tcBorders>
            <w:noWrap w:val="0"/>
            <w:vAlign w:val="center"/>
          </w:tcPr>
          <w:p w14:paraId="323CEDFB">
            <w:pPr>
              <w:widowControl/>
              <w:spacing w:line="200" w:lineRule="exact"/>
              <w:jc w:val="center"/>
              <w:rPr>
                <w:color w:val="000000"/>
                <w:sz w:val="18"/>
                <w:szCs w:val="18"/>
              </w:rPr>
            </w:pPr>
            <w:r>
              <w:rPr>
                <w:color w:val="000000"/>
                <w:sz w:val="18"/>
                <w:szCs w:val="18"/>
              </w:rPr>
              <w:t>/</w:t>
            </w:r>
          </w:p>
        </w:tc>
        <w:tc>
          <w:tcPr>
            <w:tcW w:w="455" w:type="pct"/>
            <w:vMerge w:val="continue"/>
            <w:tcBorders>
              <w:top w:val="nil"/>
              <w:left w:val="single" w:color="000000" w:sz="4" w:space="0"/>
              <w:bottom w:val="single" w:color="000000" w:sz="4" w:space="0"/>
              <w:right w:val="single" w:color="000000" w:sz="4" w:space="0"/>
            </w:tcBorders>
            <w:noWrap w:val="0"/>
            <w:vAlign w:val="center"/>
          </w:tcPr>
          <w:p w14:paraId="7993CE47">
            <w:pPr>
              <w:widowControl/>
              <w:spacing w:line="200" w:lineRule="exact"/>
              <w:jc w:val="center"/>
              <w:rPr>
                <w:color w:val="000000"/>
                <w:sz w:val="18"/>
                <w:szCs w:val="18"/>
              </w:rPr>
            </w:pPr>
          </w:p>
        </w:tc>
      </w:tr>
      <w:tr w14:paraId="17C35B50">
        <w:tblPrEx>
          <w:tblCellMar>
            <w:top w:w="28" w:type="dxa"/>
            <w:left w:w="28" w:type="dxa"/>
            <w:bottom w:w="28" w:type="dxa"/>
            <w:right w:w="28" w:type="dxa"/>
          </w:tblCellMar>
        </w:tblPrEx>
        <w:trPr>
          <w:trHeight w:val="218"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0E4D8B62">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1109B765">
            <w:pPr>
              <w:widowControl/>
              <w:spacing w:line="200" w:lineRule="exact"/>
              <w:jc w:val="center"/>
              <w:rPr>
                <w:color w:val="000000"/>
                <w:sz w:val="18"/>
                <w:szCs w:val="18"/>
              </w:rPr>
            </w:pPr>
            <w:r>
              <w:rPr>
                <w:color w:val="000000"/>
                <w:sz w:val="18"/>
                <w:szCs w:val="18"/>
              </w:rPr>
              <w:t>单位资金</w:t>
            </w:r>
          </w:p>
        </w:tc>
        <w:tc>
          <w:tcPr>
            <w:tcW w:w="453" w:type="pct"/>
            <w:tcBorders>
              <w:top w:val="nil"/>
              <w:left w:val="nil"/>
              <w:bottom w:val="single" w:color="000000" w:sz="4" w:space="0"/>
              <w:right w:val="single" w:color="000000" w:sz="4" w:space="0"/>
            </w:tcBorders>
            <w:noWrap w:val="0"/>
            <w:vAlign w:val="center"/>
          </w:tcPr>
          <w:p w14:paraId="58A670D5">
            <w:pPr>
              <w:widowControl/>
              <w:spacing w:line="200" w:lineRule="exact"/>
              <w:jc w:val="center"/>
              <w:rPr>
                <w:color w:val="000000"/>
                <w:sz w:val="18"/>
                <w:szCs w:val="18"/>
              </w:rPr>
            </w:pPr>
            <w:r>
              <w:rPr>
                <w:color w:val="000000"/>
                <w:sz w:val="18"/>
                <w:szCs w:val="18"/>
              </w:rPr>
              <w:t>0.00</w:t>
            </w:r>
          </w:p>
        </w:tc>
        <w:tc>
          <w:tcPr>
            <w:tcW w:w="734" w:type="pct"/>
            <w:tcBorders>
              <w:top w:val="nil"/>
              <w:left w:val="nil"/>
              <w:bottom w:val="single" w:color="000000" w:sz="4" w:space="0"/>
              <w:right w:val="single" w:color="000000" w:sz="4" w:space="0"/>
            </w:tcBorders>
            <w:noWrap w:val="0"/>
            <w:vAlign w:val="center"/>
          </w:tcPr>
          <w:p w14:paraId="1A14941C">
            <w:pPr>
              <w:widowControl/>
              <w:spacing w:line="200" w:lineRule="exact"/>
              <w:jc w:val="center"/>
              <w:rPr>
                <w:color w:val="000000"/>
                <w:sz w:val="18"/>
                <w:szCs w:val="18"/>
              </w:rPr>
            </w:pPr>
            <w:r>
              <w:rPr>
                <w:color w:val="000000"/>
                <w:sz w:val="18"/>
                <w:szCs w:val="18"/>
              </w:rPr>
              <w:t>0.00</w:t>
            </w:r>
          </w:p>
        </w:tc>
        <w:tc>
          <w:tcPr>
            <w:tcW w:w="1131" w:type="pct"/>
            <w:gridSpan w:val="3"/>
            <w:tcBorders>
              <w:top w:val="single" w:color="000000" w:sz="4" w:space="0"/>
              <w:left w:val="nil"/>
              <w:bottom w:val="single" w:color="000000" w:sz="4" w:space="0"/>
              <w:right w:val="single" w:color="000000" w:sz="4" w:space="0"/>
            </w:tcBorders>
            <w:noWrap w:val="0"/>
            <w:vAlign w:val="center"/>
          </w:tcPr>
          <w:p w14:paraId="3F257BA7">
            <w:pPr>
              <w:widowControl/>
              <w:spacing w:line="200" w:lineRule="exact"/>
              <w:jc w:val="center"/>
              <w:rPr>
                <w:color w:val="000000"/>
                <w:sz w:val="18"/>
                <w:szCs w:val="18"/>
              </w:rPr>
            </w:pPr>
            <w:r>
              <w:rPr>
                <w:color w:val="000000"/>
                <w:sz w:val="18"/>
                <w:szCs w:val="18"/>
              </w:rPr>
              <w:t>0.00</w:t>
            </w:r>
          </w:p>
        </w:tc>
        <w:tc>
          <w:tcPr>
            <w:tcW w:w="454" w:type="pct"/>
            <w:tcBorders>
              <w:top w:val="nil"/>
              <w:left w:val="nil"/>
              <w:bottom w:val="single" w:color="000000" w:sz="4" w:space="0"/>
              <w:right w:val="single" w:color="000000" w:sz="4" w:space="0"/>
            </w:tcBorders>
            <w:noWrap w:val="0"/>
            <w:vAlign w:val="center"/>
          </w:tcPr>
          <w:p w14:paraId="19F2B811">
            <w:pPr>
              <w:widowControl/>
              <w:spacing w:line="200" w:lineRule="exact"/>
              <w:jc w:val="center"/>
              <w:rPr>
                <w:color w:val="000000"/>
                <w:sz w:val="18"/>
                <w:szCs w:val="18"/>
              </w:rPr>
            </w:pPr>
            <w:r>
              <w:rPr>
                <w:color w:val="000000"/>
                <w:sz w:val="18"/>
                <w:szCs w:val="18"/>
              </w:rPr>
              <w:t>0.00%</w:t>
            </w:r>
          </w:p>
        </w:tc>
        <w:tc>
          <w:tcPr>
            <w:tcW w:w="452" w:type="pct"/>
            <w:tcBorders>
              <w:top w:val="nil"/>
              <w:left w:val="nil"/>
              <w:bottom w:val="single" w:color="000000" w:sz="4" w:space="0"/>
              <w:right w:val="single" w:color="000000" w:sz="4" w:space="0"/>
            </w:tcBorders>
            <w:noWrap w:val="0"/>
            <w:vAlign w:val="center"/>
          </w:tcPr>
          <w:p w14:paraId="2303FA6F">
            <w:pPr>
              <w:widowControl/>
              <w:spacing w:line="200" w:lineRule="exact"/>
              <w:jc w:val="center"/>
              <w:rPr>
                <w:color w:val="000000"/>
                <w:sz w:val="18"/>
                <w:szCs w:val="18"/>
              </w:rPr>
            </w:pPr>
            <w:r>
              <w:rPr>
                <w:color w:val="000000"/>
                <w:sz w:val="18"/>
                <w:szCs w:val="18"/>
              </w:rPr>
              <w:t>/</w:t>
            </w:r>
          </w:p>
        </w:tc>
        <w:tc>
          <w:tcPr>
            <w:tcW w:w="452" w:type="pct"/>
            <w:tcBorders>
              <w:top w:val="nil"/>
              <w:left w:val="nil"/>
              <w:bottom w:val="single" w:color="000000" w:sz="4" w:space="0"/>
              <w:right w:val="single" w:color="000000" w:sz="4" w:space="0"/>
            </w:tcBorders>
            <w:noWrap w:val="0"/>
            <w:vAlign w:val="center"/>
          </w:tcPr>
          <w:p w14:paraId="2CC64C2D">
            <w:pPr>
              <w:widowControl/>
              <w:spacing w:line="200" w:lineRule="exact"/>
              <w:jc w:val="center"/>
              <w:rPr>
                <w:color w:val="000000"/>
                <w:sz w:val="18"/>
                <w:szCs w:val="18"/>
              </w:rPr>
            </w:pPr>
            <w:r>
              <w:rPr>
                <w:color w:val="000000"/>
                <w:sz w:val="18"/>
                <w:szCs w:val="18"/>
              </w:rPr>
              <w:t>/</w:t>
            </w:r>
          </w:p>
        </w:tc>
        <w:tc>
          <w:tcPr>
            <w:tcW w:w="455" w:type="pct"/>
            <w:vMerge w:val="continue"/>
            <w:tcBorders>
              <w:top w:val="nil"/>
              <w:left w:val="single" w:color="000000" w:sz="4" w:space="0"/>
              <w:bottom w:val="single" w:color="000000" w:sz="4" w:space="0"/>
              <w:right w:val="single" w:color="000000" w:sz="4" w:space="0"/>
            </w:tcBorders>
            <w:noWrap w:val="0"/>
            <w:vAlign w:val="center"/>
          </w:tcPr>
          <w:p w14:paraId="215CE04B">
            <w:pPr>
              <w:widowControl/>
              <w:spacing w:line="200" w:lineRule="exact"/>
              <w:jc w:val="center"/>
              <w:rPr>
                <w:color w:val="000000"/>
                <w:sz w:val="18"/>
                <w:szCs w:val="18"/>
              </w:rPr>
            </w:pPr>
          </w:p>
        </w:tc>
      </w:tr>
      <w:tr w14:paraId="53A76EFB">
        <w:tblPrEx>
          <w:tblCellMar>
            <w:top w:w="28" w:type="dxa"/>
            <w:left w:w="28" w:type="dxa"/>
            <w:bottom w:w="28" w:type="dxa"/>
            <w:right w:w="28" w:type="dxa"/>
          </w:tblCellMar>
        </w:tblPrEx>
        <w:trPr>
          <w:trHeight w:val="218"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069A1217">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29B21616">
            <w:pPr>
              <w:widowControl/>
              <w:spacing w:line="200" w:lineRule="exact"/>
              <w:jc w:val="center"/>
              <w:rPr>
                <w:color w:val="000000"/>
                <w:sz w:val="18"/>
                <w:szCs w:val="18"/>
              </w:rPr>
            </w:pPr>
            <w:r>
              <w:rPr>
                <w:color w:val="000000"/>
                <w:sz w:val="18"/>
                <w:szCs w:val="18"/>
              </w:rPr>
              <w:t>其他资金</w:t>
            </w:r>
          </w:p>
        </w:tc>
        <w:tc>
          <w:tcPr>
            <w:tcW w:w="453" w:type="pct"/>
            <w:tcBorders>
              <w:top w:val="nil"/>
              <w:left w:val="nil"/>
              <w:bottom w:val="single" w:color="000000" w:sz="4" w:space="0"/>
              <w:right w:val="single" w:color="000000" w:sz="4" w:space="0"/>
            </w:tcBorders>
            <w:noWrap w:val="0"/>
            <w:vAlign w:val="center"/>
          </w:tcPr>
          <w:p w14:paraId="6E025ED9">
            <w:pPr>
              <w:widowControl/>
              <w:spacing w:line="200" w:lineRule="exact"/>
              <w:jc w:val="center"/>
              <w:rPr>
                <w:iCs/>
                <w:color w:val="000000"/>
                <w:sz w:val="18"/>
                <w:szCs w:val="18"/>
              </w:rPr>
            </w:pPr>
          </w:p>
        </w:tc>
        <w:tc>
          <w:tcPr>
            <w:tcW w:w="734" w:type="pct"/>
            <w:tcBorders>
              <w:top w:val="nil"/>
              <w:left w:val="nil"/>
              <w:bottom w:val="single" w:color="000000" w:sz="4" w:space="0"/>
              <w:right w:val="single" w:color="000000" w:sz="4" w:space="0"/>
            </w:tcBorders>
            <w:noWrap w:val="0"/>
            <w:vAlign w:val="center"/>
          </w:tcPr>
          <w:p w14:paraId="06EFDAA0">
            <w:pPr>
              <w:widowControl/>
              <w:spacing w:line="200" w:lineRule="exact"/>
              <w:jc w:val="center"/>
              <w:rPr>
                <w:iCs/>
                <w:color w:val="000000"/>
                <w:sz w:val="18"/>
                <w:szCs w:val="18"/>
              </w:rPr>
            </w:pPr>
          </w:p>
        </w:tc>
        <w:tc>
          <w:tcPr>
            <w:tcW w:w="1131" w:type="pct"/>
            <w:gridSpan w:val="3"/>
            <w:tcBorders>
              <w:top w:val="single" w:color="000000" w:sz="4" w:space="0"/>
              <w:left w:val="nil"/>
              <w:bottom w:val="single" w:color="000000" w:sz="4" w:space="0"/>
              <w:right w:val="single" w:color="000000" w:sz="4" w:space="0"/>
            </w:tcBorders>
            <w:noWrap w:val="0"/>
            <w:vAlign w:val="center"/>
          </w:tcPr>
          <w:p w14:paraId="7DEC09F5">
            <w:pPr>
              <w:widowControl/>
              <w:spacing w:line="200" w:lineRule="exact"/>
              <w:jc w:val="center"/>
              <w:rPr>
                <w:iCs/>
                <w:color w:val="000000"/>
                <w:sz w:val="18"/>
                <w:szCs w:val="18"/>
              </w:rPr>
            </w:pPr>
          </w:p>
        </w:tc>
        <w:tc>
          <w:tcPr>
            <w:tcW w:w="454" w:type="pct"/>
            <w:tcBorders>
              <w:top w:val="nil"/>
              <w:left w:val="nil"/>
              <w:bottom w:val="single" w:color="000000" w:sz="4" w:space="0"/>
              <w:right w:val="single" w:color="000000" w:sz="4" w:space="0"/>
            </w:tcBorders>
            <w:noWrap w:val="0"/>
            <w:vAlign w:val="center"/>
          </w:tcPr>
          <w:p w14:paraId="62AF64C2">
            <w:pPr>
              <w:widowControl/>
              <w:spacing w:line="200" w:lineRule="exact"/>
              <w:jc w:val="center"/>
              <w:rPr>
                <w:iCs/>
                <w:color w:val="000000"/>
                <w:sz w:val="18"/>
                <w:szCs w:val="18"/>
              </w:rPr>
            </w:pPr>
          </w:p>
        </w:tc>
        <w:tc>
          <w:tcPr>
            <w:tcW w:w="452" w:type="pct"/>
            <w:tcBorders>
              <w:top w:val="nil"/>
              <w:left w:val="nil"/>
              <w:bottom w:val="single" w:color="000000" w:sz="4" w:space="0"/>
              <w:right w:val="single" w:color="000000" w:sz="4" w:space="0"/>
            </w:tcBorders>
            <w:noWrap w:val="0"/>
            <w:vAlign w:val="center"/>
          </w:tcPr>
          <w:p w14:paraId="57923AE8">
            <w:pPr>
              <w:widowControl/>
              <w:spacing w:line="200" w:lineRule="exact"/>
              <w:jc w:val="center"/>
              <w:rPr>
                <w:color w:val="000000"/>
                <w:sz w:val="18"/>
                <w:szCs w:val="18"/>
              </w:rPr>
            </w:pPr>
            <w:r>
              <w:rPr>
                <w:color w:val="000000"/>
                <w:sz w:val="18"/>
                <w:szCs w:val="18"/>
              </w:rPr>
              <w:t>/</w:t>
            </w:r>
          </w:p>
        </w:tc>
        <w:tc>
          <w:tcPr>
            <w:tcW w:w="452" w:type="pct"/>
            <w:tcBorders>
              <w:top w:val="nil"/>
              <w:left w:val="nil"/>
              <w:bottom w:val="single" w:color="000000" w:sz="4" w:space="0"/>
              <w:right w:val="single" w:color="000000" w:sz="4" w:space="0"/>
            </w:tcBorders>
            <w:noWrap w:val="0"/>
            <w:vAlign w:val="center"/>
          </w:tcPr>
          <w:p w14:paraId="56EE09D2">
            <w:pPr>
              <w:widowControl/>
              <w:spacing w:line="200" w:lineRule="exact"/>
              <w:jc w:val="center"/>
              <w:rPr>
                <w:color w:val="000000"/>
                <w:sz w:val="18"/>
                <w:szCs w:val="18"/>
              </w:rPr>
            </w:pPr>
            <w:r>
              <w:rPr>
                <w:color w:val="000000"/>
                <w:sz w:val="18"/>
                <w:szCs w:val="18"/>
              </w:rPr>
              <w:t>/</w:t>
            </w:r>
          </w:p>
        </w:tc>
        <w:tc>
          <w:tcPr>
            <w:tcW w:w="455" w:type="pct"/>
            <w:vMerge w:val="continue"/>
            <w:tcBorders>
              <w:top w:val="nil"/>
              <w:left w:val="single" w:color="000000" w:sz="4" w:space="0"/>
              <w:bottom w:val="single" w:color="000000" w:sz="4" w:space="0"/>
              <w:right w:val="single" w:color="000000" w:sz="4" w:space="0"/>
            </w:tcBorders>
            <w:noWrap w:val="0"/>
            <w:vAlign w:val="center"/>
          </w:tcPr>
          <w:p w14:paraId="04C42723">
            <w:pPr>
              <w:widowControl/>
              <w:spacing w:line="200" w:lineRule="exact"/>
              <w:jc w:val="center"/>
              <w:rPr>
                <w:color w:val="000000"/>
                <w:sz w:val="18"/>
                <w:szCs w:val="18"/>
              </w:rPr>
            </w:pPr>
          </w:p>
        </w:tc>
      </w:tr>
      <w:tr w14:paraId="65DFFF36">
        <w:tblPrEx>
          <w:tblCellMar>
            <w:top w:w="28" w:type="dxa"/>
            <w:left w:w="28" w:type="dxa"/>
            <w:bottom w:w="28" w:type="dxa"/>
            <w:right w:w="28" w:type="dxa"/>
          </w:tblCellMar>
        </w:tblPrEx>
        <w:trPr>
          <w:trHeight w:val="305" w:hRule="atLeast"/>
          <w:jc w:val="center"/>
        </w:trPr>
        <w:tc>
          <w:tcPr>
            <w:tcW w:w="409" w:type="pct"/>
            <w:vMerge w:val="restart"/>
            <w:tcBorders>
              <w:top w:val="nil"/>
              <w:left w:val="single" w:color="000000" w:sz="4" w:space="0"/>
              <w:bottom w:val="single" w:color="000000" w:sz="4" w:space="0"/>
              <w:right w:val="single" w:color="000000" w:sz="4" w:space="0"/>
            </w:tcBorders>
            <w:noWrap w:val="0"/>
            <w:vAlign w:val="center"/>
          </w:tcPr>
          <w:p w14:paraId="7DE6D0A7">
            <w:pPr>
              <w:widowControl/>
              <w:spacing w:line="200" w:lineRule="exact"/>
              <w:jc w:val="center"/>
              <w:rPr>
                <w:color w:val="000000"/>
                <w:sz w:val="18"/>
                <w:szCs w:val="18"/>
              </w:rPr>
            </w:pPr>
            <w:r>
              <w:rPr>
                <w:color w:val="000000"/>
                <w:sz w:val="18"/>
                <w:szCs w:val="18"/>
              </w:rPr>
              <w:t>绩效指标（90分）</w:t>
            </w:r>
          </w:p>
        </w:tc>
        <w:tc>
          <w:tcPr>
            <w:tcW w:w="455" w:type="pct"/>
            <w:tcBorders>
              <w:top w:val="nil"/>
              <w:left w:val="nil"/>
              <w:bottom w:val="single" w:color="000000" w:sz="4" w:space="0"/>
              <w:right w:val="single" w:color="000000" w:sz="4" w:space="0"/>
            </w:tcBorders>
            <w:noWrap w:val="0"/>
            <w:vAlign w:val="center"/>
          </w:tcPr>
          <w:p w14:paraId="092814DD">
            <w:pPr>
              <w:widowControl/>
              <w:spacing w:line="200" w:lineRule="exact"/>
              <w:jc w:val="center"/>
              <w:rPr>
                <w:color w:val="000000"/>
                <w:sz w:val="18"/>
                <w:szCs w:val="18"/>
              </w:rPr>
            </w:pPr>
            <w:r>
              <w:rPr>
                <w:color w:val="000000"/>
                <w:sz w:val="18"/>
                <w:szCs w:val="18"/>
              </w:rPr>
              <w:t>一级指标</w:t>
            </w:r>
          </w:p>
        </w:tc>
        <w:tc>
          <w:tcPr>
            <w:tcW w:w="453" w:type="pct"/>
            <w:tcBorders>
              <w:top w:val="nil"/>
              <w:left w:val="nil"/>
              <w:bottom w:val="single" w:color="000000" w:sz="4" w:space="0"/>
              <w:right w:val="single" w:color="000000" w:sz="4" w:space="0"/>
            </w:tcBorders>
            <w:noWrap w:val="0"/>
            <w:vAlign w:val="center"/>
          </w:tcPr>
          <w:p w14:paraId="70B0BA2D">
            <w:pPr>
              <w:widowControl/>
              <w:spacing w:line="200" w:lineRule="exact"/>
              <w:jc w:val="center"/>
              <w:rPr>
                <w:color w:val="000000"/>
                <w:sz w:val="18"/>
                <w:szCs w:val="18"/>
              </w:rPr>
            </w:pPr>
            <w:r>
              <w:rPr>
                <w:color w:val="000000"/>
                <w:sz w:val="18"/>
                <w:szCs w:val="18"/>
              </w:rPr>
              <w:t>二级指标</w:t>
            </w:r>
          </w:p>
        </w:tc>
        <w:tc>
          <w:tcPr>
            <w:tcW w:w="734" w:type="pct"/>
            <w:tcBorders>
              <w:top w:val="nil"/>
              <w:left w:val="nil"/>
              <w:bottom w:val="single" w:color="000000" w:sz="4" w:space="0"/>
              <w:right w:val="single" w:color="000000" w:sz="4" w:space="0"/>
            </w:tcBorders>
            <w:noWrap w:val="0"/>
            <w:vAlign w:val="center"/>
          </w:tcPr>
          <w:p w14:paraId="7DB8FA8B">
            <w:pPr>
              <w:widowControl/>
              <w:spacing w:line="200" w:lineRule="exact"/>
              <w:jc w:val="center"/>
              <w:rPr>
                <w:color w:val="000000"/>
                <w:sz w:val="18"/>
                <w:szCs w:val="18"/>
              </w:rPr>
            </w:pPr>
            <w:r>
              <w:rPr>
                <w:color w:val="000000"/>
                <w:sz w:val="18"/>
                <w:szCs w:val="18"/>
              </w:rPr>
              <w:t>三级指标</w:t>
            </w:r>
          </w:p>
        </w:tc>
        <w:tc>
          <w:tcPr>
            <w:tcW w:w="379" w:type="pct"/>
            <w:tcBorders>
              <w:top w:val="nil"/>
              <w:left w:val="nil"/>
              <w:bottom w:val="single" w:color="000000" w:sz="4" w:space="0"/>
              <w:right w:val="single" w:color="000000" w:sz="4" w:space="0"/>
            </w:tcBorders>
            <w:noWrap w:val="0"/>
            <w:vAlign w:val="center"/>
          </w:tcPr>
          <w:p w14:paraId="6F93A7E7">
            <w:pPr>
              <w:widowControl/>
              <w:spacing w:line="200" w:lineRule="exact"/>
              <w:jc w:val="center"/>
              <w:rPr>
                <w:color w:val="000000"/>
                <w:sz w:val="18"/>
                <w:szCs w:val="18"/>
              </w:rPr>
            </w:pPr>
            <w:r>
              <w:rPr>
                <w:color w:val="000000"/>
                <w:sz w:val="18"/>
                <w:szCs w:val="18"/>
              </w:rPr>
              <w:t>指标性质</w:t>
            </w:r>
          </w:p>
        </w:tc>
        <w:tc>
          <w:tcPr>
            <w:tcW w:w="368" w:type="pct"/>
            <w:tcBorders>
              <w:top w:val="nil"/>
              <w:left w:val="nil"/>
              <w:bottom w:val="single" w:color="000000" w:sz="4" w:space="0"/>
              <w:right w:val="single" w:color="000000" w:sz="4" w:space="0"/>
            </w:tcBorders>
            <w:noWrap w:val="0"/>
            <w:vAlign w:val="center"/>
          </w:tcPr>
          <w:p w14:paraId="0E5C308A">
            <w:pPr>
              <w:widowControl/>
              <w:spacing w:line="200" w:lineRule="exact"/>
              <w:jc w:val="center"/>
              <w:rPr>
                <w:color w:val="000000"/>
                <w:sz w:val="18"/>
                <w:szCs w:val="18"/>
              </w:rPr>
            </w:pPr>
            <w:r>
              <w:rPr>
                <w:color w:val="000000"/>
                <w:sz w:val="18"/>
                <w:szCs w:val="18"/>
              </w:rPr>
              <w:t>指标值</w:t>
            </w:r>
          </w:p>
        </w:tc>
        <w:tc>
          <w:tcPr>
            <w:tcW w:w="383" w:type="pct"/>
            <w:tcBorders>
              <w:top w:val="nil"/>
              <w:left w:val="nil"/>
              <w:bottom w:val="single" w:color="000000" w:sz="4" w:space="0"/>
              <w:right w:val="single" w:color="000000" w:sz="4" w:space="0"/>
            </w:tcBorders>
            <w:noWrap w:val="0"/>
            <w:vAlign w:val="center"/>
          </w:tcPr>
          <w:p w14:paraId="73B08367">
            <w:pPr>
              <w:widowControl/>
              <w:spacing w:line="200" w:lineRule="exact"/>
              <w:jc w:val="center"/>
              <w:rPr>
                <w:color w:val="000000"/>
                <w:sz w:val="18"/>
                <w:szCs w:val="18"/>
              </w:rPr>
            </w:pPr>
            <w:r>
              <w:rPr>
                <w:color w:val="000000"/>
                <w:sz w:val="18"/>
                <w:szCs w:val="18"/>
              </w:rPr>
              <w:t>度量单位</w:t>
            </w:r>
          </w:p>
        </w:tc>
        <w:tc>
          <w:tcPr>
            <w:tcW w:w="454" w:type="pct"/>
            <w:tcBorders>
              <w:top w:val="nil"/>
              <w:left w:val="nil"/>
              <w:bottom w:val="single" w:color="000000" w:sz="4" w:space="0"/>
              <w:right w:val="single" w:color="000000" w:sz="4" w:space="0"/>
            </w:tcBorders>
            <w:noWrap w:val="0"/>
            <w:vAlign w:val="center"/>
          </w:tcPr>
          <w:p w14:paraId="4FBA025D">
            <w:pPr>
              <w:widowControl/>
              <w:spacing w:line="200" w:lineRule="exact"/>
              <w:jc w:val="center"/>
              <w:rPr>
                <w:color w:val="000000"/>
                <w:sz w:val="18"/>
                <w:szCs w:val="18"/>
              </w:rPr>
            </w:pPr>
            <w:r>
              <w:rPr>
                <w:color w:val="000000"/>
                <w:sz w:val="18"/>
                <w:szCs w:val="18"/>
              </w:rPr>
              <w:t>完成值</w:t>
            </w:r>
          </w:p>
        </w:tc>
        <w:tc>
          <w:tcPr>
            <w:tcW w:w="452" w:type="pct"/>
            <w:tcBorders>
              <w:top w:val="nil"/>
              <w:left w:val="nil"/>
              <w:bottom w:val="single" w:color="000000" w:sz="4" w:space="0"/>
              <w:right w:val="single" w:color="000000" w:sz="4" w:space="0"/>
            </w:tcBorders>
            <w:noWrap w:val="0"/>
            <w:vAlign w:val="center"/>
          </w:tcPr>
          <w:p w14:paraId="64F483BD">
            <w:pPr>
              <w:widowControl/>
              <w:spacing w:line="200" w:lineRule="exact"/>
              <w:jc w:val="center"/>
              <w:rPr>
                <w:color w:val="000000"/>
                <w:sz w:val="18"/>
                <w:szCs w:val="18"/>
              </w:rPr>
            </w:pPr>
            <w:r>
              <w:rPr>
                <w:color w:val="000000"/>
                <w:sz w:val="18"/>
                <w:szCs w:val="18"/>
              </w:rPr>
              <w:t>权重</w:t>
            </w:r>
          </w:p>
        </w:tc>
        <w:tc>
          <w:tcPr>
            <w:tcW w:w="452" w:type="pct"/>
            <w:tcBorders>
              <w:top w:val="nil"/>
              <w:left w:val="nil"/>
              <w:bottom w:val="single" w:color="000000" w:sz="4" w:space="0"/>
              <w:right w:val="single" w:color="000000" w:sz="4" w:space="0"/>
            </w:tcBorders>
            <w:noWrap w:val="0"/>
            <w:vAlign w:val="center"/>
          </w:tcPr>
          <w:p w14:paraId="14E54ECC">
            <w:pPr>
              <w:widowControl/>
              <w:spacing w:line="200" w:lineRule="exact"/>
              <w:jc w:val="center"/>
              <w:rPr>
                <w:color w:val="000000"/>
                <w:sz w:val="18"/>
                <w:szCs w:val="18"/>
              </w:rPr>
            </w:pPr>
            <w:r>
              <w:rPr>
                <w:color w:val="000000"/>
                <w:sz w:val="18"/>
                <w:szCs w:val="18"/>
              </w:rPr>
              <w:t>得分</w:t>
            </w:r>
          </w:p>
        </w:tc>
        <w:tc>
          <w:tcPr>
            <w:tcW w:w="455" w:type="pct"/>
            <w:tcBorders>
              <w:top w:val="nil"/>
              <w:left w:val="nil"/>
              <w:bottom w:val="single" w:color="000000" w:sz="4" w:space="0"/>
              <w:right w:val="single" w:color="000000" w:sz="4" w:space="0"/>
            </w:tcBorders>
            <w:noWrap w:val="0"/>
            <w:vAlign w:val="center"/>
          </w:tcPr>
          <w:p w14:paraId="5902C656">
            <w:pPr>
              <w:widowControl/>
              <w:spacing w:line="200" w:lineRule="exact"/>
              <w:jc w:val="center"/>
              <w:rPr>
                <w:color w:val="000000"/>
                <w:sz w:val="18"/>
                <w:szCs w:val="18"/>
              </w:rPr>
            </w:pPr>
            <w:r>
              <w:rPr>
                <w:color w:val="000000"/>
                <w:sz w:val="18"/>
                <w:szCs w:val="18"/>
              </w:rPr>
              <w:t>未完成原因分析</w:t>
            </w:r>
          </w:p>
        </w:tc>
      </w:tr>
      <w:tr w14:paraId="1E602283">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4E070FF8">
            <w:pPr>
              <w:widowControl/>
              <w:spacing w:line="200" w:lineRule="exact"/>
              <w:jc w:val="center"/>
              <w:rPr>
                <w:color w:val="000000"/>
                <w:sz w:val="18"/>
                <w:szCs w:val="18"/>
              </w:rPr>
            </w:pPr>
          </w:p>
        </w:tc>
        <w:tc>
          <w:tcPr>
            <w:tcW w:w="455" w:type="pct"/>
            <w:vMerge w:val="restart"/>
            <w:tcBorders>
              <w:top w:val="nil"/>
              <w:left w:val="single" w:color="000000" w:sz="4" w:space="0"/>
              <w:bottom w:val="single" w:color="000000" w:sz="4" w:space="0"/>
              <w:right w:val="single" w:color="000000" w:sz="4" w:space="0"/>
            </w:tcBorders>
            <w:noWrap w:val="0"/>
            <w:vAlign w:val="center"/>
          </w:tcPr>
          <w:p w14:paraId="1EE1C786">
            <w:pPr>
              <w:widowControl/>
              <w:spacing w:line="200" w:lineRule="exact"/>
              <w:jc w:val="center"/>
              <w:rPr>
                <w:color w:val="000000"/>
                <w:sz w:val="18"/>
                <w:szCs w:val="18"/>
              </w:rPr>
            </w:pPr>
            <w:r>
              <w:rPr>
                <w:color w:val="000000"/>
                <w:sz w:val="18"/>
                <w:szCs w:val="18"/>
              </w:rPr>
              <w:t>产出指标</w:t>
            </w:r>
          </w:p>
        </w:tc>
        <w:tc>
          <w:tcPr>
            <w:tcW w:w="453" w:type="pct"/>
            <w:vMerge w:val="restart"/>
            <w:tcBorders>
              <w:top w:val="nil"/>
              <w:left w:val="single" w:color="000000" w:sz="4" w:space="0"/>
              <w:bottom w:val="single" w:color="000000" w:sz="4" w:space="0"/>
              <w:right w:val="single" w:color="000000" w:sz="4" w:space="0"/>
            </w:tcBorders>
            <w:noWrap w:val="0"/>
            <w:vAlign w:val="center"/>
          </w:tcPr>
          <w:p w14:paraId="576BCF1D">
            <w:pPr>
              <w:widowControl/>
              <w:spacing w:line="200" w:lineRule="exact"/>
              <w:jc w:val="center"/>
              <w:rPr>
                <w:color w:val="000000"/>
                <w:sz w:val="18"/>
                <w:szCs w:val="18"/>
              </w:rPr>
            </w:pPr>
            <w:r>
              <w:rPr>
                <w:color w:val="000000"/>
                <w:sz w:val="18"/>
                <w:szCs w:val="18"/>
              </w:rPr>
              <w:t>数量指标</w:t>
            </w:r>
          </w:p>
        </w:tc>
        <w:tc>
          <w:tcPr>
            <w:tcW w:w="734" w:type="pct"/>
            <w:tcBorders>
              <w:top w:val="nil"/>
              <w:left w:val="nil"/>
              <w:bottom w:val="single" w:color="000000" w:sz="4" w:space="0"/>
              <w:right w:val="single" w:color="000000" w:sz="4" w:space="0"/>
            </w:tcBorders>
            <w:noWrap w:val="0"/>
            <w:vAlign w:val="center"/>
          </w:tcPr>
          <w:p w14:paraId="6D6ECA88">
            <w:pPr>
              <w:widowControl/>
              <w:spacing w:line="200" w:lineRule="exact"/>
              <w:jc w:val="center"/>
              <w:rPr>
                <w:color w:val="000000"/>
                <w:sz w:val="18"/>
                <w:szCs w:val="18"/>
              </w:rPr>
            </w:pPr>
            <w:r>
              <w:rPr>
                <w:color w:val="000000"/>
                <w:sz w:val="18"/>
                <w:szCs w:val="18"/>
              </w:rPr>
              <w:t>打造消费新场景数量</w:t>
            </w:r>
          </w:p>
        </w:tc>
        <w:tc>
          <w:tcPr>
            <w:tcW w:w="379" w:type="pct"/>
            <w:tcBorders>
              <w:top w:val="nil"/>
              <w:left w:val="nil"/>
              <w:bottom w:val="single" w:color="000000" w:sz="4" w:space="0"/>
              <w:right w:val="single" w:color="000000" w:sz="4" w:space="0"/>
            </w:tcBorders>
            <w:noWrap w:val="0"/>
            <w:vAlign w:val="center"/>
          </w:tcPr>
          <w:p w14:paraId="6947024F">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65B227C0">
            <w:pPr>
              <w:widowControl/>
              <w:spacing w:line="200" w:lineRule="exact"/>
              <w:jc w:val="center"/>
              <w:rPr>
                <w:color w:val="000000"/>
                <w:sz w:val="18"/>
                <w:szCs w:val="18"/>
              </w:rPr>
            </w:pPr>
            <w:r>
              <w:rPr>
                <w:color w:val="000000"/>
                <w:sz w:val="18"/>
                <w:szCs w:val="18"/>
              </w:rPr>
              <w:t>1</w:t>
            </w:r>
          </w:p>
        </w:tc>
        <w:tc>
          <w:tcPr>
            <w:tcW w:w="383" w:type="pct"/>
            <w:tcBorders>
              <w:top w:val="nil"/>
              <w:left w:val="nil"/>
              <w:bottom w:val="single" w:color="000000" w:sz="4" w:space="0"/>
              <w:right w:val="single" w:color="000000" w:sz="4" w:space="0"/>
            </w:tcBorders>
            <w:noWrap w:val="0"/>
            <w:vAlign w:val="center"/>
          </w:tcPr>
          <w:p w14:paraId="2F257A5F">
            <w:pPr>
              <w:widowControl/>
              <w:spacing w:line="200" w:lineRule="exact"/>
              <w:jc w:val="center"/>
              <w:rPr>
                <w:color w:val="000000"/>
                <w:sz w:val="18"/>
                <w:szCs w:val="18"/>
              </w:rPr>
            </w:pPr>
            <w:r>
              <w:rPr>
                <w:color w:val="000000"/>
                <w:sz w:val="18"/>
                <w:szCs w:val="18"/>
              </w:rPr>
              <w:t>处</w:t>
            </w:r>
          </w:p>
        </w:tc>
        <w:tc>
          <w:tcPr>
            <w:tcW w:w="454" w:type="pct"/>
            <w:tcBorders>
              <w:top w:val="nil"/>
              <w:left w:val="nil"/>
              <w:bottom w:val="single" w:color="000000" w:sz="4" w:space="0"/>
              <w:right w:val="single" w:color="000000" w:sz="4" w:space="0"/>
            </w:tcBorders>
            <w:noWrap w:val="0"/>
            <w:vAlign w:val="center"/>
          </w:tcPr>
          <w:p w14:paraId="6D7ACC54">
            <w:pPr>
              <w:widowControl/>
              <w:spacing w:line="200" w:lineRule="exact"/>
              <w:jc w:val="center"/>
              <w:rPr>
                <w:color w:val="000000"/>
                <w:sz w:val="18"/>
                <w:szCs w:val="18"/>
              </w:rPr>
            </w:pPr>
            <w:r>
              <w:rPr>
                <w:color w:val="000000"/>
                <w:sz w:val="18"/>
                <w:szCs w:val="18"/>
              </w:rPr>
              <w:t>1</w:t>
            </w:r>
          </w:p>
        </w:tc>
        <w:tc>
          <w:tcPr>
            <w:tcW w:w="452" w:type="pct"/>
            <w:tcBorders>
              <w:top w:val="nil"/>
              <w:left w:val="nil"/>
              <w:bottom w:val="single" w:color="000000" w:sz="4" w:space="0"/>
              <w:right w:val="single" w:color="000000" w:sz="4" w:space="0"/>
            </w:tcBorders>
            <w:noWrap w:val="0"/>
            <w:vAlign w:val="center"/>
          </w:tcPr>
          <w:p w14:paraId="6AA932A7">
            <w:pPr>
              <w:widowControl/>
              <w:spacing w:line="200" w:lineRule="exact"/>
              <w:jc w:val="center"/>
              <w:rPr>
                <w:color w:val="000000"/>
                <w:sz w:val="18"/>
                <w:szCs w:val="18"/>
              </w:rPr>
            </w:pPr>
            <w:r>
              <w:rPr>
                <w:color w:val="000000"/>
                <w:sz w:val="18"/>
                <w:szCs w:val="18"/>
              </w:rPr>
              <w:t>15</w:t>
            </w:r>
          </w:p>
        </w:tc>
        <w:tc>
          <w:tcPr>
            <w:tcW w:w="452" w:type="pct"/>
            <w:tcBorders>
              <w:top w:val="nil"/>
              <w:left w:val="nil"/>
              <w:bottom w:val="single" w:color="000000" w:sz="4" w:space="0"/>
              <w:right w:val="single" w:color="000000" w:sz="4" w:space="0"/>
            </w:tcBorders>
            <w:noWrap w:val="0"/>
            <w:vAlign w:val="center"/>
          </w:tcPr>
          <w:p w14:paraId="1DA34483">
            <w:pPr>
              <w:widowControl/>
              <w:spacing w:line="200" w:lineRule="exact"/>
              <w:jc w:val="center"/>
              <w:rPr>
                <w:color w:val="000000"/>
                <w:sz w:val="18"/>
                <w:szCs w:val="18"/>
              </w:rPr>
            </w:pPr>
            <w:r>
              <w:rPr>
                <w:color w:val="000000"/>
                <w:sz w:val="18"/>
                <w:szCs w:val="18"/>
              </w:rPr>
              <w:t>15</w:t>
            </w:r>
          </w:p>
        </w:tc>
        <w:tc>
          <w:tcPr>
            <w:tcW w:w="455" w:type="pct"/>
            <w:tcBorders>
              <w:top w:val="nil"/>
              <w:left w:val="nil"/>
              <w:bottom w:val="single" w:color="000000" w:sz="4" w:space="0"/>
              <w:right w:val="single" w:color="000000" w:sz="4" w:space="0"/>
            </w:tcBorders>
            <w:noWrap w:val="0"/>
            <w:vAlign w:val="center"/>
          </w:tcPr>
          <w:p w14:paraId="30866389">
            <w:pPr>
              <w:widowControl/>
              <w:spacing w:line="200" w:lineRule="exact"/>
              <w:jc w:val="center"/>
              <w:rPr>
                <w:iCs/>
                <w:color w:val="000000"/>
                <w:sz w:val="18"/>
                <w:szCs w:val="18"/>
              </w:rPr>
            </w:pPr>
          </w:p>
        </w:tc>
      </w:tr>
      <w:tr w14:paraId="53773F49">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4F314596">
            <w:pPr>
              <w:widowControl/>
              <w:spacing w:line="200" w:lineRule="exact"/>
              <w:jc w:val="center"/>
              <w:rPr>
                <w:color w:val="000000"/>
                <w:sz w:val="18"/>
                <w:szCs w:val="18"/>
              </w:rPr>
            </w:pPr>
          </w:p>
        </w:tc>
        <w:tc>
          <w:tcPr>
            <w:tcW w:w="455" w:type="pct"/>
            <w:vMerge w:val="continue"/>
            <w:tcBorders>
              <w:top w:val="nil"/>
              <w:left w:val="single" w:color="000000" w:sz="4" w:space="0"/>
              <w:bottom w:val="single" w:color="000000" w:sz="4" w:space="0"/>
              <w:right w:val="single" w:color="000000" w:sz="4" w:space="0"/>
            </w:tcBorders>
            <w:noWrap w:val="0"/>
            <w:vAlign w:val="center"/>
          </w:tcPr>
          <w:p w14:paraId="006699AD">
            <w:pPr>
              <w:widowControl/>
              <w:spacing w:line="200" w:lineRule="exact"/>
              <w:jc w:val="center"/>
              <w:rPr>
                <w:color w:val="000000"/>
                <w:sz w:val="18"/>
                <w:szCs w:val="18"/>
              </w:rPr>
            </w:pPr>
          </w:p>
        </w:tc>
        <w:tc>
          <w:tcPr>
            <w:tcW w:w="453" w:type="pct"/>
            <w:vMerge w:val="continue"/>
            <w:tcBorders>
              <w:top w:val="nil"/>
              <w:left w:val="single" w:color="000000" w:sz="4" w:space="0"/>
              <w:bottom w:val="single" w:color="000000" w:sz="4" w:space="0"/>
              <w:right w:val="single" w:color="000000" w:sz="4" w:space="0"/>
            </w:tcBorders>
            <w:noWrap w:val="0"/>
            <w:vAlign w:val="center"/>
          </w:tcPr>
          <w:p w14:paraId="66A924D8">
            <w:pPr>
              <w:widowControl/>
              <w:spacing w:line="200" w:lineRule="exact"/>
              <w:jc w:val="center"/>
              <w:rPr>
                <w:color w:val="000000"/>
                <w:sz w:val="18"/>
                <w:szCs w:val="18"/>
              </w:rPr>
            </w:pPr>
          </w:p>
        </w:tc>
        <w:tc>
          <w:tcPr>
            <w:tcW w:w="734" w:type="pct"/>
            <w:tcBorders>
              <w:top w:val="nil"/>
              <w:left w:val="nil"/>
              <w:bottom w:val="single" w:color="000000" w:sz="4" w:space="0"/>
              <w:right w:val="single" w:color="000000" w:sz="4" w:space="0"/>
            </w:tcBorders>
            <w:noWrap w:val="0"/>
            <w:vAlign w:val="center"/>
          </w:tcPr>
          <w:p w14:paraId="79A2628C">
            <w:pPr>
              <w:widowControl/>
              <w:spacing w:line="200" w:lineRule="exact"/>
              <w:jc w:val="center"/>
              <w:rPr>
                <w:color w:val="000000"/>
                <w:sz w:val="18"/>
                <w:szCs w:val="18"/>
              </w:rPr>
            </w:pPr>
            <w:r>
              <w:rPr>
                <w:color w:val="000000"/>
                <w:sz w:val="18"/>
                <w:szCs w:val="18"/>
              </w:rPr>
              <w:t>补助外贸实绩企业数量</w:t>
            </w:r>
          </w:p>
        </w:tc>
        <w:tc>
          <w:tcPr>
            <w:tcW w:w="379" w:type="pct"/>
            <w:tcBorders>
              <w:top w:val="nil"/>
              <w:left w:val="nil"/>
              <w:bottom w:val="single" w:color="000000" w:sz="4" w:space="0"/>
              <w:right w:val="single" w:color="000000" w:sz="4" w:space="0"/>
            </w:tcBorders>
            <w:noWrap w:val="0"/>
            <w:vAlign w:val="center"/>
          </w:tcPr>
          <w:p w14:paraId="74FA0585">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2DFFD8B4">
            <w:pPr>
              <w:widowControl/>
              <w:spacing w:line="200" w:lineRule="exact"/>
              <w:jc w:val="center"/>
              <w:rPr>
                <w:color w:val="000000"/>
                <w:sz w:val="18"/>
                <w:szCs w:val="18"/>
              </w:rPr>
            </w:pPr>
            <w:r>
              <w:rPr>
                <w:color w:val="000000"/>
                <w:sz w:val="18"/>
                <w:szCs w:val="18"/>
              </w:rPr>
              <w:t>1</w:t>
            </w:r>
          </w:p>
        </w:tc>
        <w:tc>
          <w:tcPr>
            <w:tcW w:w="383" w:type="pct"/>
            <w:tcBorders>
              <w:top w:val="nil"/>
              <w:left w:val="nil"/>
              <w:bottom w:val="single" w:color="000000" w:sz="4" w:space="0"/>
              <w:right w:val="single" w:color="000000" w:sz="4" w:space="0"/>
            </w:tcBorders>
            <w:noWrap w:val="0"/>
            <w:vAlign w:val="center"/>
          </w:tcPr>
          <w:p w14:paraId="16B8556E">
            <w:pPr>
              <w:widowControl/>
              <w:spacing w:line="200" w:lineRule="exact"/>
              <w:jc w:val="center"/>
              <w:rPr>
                <w:color w:val="000000"/>
                <w:sz w:val="18"/>
                <w:szCs w:val="18"/>
              </w:rPr>
            </w:pPr>
            <w:r>
              <w:rPr>
                <w:color w:val="000000"/>
                <w:sz w:val="18"/>
                <w:szCs w:val="18"/>
              </w:rPr>
              <w:t>家</w:t>
            </w:r>
          </w:p>
        </w:tc>
        <w:tc>
          <w:tcPr>
            <w:tcW w:w="454" w:type="pct"/>
            <w:tcBorders>
              <w:top w:val="nil"/>
              <w:left w:val="nil"/>
              <w:bottom w:val="single" w:color="000000" w:sz="4" w:space="0"/>
              <w:right w:val="single" w:color="000000" w:sz="4" w:space="0"/>
            </w:tcBorders>
            <w:noWrap w:val="0"/>
            <w:vAlign w:val="center"/>
          </w:tcPr>
          <w:p w14:paraId="41252773">
            <w:pPr>
              <w:widowControl/>
              <w:spacing w:line="200" w:lineRule="exact"/>
              <w:jc w:val="center"/>
              <w:rPr>
                <w:color w:val="000000"/>
                <w:sz w:val="18"/>
                <w:szCs w:val="18"/>
              </w:rPr>
            </w:pPr>
            <w:r>
              <w:rPr>
                <w:color w:val="000000"/>
                <w:sz w:val="18"/>
                <w:szCs w:val="18"/>
              </w:rPr>
              <w:t>1</w:t>
            </w:r>
          </w:p>
        </w:tc>
        <w:tc>
          <w:tcPr>
            <w:tcW w:w="452" w:type="pct"/>
            <w:tcBorders>
              <w:top w:val="nil"/>
              <w:left w:val="nil"/>
              <w:bottom w:val="single" w:color="000000" w:sz="4" w:space="0"/>
              <w:right w:val="single" w:color="000000" w:sz="4" w:space="0"/>
            </w:tcBorders>
            <w:noWrap w:val="0"/>
            <w:vAlign w:val="center"/>
          </w:tcPr>
          <w:p w14:paraId="32074C8F">
            <w:pPr>
              <w:widowControl/>
              <w:spacing w:line="200" w:lineRule="exact"/>
              <w:jc w:val="center"/>
              <w:rPr>
                <w:color w:val="000000"/>
                <w:sz w:val="18"/>
                <w:szCs w:val="18"/>
              </w:rPr>
            </w:pPr>
            <w:r>
              <w:rPr>
                <w:color w:val="000000"/>
                <w:sz w:val="18"/>
                <w:szCs w:val="18"/>
              </w:rPr>
              <w:t>15</w:t>
            </w:r>
          </w:p>
        </w:tc>
        <w:tc>
          <w:tcPr>
            <w:tcW w:w="452" w:type="pct"/>
            <w:tcBorders>
              <w:top w:val="nil"/>
              <w:left w:val="nil"/>
              <w:bottom w:val="single" w:color="000000" w:sz="4" w:space="0"/>
              <w:right w:val="single" w:color="000000" w:sz="4" w:space="0"/>
            </w:tcBorders>
            <w:noWrap w:val="0"/>
            <w:vAlign w:val="center"/>
          </w:tcPr>
          <w:p w14:paraId="782B1E58">
            <w:pPr>
              <w:widowControl/>
              <w:spacing w:line="200" w:lineRule="exact"/>
              <w:jc w:val="center"/>
              <w:rPr>
                <w:color w:val="000000"/>
                <w:sz w:val="18"/>
                <w:szCs w:val="18"/>
              </w:rPr>
            </w:pPr>
            <w:r>
              <w:rPr>
                <w:color w:val="000000"/>
                <w:sz w:val="18"/>
                <w:szCs w:val="18"/>
              </w:rPr>
              <w:t>15</w:t>
            </w:r>
          </w:p>
        </w:tc>
        <w:tc>
          <w:tcPr>
            <w:tcW w:w="455" w:type="pct"/>
            <w:tcBorders>
              <w:top w:val="nil"/>
              <w:left w:val="nil"/>
              <w:bottom w:val="single" w:color="000000" w:sz="4" w:space="0"/>
              <w:right w:val="single" w:color="000000" w:sz="4" w:space="0"/>
            </w:tcBorders>
            <w:noWrap w:val="0"/>
            <w:vAlign w:val="center"/>
          </w:tcPr>
          <w:p w14:paraId="17B11EC0">
            <w:pPr>
              <w:widowControl/>
              <w:spacing w:line="200" w:lineRule="exact"/>
              <w:jc w:val="center"/>
              <w:rPr>
                <w:iCs/>
                <w:color w:val="000000"/>
                <w:sz w:val="18"/>
                <w:szCs w:val="18"/>
              </w:rPr>
            </w:pPr>
          </w:p>
        </w:tc>
      </w:tr>
      <w:tr w14:paraId="58E117A6">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78765092">
            <w:pPr>
              <w:widowControl/>
              <w:spacing w:line="200" w:lineRule="exact"/>
              <w:jc w:val="center"/>
              <w:rPr>
                <w:color w:val="000000"/>
                <w:sz w:val="18"/>
                <w:szCs w:val="18"/>
              </w:rPr>
            </w:pPr>
          </w:p>
        </w:tc>
        <w:tc>
          <w:tcPr>
            <w:tcW w:w="455" w:type="pct"/>
            <w:vMerge w:val="continue"/>
            <w:tcBorders>
              <w:top w:val="nil"/>
              <w:left w:val="single" w:color="000000" w:sz="4" w:space="0"/>
              <w:bottom w:val="single" w:color="000000" w:sz="4" w:space="0"/>
              <w:right w:val="single" w:color="000000" w:sz="4" w:space="0"/>
            </w:tcBorders>
            <w:noWrap w:val="0"/>
            <w:vAlign w:val="center"/>
          </w:tcPr>
          <w:p w14:paraId="714CFAD9">
            <w:pPr>
              <w:widowControl/>
              <w:spacing w:line="200" w:lineRule="exact"/>
              <w:jc w:val="center"/>
              <w:rPr>
                <w:color w:val="000000"/>
                <w:sz w:val="18"/>
                <w:szCs w:val="18"/>
              </w:rPr>
            </w:pPr>
          </w:p>
        </w:tc>
        <w:tc>
          <w:tcPr>
            <w:tcW w:w="453" w:type="pct"/>
            <w:tcBorders>
              <w:top w:val="nil"/>
              <w:left w:val="nil"/>
              <w:bottom w:val="single" w:color="000000" w:sz="4" w:space="0"/>
              <w:right w:val="single" w:color="000000" w:sz="4" w:space="0"/>
            </w:tcBorders>
            <w:noWrap w:val="0"/>
            <w:vAlign w:val="center"/>
          </w:tcPr>
          <w:p w14:paraId="64E9D583">
            <w:pPr>
              <w:widowControl/>
              <w:spacing w:line="200" w:lineRule="exact"/>
              <w:jc w:val="center"/>
              <w:rPr>
                <w:color w:val="000000"/>
                <w:sz w:val="18"/>
                <w:szCs w:val="18"/>
              </w:rPr>
            </w:pPr>
            <w:r>
              <w:rPr>
                <w:color w:val="000000"/>
                <w:sz w:val="18"/>
                <w:szCs w:val="18"/>
              </w:rPr>
              <w:t>质量指标</w:t>
            </w:r>
          </w:p>
        </w:tc>
        <w:tc>
          <w:tcPr>
            <w:tcW w:w="734" w:type="pct"/>
            <w:tcBorders>
              <w:top w:val="nil"/>
              <w:left w:val="nil"/>
              <w:bottom w:val="single" w:color="000000" w:sz="4" w:space="0"/>
              <w:right w:val="single" w:color="000000" w:sz="4" w:space="0"/>
            </w:tcBorders>
            <w:noWrap w:val="0"/>
            <w:vAlign w:val="center"/>
          </w:tcPr>
          <w:p w14:paraId="2E147798">
            <w:pPr>
              <w:widowControl/>
              <w:spacing w:line="200" w:lineRule="exact"/>
              <w:jc w:val="center"/>
              <w:rPr>
                <w:color w:val="000000"/>
                <w:sz w:val="18"/>
                <w:szCs w:val="18"/>
              </w:rPr>
            </w:pPr>
            <w:r>
              <w:rPr>
                <w:color w:val="000000"/>
                <w:sz w:val="18"/>
                <w:szCs w:val="18"/>
              </w:rPr>
              <w:t>消费新场景验收合格率</w:t>
            </w:r>
          </w:p>
        </w:tc>
        <w:tc>
          <w:tcPr>
            <w:tcW w:w="379" w:type="pct"/>
            <w:tcBorders>
              <w:top w:val="nil"/>
              <w:left w:val="nil"/>
              <w:bottom w:val="single" w:color="000000" w:sz="4" w:space="0"/>
              <w:right w:val="single" w:color="000000" w:sz="4" w:space="0"/>
            </w:tcBorders>
            <w:noWrap w:val="0"/>
            <w:vAlign w:val="center"/>
          </w:tcPr>
          <w:p w14:paraId="4DAB2B9F">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06D92722">
            <w:pPr>
              <w:widowControl/>
              <w:spacing w:line="200" w:lineRule="exact"/>
              <w:jc w:val="center"/>
              <w:rPr>
                <w:color w:val="000000"/>
                <w:sz w:val="18"/>
                <w:szCs w:val="18"/>
              </w:rPr>
            </w:pPr>
            <w:r>
              <w:rPr>
                <w:color w:val="000000"/>
                <w:sz w:val="18"/>
                <w:szCs w:val="18"/>
              </w:rPr>
              <w:t>100</w:t>
            </w:r>
          </w:p>
        </w:tc>
        <w:tc>
          <w:tcPr>
            <w:tcW w:w="383" w:type="pct"/>
            <w:tcBorders>
              <w:top w:val="nil"/>
              <w:left w:val="nil"/>
              <w:bottom w:val="single" w:color="000000" w:sz="4" w:space="0"/>
              <w:right w:val="single" w:color="000000" w:sz="4" w:space="0"/>
            </w:tcBorders>
            <w:noWrap w:val="0"/>
            <w:vAlign w:val="center"/>
          </w:tcPr>
          <w:p w14:paraId="727BC77D">
            <w:pPr>
              <w:widowControl/>
              <w:spacing w:line="200" w:lineRule="exact"/>
              <w:jc w:val="center"/>
              <w:rPr>
                <w:color w:val="000000"/>
                <w:sz w:val="18"/>
                <w:szCs w:val="18"/>
              </w:rPr>
            </w:pPr>
            <w:r>
              <w:rPr>
                <w:color w:val="000000"/>
                <w:sz w:val="18"/>
                <w:szCs w:val="18"/>
              </w:rPr>
              <w:t>%</w:t>
            </w:r>
          </w:p>
        </w:tc>
        <w:tc>
          <w:tcPr>
            <w:tcW w:w="454" w:type="pct"/>
            <w:tcBorders>
              <w:top w:val="nil"/>
              <w:left w:val="nil"/>
              <w:bottom w:val="single" w:color="000000" w:sz="4" w:space="0"/>
              <w:right w:val="single" w:color="000000" w:sz="4" w:space="0"/>
            </w:tcBorders>
            <w:noWrap w:val="0"/>
            <w:vAlign w:val="center"/>
          </w:tcPr>
          <w:p w14:paraId="66909110">
            <w:pPr>
              <w:widowControl/>
              <w:spacing w:line="200" w:lineRule="exact"/>
              <w:jc w:val="center"/>
              <w:rPr>
                <w:color w:val="000000"/>
                <w:sz w:val="18"/>
                <w:szCs w:val="18"/>
              </w:rPr>
            </w:pPr>
            <w:r>
              <w:rPr>
                <w:color w:val="000000"/>
                <w:sz w:val="18"/>
                <w:szCs w:val="18"/>
              </w:rPr>
              <w:t>100</w:t>
            </w:r>
          </w:p>
        </w:tc>
        <w:tc>
          <w:tcPr>
            <w:tcW w:w="452" w:type="pct"/>
            <w:tcBorders>
              <w:top w:val="nil"/>
              <w:left w:val="nil"/>
              <w:bottom w:val="single" w:color="000000" w:sz="4" w:space="0"/>
              <w:right w:val="single" w:color="000000" w:sz="4" w:space="0"/>
            </w:tcBorders>
            <w:noWrap w:val="0"/>
            <w:vAlign w:val="center"/>
          </w:tcPr>
          <w:p w14:paraId="77B4EDD4">
            <w:pPr>
              <w:widowControl/>
              <w:spacing w:line="200" w:lineRule="exact"/>
              <w:jc w:val="center"/>
              <w:rPr>
                <w:color w:val="000000"/>
                <w:sz w:val="18"/>
                <w:szCs w:val="18"/>
              </w:rPr>
            </w:pPr>
            <w:r>
              <w:rPr>
                <w:color w:val="000000"/>
                <w:sz w:val="18"/>
                <w:szCs w:val="18"/>
              </w:rPr>
              <w:t>10</w:t>
            </w:r>
          </w:p>
        </w:tc>
        <w:tc>
          <w:tcPr>
            <w:tcW w:w="452" w:type="pct"/>
            <w:tcBorders>
              <w:top w:val="nil"/>
              <w:left w:val="nil"/>
              <w:bottom w:val="single" w:color="000000" w:sz="4" w:space="0"/>
              <w:right w:val="single" w:color="000000" w:sz="4" w:space="0"/>
            </w:tcBorders>
            <w:noWrap w:val="0"/>
            <w:vAlign w:val="center"/>
          </w:tcPr>
          <w:p w14:paraId="66272941">
            <w:pPr>
              <w:widowControl/>
              <w:spacing w:line="200" w:lineRule="exact"/>
              <w:jc w:val="center"/>
              <w:rPr>
                <w:color w:val="000000"/>
                <w:sz w:val="18"/>
                <w:szCs w:val="18"/>
              </w:rPr>
            </w:pPr>
            <w:r>
              <w:rPr>
                <w:color w:val="000000"/>
                <w:sz w:val="18"/>
                <w:szCs w:val="18"/>
              </w:rPr>
              <w:t>10</w:t>
            </w:r>
          </w:p>
        </w:tc>
        <w:tc>
          <w:tcPr>
            <w:tcW w:w="455" w:type="pct"/>
            <w:tcBorders>
              <w:top w:val="nil"/>
              <w:left w:val="nil"/>
              <w:bottom w:val="single" w:color="000000" w:sz="4" w:space="0"/>
              <w:right w:val="single" w:color="000000" w:sz="4" w:space="0"/>
            </w:tcBorders>
            <w:noWrap w:val="0"/>
            <w:vAlign w:val="center"/>
          </w:tcPr>
          <w:p w14:paraId="11AAB116">
            <w:pPr>
              <w:widowControl/>
              <w:spacing w:line="200" w:lineRule="exact"/>
              <w:jc w:val="center"/>
              <w:rPr>
                <w:iCs/>
                <w:color w:val="000000"/>
                <w:sz w:val="18"/>
                <w:szCs w:val="18"/>
              </w:rPr>
            </w:pPr>
          </w:p>
        </w:tc>
      </w:tr>
      <w:tr w14:paraId="43A1CAC8">
        <w:tblPrEx>
          <w:tblCellMar>
            <w:top w:w="28" w:type="dxa"/>
            <w:left w:w="28" w:type="dxa"/>
            <w:bottom w:w="28" w:type="dxa"/>
            <w:right w:w="28" w:type="dxa"/>
          </w:tblCellMar>
        </w:tblPrEx>
        <w:trPr>
          <w:trHeight w:val="218"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7311ECB3">
            <w:pPr>
              <w:widowControl/>
              <w:spacing w:line="200" w:lineRule="exact"/>
              <w:jc w:val="center"/>
              <w:rPr>
                <w:color w:val="000000"/>
                <w:sz w:val="18"/>
                <w:szCs w:val="18"/>
              </w:rPr>
            </w:pPr>
          </w:p>
        </w:tc>
        <w:tc>
          <w:tcPr>
            <w:tcW w:w="455" w:type="pct"/>
            <w:vMerge w:val="continue"/>
            <w:tcBorders>
              <w:top w:val="nil"/>
              <w:left w:val="single" w:color="000000" w:sz="4" w:space="0"/>
              <w:bottom w:val="single" w:color="000000" w:sz="4" w:space="0"/>
              <w:right w:val="single" w:color="000000" w:sz="4" w:space="0"/>
            </w:tcBorders>
            <w:noWrap w:val="0"/>
            <w:vAlign w:val="center"/>
          </w:tcPr>
          <w:p w14:paraId="158E1235">
            <w:pPr>
              <w:widowControl/>
              <w:spacing w:line="200" w:lineRule="exact"/>
              <w:jc w:val="center"/>
              <w:rPr>
                <w:color w:val="000000"/>
                <w:sz w:val="18"/>
                <w:szCs w:val="18"/>
              </w:rPr>
            </w:pPr>
          </w:p>
        </w:tc>
        <w:tc>
          <w:tcPr>
            <w:tcW w:w="453" w:type="pct"/>
            <w:tcBorders>
              <w:top w:val="nil"/>
              <w:left w:val="nil"/>
              <w:bottom w:val="single" w:color="000000" w:sz="4" w:space="0"/>
              <w:right w:val="single" w:color="000000" w:sz="4" w:space="0"/>
            </w:tcBorders>
            <w:noWrap w:val="0"/>
            <w:vAlign w:val="center"/>
          </w:tcPr>
          <w:p w14:paraId="35EF4181">
            <w:pPr>
              <w:widowControl/>
              <w:spacing w:line="200" w:lineRule="exact"/>
              <w:jc w:val="center"/>
              <w:rPr>
                <w:color w:val="000000"/>
                <w:sz w:val="18"/>
                <w:szCs w:val="18"/>
              </w:rPr>
            </w:pPr>
            <w:r>
              <w:rPr>
                <w:color w:val="000000"/>
                <w:sz w:val="18"/>
                <w:szCs w:val="18"/>
              </w:rPr>
              <w:t>时效指标</w:t>
            </w:r>
          </w:p>
        </w:tc>
        <w:tc>
          <w:tcPr>
            <w:tcW w:w="734" w:type="pct"/>
            <w:tcBorders>
              <w:top w:val="nil"/>
              <w:left w:val="nil"/>
              <w:bottom w:val="single" w:color="000000" w:sz="4" w:space="0"/>
              <w:right w:val="single" w:color="000000" w:sz="4" w:space="0"/>
            </w:tcBorders>
            <w:noWrap w:val="0"/>
            <w:vAlign w:val="center"/>
          </w:tcPr>
          <w:p w14:paraId="17B42A56">
            <w:pPr>
              <w:widowControl/>
              <w:spacing w:line="200" w:lineRule="exact"/>
              <w:jc w:val="center"/>
              <w:rPr>
                <w:color w:val="000000"/>
                <w:sz w:val="18"/>
                <w:szCs w:val="18"/>
              </w:rPr>
            </w:pPr>
            <w:r>
              <w:rPr>
                <w:color w:val="000000"/>
                <w:sz w:val="18"/>
                <w:szCs w:val="18"/>
              </w:rPr>
              <w:t>资金支付及时率</w:t>
            </w:r>
          </w:p>
        </w:tc>
        <w:tc>
          <w:tcPr>
            <w:tcW w:w="379" w:type="pct"/>
            <w:tcBorders>
              <w:top w:val="nil"/>
              <w:left w:val="nil"/>
              <w:bottom w:val="single" w:color="000000" w:sz="4" w:space="0"/>
              <w:right w:val="single" w:color="000000" w:sz="4" w:space="0"/>
            </w:tcBorders>
            <w:noWrap w:val="0"/>
            <w:vAlign w:val="center"/>
          </w:tcPr>
          <w:p w14:paraId="62C695D0">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4B610628">
            <w:pPr>
              <w:widowControl/>
              <w:spacing w:line="200" w:lineRule="exact"/>
              <w:jc w:val="center"/>
              <w:rPr>
                <w:color w:val="000000"/>
                <w:sz w:val="18"/>
                <w:szCs w:val="18"/>
              </w:rPr>
            </w:pPr>
            <w:r>
              <w:rPr>
                <w:color w:val="000000"/>
                <w:sz w:val="18"/>
                <w:szCs w:val="18"/>
              </w:rPr>
              <w:t>95</w:t>
            </w:r>
          </w:p>
        </w:tc>
        <w:tc>
          <w:tcPr>
            <w:tcW w:w="383" w:type="pct"/>
            <w:tcBorders>
              <w:top w:val="nil"/>
              <w:left w:val="nil"/>
              <w:bottom w:val="single" w:color="000000" w:sz="4" w:space="0"/>
              <w:right w:val="single" w:color="000000" w:sz="4" w:space="0"/>
            </w:tcBorders>
            <w:noWrap w:val="0"/>
            <w:vAlign w:val="center"/>
          </w:tcPr>
          <w:p w14:paraId="5FC2E1D0">
            <w:pPr>
              <w:widowControl/>
              <w:spacing w:line="200" w:lineRule="exact"/>
              <w:jc w:val="center"/>
              <w:rPr>
                <w:color w:val="000000"/>
                <w:sz w:val="18"/>
                <w:szCs w:val="18"/>
              </w:rPr>
            </w:pPr>
            <w:r>
              <w:rPr>
                <w:color w:val="000000"/>
                <w:sz w:val="18"/>
                <w:szCs w:val="18"/>
              </w:rPr>
              <w:t>%</w:t>
            </w:r>
          </w:p>
        </w:tc>
        <w:tc>
          <w:tcPr>
            <w:tcW w:w="454" w:type="pct"/>
            <w:tcBorders>
              <w:top w:val="nil"/>
              <w:left w:val="nil"/>
              <w:bottom w:val="single" w:color="000000" w:sz="4" w:space="0"/>
              <w:right w:val="single" w:color="000000" w:sz="4" w:space="0"/>
            </w:tcBorders>
            <w:noWrap w:val="0"/>
            <w:vAlign w:val="center"/>
          </w:tcPr>
          <w:p w14:paraId="13502A27">
            <w:pPr>
              <w:widowControl/>
              <w:spacing w:line="200" w:lineRule="exact"/>
              <w:jc w:val="center"/>
              <w:rPr>
                <w:color w:val="000000"/>
                <w:sz w:val="18"/>
                <w:szCs w:val="18"/>
              </w:rPr>
            </w:pPr>
            <w:r>
              <w:rPr>
                <w:color w:val="000000"/>
                <w:sz w:val="18"/>
                <w:szCs w:val="18"/>
              </w:rPr>
              <w:t>31</w:t>
            </w:r>
          </w:p>
        </w:tc>
        <w:tc>
          <w:tcPr>
            <w:tcW w:w="452" w:type="pct"/>
            <w:tcBorders>
              <w:top w:val="nil"/>
              <w:left w:val="nil"/>
              <w:bottom w:val="single" w:color="000000" w:sz="4" w:space="0"/>
              <w:right w:val="single" w:color="000000" w:sz="4" w:space="0"/>
            </w:tcBorders>
            <w:noWrap w:val="0"/>
            <w:vAlign w:val="center"/>
          </w:tcPr>
          <w:p w14:paraId="1BFA64E6">
            <w:pPr>
              <w:widowControl/>
              <w:spacing w:line="200" w:lineRule="exact"/>
              <w:jc w:val="center"/>
              <w:rPr>
                <w:color w:val="000000"/>
                <w:sz w:val="18"/>
                <w:szCs w:val="18"/>
              </w:rPr>
            </w:pPr>
            <w:r>
              <w:rPr>
                <w:color w:val="000000"/>
                <w:sz w:val="18"/>
                <w:szCs w:val="18"/>
              </w:rPr>
              <w:t>10</w:t>
            </w:r>
          </w:p>
        </w:tc>
        <w:tc>
          <w:tcPr>
            <w:tcW w:w="452" w:type="pct"/>
            <w:tcBorders>
              <w:top w:val="nil"/>
              <w:left w:val="nil"/>
              <w:bottom w:val="single" w:color="000000" w:sz="4" w:space="0"/>
              <w:right w:val="single" w:color="000000" w:sz="4" w:space="0"/>
            </w:tcBorders>
            <w:noWrap w:val="0"/>
            <w:vAlign w:val="center"/>
          </w:tcPr>
          <w:p w14:paraId="521E1255">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455" w:type="pct"/>
            <w:tcBorders>
              <w:top w:val="nil"/>
              <w:left w:val="nil"/>
              <w:bottom w:val="single" w:color="000000" w:sz="4" w:space="0"/>
              <w:right w:val="single" w:color="000000" w:sz="4" w:space="0"/>
            </w:tcBorders>
            <w:noWrap w:val="0"/>
            <w:vAlign w:val="center"/>
          </w:tcPr>
          <w:p w14:paraId="114333E2">
            <w:pPr>
              <w:widowControl/>
              <w:spacing w:line="200" w:lineRule="exact"/>
              <w:jc w:val="center"/>
              <w:rPr>
                <w:iCs/>
                <w:color w:val="000000"/>
                <w:sz w:val="18"/>
                <w:szCs w:val="18"/>
              </w:rPr>
            </w:pPr>
          </w:p>
        </w:tc>
      </w:tr>
      <w:tr w14:paraId="10265A37">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2AA7290D">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37D24790">
            <w:pPr>
              <w:widowControl/>
              <w:spacing w:line="200" w:lineRule="exact"/>
              <w:jc w:val="center"/>
              <w:rPr>
                <w:color w:val="000000"/>
                <w:sz w:val="18"/>
                <w:szCs w:val="18"/>
              </w:rPr>
            </w:pPr>
            <w:r>
              <w:rPr>
                <w:color w:val="000000"/>
                <w:sz w:val="18"/>
                <w:szCs w:val="18"/>
              </w:rPr>
              <w:t>效益指标</w:t>
            </w:r>
          </w:p>
        </w:tc>
        <w:tc>
          <w:tcPr>
            <w:tcW w:w="453" w:type="pct"/>
            <w:tcBorders>
              <w:top w:val="nil"/>
              <w:left w:val="nil"/>
              <w:bottom w:val="single" w:color="000000" w:sz="4" w:space="0"/>
              <w:right w:val="single" w:color="000000" w:sz="4" w:space="0"/>
            </w:tcBorders>
            <w:noWrap w:val="0"/>
            <w:vAlign w:val="center"/>
          </w:tcPr>
          <w:p w14:paraId="703B4127">
            <w:pPr>
              <w:widowControl/>
              <w:spacing w:line="200" w:lineRule="exact"/>
              <w:jc w:val="center"/>
              <w:rPr>
                <w:color w:val="000000"/>
                <w:sz w:val="18"/>
                <w:szCs w:val="18"/>
              </w:rPr>
            </w:pPr>
            <w:r>
              <w:rPr>
                <w:color w:val="000000"/>
                <w:sz w:val="18"/>
                <w:szCs w:val="18"/>
              </w:rPr>
              <w:t>经济效益指标</w:t>
            </w:r>
          </w:p>
        </w:tc>
        <w:tc>
          <w:tcPr>
            <w:tcW w:w="734" w:type="pct"/>
            <w:tcBorders>
              <w:top w:val="nil"/>
              <w:left w:val="nil"/>
              <w:bottom w:val="single" w:color="000000" w:sz="4" w:space="0"/>
              <w:right w:val="single" w:color="000000" w:sz="4" w:space="0"/>
            </w:tcBorders>
            <w:noWrap w:val="0"/>
            <w:vAlign w:val="center"/>
          </w:tcPr>
          <w:p w14:paraId="23FE4E9F">
            <w:pPr>
              <w:widowControl/>
              <w:spacing w:line="200" w:lineRule="exact"/>
              <w:jc w:val="center"/>
              <w:rPr>
                <w:color w:val="000000"/>
                <w:sz w:val="18"/>
                <w:szCs w:val="18"/>
              </w:rPr>
            </w:pPr>
            <w:r>
              <w:rPr>
                <w:color w:val="000000"/>
                <w:sz w:val="18"/>
                <w:szCs w:val="18"/>
              </w:rPr>
              <w:t>促进当地经济发展</w:t>
            </w:r>
          </w:p>
        </w:tc>
        <w:tc>
          <w:tcPr>
            <w:tcW w:w="379" w:type="pct"/>
            <w:tcBorders>
              <w:top w:val="nil"/>
              <w:left w:val="nil"/>
              <w:bottom w:val="single" w:color="000000" w:sz="4" w:space="0"/>
              <w:right w:val="single" w:color="000000" w:sz="4" w:space="0"/>
            </w:tcBorders>
            <w:noWrap w:val="0"/>
            <w:vAlign w:val="center"/>
          </w:tcPr>
          <w:p w14:paraId="44EDB37B">
            <w:pPr>
              <w:widowControl/>
              <w:spacing w:line="200" w:lineRule="exact"/>
              <w:jc w:val="center"/>
              <w:rPr>
                <w:color w:val="000000"/>
                <w:sz w:val="18"/>
                <w:szCs w:val="18"/>
              </w:rPr>
            </w:pPr>
            <w:r>
              <w:rPr>
                <w:color w:val="000000"/>
                <w:sz w:val="18"/>
                <w:szCs w:val="18"/>
              </w:rPr>
              <w:t>定性</w:t>
            </w:r>
          </w:p>
        </w:tc>
        <w:tc>
          <w:tcPr>
            <w:tcW w:w="368" w:type="pct"/>
            <w:tcBorders>
              <w:top w:val="nil"/>
              <w:left w:val="nil"/>
              <w:bottom w:val="single" w:color="000000" w:sz="4" w:space="0"/>
              <w:right w:val="single" w:color="000000" w:sz="4" w:space="0"/>
            </w:tcBorders>
            <w:noWrap w:val="0"/>
            <w:vAlign w:val="center"/>
          </w:tcPr>
          <w:p w14:paraId="7B013B50">
            <w:pPr>
              <w:widowControl/>
              <w:spacing w:line="200" w:lineRule="exact"/>
              <w:jc w:val="center"/>
              <w:rPr>
                <w:color w:val="000000"/>
                <w:sz w:val="18"/>
                <w:szCs w:val="18"/>
              </w:rPr>
            </w:pPr>
            <w:r>
              <w:rPr>
                <w:color w:val="000000"/>
                <w:sz w:val="18"/>
                <w:szCs w:val="18"/>
              </w:rPr>
              <w:t>好坏</w:t>
            </w:r>
          </w:p>
        </w:tc>
        <w:tc>
          <w:tcPr>
            <w:tcW w:w="383" w:type="pct"/>
            <w:tcBorders>
              <w:top w:val="nil"/>
              <w:left w:val="nil"/>
              <w:bottom w:val="single" w:color="000000" w:sz="4" w:space="0"/>
              <w:right w:val="single" w:color="000000" w:sz="4" w:space="0"/>
            </w:tcBorders>
            <w:noWrap w:val="0"/>
            <w:vAlign w:val="center"/>
          </w:tcPr>
          <w:p w14:paraId="30B48298">
            <w:pPr>
              <w:widowControl/>
              <w:spacing w:line="200" w:lineRule="exact"/>
              <w:jc w:val="center"/>
              <w:rPr>
                <w:color w:val="000000"/>
                <w:sz w:val="18"/>
                <w:szCs w:val="18"/>
              </w:rPr>
            </w:pPr>
          </w:p>
        </w:tc>
        <w:tc>
          <w:tcPr>
            <w:tcW w:w="454" w:type="pct"/>
            <w:tcBorders>
              <w:top w:val="nil"/>
              <w:left w:val="nil"/>
              <w:bottom w:val="single" w:color="000000" w:sz="4" w:space="0"/>
              <w:right w:val="single" w:color="000000" w:sz="4" w:space="0"/>
            </w:tcBorders>
            <w:noWrap w:val="0"/>
            <w:vAlign w:val="center"/>
          </w:tcPr>
          <w:p w14:paraId="683FD7C0">
            <w:pPr>
              <w:widowControl/>
              <w:spacing w:line="200" w:lineRule="exact"/>
              <w:jc w:val="center"/>
              <w:rPr>
                <w:color w:val="000000"/>
                <w:sz w:val="18"/>
                <w:szCs w:val="18"/>
              </w:rPr>
            </w:pPr>
            <w:r>
              <w:rPr>
                <w:color w:val="000000"/>
                <w:sz w:val="18"/>
                <w:szCs w:val="18"/>
              </w:rPr>
              <w:t>好</w:t>
            </w:r>
          </w:p>
        </w:tc>
        <w:tc>
          <w:tcPr>
            <w:tcW w:w="452" w:type="pct"/>
            <w:tcBorders>
              <w:top w:val="nil"/>
              <w:left w:val="nil"/>
              <w:bottom w:val="single" w:color="000000" w:sz="4" w:space="0"/>
              <w:right w:val="single" w:color="000000" w:sz="4" w:space="0"/>
            </w:tcBorders>
            <w:noWrap w:val="0"/>
            <w:vAlign w:val="center"/>
          </w:tcPr>
          <w:p w14:paraId="5395601A">
            <w:pPr>
              <w:widowControl/>
              <w:spacing w:line="200" w:lineRule="exact"/>
              <w:jc w:val="center"/>
              <w:rPr>
                <w:color w:val="000000"/>
                <w:sz w:val="18"/>
                <w:szCs w:val="18"/>
              </w:rPr>
            </w:pPr>
            <w:r>
              <w:rPr>
                <w:color w:val="000000"/>
                <w:sz w:val="18"/>
                <w:szCs w:val="18"/>
              </w:rPr>
              <w:t>20</w:t>
            </w:r>
          </w:p>
        </w:tc>
        <w:tc>
          <w:tcPr>
            <w:tcW w:w="452" w:type="pct"/>
            <w:tcBorders>
              <w:top w:val="nil"/>
              <w:left w:val="nil"/>
              <w:bottom w:val="single" w:color="000000" w:sz="4" w:space="0"/>
              <w:right w:val="single" w:color="000000" w:sz="4" w:space="0"/>
            </w:tcBorders>
            <w:noWrap w:val="0"/>
            <w:vAlign w:val="center"/>
          </w:tcPr>
          <w:p w14:paraId="3A5A363F">
            <w:pPr>
              <w:widowControl/>
              <w:spacing w:line="200" w:lineRule="exact"/>
              <w:jc w:val="center"/>
              <w:rPr>
                <w:color w:val="000000"/>
                <w:sz w:val="18"/>
                <w:szCs w:val="18"/>
              </w:rPr>
            </w:pPr>
            <w:r>
              <w:rPr>
                <w:color w:val="000000"/>
                <w:sz w:val="18"/>
                <w:szCs w:val="18"/>
              </w:rPr>
              <w:t>20</w:t>
            </w:r>
          </w:p>
        </w:tc>
        <w:tc>
          <w:tcPr>
            <w:tcW w:w="455" w:type="pct"/>
            <w:tcBorders>
              <w:top w:val="nil"/>
              <w:left w:val="nil"/>
              <w:bottom w:val="single" w:color="000000" w:sz="4" w:space="0"/>
              <w:right w:val="single" w:color="000000" w:sz="4" w:space="0"/>
            </w:tcBorders>
            <w:noWrap w:val="0"/>
            <w:vAlign w:val="center"/>
          </w:tcPr>
          <w:p w14:paraId="4F11C314">
            <w:pPr>
              <w:widowControl/>
              <w:spacing w:line="200" w:lineRule="exact"/>
              <w:jc w:val="center"/>
              <w:rPr>
                <w:iCs/>
                <w:color w:val="000000"/>
                <w:sz w:val="18"/>
                <w:szCs w:val="18"/>
              </w:rPr>
            </w:pPr>
          </w:p>
        </w:tc>
      </w:tr>
      <w:tr w14:paraId="140431E1">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774B49F1">
            <w:pPr>
              <w:widowControl/>
              <w:spacing w:line="200" w:lineRule="exact"/>
              <w:jc w:val="center"/>
              <w:rPr>
                <w:color w:val="000000"/>
                <w:sz w:val="18"/>
                <w:szCs w:val="18"/>
              </w:rPr>
            </w:pPr>
          </w:p>
        </w:tc>
        <w:tc>
          <w:tcPr>
            <w:tcW w:w="455" w:type="pct"/>
            <w:tcBorders>
              <w:top w:val="nil"/>
              <w:left w:val="nil"/>
              <w:bottom w:val="single" w:color="000000" w:sz="4" w:space="0"/>
              <w:right w:val="single" w:color="000000" w:sz="4" w:space="0"/>
            </w:tcBorders>
            <w:noWrap w:val="0"/>
            <w:vAlign w:val="center"/>
          </w:tcPr>
          <w:p w14:paraId="21750E11">
            <w:pPr>
              <w:widowControl/>
              <w:spacing w:line="200" w:lineRule="exact"/>
              <w:jc w:val="center"/>
              <w:rPr>
                <w:color w:val="000000"/>
                <w:sz w:val="18"/>
                <w:szCs w:val="18"/>
              </w:rPr>
            </w:pPr>
            <w:r>
              <w:rPr>
                <w:color w:val="000000"/>
                <w:sz w:val="18"/>
                <w:szCs w:val="18"/>
              </w:rPr>
              <w:t>满意度指标</w:t>
            </w:r>
          </w:p>
        </w:tc>
        <w:tc>
          <w:tcPr>
            <w:tcW w:w="453" w:type="pct"/>
            <w:tcBorders>
              <w:top w:val="nil"/>
              <w:left w:val="nil"/>
              <w:bottom w:val="single" w:color="000000" w:sz="4" w:space="0"/>
              <w:right w:val="single" w:color="000000" w:sz="4" w:space="0"/>
            </w:tcBorders>
            <w:noWrap w:val="0"/>
            <w:vAlign w:val="center"/>
          </w:tcPr>
          <w:p w14:paraId="3897466C">
            <w:pPr>
              <w:widowControl/>
              <w:spacing w:line="200" w:lineRule="exact"/>
              <w:jc w:val="center"/>
              <w:rPr>
                <w:color w:val="000000"/>
                <w:sz w:val="18"/>
                <w:szCs w:val="18"/>
              </w:rPr>
            </w:pPr>
            <w:r>
              <w:rPr>
                <w:color w:val="000000"/>
                <w:sz w:val="18"/>
                <w:szCs w:val="18"/>
              </w:rPr>
              <w:t>满意度指标</w:t>
            </w:r>
          </w:p>
        </w:tc>
        <w:tc>
          <w:tcPr>
            <w:tcW w:w="734" w:type="pct"/>
            <w:tcBorders>
              <w:top w:val="nil"/>
              <w:left w:val="nil"/>
              <w:bottom w:val="single" w:color="000000" w:sz="4" w:space="0"/>
              <w:right w:val="single" w:color="000000" w:sz="4" w:space="0"/>
            </w:tcBorders>
            <w:noWrap w:val="0"/>
            <w:vAlign w:val="center"/>
          </w:tcPr>
          <w:p w14:paraId="310472BB">
            <w:pPr>
              <w:widowControl/>
              <w:spacing w:line="200" w:lineRule="exact"/>
              <w:jc w:val="center"/>
              <w:rPr>
                <w:color w:val="000000"/>
                <w:sz w:val="18"/>
                <w:szCs w:val="18"/>
              </w:rPr>
            </w:pPr>
            <w:r>
              <w:rPr>
                <w:color w:val="000000"/>
                <w:sz w:val="18"/>
                <w:szCs w:val="18"/>
              </w:rPr>
              <w:t>企业、群众满意度</w:t>
            </w:r>
          </w:p>
        </w:tc>
        <w:tc>
          <w:tcPr>
            <w:tcW w:w="379" w:type="pct"/>
            <w:tcBorders>
              <w:top w:val="nil"/>
              <w:left w:val="nil"/>
              <w:bottom w:val="single" w:color="000000" w:sz="4" w:space="0"/>
              <w:right w:val="single" w:color="000000" w:sz="4" w:space="0"/>
            </w:tcBorders>
            <w:noWrap w:val="0"/>
            <w:vAlign w:val="center"/>
          </w:tcPr>
          <w:p w14:paraId="1EB6A5E6">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2DB4FB60">
            <w:pPr>
              <w:widowControl/>
              <w:spacing w:line="200" w:lineRule="exact"/>
              <w:jc w:val="center"/>
              <w:rPr>
                <w:color w:val="000000"/>
                <w:sz w:val="18"/>
                <w:szCs w:val="18"/>
              </w:rPr>
            </w:pPr>
            <w:r>
              <w:rPr>
                <w:color w:val="000000"/>
                <w:sz w:val="18"/>
                <w:szCs w:val="18"/>
              </w:rPr>
              <w:t>90</w:t>
            </w:r>
          </w:p>
        </w:tc>
        <w:tc>
          <w:tcPr>
            <w:tcW w:w="383" w:type="pct"/>
            <w:tcBorders>
              <w:top w:val="nil"/>
              <w:left w:val="nil"/>
              <w:bottom w:val="single" w:color="000000" w:sz="4" w:space="0"/>
              <w:right w:val="single" w:color="000000" w:sz="4" w:space="0"/>
            </w:tcBorders>
            <w:noWrap w:val="0"/>
            <w:vAlign w:val="center"/>
          </w:tcPr>
          <w:p w14:paraId="3231026A">
            <w:pPr>
              <w:widowControl/>
              <w:spacing w:line="200" w:lineRule="exact"/>
              <w:jc w:val="center"/>
              <w:rPr>
                <w:color w:val="000000"/>
                <w:sz w:val="18"/>
                <w:szCs w:val="18"/>
              </w:rPr>
            </w:pPr>
            <w:r>
              <w:rPr>
                <w:color w:val="000000"/>
                <w:sz w:val="18"/>
                <w:szCs w:val="18"/>
              </w:rPr>
              <w:t>%</w:t>
            </w:r>
          </w:p>
        </w:tc>
        <w:tc>
          <w:tcPr>
            <w:tcW w:w="454" w:type="pct"/>
            <w:tcBorders>
              <w:top w:val="nil"/>
              <w:left w:val="nil"/>
              <w:bottom w:val="single" w:color="000000" w:sz="4" w:space="0"/>
              <w:right w:val="single" w:color="000000" w:sz="4" w:space="0"/>
            </w:tcBorders>
            <w:noWrap w:val="0"/>
            <w:vAlign w:val="center"/>
          </w:tcPr>
          <w:p w14:paraId="01E13B68">
            <w:pPr>
              <w:widowControl/>
              <w:spacing w:line="200" w:lineRule="exact"/>
              <w:jc w:val="center"/>
              <w:rPr>
                <w:color w:val="000000"/>
                <w:sz w:val="18"/>
                <w:szCs w:val="18"/>
              </w:rPr>
            </w:pPr>
            <w:r>
              <w:rPr>
                <w:color w:val="000000"/>
                <w:sz w:val="18"/>
                <w:szCs w:val="18"/>
              </w:rPr>
              <w:t>100</w:t>
            </w:r>
          </w:p>
        </w:tc>
        <w:tc>
          <w:tcPr>
            <w:tcW w:w="452" w:type="pct"/>
            <w:tcBorders>
              <w:top w:val="nil"/>
              <w:left w:val="nil"/>
              <w:bottom w:val="single" w:color="000000" w:sz="4" w:space="0"/>
              <w:right w:val="single" w:color="000000" w:sz="4" w:space="0"/>
            </w:tcBorders>
            <w:noWrap w:val="0"/>
            <w:vAlign w:val="center"/>
          </w:tcPr>
          <w:p w14:paraId="4118678F">
            <w:pPr>
              <w:widowControl/>
              <w:spacing w:line="200" w:lineRule="exact"/>
              <w:jc w:val="center"/>
              <w:rPr>
                <w:color w:val="000000"/>
                <w:sz w:val="18"/>
                <w:szCs w:val="18"/>
              </w:rPr>
            </w:pPr>
            <w:r>
              <w:rPr>
                <w:color w:val="000000"/>
                <w:sz w:val="18"/>
                <w:szCs w:val="18"/>
              </w:rPr>
              <w:t>10</w:t>
            </w:r>
          </w:p>
        </w:tc>
        <w:tc>
          <w:tcPr>
            <w:tcW w:w="452" w:type="pct"/>
            <w:tcBorders>
              <w:top w:val="nil"/>
              <w:left w:val="nil"/>
              <w:bottom w:val="single" w:color="000000" w:sz="4" w:space="0"/>
              <w:right w:val="single" w:color="000000" w:sz="4" w:space="0"/>
            </w:tcBorders>
            <w:noWrap w:val="0"/>
            <w:vAlign w:val="center"/>
          </w:tcPr>
          <w:p w14:paraId="4C3D110C">
            <w:pPr>
              <w:widowControl/>
              <w:spacing w:line="200" w:lineRule="exact"/>
              <w:jc w:val="center"/>
              <w:rPr>
                <w:color w:val="000000"/>
                <w:sz w:val="18"/>
                <w:szCs w:val="18"/>
              </w:rPr>
            </w:pPr>
            <w:r>
              <w:rPr>
                <w:color w:val="000000"/>
                <w:sz w:val="18"/>
                <w:szCs w:val="18"/>
              </w:rPr>
              <w:t>10</w:t>
            </w:r>
          </w:p>
        </w:tc>
        <w:tc>
          <w:tcPr>
            <w:tcW w:w="455" w:type="pct"/>
            <w:tcBorders>
              <w:top w:val="nil"/>
              <w:left w:val="nil"/>
              <w:bottom w:val="single" w:color="000000" w:sz="4" w:space="0"/>
              <w:right w:val="single" w:color="000000" w:sz="4" w:space="0"/>
            </w:tcBorders>
            <w:noWrap w:val="0"/>
            <w:vAlign w:val="center"/>
          </w:tcPr>
          <w:p w14:paraId="230FD696">
            <w:pPr>
              <w:widowControl/>
              <w:spacing w:line="200" w:lineRule="exact"/>
              <w:jc w:val="center"/>
              <w:rPr>
                <w:iCs/>
                <w:color w:val="000000"/>
                <w:sz w:val="18"/>
                <w:szCs w:val="18"/>
              </w:rPr>
            </w:pPr>
          </w:p>
        </w:tc>
      </w:tr>
      <w:tr w14:paraId="67A439BB">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1968CFB5">
            <w:pPr>
              <w:widowControl/>
              <w:spacing w:line="200" w:lineRule="exact"/>
              <w:jc w:val="center"/>
              <w:rPr>
                <w:color w:val="000000"/>
                <w:sz w:val="18"/>
                <w:szCs w:val="18"/>
              </w:rPr>
            </w:pPr>
          </w:p>
        </w:tc>
        <w:tc>
          <w:tcPr>
            <w:tcW w:w="455" w:type="pct"/>
            <w:vMerge w:val="restart"/>
            <w:tcBorders>
              <w:top w:val="nil"/>
              <w:left w:val="single" w:color="000000" w:sz="4" w:space="0"/>
              <w:bottom w:val="single" w:color="000000" w:sz="4" w:space="0"/>
              <w:right w:val="single" w:color="000000" w:sz="4" w:space="0"/>
            </w:tcBorders>
            <w:noWrap w:val="0"/>
            <w:vAlign w:val="center"/>
          </w:tcPr>
          <w:p w14:paraId="2FE00895">
            <w:pPr>
              <w:widowControl/>
              <w:spacing w:line="200" w:lineRule="exact"/>
              <w:jc w:val="center"/>
              <w:rPr>
                <w:color w:val="000000"/>
                <w:sz w:val="18"/>
                <w:szCs w:val="18"/>
              </w:rPr>
            </w:pPr>
            <w:r>
              <w:rPr>
                <w:color w:val="000000"/>
                <w:sz w:val="18"/>
                <w:szCs w:val="18"/>
              </w:rPr>
              <w:t>成本指标</w:t>
            </w:r>
          </w:p>
        </w:tc>
        <w:tc>
          <w:tcPr>
            <w:tcW w:w="453" w:type="pct"/>
            <w:vMerge w:val="restart"/>
            <w:tcBorders>
              <w:top w:val="nil"/>
              <w:left w:val="single" w:color="000000" w:sz="4" w:space="0"/>
              <w:bottom w:val="single" w:color="000000" w:sz="4" w:space="0"/>
              <w:right w:val="single" w:color="000000" w:sz="4" w:space="0"/>
            </w:tcBorders>
            <w:noWrap w:val="0"/>
            <w:vAlign w:val="center"/>
          </w:tcPr>
          <w:p w14:paraId="3B4FBC83">
            <w:pPr>
              <w:widowControl/>
              <w:spacing w:line="200" w:lineRule="exact"/>
              <w:jc w:val="center"/>
              <w:rPr>
                <w:color w:val="000000"/>
                <w:sz w:val="18"/>
                <w:szCs w:val="18"/>
              </w:rPr>
            </w:pPr>
            <w:r>
              <w:rPr>
                <w:color w:val="000000"/>
                <w:sz w:val="18"/>
                <w:szCs w:val="18"/>
              </w:rPr>
              <w:t>经济成本指标</w:t>
            </w:r>
          </w:p>
        </w:tc>
        <w:tc>
          <w:tcPr>
            <w:tcW w:w="734" w:type="pct"/>
            <w:tcBorders>
              <w:top w:val="nil"/>
              <w:left w:val="nil"/>
              <w:bottom w:val="single" w:color="000000" w:sz="4" w:space="0"/>
              <w:right w:val="single" w:color="000000" w:sz="4" w:space="0"/>
            </w:tcBorders>
            <w:noWrap w:val="0"/>
            <w:vAlign w:val="center"/>
          </w:tcPr>
          <w:p w14:paraId="601D35A6">
            <w:pPr>
              <w:widowControl/>
              <w:spacing w:line="200" w:lineRule="exact"/>
              <w:jc w:val="center"/>
              <w:rPr>
                <w:color w:val="000000"/>
                <w:sz w:val="18"/>
                <w:szCs w:val="18"/>
              </w:rPr>
            </w:pPr>
            <w:r>
              <w:rPr>
                <w:color w:val="000000"/>
                <w:sz w:val="18"/>
                <w:szCs w:val="18"/>
              </w:rPr>
              <w:t>外贸实绩企业补贴资金</w:t>
            </w:r>
          </w:p>
        </w:tc>
        <w:tc>
          <w:tcPr>
            <w:tcW w:w="379" w:type="pct"/>
            <w:tcBorders>
              <w:top w:val="nil"/>
              <w:left w:val="nil"/>
              <w:bottom w:val="single" w:color="000000" w:sz="4" w:space="0"/>
              <w:right w:val="single" w:color="000000" w:sz="4" w:space="0"/>
            </w:tcBorders>
            <w:noWrap w:val="0"/>
            <w:vAlign w:val="center"/>
          </w:tcPr>
          <w:p w14:paraId="068162F7">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402A5A3C">
            <w:pPr>
              <w:widowControl/>
              <w:spacing w:line="200" w:lineRule="exact"/>
              <w:jc w:val="center"/>
              <w:rPr>
                <w:color w:val="000000"/>
                <w:sz w:val="18"/>
                <w:szCs w:val="18"/>
              </w:rPr>
            </w:pPr>
            <w:r>
              <w:rPr>
                <w:color w:val="000000"/>
                <w:sz w:val="18"/>
                <w:szCs w:val="18"/>
              </w:rPr>
              <w:t>44</w:t>
            </w:r>
          </w:p>
        </w:tc>
        <w:tc>
          <w:tcPr>
            <w:tcW w:w="383" w:type="pct"/>
            <w:tcBorders>
              <w:top w:val="nil"/>
              <w:left w:val="nil"/>
              <w:bottom w:val="single" w:color="000000" w:sz="4" w:space="0"/>
              <w:right w:val="single" w:color="000000" w:sz="4" w:space="0"/>
            </w:tcBorders>
            <w:noWrap w:val="0"/>
            <w:vAlign w:val="center"/>
          </w:tcPr>
          <w:p w14:paraId="1A7D9ADD">
            <w:pPr>
              <w:widowControl/>
              <w:spacing w:line="200" w:lineRule="exact"/>
              <w:jc w:val="center"/>
              <w:rPr>
                <w:color w:val="000000"/>
                <w:sz w:val="18"/>
                <w:szCs w:val="18"/>
              </w:rPr>
            </w:pPr>
            <w:r>
              <w:rPr>
                <w:color w:val="000000"/>
                <w:sz w:val="18"/>
                <w:szCs w:val="18"/>
              </w:rPr>
              <w:t>万元</w:t>
            </w:r>
          </w:p>
        </w:tc>
        <w:tc>
          <w:tcPr>
            <w:tcW w:w="454" w:type="pct"/>
            <w:tcBorders>
              <w:top w:val="nil"/>
              <w:left w:val="nil"/>
              <w:bottom w:val="single" w:color="000000" w:sz="4" w:space="0"/>
              <w:right w:val="single" w:color="000000" w:sz="4" w:space="0"/>
            </w:tcBorders>
            <w:noWrap w:val="0"/>
            <w:vAlign w:val="center"/>
          </w:tcPr>
          <w:p w14:paraId="006F6546">
            <w:pPr>
              <w:widowControl/>
              <w:spacing w:line="200" w:lineRule="exact"/>
              <w:jc w:val="center"/>
              <w:rPr>
                <w:color w:val="000000"/>
                <w:sz w:val="18"/>
                <w:szCs w:val="18"/>
              </w:rPr>
            </w:pPr>
            <w:r>
              <w:rPr>
                <w:color w:val="000000"/>
                <w:sz w:val="18"/>
                <w:szCs w:val="18"/>
              </w:rPr>
              <w:t>44</w:t>
            </w:r>
          </w:p>
        </w:tc>
        <w:tc>
          <w:tcPr>
            <w:tcW w:w="452" w:type="pct"/>
            <w:tcBorders>
              <w:top w:val="nil"/>
              <w:left w:val="nil"/>
              <w:bottom w:val="single" w:color="000000" w:sz="4" w:space="0"/>
              <w:right w:val="single" w:color="000000" w:sz="4" w:space="0"/>
            </w:tcBorders>
            <w:noWrap w:val="0"/>
            <w:vAlign w:val="center"/>
          </w:tcPr>
          <w:p w14:paraId="18BE2B73">
            <w:pPr>
              <w:widowControl/>
              <w:spacing w:line="200" w:lineRule="exact"/>
              <w:jc w:val="center"/>
              <w:rPr>
                <w:color w:val="000000"/>
                <w:sz w:val="18"/>
                <w:szCs w:val="18"/>
              </w:rPr>
            </w:pPr>
            <w:r>
              <w:rPr>
                <w:color w:val="000000"/>
                <w:sz w:val="18"/>
                <w:szCs w:val="18"/>
              </w:rPr>
              <w:t>5</w:t>
            </w:r>
          </w:p>
        </w:tc>
        <w:tc>
          <w:tcPr>
            <w:tcW w:w="452" w:type="pct"/>
            <w:tcBorders>
              <w:top w:val="nil"/>
              <w:left w:val="nil"/>
              <w:bottom w:val="single" w:color="000000" w:sz="4" w:space="0"/>
              <w:right w:val="single" w:color="000000" w:sz="4" w:space="0"/>
            </w:tcBorders>
            <w:noWrap w:val="0"/>
            <w:vAlign w:val="center"/>
          </w:tcPr>
          <w:p w14:paraId="100BB4C6">
            <w:pPr>
              <w:widowControl/>
              <w:spacing w:line="200" w:lineRule="exact"/>
              <w:jc w:val="center"/>
              <w:rPr>
                <w:color w:val="000000"/>
                <w:sz w:val="18"/>
                <w:szCs w:val="18"/>
              </w:rPr>
            </w:pPr>
            <w:r>
              <w:rPr>
                <w:color w:val="000000"/>
                <w:sz w:val="18"/>
                <w:szCs w:val="18"/>
              </w:rPr>
              <w:t>5</w:t>
            </w:r>
          </w:p>
        </w:tc>
        <w:tc>
          <w:tcPr>
            <w:tcW w:w="455" w:type="pct"/>
            <w:tcBorders>
              <w:top w:val="nil"/>
              <w:left w:val="nil"/>
              <w:bottom w:val="single" w:color="000000" w:sz="4" w:space="0"/>
              <w:right w:val="single" w:color="000000" w:sz="4" w:space="0"/>
            </w:tcBorders>
            <w:noWrap w:val="0"/>
            <w:vAlign w:val="center"/>
          </w:tcPr>
          <w:p w14:paraId="7B626F46">
            <w:pPr>
              <w:widowControl/>
              <w:spacing w:line="200" w:lineRule="exact"/>
              <w:jc w:val="center"/>
              <w:rPr>
                <w:iCs/>
                <w:color w:val="000000"/>
                <w:sz w:val="18"/>
                <w:szCs w:val="18"/>
              </w:rPr>
            </w:pPr>
          </w:p>
        </w:tc>
      </w:tr>
      <w:tr w14:paraId="00D31FBE">
        <w:tblPrEx>
          <w:tblCellMar>
            <w:top w:w="28" w:type="dxa"/>
            <w:left w:w="28" w:type="dxa"/>
            <w:bottom w:w="28" w:type="dxa"/>
            <w:right w:w="28" w:type="dxa"/>
          </w:tblCellMar>
        </w:tblPrEx>
        <w:trPr>
          <w:trHeight w:val="305" w:hRule="atLeast"/>
          <w:jc w:val="center"/>
        </w:trPr>
        <w:tc>
          <w:tcPr>
            <w:tcW w:w="409" w:type="pct"/>
            <w:vMerge w:val="continue"/>
            <w:tcBorders>
              <w:top w:val="nil"/>
              <w:left w:val="single" w:color="000000" w:sz="4" w:space="0"/>
              <w:bottom w:val="single" w:color="000000" w:sz="4" w:space="0"/>
              <w:right w:val="single" w:color="000000" w:sz="4" w:space="0"/>
            </w:tcBorders>
            <w:noWrap w:val="0"/>
            <w:vAlign w:val="center"/>
          </w:tcPr>
          <w:p w14:paraId="400C4F87">
            <w:pPr>
              <w:widowControl/>
              <w:spacing w:line="200" w:lineRule="exact"/>
              <w:jc w:val="center"/>
              <w:rPr>
                <w:color w:val="000000"/>
                <w:sz w:val="18"/>
                <w:szCs w:val="18"/>
              </w:rPr>
            </w:pPr>
          </w:p>
        </w:tc>
        <w:tc>
          <w:tcPr>
            <w:tcW w:w="455" w:type="pct"/>
            <w:vMerge w:val="continue"/>
            <w:tcBorders>
              <w:top w:val="nil"/>
              <w:left w:val="single" w:color="000000" w:sz="4" w:space="0"/>
              <w:bottom w:val="single" w:color="000000" w:sz="4" w:space="0"/>
              <w:right w:val="single" w:color="000000" w:sz="4" w:space="0"/>
            </w:tcBorders>
            <w:noWrap w:val="0"/>
            <w:vAlign w:val="center"/>
          </w:tcPr>
          <w:p w14:paraId="2A002863">
            <w:pPr>
              <w:widowControl/>
              <w:spacing w:line="200" w:lineRule="exact"/>
              <w:jc w:val="center"/>
              <w:rPr>
                <w:color w:val="000000"/>
                <w:sz w:val="18"/>
                <w:szCs w:val="18"/>
              </w:rPr>
            </w:pPr>
          </w:p>
        </w:tc>
        <w:tc>
          <w:tcPr>
            <w:tcW w:w="453" w:type="pct"/>
            <w:vMerge w:val="continue"/>
            <w:tcBorders>
              <w:top w:val="nil"/>
              <w:left w:val="single" w:color="000000" w:sz="4" w:space="0"/>
              <w:bottom w:val="single" w:color="000000" w:sz="4" w:space="0"/>
              <w:right w:val="single" w:color="000000" w:sz="4" w:space="0"/>
            </w:tcBorders>
            <w:noWrap w:val="0"/>
            <w:vAlign w:val="center"/>
          </w:tcPr>
          <w:p w14:paraId="4A83CF42">
            <w:pPr>
              <w:widowControl/>
              <w:spacing w:line="200" w:lineRule="exact"/>
              <w:jc w:val="center"/>
              <w:rPr>
                <w:color w:val="000000"/>
                <w:sz w:val="18"/>
                <w:szCs w:val="18"/>
              </w:rPr>
            </w:pPr>
          </w:p>
        </w:tc>
        <w:tc>
          <w:tcPr>
            <w:tcW w:w="734" w:type="pct"/>
            <w:tcBorders>
              <w:top w:val="nil"/>
              <w:left w:val="nil"/>
              <w:bottom w:val="single" w:color="000000" w:sz="4" w:space="0"/>
              <w:right w:val="single" w:color="000000" w:sz="4" w:space="0"/>
            </w:tcBorders>
            <w:noWrap w:val="0"/>
            <w:vAlign w:val="center"/>
          </w:tcPr>
          <w:p w14:paraId="6C902176">
            <w:pPr>
              <w:widowControl/>
              <w:spacing w:line="200" w:lineRule="exact"/>
              <w:jc w:val="center"/>
              <w:rPr>
                <w:color w:val="000000"/>
                <w:sz w:val="18"/>
                <w:szCs w:val="18"/>
              </w:rPr>
            </w:pPr>
            <w:r>
              <w:rPr>
                <w:color w:val="000000"/>
                <w:sz w:val="18"/>
                <w:szCs w:val="18"/>
              </w:rPr>
              <w:t>打造消费新场景资金</w:t>
            </w:r>
          </w:p>
        </w:tc>
        <w:tc>
          <w:tcPr>
            <w:tcW w:w="379" w:type="pct"/>
            <w:tcBorders>
              <w:top w:val="nil"/>
              <w:left w:val="nil"/>
              <w:bottom w:val="single" w:color="000000" w:sz="4" w:space="0"/>
              <w:right w:val="single" w:color="000000" w:sz="4" w:space="0"/>
            </w:tcBorders>
            <w:noWrap w:val="0"/>
            <w:vAlign w:val="center"/>
          </w:tcPr>
          <w:p w14:paraId="7B4CCA25">
            <w:pPr>
              <w:widowControl/>
              <w:spacing w:line="200" w:lineRule="exact"/>
              <w:jc w:val="center"/>
              <w:rPr>
                <w:color w:val="000000"/>
                <w:sz w:val="18"/>
                <w:szCs w:val="18"/>
              </w:rPr>
            </w:pPr>
            <w:r>
              <w:rPr>
                <w:color w:val="000000"/>
                <w:sz w:val="18"/>
                <w:szCs w:val="18"/>
              </w:rPr>
              <w:t>＝</w:t>
            </w:r>
          </w:p>
        </w:tc>
        <w:tc>
          <w:tcPr>
            <w:tcW w:w="368" w:type="pct"/>
            <w:tcBorders>
              <w:top w:val="nil"/>
              <w:left w:val="nil"/>
              <w:bottom w:val="single" w:color="000000" w:sz="4" w:space="0"/>
              <w:right w:val="single" w:color="000000" w:sz="4" w:space="0"/>
            </w:tcBorders>
            <w:noWrap w:val="0"/>
            <w:vAlign w:val="center"/>
          </w:tcPr>
          <w:p w14:paraId="06B21B68">
            <w:pPr>
              <w:widowControl/>
              <w:spacing w:line="200" w:lineRule="exact"/>
              <w:jc w:val="center"/>
              <w:rPr>
                <w:color w:val="000000"/>
                <w:sz w:val="18"/>
                <w:szCs w:val="18"/>
              </w:rPr>
            </w:pPr>
            <w:r>
              <w:rPr>
                <w:color w:val="000000"/>
                <w:sz w:val="18"/>
                <w:szCs w:val="18"/>
              </w:rPr>
              <w:t>100</w:t>
            </w:r>
          </w:p>
        </w:tc>
        <w:tc>
          <w:tcPr>
            <w:tcW w:w="383" w:type="pct"/>
            <w:tcBorders>
              <w:top w:val="nil"/>
              <w:left w:val="nil"/>
              <w:bottom w:val="single" w:color="000000" w:sz="4" w:space="0"/>
              <w:right w:val="single" w:color="000000" w:sz="4" w:space="0"/>
            </w:tcBorders>
            <w:noWrap w:val="0"/>
            <w:vAlign w:val="center"/>
          </w:tcPr>
          <w:p w14:paraId="31B3C671">
            <w:pPr>
              <w:widowControl/>
              <w:spacing w:line="200" w:lineRule="exact"/>
              <w:jc w:val="center"/>
              <w:rPr>
                <w:color w:val="000000"/>
                <w:sz w:val="18"/>
                <w:szCs w:val="18"/>
              </w:rPr>
            </w:pPr>
            <w:r>
              <w:rPr>
                <w:color w:val="000000"/>
                <w:sz w:val="18"/>
                <w:szCs w:val="18"/>
              </w:rPr>
              <w:t>万元</w:t>
            </w:r>
          </w:p>
        </w:tc>
        <w:tc>
          <w:tcPr>
            <w:tcW w:w="454" w:type="pct"/>
            <w:tcBorders>
              <w:top w:val="nil"/>
              <w:left w:val="nil"/>
              <w:bottom w:val="single" w:color="000000" w:sz="4" w:space="0"/>
              <w:right w:val="single" w:color="000000" w:sz="4" w:space="0"/>
            </w:tcBorders>
            <w:noWrap w:val="0"/>
            <w:vAlign w:val="center"/>
          </w:tcPr>
          <w:p w14:paraId="531DB8C3">
            <w:pPr>
              <w:widowControl/>
              <w:spacing w:line="200" w:lineRule="exact"/>
              <w:jc w:val="center"/>
              <w:rPr>
                <w:color w:val="000000"/>
                <w:sz w:val="18"/>
                <w:szCs w:val="18"/>
              </w:rPr>
            </w:pPr>
            <w:r>
              <w:rPr>
                <w:color w:val="000000"/>
                <w:sz w:val="18"/>
                <w:szCs w:val="18"/>
              </w:rPr>
              <w:t>100</w:t>
            </w:r>
          </w:p>
        </w:tc>
        <w:tc>
          <w:tcPr>
            <w:tcW w:w="452" w:type="pct"/>
            <w:tcBorders>
              <w:top w:val="nil"/>
              <w:left w:val="nil"/>
              <w:bottom w:val="single" w:color="000000" w:sz="4" w:space="0"/>
              <w:right w:val="single" w:color="000000" w:sz="4" w:space="0"/>
            </w:tcBorders>
            <w:noWrap w:val="0"/>
            <w:vAlign w:val="center"/>
          </w:tcPr>
          <w:p w14:paraId="4F108FA2">
            <w:pPr>
              <w:widowControl/>
              <w:spacing w:line="200" w:lineRule="exact"/>
              <w:jc w:val="center"/>
              <w:rPr>
                <w:color w:val="000000"/>
                <w:sz w:val="18"/>
                <w:szCs w:val="18"/>
              </w:rPr>
            </w:pPr>
            <w:r>
              <w:rPr>
                <w:color w:val="000000"/>
                <w:sz w:val="18"/>
                <w:szCs w:val="18"/>
              </w:rPr>
              <w:t>5</w:t>
            </w:r>
          </w:p>
        </w:tc>
        <w:tc>
          <w:tcPr>
            <w:tcW w:w="452" w:type="pct"/>
            <w:tcBorders>
              <w:top w:val="nil"/>
              <w:left w:val="nil"/>
              <w:bottom w:val="single" w:color="000000" w:sz="4" w:space="0"/>
              <w:right w:val="single" w:color="000000" w:sz="4" w:space="0"/>
            </w:tcBorders>
            <w:noWrap w:val="0"/>
            <w:vAlign w:val="center"/>
          </w:tcPr>
          <w:p w14:paraId="1A3B2275">
            <w:pPr>
              <w:widowControl/>
              <w:spacing w:line="200" w:lineRule="exact"/>
              <w:jc w:val="center"/>
              <w:rPr>
                <w:color w:val="000000"/>
                <w:sz w:val="18"/>
                <w:szCs w:val="18"/>
              </w:rPr>
            </w:pPr>
            <w:r>
              <w:rPr>
                <w:color w:val="000000"/>
                <w:sz w:val="18"/>
                <w:szCs w:val="18"/>
              </w:rPr>
              <w:t>5</w:t>
            </w:r>
          </w:p>
        </w:tc>
        <w:tc>
          <w:tcPr>
            <w:tcW w:w="455" w:type="pct"/>
            <w:tcBorders>
              <w:top w:val="nil"/>
              <w:left w:val="nil"/>
              <w:bottom w:val="single" w:color="000000" w:sz="4" w:space="0"/>
              <w:right w:val="single" w:color="000000" w:sz="4" w:space="0"/>
            </w:tcBorders>
            <w:noWrap w:val="0"/>
            <w:vAlign w:val="center"/>
          </w:tcPr>
          <w:p w14:paraId="1E19BC11">
            <w:pPr>
              <w:widowControl/>
              <w:spacing w:line="200" w:lineRule="exact"/>
              <w:jc w:val="center"/>
              <w:rPr>
                <w:iCs/>
                <w:color w:val="000000"/>
                <w:sz w:val="18"/>
                <w:szCs w:val="18"/>
              </w:rPr>
            </w:pPr>
          </w:p>
        </w:tc>
      </w:tr>
      <w:tr w14:paraId="1FDE9AFA">
        <w:tblPrEx>
          <w:tblCellMar>
            <w:top w:w="28" w:type="dxa"/>
            <w:left w:w="28" w:type="dxa"/>
            <w:bottom w:w="28" w:type="dxa"/>
            <w:right w:w="28" w:type="dxa"/>
          </w:tblCellMar>
        </w:tblPrEx>
        <w:trPr>
          <w:trHeight w:val="218" w:hRule="atLeast"/>
          <w:jc w:val="center"/>
        </w:trPr>
        <w:tc>
          <w:tcPr>
            <w:tcW w:w="3639" w:type="pct"/>
            <w:gridSpan w:val="8"/>
            <w:tcBorders>
              <w:top w:val="single" w:color="000000" w:sz="4" w:space="0"/>
              <w:left w:val="single" w:color="000000" w:sz="4" w:space="0"/>
              <w:bottom w:val="single" w:color="000000" w:sz="4" w:space="0"/>
              <w:right w:val="single" w:color="000000" w:sz="4" w:space="0"/>
            </w:tcBorders>
            <w:noWrap w:val="0"/>
            <w:vAlign w:val="center"/>
          </w:tcPr>
          <w:p w14:paraId="4900DF36">
            <w:pPr>
              <w:widowControl/>
              <w:spacing w:line="200" w:lineRule="exact"/>
              <w:jc w:val="center"/>
              <w:rPr>
                <w:color w:val="000000"/>
                <w:sz w:val="18"/>
                <w:szCs w:val="18"/>
              </w:rPr>
            </w:pPr>
            <w:r>
              <w:rPr>
                <w:color w:val="000000"/>
                <w:sz w:val="18"/>
                <w:szCs w:val="18"/>
              </w:rPr>
              <w:t>合计</w:t>
            </w:r>
          </w:p>
        </w:tc>
        <w:tc>
          <w:tcPr>
            <w:tcW w:w="452" w:type="pct"/>
            <w:tcBorders>
              <w:top w:val="nil"/>
              <w:left w:val="nil"/>
              <w:bottom w:val="single" w:color="000000" w:sz="4" w:space="0"/>
              <w:right w:val="single" w:color="000000" w:sz="4" w:space="0"/>
            </w:tcBorders>
            <w:noWrap w:val="0"/>
            <w:vAlign w:val="center"/>
          </w:tcPr>
          <w:p w14:paraId="3D72D022">
            <w:pPr>
              <w:widowControl/>
              <w:spacing w:line="200" w:lineRule="exact"/>
              <w:jc w:val="center"/>
              <w:rPr>
                <w:color w:val="000000"/>
                <w:sz w:val="18"/>
                <w:szCs w:val="18"/>
              </w:rPr>
            </w:pPr>
            <w:r>
              <w:rPr>
                <w:color w:val="000000"/>
                <w:sz w:val="18"/>
                <w:szCs w:val="18"/>
              </w:rPr>
              <w:t>100</w:t>
            </w:r>
          </w:p>
        </w:tc>
        <w:tc>
          <w:tcPr>
            <w:tcW w:w="452" w:type="pct"/>
            <w:tcBorders>
              <w:top w:val="nil"/>
              <w:left w:val="nil"/>
              <w:bottom w:val="single" w:color="000000" w:sz="4" w:space="0"/>
              <w:right w:val="single" w:color="000000" w:sz="4" w:space="0"/>
            </w:tcBorders>
            <w:noWrap w:val="0"/>
            <w:vAlign w:val="center"/>
          </w:tcPr>
          <w:p w14:paraId="25F8B85F">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455" w:type="pct"/>
            <w:tcBorders>
              <w:top w:val="nil"/>
              <w:left w:val="nil"/>
              <w:bottom w:val="single" w:color="000000" w:sz="4" w:space="0"/>
              <w:right w:val="single" w:color="000000" w:sz="4" w:space="0"/>
            </w:tcBorders>
            <w:noWrap w:val="0"/>
            <w:vAlign w:val="center"/>
          </w:tcPr>
          <w:p w14:paraId="4EDD16A4">
            <w:pPr>
              <w:widowControl/>
              <w:spacing w:line="200" w:lineRule="exact"/>
              <w:jc w:val="center"/>
              <w:rPr>
                <w:color w:val="000000"/>
                <w:sz w:val="18"/>
                <w:szCs w:val="18"/>
              </w:rPr>
            </w:pPr>
          </w:p>
        </w:tc>
      </w:tr>
      <w:tr w14:paraId="5EDD6BA4">
        <w:tblPrEx>
          <w:tblCellMar>
            <w:top w:w="28" w:type="dxa"/>
            <w:left w:w="28" w:type="dxa"/>
            <w:bottom w:w="28" w:type="dxa"/>
            <w:right w:w="28" w:type="dxa"/>
          </w:tblCellMar>
        </w:tblPrEx>
        <w:trPr>
          <w:trHeight w:val="305" w:hRule="atLeast"/>
          <w:jc w:val="center"/>
        </w:trPr>
        <w:tc>
          <w:tcPr>
            <w:tcW w:w="409" w:type="pct"/>
            <w:tcBorders>
              <w:top w:val="nil"/>
              <w:left w:val="single" w:color="000000" w:sz="4" w:space="0"/>
              <w:bottom w:val="single" w:color="000000" w:sz="4" w:space="0"/>
              <w:right w:val="single" w:color="000000" w:sz="4" w:space="0"/>
            </w:tcBorders>
            <w:noWrap w:val="0"/>
            <w:vAlign w:val="center"/>
          </w:tcPr>
          <w:p w14:paraId="04F62924">
            <w:pPr>
              <w:widowControl/>
              <w:spacing w:line="200" w:lineRule="exact"/>
              <w:jc w:val="center"/>
              <w:rPr>
                <w:color w:val="000000"/>
                <w:sz w:val="18"/>
                <w:szCs w:val="18"/>
              </w:rPr>
            </w:pPr>
            <w:r>
              <w:rPr>
                <w:color w:val="000000"/>
                <w:sz w:val="18"/>
                <w:szCs w:val="18"/>
              </w:rPr>
              <w:t>评价结论</w:t>
            </w:r>
          </w:p>
        </w:tc>
        <w:tc>
          <w:tcPr>
            <w:tcW w:w="4590" w:type="pct"/>
            <w:gridSpan w:val="10"/>
            <w:tcBorders>
              <w:top w:val="single" w:color="000000" w:sz="4" w:space="0"/>
              <w:left w:val="nil"/>
              <w:bottom w:val="single" w:color="000000" w:sz="4" w:space="0"/>
              <w:right w:val="single" w:color="000000" w:sz="4" w:space="0"/>
            </w:tcBorders>
            <w:noWrap w:val="0"/>
            <w:vAlign w:val="center"/>
          </w:tcPr>
          <w:p w14:paraId="6D3D4684">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w:t>
            </w:r>
            <w:r>
              <w:rPr>
                <w:rFonts w:hint="eastAsia"/>
                <w:color w:val="000000"/>
                <w:sz w:val="18"/>
                <w:szCs w:val="18"/>
                <w:lang w:val="en-US" w:eastAsia="zh-CN"/>
              </w:rPr>
              <w:t>100</w:t>
            </w:r>
            <w:r>
              <w:rPr>
                <w:color w:val="000000"/>
                <w:sz w:val="18"/>
                <w:szCs w:val="18"/>
              </w:rPr>
              <w:t>分。</w:t>
            </w:r>
          </w:p>
        </w:tc>
      </w:tr>
      <w:tr w14:paraId="10F27BD0">
        <w:tblPrEx>
          <w:tblCellMar>
            <w:top w:w="28" w:type="dxa"/>
            <w:left w:w="28" w:type="dxa"/>
            <w:bottom w:w="28" w:type="dxa"/>
            <w:right w:w="28" w:type="dxa"/>
          </w:tblCellMar>
        </w:tblPrEx>
        <w:trPr>
          <w:trHeight w:val="305" w:hRule="atLeast"/>
          <w:jc w:val="center"/>
        </w:trPr>
        <w:tc>
          <w:tcPr>
            <w:tcW w:w="409" w:type="pct"/>
            <w:tcBorders>
              <w:top w:val="nil"/>
              <w:left w:val="single" w:color="000000" w:sz="4" w:space="0"/>
              <w:bottom w:val="single" w:color="000000" w:sz="4" w:space="0"/>
              <w:right w:val="single" w:color="000000" w:sz="4" w:space="0"/>
            </w:tcBorders>
            <w:noWrap w:val="0"/>
            <w:vAlign w:val="center"/>
          </w:tcPr>
          <w:p w14:paraId="67066875">
            <w:pPr>
              <w:widowControl/>
              <w:spacing w:line="200" w:lineRule="exact"/>
              <w:jc w:val="center"/>
              <w:rPr>
                <w:color w:val="000000"/>
                <w:sz w:val="18"/>
                <w:szCs w:val="18"/>
              </w:rPr>
            </w:pPr>
            <w:r>
              <w:rPr>
                <w:color w:val="000000"/>
                <w:sz w:val="18"/>
                <w:szCs w:val="18"/>
              </w:rPr>
              <w:t>存在问题</w:t>
            </w:r>
          </w:p>
        </w:tc>
        <w:tc>
          <w:tcPr>
            <w:tcW w:w="4590" w:type="pct"/>
            <w:gridSpan w:val="10"/>
            <w:tcBorders>
              <w:top w:val="single" w:color="000000" w:sz="4" w:space="0"/>
              <w:left w:val="nil"/>
              <w:bottom w:val="single" w:color="000000" w:sz="4" w:space="0"/>
              <w:right w:val="single" w:color="000000" w:sz="4" w:space="0"/>
            </w:tcBorders>
            <w:noWrap w:val="0"/>
            <w:vAlign w:val="center"/>
          </w:tcPr>
          <w:p w14:paraId="430C2644">
            <w:pPr>
              <w:widowControl/>
              <w:spacing w:line="200" w:lineRule="exact"/>
              <w:jc w:val="center"/>
              <w:rPr>
                <w:color w:val="000000"/>
                <w:sz w:val="18"/>
                <w:szCs w:val="18"/>
              </w:rPr>
            </w:pPr>
            <w:r>
              <w:rPr>
                <w:color w:val="000000"/>
                <w:sz w:val="18"/>
                <w:szCs w:val="18"/>
              </w:rPr>
              <w:t>无</w:t>
            </w:r>
          </w:p>
        </w:tc>
      </w:tr>
      <w:tr w14:paraId="64148E8E">
        <w:tblPrEx>
          <w:tblCellMar>
            <w:top w:w="28" w:type="dxa"/>
            <w:left w:w="28" w:type="dxa"/>
            <w:bottom w:w="28" w:type="dxa"/>
            <w:right w:w="28" w:type="dxa"/>
          </w:tblCellMar>
        </w:tblPrEx>
        <w:trPr>
          <w:trHeight w:val="305" w:hRule="atLeast"/>
          <w:jc w:val="center"/>
        </w:trPr>
        <w:tc>
          <w:tcPr>
            <w:tcW w:w="409" w:type="pct"/>
            <w:tcBorders>
              <w:top w:val="nil"/>
              <w:left w:val="single" w:color="000000" w:sz="4" w:space="0"/>
              <w:bottom w:val="single" w:color="000000" w:sz="4" w:space="0"/>
              <w:right w:val="single" w:color="000000" w:sz="4" w:space="0"/>
            </w:tcBorders>
            <w:noWrap w:val="0"/>
            <w:vAlign w:val="center"/>
          </w:tcPr>
          <w:p w14:paraId="3AFCDBB4">
            <w:pPr>
              <w:widowControl/>
              <w:spacing w:line="200" w:lineRule="exact"/>
              <w:jc w:val="center"/>
              <w:rPr>
                <w:color w:val="000000"/>
                <w:sz w:val="18"/>
                <w:szCs w:val="18"/>
              </w:rPr>
            </w:pPr>
            <w:r>
              <w:rPr>
                <w:color w:val="000000"/>
                <w:sz w:val="18"/>
                <w:szCs w:val="18"/>
              </w:rPr>
              <w:t>改进措施</w:t>
            </w:r>
          </w:p>
        </w:tc>
        <w:tc>
          <w:tcPr>
            <w:tcW w:w="4590" w:type="pct"/>
            <w:gridSpan w:val="10"/>
            <w:tcBorders>
              <w:top w:val="single" w:color="000000" w:sz="4" w:space="0"/>
              <w:left w:val="nil"/>
              <w:bottom w:val="single" w:color="000000" w:sz="4" w:space="0"/>
              <w:right w:val="single" w:color="000000" w:sz="4" w:space="0"/>
            </w:tcBorders>
            <w:noWrap w:val="0"/>
            <w:vAlign w:val="center"/>
          </w:tcPr>
          <w:p w14:paraId="3E1831BC">
            <w:pPr>
              <w:widowControl/>
              <w:spacing w:line="200" w:lineRule="exact"/>
              <w:jc w:val="center"/>
              <w:rPr>
                <w:color w:val="000000"/>
                <w:sz w:val="18"/>
                <w:szCs w:val="18"/>
              </w:rPr>
            </w:pPr>
            <w:r>
              <w:rPr>
                <w:color w:val="000000"/>
                <w:sz w:val="18"/>
                <w:szCs w:val="18"/>
              </w:rPr>
              <w:t>无</w:t>
            </w:r>
          </w:p>
        </w:tc>
      </w:tr>
      <w:tr w14:paraId="258E349D">
        <w:tblPrEx>
          <w:tblCellMar>
            <w:top w:w="28" w:type="dxa"/>
            <w:left w:w="28" w:type="dxa"/>
            <w:bottom w:w="28" w:type="dxa"/>
            <w:right w:w="28" w:type="dxa"/>
          </w:tblCellMar>
        </w:tblPrEx>
        <w:trPr>
          <w:trHeight w:val="229" w:hRule="atLeast"/>
          <w:jc w:val="center"/>
        </w:trPr>
        <w:tc>
          <w:tcPr>
            <w:tcW w:w="2433" w:type="pct"/>
            <w:gridSpan w:val="5"/>
            <w:tcBorders>
              <w:top w:val="single" w:color="000000" w:sz="4" w:space="0"/>
              <w:left w:val="single" w:color="000000" w:sz="4" w:space="0"/>
              <w:bottom w:val="single" w:color="000000" w:sz="4" w:space="0"/>
              <w:right w:val="single" w:color="000000" w:sz="4" w:space="0"/>
            </w:tcBorders>
            <w:noWrap w:val="0"/>
            <w:vAlign w:val="center"/>
          </w:tcPr>
          <w:p w14:paraId="74E14A77">
            <w:pPr>
              <w:widowControl/>
              <w:spacing w:line="200" w:lineRule="exact"/>
              <w:jc w:val="center"/>
              <w:rPr>
                <w:color w:val="000000"/>
                <w:sz w:val="18"/>
                <w:szCs w:val="18"/>
              </w:rPr>
            </w:pPr>
            <w:r>
              <w:rPr>
                <w:color w:val="000000"/>
                <w:sz w:val="18"/>
                <w:szCs w:val="18"/>
              </w:rPr>
              <w:t>项目负责人：姚素娥</w:t>
            </w:r>
          </w:p>
        </w:tc>
        <w:tc>
          <w:tcPr>
            <w:tcW w:w="2566" w:type="pct"/>
            <w:gridSpan w:val="6"/>
            <w:tcBorders>
              <w:top w:val="single" w:color="000000" w:sz="4" w:space="0"/>
              <w:left w:val="nil"/>
              <w:bottom w:val="single" w:color="000000" w:sz="4" w:space="0"/>
              <w:right w:val="single" w:color="000000" w:sz="4" w:space="0"/>
            </w:tcBorders>
            <w:noWrap w:val="0"/>
            <w:vAlign w:val="center"/>
          </w:tcPr>
          <w:p w14:paraId="44DCE17D">
            <w:pPr>
              <w:widowControl/>
              <w:spacing w:line="200" w:lineRule="exact"/>
              <w:jc w:val="center"/>
              <w:rPr>
                <w:color w:val="000000"/>
                <w:sz w:val="18"/>
                <w:szCs w:val="18"/>
              </w:rPr>
            </w:pPr>
            <w:r>
              <w:rPr>
                <w:color w:val="000000"/>
                <w:sz w:val="18"/>
                <w:szCs w:val="18"/>
              </w:rPr>
              <w:t>财务负责人：张俊芳</w:t>
            </w:r>
          </w:p>
        </w:tc>
      </w:tr>
    </w:tbl>
    <w:p w14:paraId="20830367">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100" w:type="pct"/>
        <w:jc w:val="center"/>
        <w:tblLayout w:type="autofit"/>
        <w:tblCellMar>
          <w:top w:w="28" w:type="dxa"/>
          <w:left w:w="28" w:type="dxa"/>
          <w:bottom w:w="28" w:type="dxa"/>
          <w:right w:w="28" w:type="dxa"/>
        </w:tblCellMar>
      </w:tblPr>
      <w:tblGrid>
        <w:gridCol w:w="716"/>
        <w:gridCol w:w="741"/>
        <w:gridCol w:w="723"/>
        <w:gridCol w:w="1415"/>
        <w:gridCol w:w="761"/>
        <w:gridCol w:w="723"/>
        <w:gridCol w:w="661"/>
        <w:gridCol w:w="866"/>
        <w:gridCol w:w="723"/>
        <w:gridCol w:w="723"/>
        <w:gridCol w:w="1026"/>
      </w:tblGrid>
      <w:tr w14:paraId="33822E7C">
        <w:tblPrEx>
          <w:tblCellMar>
            <w:top w:w="28" w:type="dxa"/>
            <w:left w:w="28" w:type="dxa"/>
            <w:bottom w:w="28" w:type="dxa"/>
            <w:right w:w="28" w:type="dxa"/>
          </w:tblCellMar>
        </w:tblPrEx>
        <w:trPr>
          <w:trHeight w:val="190" w:hRule="atLeast"/>
          <w:jc w:val="center"/>
        </w:trPr>
        <w:tc>
          <w:tcPr>
            <w:tcW w:w="803" w:type="pct"/>
            <w:gridSpan w:val="2"/>
            <w:tcBorders>
              <w:top w:val="single" w:color="000000" w:sz="4" w:space="0"/>
              <w:left w:val="single" w:color="000000" w:sz="4" w:space="0"/>
              <w:bottom w:val="single" w:color="000000" w:sz="4" w:space="0"/>
              <w:right w:val="single" w:color="000000" w:sz="4" w:space="0"/>
            </w:tcBorders>
            <w:noWrap w:val="0"/>
            <w:vAlign w:val="center"/>
          </w:tcPr>
          <w:p w14:paraId="0BE655D6">
            <w:pPr>
              <w:widowControl/>
              <w:spacing w:line="200" w:lineRule="exact"/>
              <w:jc w:val="center"/>
              <w:rPr>
                <w:color w:val="000000"/>
                <w:sz w:val="18"/>
                <w:szCs w:val="18"/>
              </w:rPr>
            </w:pPr>
            <w:r>
              <w:rPr>
                <w:color w:val="000000"/>
                <w:sz w:val="18"/>
                <w:szCs w:val="18"/>
              </w:rPr>
              <w:t>项目名称</w:t>
            </w:r>
          </w:p>
        </w:tc>
        <w:tc>
          <w:tcPr>
            <w:tcW w:w="4196" w:type="pct"/>
            <w:gridSpan w:val="9"/>
            <w:tcBorders>
              <w:top w:val="single" w:color="000000" w:sz="4" w:space="0"/>
              <w:left w:val="nil"/>
              <w:bottom w:val="single" w:color="000000" w:sz="4" w:space="0"/>
              <w:right w:val="single" w:color="000000" w:sz="4" w:space="0"/>
            </w:tcBorders>
            <w:noWrap w:val="0"/>
            <w:vAlign w:val="center"/>
          </w:tcPr>
          <w:p w14:paraId="608D9802">
            <w:pPr>
              <w:widowControl/>
              <w:spacing w:line="200" w:lineRule="exact"/>
              <w:jc w:val="center"/>
              <w:rPr>
                <w:color w:val="000000"/>
                <w:sz w:val="18"/>
                <w:szCs w:val="18"/>
              </w:rPr>
            </w:pPr>
            <w:r>
              <w:rPr>
                <w:color w:val="000000"/>
                <w:sz w:val="18"/>
                <w:szCs w:val="18"/>
              </w:rPr>
              <w:t>51081124T000011888367-（广财农</w:t>
            </w:r>
            <w:r>
              <w:rPr>
                <w:rFonts w:hint="eastAsia"/>
                <w:color w:val="000000"/>
                <w:sz w:val="18"/>
                <w:szCs w:val="18"/>
                <w:lang w:eastAsia="zh-CN"/>
              </w:rPr>
              <w:t>〔2023〕18号</w:t>
            </w:r>
            <w:r>
              <w:rPr>
                <w:color w:val="000000"/>
                <w:sz w:val="18"/>
                <w:szCs w:val="18"/>
              </w:rPr>
              <w:t>）2024年市级财政衔接推进乡村振兴补助资金</w:t>
            </w:r>
          </w:p>
        </w:tc>
      </w:tr>
      <w:tr w14:paraId="4F7D71AD">
        <w:tblPrEx>
          <w:tblCellMar>
            <w:top w:w="28" w:type="dxa"/>
            <w:left w:w="28" w:type="dxa"/>
            <w:bottom w:w="28" w:type="dxa"/>
            <w:right w:w="28" w:type="dxa"/>
          </w:tblCellMar>
        </w:tblPrEx>
        <w:trPr>
          <w:trHeight w:val="375" w:hRule="atLeast"/>
          <w:jc w:val="center"/>
        </w:trPr>
        <w:tc>
          <w:tcPr>
            <w:tcW w:w="803" w:type="pct"/>
            <w:gridSpan w:val="2"/>
            <w:tcBorders>
              <w:top w:val="single" w:color="000000" w:sz="4" w:space="0"/>
              <w:left w:val="single" w:color="000000" w:sz="4" w:space="0"/>
              <w:bottom w:val="single" w:color="000000" w:sz="4" w:space="0"/>
              <w:right w:val="single" w:color="000000" w:sz="4" w:space="0"/>
            </w:tcBorders>
            <w:noWrap w:val="0"/>
            <w:vAlign w:val="center"/>
          </w:tcPr>
          <w:p w14:paraId="25B95E77">
            <w:pPr>
              <w:widowControl/>
              <w:spacing w:line="200" w:lineRule="exact"/>
              <w:jc w:val="center"/>
              <w:rPr>
                <w:color w:val="000000"/>
                <w:sz w:val="18"/>
                <w:szCs w:val="18"/>
              </w:rPr>
            </w:pPr>
            <w:r>
              <w:rPr>
                <w:color w:val="000000"/>
                <w:sz w:val="18"/>
                <w:szCs w:val="18"/>
              </w:rPr>
              <w:t>主管部门</w:t>
            </w:r>
          </w:p>
        </w:tc>
        <w:tc>
          <w:tcPr>
            <w:tcW w:w="2358" w:type="pct"/>
            <w:gridSpan w:val="5"/>
            <w:tcBorders>
              <w:top w:val="single" w:color="000000" w:sz="4" w:space="0"/>
              <w:left w:val="nil"/>
              <w:bottom w:val="single" w:color="000000" w:sz="4" w:space="0"/>
              <w:right w:val="single" w:color="000000" w:sz="4" w:space="0"/>
            </w:tcBorders>
            <w:noWrap w:val="0"/>
            <w:vAlign w:val="center"/>
          </w:tcPr>
          <w:p w14:paraId="7A3CDF3C">
            <w:pPr>
              <w:widowControl/>
              <w:spacing w:line="200" w:lineRule="exact"/>
              <w:jc w:val="center"/>
              <w:rPr>
                <w:color w:val="000000"/>
                <w:sz w:val="18"/>
                <w:szCs w:val="18"/>
              </w:rPr>
            </w:pPr>
            <w:r>
              <w:rPr>
                <w:color w:val="000000"/>
                <w:sz w:val="18"/>
                <w:szCs w:val="18"/>
              </w:rPr>
              <w:t>广元市昭化区商务和经济合作局部门</w:t>
            </w:r>
          </w:p>
        </w:tc>
        <w:tc>
          <w:tcPr>
            <w:tcW w:w="476" w:type="pct"/>
            <w:tcBorders>
              <w:top w:val="nil"/>
              <w:left w:val="nil"/>
              <w:bottom w:val="nil"/>
              <w:right w:val="nil"/>
            </w:tcBorders>
            <w:noWrap w:val="0"/>
            <w:vAlign w:val="center"/>
          </w:tcPr>
          <w:p w14:paraId="089B682B">
            <w:pPr>
              <w:widowControl/>
              <w:spacing w:line="200" w:lineRule="exact"/>
              <w:jc w:val="center"/>
              <w:rPr>
                <w:color w:val="000000"/>
                <w:sz w:val="18"/>
                <w:szCs w:val="18"/>
              </w:rPr>
            </w:pPr>
            <w:r>
              <w:rPr>
                <w:color w:val="000000"/>
                <w:sz w:val="18"/>
                <w:szCs w:val="18"/>
              </w:rPr>
              <w:t>实施单位 （盖章）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14:paraId="69978067">
            <w:pPr>
              <w:widowControl/>
              <w:spacing w:line="200" w:lineRule="exact"/>
              <w:jc w:val="center"/>
              <w:rPr>
                <w:color w:val="000000"/>
                <w:sz w:val="18"/>
                <w:szCs w:val="18"/>
              </w:rPr>
            </w:pPr>
            <w:r>
              <w:rPr>
                <w:color w:val="000000"/>
                <w:sz w:val="18"/>
                <w:szCs w:val="18"/>
              </w:rPr>
              <w:t>广元市昭化区商务和经济合作局</w:t>
            </w:r>
          </w:p>
        </w:tc>
      </w:tr>
      <w:tr w14:paraId="7BBBE7C5">
        <w:tblPrEx>
          <w:tblCellMar>
            <w:top w:w="28" w:type="dxa"/>
            <w:left w:w="28" w:type="dxa"/>
            <w:bottom w:w="28" w:type="dxa"/>
            <w:right w:w="28" w:type="dxa"/>
          </w:tblCellMar>
        </w:tblPrEx>
        <w:trPr>
          <w:trHeight w:val="190" w:hRule="atLeast"/>
          <w:jc w:val="center"/>
        </w:trPr>
        <w:tc>
          <w:tcPr>
            <w:tcW w:w="395" w:type="pct"/>
            <w:vMerge w:val="restart"/>
            <w:tcBorders>
              <w:top w:val="nil"/>
              <w:left w:val="single" w:color="000000" w:sz="4" w:space="0"/>
              <w:bottom w:val="single" w:color="000000" w:sz="4" w:space="0"/>
              <w:right w:val="single" w:color="000000" w:sz="4" w:space="0"/>
            </w:tcBorders>
            <w:noWrap w:val="0"/>
            <w:vAlign w:val="center"/>
          </w:tcPr>
          <w:p w14:paraId="1E440C79">
            <w:pPr>
              <w:widowControl/>
              <w:spacing w:line="200" w:lineRule="exact"/>
              <w:jc w:val="center"/>
              <w:rPr>
                <w:color w:val="000000"/>
                <w:sz w:val="18"/>
                <w:szCs w:val="18"/>
              </w:rPr>
            </w:pPr>
            <w:r>
              <w:rPr>
                <w:color w:val="000000"/>
                <w:sz w:val="18"/>
                <w:szCs w:val="18"/>
              </w:rPr>
              <w:t>项目基本情况</w:t>
            </w:r>
          </w:p>
        </w:tc>
        <w:tc>
          <w:tcPr>
            <w:tcW w:w="408" w:type="pct"/>
            <w:vMerge w:val="restart"/>
            <w:tcBorders>
              <w:top w:val="nil"/>
              <w:left w:val="single" w:color="000000" w:sz="4" w:space="0"/>
              <w:bottom w:val="single" w:color="000000" w:sz="4" w:space="0"/>
              <w:right w:val="single" w:color="000000" w:sz="4" w:space="0"/>
            </w:tcBorders>
            <w:noWrap w:val="0"/>
            <w:vAlign w:val="center"/>
          </w:tcPr>
          <w:p w14:paraId="3D4E8FE5">
            <w:pPr>
              <w:widowControl/>
              <w:spacing w:line="200" w:lineRule="exact"/>
              <w:jc w:val="center"/>
              <w:rPr>
                <w:color w:val="000000"/>
                <w:sz w:val="18"/>
                <w:szCs w:val="18"/>
              </w:rPr>
            </w:pPr>
            <w:r>
              <w:rPr>
                <w:color w:val="000000"/>
                <w:sz w:val="18"/>
                <w:szCs w:val="18"/>
              </w:rPr>
              <w:t>1.项目年度目标完成情况</w:t>
            </w:r>
          </w:p>
        </w:tc>
        <w:tc>
          <w:tcPr>
            <w:tcW w:w="2358" w:type="pct"/>
            <w:gridSpan w:val="5"/>
            <w:tcBorders>
              <w:top w:val="single" w:color="000000" w:sz="4" w:space="0"/>
              <w:left w:val="nil"/>
              <w:bottom w:val="single" w:color="000000" w:sz="4" w:space="0"/>
              <w:right w:val="single" w:color="000000" w:sz="4" w:space="0"/>
            </w:tcBorders>
            <w:noWrap w:val="0"/>
            <w:vAlign w:val="center"/>
          </w:tcPr>
          <w:p w14:paraId="4D405782">
            <w:pPr>
              <w:widowControl/>
              <w:spacing w:line="200" w:lineRule="exact"/>
              <w:jc w:val="center"/>
              <w:rPr>
                <w:color w:val="000000"/>
                <w:sz w:val="18"/>
                <w:szCs w:val="18"/>
              </w:rPr>
            </w:pPr>
            <w:r>
              <w:rPr>
                <w:color w:val="000000"/>
                <w:sz w:val="18"/>
                <w:szCs w:val="18"/>
              </w:rPr>
              <w:t>项目年度目标</w:t>
            </w:r>
          </w:p>
        </w:tc>
        <w:tc>
          <w:tcPr>
            <w:tcW w:w="1837" w:type="pct"/>
            <w:gridSpan w:val="4"/>
            <w:tcBorders>
              <w:top w:val="single" w:color="000000" w:sz="4" w:space="0"/>
              <w:left w:val="nil"/>
              <w:bottom w:val="single" w:color="000000" w:sz="4" w:space="0"/>
              <w:right w:val="single" w:color="000000" w:sz="4" w:space="0"/>
            </w:tcBorders>
            <w:noWrap w:val="0"/>
            <w:vAlign w:val="center"/>
          </w:tcPr>
          <w:p w14:paraId="1875F45C">
            <w:pPr>
              <w:widowControl/>
              <w:spacing w:line="200" w:lineRule="exact"/>
              <w:jc w:val="center"/>
              <w:rPr>
                <w:color w:val="000000"/>
                <w:sz w:val="18"/>
                <w:szCs w:val="18"/>
              </w:rPr>
            </w:pPr>
            <w:r>
              <w:rPr>
                <w:color w:val="000000"/>
                <w:sz w:val="18"/>
                <w:szCs w:val="18"/>
              </w:rPr>
              <w:t>年度目标完成情况</w:t>
            </w:r>
          </w:p>
        </w:tc>
      </w:tr>
      <w:tr w14:paraId="5EF004EC">
        <w:tblPrEx>
          <w:tblCellMar>
            <w:top w:w="28" w:type="dxa"/>
            <w:left w:w="28" w:type="dxa"/>
            <w:bottom w:w="28" w:type="dxa"/>
            <w:right w:w="28" w:type="dxa"/>
          </w:tblCellMar>
        </w:tblPrEx>
        <w:trPr>
          <w:trHeight w:val="487"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479F9800">
            <w:pPr>
              <w:widowControl/>
              <w:spacing w:line="200" w:lineRule="exact"/>
              <w:jc w:val="center"/>
              <w:rPr>
                <w:color w:val="000000"/>
                <w:sz w:val="18"/>
                <w:szCs w:val="18"/>
              </w:rPr>
            </w:pPr>
          </w:p>
        </w:tc>
        <w:tc>
          <w:tcPr>
            <w:tcW w:w="408" w:type="pct"/>
            <w:vMerge w:val="continue"/>
            <w:tcBorders>
              <w:top w:val="nil"/>
              <w:left w:val="single" w:color="000000" w:sz="4" w:space="0"/>
              <w:bottom w:val="single" w:color="000000" w:sz="4" w:space="0"/>
              <w:right w:val="single" w:color="000000" w:sz="4" w:space="0"/>
            </w:tcBorders>
            <w:noWrap w:val="0"/>
            <w:vAlign w:val="center"/>
          </w:tcPr>
          <w:p w14:paraId="0B9C0646">
            <w:pPr>
              <w:widowControl/>
              <w:spacing w:line="200" w:lineRule="exact"/>
              <w:jc w:val="center"/>
              <w:rPr>
                <w:color w:val="000000"/>
                <w:sz w:val="18"/>
                <w:szCs w:val="18"/>
              </w:rPr>
            </w:pPr>
          </w:p>
        </w:tc>
        <w:tc>
          <w:tcPr>
            <w:tcW w:w="2358" w:type="pct"/>
            <w:gridSpan w:val="5"/>
            <w:tcBorders>
              <w:top w:val="single" w:color="000000" w:sz="4" w:space="0"/>
              <w:left w:val="nil"/>
              <w:bottom w:val="single" w:color="000000" w:sz="4" w:space="0"/>
              <w:right w:val="single" w:color="000000" w:sz="4" w:space="0"/>
            </w:tcBorders>
            <w:noWrap w:val="0"/>
            <w:vAlign w:val="center"/>
          </w:tcPr>
          <w:p w14:paraId="1624C8AC">
            <w:pPr>
              <w:widowControl/>
              <w:spacing w:line="200" w:lineRule="exact"/>
              <w:rPr>
                <w:color w:val="000000"/>
                <w:sz w:val="18"/>
                <w:szCs w:val="18"/>
              </w:rPr>
            </w:pPr>
            <w:r>
              <w:rPr>
                <w:color w:val="000000"/>
                <w:sz w:val="18"/>
                <w:szCs w:val="18"/>
              </w:rPr>
              <w:t>为加快天雄村</w:t>
            </w:r>
            <w:r>
              <w:rPr>
                <w:rFonts w:hint="eastAsia"/>
                <w:color w:val="000000"/>
                <w:sz w:val="18"/>
                <w:szCs w:val="18"/>
                <w:lang w:eastAsia="zh-CN"/>
              </w:rPr>
              <w:t>建设宜居宜业和美乡村</w:t>
            </w:r>
            <w:r>
              <w:rPr>
                <w:color w:val="000000"/>
                <w:sz w:val="18"/>
                <w:szCs w:val="18"/>
              </w:rPr>
              <w:t>，提升昭化农特产品的品牌知名度和市场影响力，拓宽销售渠道，增加农产品销量和附加值，促进农民增收，拟在天雄村建设1个农产品集中销售区和1个特色餐饮街区。</w:t>
            </w:r>
          </w:p>
        </w:tc>
        <w:tc>
          <w:tcPr>
            <w:tcW w:w="1837" w:type="pct"/>
            <w:gridSpan w:val="4"/>
            <w:tcBorders>
              <w:top w:val="single" w:color="000000" w:sz="4" w:space="0"/>
              <w:left w:val="nil"/>
              <w:bottom w:val="single" w:color="000000" w:sz="4" w:space="0"/>
              <w:right w:val="single" w:color="000000" w:sz="4" w:space="0"/>
            </w:tcBorders>
            <w:noWrap w:val="0"/>
            <w:vAlign w:val="center"/>
          </w:tcPr>
          <w:p w14:paraId="39A73D05">
            <w:pPr>
              <w:widowControl/>
              <w:spacing w:line="200" w:lineRule="exact"/>
              <w:rPr>
                <w:color w:val="000000"/>
                <w:sz w:val="18"/>
                <w:szCs w:val="18"/>
              </w:rPr>
            </w:pPr>
            <w:r>
              <w:rPr>
                <w:color w:val="000000"/>
                <w:sz w:val="18"/>
                <w:szCs w:val="18"/>
              </w:rPr>
              <w:t>联合村社干部协调了8户农户进行前期试营业，根据群众意愿和周边业态需求，开设了桶装水送水点，土特产销售，副食店等业态。</w:t>
            </w:r>
          </w:p>
        </w:tc>
      </w:tr>
      <w:tr w14:paraId="6D079E18">
        <w:tblPrEx>
          <w:tblCellMar>
            <w:top w:w="28" w:type="dxa"/>
            <w:left w:w="28" w:type="dxa"/>
            <w:bottom w:w="28" w:type="dxa"/>
            <w:right w:w="28" w:type="dxa"/>
          </w:tblCellMar>
        </w:tblPrEx>
        <w:trPr>
          <w:trHeight w:val="90"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19912FDE">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3BA56B3A">
            <w:pPr>
              <w:widowControl/>
              <w:spacing w:line="200" w:lineRule="exact"/>
              <w:jc w:val="center"/>
              <w:rPr>
                <w:color w:val="000000"/>
                <w:sz w:val="18"/>
                <w:szCs w:val="18"/>
              </w:rPr>
            </w:pPr>
            <w:r>
              <w:rPr>
                <w:color w:val="000000"/>
                <w:sz w:val="18"/>
                <w:szCs w:val="18"/>
              </w:rPr>
              <w:t>2.项目实施内容及过程概述</w:t>
            </w:r>
          </w:p>
        </w:tc>
        <w:tc>
          <w:tcPr>
            <w:tcW w:w="4196" w:type="pct"/>
            <w:gridSpan w:val="9"/>
            <w:tcBorders>
              <w:top w:val="single" w:color="000000" w:sz="4" w:space="0"/>
              <w:left w:val="nil"/>
              <w:bottom w:val="single" w:color="000000" w:sz="4" w:space="0"/>
              <w:right w:val="single" w:color="000000" w:sz="4" w:space="0"/>
            </w:tcBorders>
            <w:noWrap w:val="0"/>
            <w:vAlign w:val="center"/>
          </w:tcPr>
          <w:p w14:paraId="0BAEF5E5">
            <w:pPr>
              <w:widowControl/>
              <w:spacing w:line="200" w:lineRule="exact"/>
              <w:rPr>
                <w:color w:val="000000"/>
                <w:sz w:val="18"/>
                <w:szCs w:val="18"/>
              </w:rPr>
            </w:pPr>
            <w:r>
              <w:rPr>
                <w:color w:val="000000"/>
                <w:sz w:val="18"/>
                <w:szCs w:val="18"/>
              </w:rPr>
              <w:t>协调了8户农户进行前期试营业，根据群众意愿和周边业态需求，分别开设了“农家水站、李氏酒坊”等，目前部分业态正常经营中。</w:t>
            </w:r>
          </w:p>
        </w:tc>
      </w:tr>
      <w:tr w14:paraId="55916E59">
        <w:tblPrEx>
          <w:tblCellMar>
            <w:top w:w="28" w:type="dxa"/>
            <w:left w:w="28" w:type="dxa"/>
            <w:bottom w:w="28" w:type="dxa"/>
            <w:right w:w="28" w:type="dxa"/>
          </w:tblCellMar>
        </w:tblPrEx>
        <w:trPr>
          <w:trHeight w:val="375" w:hRule="atLeast"/>
          <w:jc w:val="center"/>
        </w:trPr>
        <w:tc>
          <w:tcPr>
            <w:tcW w:w="395" w:type="pct"/>
            <w:vMerge w:val="restart"/>
            <w:tcBorders>
              <w:top w:val="nil"/>
              <w:left w:val="single" w:color="000000" w:sz="4" w:space="0"/>
              <w:bottom w:val="single" w:color="000000" w:sz="4" w:space="0"/>
              <w:right w:val="single" w:color="000000" w:sz="4" w:space="0"/>
            </w:tcBorders>
            <w:noWrap w:val="0"/>
            <w:vAlign w:val="center"/>
          </w:tcPr>
          <w:p w14:paraId="2F6E9CA6">
            <w:pPr>
              <w:widowControl/>
              <w:spacing w:line="200" w:lineRule="exact"/>
              <w:jc w:val="center"/>
              <w:rPr>
                <w:color w:val="000000"/>
                <w:sz w:val="18"/>
                <w:szCs w:val="18"/>
              </w:rPr>
            </w:pPr>
            <w:r>
              <w:rPr>
                <w:color w:val="000000"/>
                <w:sz w:val="18"/>
                <w:szCs w:val="18"/>
              </w:rPr>
              <w:t>预算执行情况（10分）</w:t>
            </w:r>
          </w:p>
        </w:tc>
        <w:tc>
          <w:tcPr>
            <w:tcW w:w="408" w:type="pct"/>
            <w:tcBorders>
              <w:top w:val="nil"/>
              <w:left w:val="nil"/>
              <w:bottom w:val="single" w:color="000000" w:sz="4" w:space="0"/>
              <w:right w:val="single" w:color="000000" w:sz="4" w:space="0"/>
            </w:tcBorders>
            <w:noWrap w:val="0"/>
            <w:vAlign w:val="center"/>
          </w:tcPr>
          <w:p w14:paraId="42B736BD">
            <w:pPr>
              <w:widowControl/>
              <w:spacing w:line="200" w:lineRule="exact"/>
              <w:jc w:val="center"/>
              <w:rPr>
                <w:color w:val="000000"/>
                <w:sz w:val="18"/>
                <w:szCs w:val="18"/>
              </w:rPr>
            </w:pPr>
            <w:r>
              <w:rPr>
                <w:color w:val="000000"/>
                <w:sz w:val="18"/>
                <w:szCs w:val="18"/>
              </w:rPr>
              <w:t>年度预算数（万元）</w:t>
            </w:r>
          </w:p>
        </w:tc>
        <w:tc>
          <w:tcPr>
            <w:tcW w:w="398" w:type="pct"/>
            <w:tcBorders>
              <w:top w:val="nil"/>
              <w:left w:val="nil"/>
              <w:bottom w:val="single" w:color="000000" w:sz="4" w:space="0"/>
              <w:right w:val="single" w:color="000000" w:sz="4" w:space="0"/>
            </w:tcBorders>
            <w:noWrap w:val="0"/>
            <w:vAlign w:val="center"/>
          </w:tcPr>
          <w:p w14:paraId="0C525032">
            <w:pPr>
              <w:widowControl/>
              <w:spacing w:line="200" w:lineRule="exact"/>
              <w:jc w:val="center"/>
              <w:rPr>
                <w:color w:val="000000"/>
                <w:sz w:val="18"/>
                <w:szCs w:val="18"/>
              </w:rPr>
            </w:pPr>
            <w:r>
              <w:rPr>
                <w:color w:val="000000"/>
                <w:sz w:val="18"/>
                <w:szCs w:val="18"/>
              </w:rPr>
              <w:t>年初预算</w:t>
            </w:r>
          </w:p>
        </w:tc>
        <w:tc>
          <w:tcPr>
            <w:tcW w:w="779" w:type="pct"/>
            <w:tcBorders>
              <w:top w:val="nil"/>
              <w:left w:val="nil"/>
              <w:bottom w:val="single" w:color="000000" w:sz="4" w:space="0"/>
              <w:right w:val="single" w:color="000000" w:sz="4" w:space="0"/>
            </w:tcBorders>
            <w:noWrap w:val="0"/>
            <w:vAlign w:val="center"/>
          </w:tcPr>
          <w:p w14:paraId="6DEB0020">
            <w:pPr>
              <w:widowControl/>
              <w:spacing w:line="200" w:lineRule="exact"/>
              <w:jc w:val="center"/>
              <w:rPr>
                <w:color w:val="000000"/>
                <w:sz w:val="18"/>
                <w:szCs w:val="18"/>
              </w:rPr>
            </w:pPr>
            <w:r>
              <w:rPr>
                <w:color w:val="000000"/>
                <w:sz w:val="18"/>
                <w:szCs w:val="18"/>
              </w:rPr>
              <w:t>调整后预算数</w:t>
            </w:r>
          </w:p>
        </w:tc>
        <w:tc>
          <w:tcPr>
            <w:tcW w:w="1180" w:type="pct"/>
            <w:gridSpan w:val="3"/>
            <w:tcBorders>
              <w:top w:val="single" w:color="000000" w:sz="4" w:space="0"/>
              <w:left w:val="nil"/>
              <w:bottom w:val="single" w:color="000000" w:sz="4" w:space="0"/>
              <w:right w:val="single" w:color="000000" w:sz="4" w:space="0"/>
            </w:tcBorders>
            <w:noWrap w:val="0"/>
            <w:vAlign w:val="center"/>
          </w:tcPr>
          <w:p w14:paraId="0445B182">
            <w:pPr>
              <w:widowControl/>
              <w:spacing w:line="200" w:lineRule="exact"/>
              <w:jc w:val="center"/>
              <w:rPr>
                <w:color w:val="000000"/>
                <w:sz w:val="18"/>
                <w:szCs w:val="18"/>
              </w:rPr>
            </w:pPr>
            <w:r>
              <w:rPr>
                <w:color w:val="000000"/>
                <w:sz w:val="18"/>
                <w:szCs w:val="18"/>
              </w:rPr>
              <w:t>预算执行数</w:t>
            </w:r>
          </w:p>
        </w:tc>
        <w:tc>
          <w:tcPr>
            <w:tcW w:w="476" w:type="pct"/>
            <w:tcBorders>
              <w:top w:val="nil"/>
              <w:left w:val="nil"/>
              <w:bottom w:val="single" w:color="000000" w:sz="4" w:space="0"/>
              <w:right w:val="single" w:color="000000" w:sz="4" w:space="0"/>
            </w:tcBorders>
            <w:noWrap w:val="0"/>
            <w:vAlign w:val="center"/>
          </w:tcPr>
          <w:p w14:paraId="4C37BD29">
            <w:pPr>
              <w:widowControl/>
              <w:spacing w:line="200" w:lineRule="exact"/>
              <w:jc w:val="center"/>
              <w:rPr>
                <w:color w:val="000000"/>
                <w:sz w:val="18"/>
                <w:szCs w:val="18"/>
              </w:rPr>
            </w:pPr>
            <w:r>
              <w:rPr>
                <w:color w:val="000000"/>
                <w:sz w:val="18"/>
                <w:szCs w:val="18"/>
              </w:rPr>
              <w:t>预算执行率</w:t>
            </w:r>
          </w:p>
        </w:tc>
        <w:tc>
          <w:tcPr>
            <w:tcW w:w="398" w:type="pct"/>
            <w:tcBorders>
              <w:top w:val="nil"/>
              <w:left w:val="nil"/>
              <w:bottom w:val="single" w:color="000000" w:sz="4" w:space="0"/>
              <w:right w:val="single" w:color="000000" w:sz="4" w:space="0"/>
            </w:tcBorders>
            <w:noWrap w:val="0"/>
            <w:vAlign w:val="center"/>
          </w:tcPr>
          <w:p w14:paraId="5B2D1108">
            <w:pPr>
              <w:widowControl/>
              <w:spacing w:line="200" w:lineRule="exact"/>
              <w:jc w:val="center"/>
              <w:rPr>
                <w:color w:val="000000"/>
                <w:sz w:val="18"/>
                <w:szCs w:val="18"/>
              </w:rPr>
            </w:pPr>
            <w:r>
              <w:rPr>
                <w:color w:val="000000"/>
                <w:sz w:val="18"/>
                <w:szCs w:val="18"/>
              </w:rPr>
              <w:t>权重</w:t>
            </w:r>
          </w:p>
        </w:tc>
        <w:tc>
          <w:tcPr>
            <w:tcW w:w="398" w:type="pct"/>
            <w:tcBorders>
              <w:top w:val="nil"/>
              <w:left w:val="nil"/>
              <w:bottom w:val="single" w:color="000000" w:sz="4" w:space="0"/>
              <w:right w:val="single" w:color="000000" w:sz="4" w:space="0"/>
            </w:tcBorders>
            <w:noWrap w:val="0"/>
            <w:vAlign w:val="center"/>
          </w:tcPr>
          <w:p w14:paraId="0CF56D5C">
            <w:pPr>
              <w:widowControl/>
              <w:spacing w:line="200" w:lineRule="exact"/>
              <w:jc w:val="center"/>
              <w:rPr>
                <w:color w:val="000000"/>
                <w:sz w:val="18"/>
                <w:szCs w:val="18"/>
              </w:rPr>
            </w:pPr>
            <w:r>
              <w:rPr>
                <w:color w:val="000000"/>
                <w:sz w:val="18"/>
                <w:szCs w:val="18"/>
              </w:rPr>
              <w:t>得分</w:t>
            </w:r>
          </w:p>
        </w:tc>
        <w:tc>
          <w:tcPr>
            <w:tcW w:w="565" w:type="pct"/>
            <w:tcBorders>
              <w:top w:val="nil"/>
              <w:left w:val="nil"/>
              <w:bottom w:val="single" w:color="000000" w:sz="4" w:space="0"/>
              <w:right w:val="single" w:color="000000" w:sz="4" w:space="0"/>
            </w:tcBorders>
            <w:noWrap w:val="0"/>
            <w:vAlign w:val="center"/>
          </w:tcPr>
          <w:p w14:paraId="131DD920">
            <w:pPr>
              <w:widowControl/>
              <w:spacing w:line="200" w:lineRule="exact"/>
              <w:jc w:val="center"/>
              <w:rPr>
                <w:color w:val="000000"/>
                <w:sz w:val="18"/>
                <w:szCs w:val="18"/>
              </w:rPr>
            </w:pPr>
            <w:r>
              <w:rPr>
                <w:color w:val="000000"/>
                <w:sz w:val="18"/>
                <w:szCs w:val="18"/>
              </w:rPr>
              <w:t>原因</w:t>
            </w:r>
          </w:p>
        </w:tc>
      </w:tr>
      <w:tr w14:paraId="6FC286F7">
        <w:tblPrEx>
          <w:tblCellMar>
            <w:top w:w="28" w:type="dxa"/>
            <w:left w:w="28" w:type="dxa"/>
            <w:bottom w:w="28" w:type="dxa"/>
            <w:right w:w="28" w:type="dxa"/>
          </w:tblCellMar>
        </w:tblPrEx>
        <w:trPr>
          <w:trHeight w:val="190"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6361605D">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7877612F">
            <w:pPr>
              <w:widowControl/>
              <w:spacing w:line="200" w:lineRule="exact"/>
              <w:jc w:val="center"/>
              <w:rPr>
                <w:color w:val="000000"/>
                <w:sz w:val="18"/>
                <w:szCs w:val="18"/>
              </w:rPr>
            </w:pPr>
            <w:r>
              <w:rPr>
                <w:color w:val="000000"/>
                <w:sz w:val="18"/>
                <w:szCs w:val="18"/>
              </w:rPr>
              <w:t>总额</w:t>
            </w:r>
          </w:p>
        </w:tc>
        <w:tc>
          <w:tcPr>
            <w:tcW w:w="398" w:type="pct"/>
            <w:tcBorders>
              <w:top w:val="nil"/>
              <w:left w:val="nil"/>
              <w:bottom w:val="single" w:color="000000" w:sz="4" w:space="0"/>
              <w:right w:val="single" w:color="000000" w:sz="4" w:space="0"/>
            </w:tcBorders>
            <w:noWrap w:val="0"/>
            <w:vAlign w:val="center"/>
          </w:tcPr>
          <w:p w14:paraId="6C2295CE">
            <w:pPr>
              <w:widowControl/>
              <w:spacing w:line="200" w:lineRule="exact"/>
              <w:jc w:val="center"/>
              <w:rPr>
                <w:color w:val="000000"/>
                <w:sz w:val="18"/>
                <w:szCs w:val="18"/>
              </w:rPr>
            </w:pPr>
            <w:r>
              <w:rPr>
                <w:color w:val="000000"/>
                <w:sz w:val="18"/>
                <w:szCs w:val="18"/>
              </w:rPr>
              <w:t>0.00</w:t>
            </w:r>
          </w:p>
        </w:tc>
        <w:tc>
          <w:tcPr>
            <w:tcW w:w="779" w:type="pct"/>
            <w:tcBorders>
              <w:top w:val="nil"/>
              <w:left w:val="nil"/>
              <w:bottom w:val="single" w:color="000000" w:sz="4" w:space="0"/>
              <w:right w:val="single" w:color="000000" w:sz="4" w:space="0"/>
            </w:tcBorders>
            <w:noWrap w:val="0"/>
            <w:vAlign w:val="center"/>
          </w:tcPr>
          <w:p w14:paraId="5B6345C0">
            <w:pPr>
              <w:widowControl/>
              <w:spacing w:line="200" w:lineRule="exact"/>
              <w:jc w:val="center"/>
              <w:rPr>
                <w:color w:val="000000"/>
                <w:sz w:val="18"/>
                <w:szCs w:val="18"/>
              </w:rPr>
            </w:pPr>
            <w:r>
              <w:rPr>
                <w:color w:val="000000"/>
                <w:sz w:val="18"/>
                <w:szCs w:val="18"/>
              </w:rPr>
              <w:t>41.36</w:t>
            </w:r>
          </w:p>
        </w:tc>
        <w:tc>
          <w:tcPr>
            <w:tcW w:w="1180" w:type="pct"/>
            <w:gridSpan w:val="3"/>
            <w:tcBorders>
              <w:top w:val="single" w:color="000000" w:sz="4" w:space="0"/>
              <w:left w:val="nil"/>
              <w:bottom w:val="single" w:color="000000" w:sz="4" w:space="0"/>
              <w:right w:val="single" w:color="000000" w:sz="4" w:space="0"/>
            </w:tcBorders>
            <w:noWrap w:val="0"/>
            <w:vAlign w:val="center"/>
          </w:tcPr>
          <w:p w14:paraId="734943A6">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41.36</w:t>
            </w:r>
          </w:p>
        </w:tc>
        <w:tc>
          <w:tcPr>
            <w:tcW w:w="476" w:type="pct"/>
            <w:tcBorders>
              <w:top w:val="nil"/>
              <w:left w:val="nil"/>
              <w:bottom w:val="single" w:color="000000" w:sz="4" w:space="0"/>
              <w:right w:val="single" w:color="000000" w:sz="4" w:space="0"/>
            </w:tcBorders>
            <w:noWrap w:val="0"/>
            <w:vAlign w:val="center"/>
          </w:tcPr>
          <w:p w14:paraId="6595D267">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49DCAFB8">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341F7514">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65" w:type="pct"/>
            <w:vMerge w:val="restart"/>
            <w:tcBorders>
              <w:top w:val="nil"/>
              <w:left w:val="single" w:color="000000" w:sz="4" w:space="0"/>
              <w:bottom w:val="single" w:color="000000" w:sz="4" w:space="0"/>
              <w:right w:val="single" w:color="000000" w:sz="4" w:space="0"/>
            </w:tcBorders>
            <w:noWrap w:val="0"/>
            <w:vAlign w:val="center"/>
          </w:tcPr>
          <w:p w14:paraId="587A7F0B">
            <w:pPr>
              <w:widowControl/>
              <w:spacing w:line="200" w:lineRule="exact"/>
              <w:jc w:val="center"/>
              <w:rPr>
                <w:color w:val="000000"/>
                <w:sz w:val="18"/>
                <w:szCs w:val="18"/>
              </w:rPr>
            </w:pPr>
          </w:p>
        </w:tc>
      </w:tr>
      <w:tr w14:paraId="5F818369">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43281A30">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06FDCC01">
            <w:pPr>
              <w:widowControl/>
              <w:spacing w:line="200" w:lineRule="exact"/>
              <w:jc w:val="center"/>
              <w:rPr>
                <w:color w:val="000000"/>
                <w:sz w:val="18"/>
                <w:szCs w:val="18"/>
              </w:rPr>
            </w:pPr>
            <w:r>
              <w:rPr>
                <w:color w:val="000000"/>
                <w:sz w:val="18"/>
                <w:szCs w:val="18"/>
              </w:rPr>
              <w:t>其中：财政资金</w:t>
            </w:r>
          </w:p>
        </w:tc>
        <w:tc>
          <w:tcPr>
            <w:tcW w:w="398" w:type="pct"/>
            <w:tcBorders>
              <w:top w:val="nil"/>
              <w:left w:val="nil"/>
              <w:bottom w:val="single" w:color="000000" w:sz="4" w:space="0"/>
              <w:right w:val="single" w:color="000000" w:sz="4" w:space="0"/>
            </w:tcBorders>
            <w:noWrap w:val="0"/>
            <w:vAlign w:val="center"/>
          </w:tcPr>
          <w:p w14:paraId="581F3FBE">
            <w:pPr>
              <w:widowControl/>
              <w:spacing w:line="200" w:lineRule="exact"/>
              <w:jc w:val="center"/>
              <w:rPr>
                <w:color w:val="000000"/>
                <w:sz w:val="18"/>
                <w:szCs w:val="18"/>
              </w:rPr>
            </w:pPr>
            <w:r>
              <w:rPr>
                <w:color w:val="000000"/>
                <w:sz w:val="18"/>
                <w:szCs w:val="18"/>
              </w:rPr>
              <w:t>0.00</w:t>
            </w:r>
          </w:p>
        </w:tc>
        <w:tc>
          <w:tcPr>
            <w:tcW w:w="779" w:type="pct"/>
            <w:tcBorders>
              <w:top w:val="nil"/>
              <w:left w:val="nil"/>
              <w:bottom w:val="single" w:color="000000" w:sz="4" w:space="0"/>
              <w:right w:val="single" w:color="000000" w:sz="4" w:space="0"/>
            </w:tcBorders>
            <w:noWrap w:val="0"/>
            <w:vAlign w:val="center"/>
          </w:tcPr>
          <w:p w14:paraId="543DFDBA">
            <w:pPr>
              <w:widowControl/>
              <w:spacing w:line="200" w:lineRule="exact"/>
              <w:jc w:val="center"/>
              <w:rPr>
                <w:color w:val="000000"/>
                <w:sz w:val="18"/>
                <w:szCs w:val="18"/>
              </w:rPr>
            </w:pPr>
            <w:r>
              <w:rPr>
                <w:color w:val="000000"/>
                <w:sz w:val="18"/>
                <w:szCs w:val="18"/>
              </w:rPr>
              <w:t>41.36</w:t>
            </w:r>
          </w:p>
        </w:tc>
        <w:tc>
          <w:tcPr>
            <w:tcW w:w="1180" w:type="pct"/>
            <w:gridSpan w:val="3"/>
            <w:tcBorders>
              <w:top w:val="single" w:color="000000" w:sz="4" w:space="0"/>
              <w:left w:val="nil"/>
              <w:bottom w:val="single" w:color="000000" w:sz="4" w:space="0"/>
              <w:right w:val="single" w:color="000000" w:sz="4" w:space="0"/>
            </w:tcBorders>
            <w:noWrap w:val="0"/>
            <w:vAlign w:val="center"/>
          </w:tcPr>
          <w:p w14:paraId="4521FC31">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41.36</w:t>
            </w:r>
          </w:p>
        </w:tc>
        <w:tc>
          <w:tcPr>
            <w:tcW w:w="476" w:type="pct"/>
            <w:tcBorders>
              <w:top w:val="nil"/>
              <w:left w:val="nil"/>
              <w:bottom w:val="single" w:color="000000" w:sz="4" w:space="0"/>
              <w:right w:val="single" w:color="000000" w:sz="4" w:space="0"/>
            </w:tcBorders>
            <w:noWrap w:val="0"/>
            <w:vAlign w:val="center"/>
          </w:tcPr>
          <w:p w14:paraId="4F8EF5C1">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5304E01B">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0AED26A0">
            <w:pPr>
              <w:widowControl/>
              <w:spacing w:line="200" w:lineRule="exact"/>
              <w:jc w:val="center"/>
              <w:rPr>
                <w:color w:val="000000"/>
                <w:sz w:val="18"/>
                <w:szCs w:val="18"/>
              </w:rPr>
            </w:pPr>
            <w:r>
              <w:rPr>
                <w:color w:val="000000"/>
                <w:sz w:val="18"/>
                <w:szCs w:val="18"/>
              </w:rPr>
              <w:t>/</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02A420CE">
            <w:pPr>
              <w:widowControl/>
              <w:spacing w:line="200" w:lineRule="exact"/>
              <w:jc w:val="center"/>
              <w:rPr>
                <w:color w:val="000000"/>
                <w:sz w:val="18"/>
                <w:szCs w:val="18"/>
              </w:rPr>
            </w:pPr>
          </w:p>
        </w:tc>
      </w:tr>
      <w:tr w14:paraId="6A5FCEC1">
        <w:tblPrEx>
          <w:tblCellMar>
            <w:top w:w="28" w:type="dxa"/>
            <w:left w:w="28" w:type="dxa"/>
            <w:bottom w:w="28" w:type="dxa"/>
            <w:right w:w="28" w:type="dxa"/>
          </w:tblCellMar>
        </w:tblPrEx>
        <w:trPr>
          <w:trHeight w:val="375"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239C43D9">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3B830F4D">
            <w:pPr>
              <w:widowControl/>
              <w:spacing w:line="200" w:lineRule="exact"/>
              <w:jc w:val="center"/>
              <w:rPr>
                <w:color w:val="000000"/>
                <w:sz w:val="18"/>
                <w:szCs w:val="18"/>
              </w:rPr>
            </w:pPr>
            <w:r>
              <w:rPr>
                <w:color w:val="000000"/>
                <w:sz w:val="18"/>
                <w:szCs w:val="18"/>
              </w:rPr>
              <w:t>财政专户管理资金</w:t>
            </w:r>
          </w:p>
        </w:tc>
        <w:tc>
          <w:tcPr>
            <w:tcW w:w="398" w:type="pct"/>
            <w:tcBorders>
              <w:top w:val="nil"/>
              <w:left w:val="nil"/>
              <w:bottom w:val="single" w:color="000000" w:sz="4" w:space="0"/>
              <w:right w:val="single" w:color="000000" w:sz="4" w:space="0"/>
            </w:tcBorders>
            <w:noWrap w:val="0"/>
            <w:vAlign w:val="center"/>
          </w:tcPr>
          <w:p w14:paraId="58153041">
            <w:pPr>
              <w:widowControl/>
              <w:spacing w:line="200" w:lineRule="exact"/>
              <w:jc w:val="center"/>
              <w:rPr>
                <w:color w:val="000000"/>
                <w:sz w:val="18"/>
                <w:szCs w:val="18"/>
              </w:rPr>
            </w:pPr>
            <w:r>
              <w:rPr>
                <w:color w:val="000000"/>
                <w:sz w:val="18"/>
                <w:szCs w:val="18"/>
              </w:rPr>
              <w:t>0.00</w:t>
            </w:r>
          </w:p>
        </w:tc>
        <w:tc>
          <w:tcPr>
            <w:tcW w:w="779" w:type="pct"/>
            <w:tcBorders>
              <w:top w:val="nil"/>
              <w:left w:val="nil"/>
              <w:bottom w:val="single" w:color="000000" w:sz="4" w:space="0"/>
              <w:right w:val="single" w:color="000000" w:sz="4" w:space="0"/>
            </w:tcBorders>
            <w:noWrap w:val="0"/>
            <w:vAlign w:val="center"/>
          </w:tcPr>
          <w:p w14:paraId="6F26064F">
            <w:pPr>
              <w:widowControl/>
              <w:spacing w:line="200" w:lineRule="exact"/>
              <w:jc w:val="center"/>
              <w:rPr>
                <w:color w:val="000000"/>
                <w:sz w:val="18"/>
                <w:szCs w:val="18"/>
              </w:rPr>
            </w:pPr>
            <w:r>
              <w:rPr>
                <w:color w:val="000000"/>
                <w:sz w:val="18"/>
                <w:szCs w:val="18"/>
              </w:rPr>
              <w:t>0.00</w:t>
            </w:r>
          </w:p>
        </w:tc>
        <w:tc>
          <w:tcPr>
            <w:tcW w:w="1180" w:type="pct"/>
            <w:gridSpan w:val="3"/>
            <w:tcBorders>
              <w:top w:val="single" w:color="000000" w:sz="4" w:space="0"/>
              <w:left w:val="nil"/>
              <w:bottom w:val="single" w:color="000000" w:sz="4" w:space="0"/>
              <w:right w:val="single" w:color="000000" w:sz="4" w:space="0"/>
            </w:tcBorders>
            <w:noWrap w:val="0"/>
            <w:vAlign w:val="center"/>
          </w:tcPr>
          <w:p w14:paraId="35873A15">
            <w:pPr>
              <w:widowControl/>
              <w:spacing w:line="200" w:lineRule="exact"/>
              <w:jc w:val="center"/>
              <w:rPr>
                <w:color w:val="000000"/>
                <w:sz w:val="18"/>
                <w:szCs w:val="18"/>
              </w:rPr>
            </w:pPr>
            <w:r>
              <w:rPr>
                <w:color w:val="000000"/>
                <w:sz w:val="18"/>
                <w:szCs w:val="18"/>
              </w:rPr>
              <w:t>0.00</w:t>
            </w:r>
          </w:p>
        </w:tc>
        <w:tc>
          <w:tcPr>
            <w:tcW w:w="476" w:type="pct"/>
            <w:tcBorders>
              <w:top w:val="nil"/>
              <w:left w:val="nil"/>
              <w:bottom w:val="single" w:color="000000" w:sz="4" w:space="0"/>
              <w:right w:val="single" w:color="000000" w:sz="4" w:space="0"/>
            </w:tcBorders>
            <w:noWrap w:val="0"/>
            <w:vAlign w:val="center"/>
          </w:tcPr>
          <w:p w14:paraId="4C97F0C3">
            <w:pPr>
              <w:widowControl/>
              <w:spacing w:line="200" w:lineRule="exact"/>
              <w:jc w:val="center"/>
              <w:rPr>
                <w:color w:val="000000"/>
                <w:sz w:val="18"/>
                <w:szCs w:val="18"/>
              </w:rPr>
            </w:pPr>
            <w:r>
              <w:rPr>
                <w:color w:val="000000"/>
                <w:sz w:val="18"/>
                <w:szCs w:val="18"/>
              </w:rPr>
              <w:t>0.00%</w:t>
            </w:r>
          </w:p>
        </w:tc>
        <w:tc>
          <w:tcPr>
            <w:tcW w:w="398" w:type="pct"/>
            <w:tcBorders>
              <w:top w:val="nil"/>
              <w:left w:val="nil"/>
              <w:bottom w:val="single" w:color="000000" w:sz="4" w:space="0"/>
              <w:right w:val="single" w:color="000000" w:sz="4" w:space="0"/>
            </w:tcBorders>
            <w:noWrap w:val="0"/>
            <w:vAlign w:val="center"/>
          </w:tcPr>
          <w:p w14:paraId="3D79B8F3">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32DA040B">
            <w:pPr>
              <w:widowControl/>
              <w:spacing w:line="200" w:lineRule="exact"/>
              <w:jc w:val="center"/>
              <w:rPr>
                <w:color w:val="000000"/>
                <w:sz w:val="18"/>
                <w:szCs w:val="18"/>
              </w:rPr>
            </w:pPr>
            <w:r>
              <w:rPr>
                <w:color w:val="000000"/>
                <w:sz w:val="18"/>
                <w:szCs w:val="18"/>
              </w:rPr>
              <w:t>/</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587D2C5E">
            <w:pPr>
              <w:widowControl/>
              <w:spacing w:line="200" w:lineRule="exact"/>
              <w:jc w:val="center"/>
              <w:rPr>
                <w:color w:val="000000"/>
                <w:sz w:val="18"/>
                <w:szCs w:val="18"/>
              </w:rPr>
            </w:pPr>
          </w:p>
        </w:tc>
      </w:tr>
      <w:tr w14:paraId="7A0BB85F">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6C9469E0">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6D975DD9">
            <w:pPr>
              <w:widowControl/>
              <w:spacing w:line="200" w:lineRule="exact"/>
              <w:jc w:val="center"/>
              <w:rPr>
                <w:color w:val="000000"/>
                <w:sz w:val="18"/>
                <w:szCs w:val="18"/>
              </w:rPr>
            </w:pPr>
            <w:r>
              <w:rPr>
                <w:color w:val="000000"/>
                <w:sz w:val="18"/>
                <w:szCs w:val="18"/>
              </w:rPr>
              <w:t>单位资金</w:t>
            </w:r>
          </w:p>
        </w:tc>
        <w:tc>
          <w:tcPr>
            <w:tcW w:w="398" w:type="pct"/>
            <w:tcBorders>
              <w:top w:val="nil"/>
              <w:left w:val="nil"/>
              <w:bottom w:val="single" w:color="000000" w:sz="4" w:space="0"/>
              <w:right w:val="single" w:color="000000" w:sz="4" w:space="0"/>
            </w:tcBorders>
            <w:noWrap w:val="0"/>
            <w:vAlign w:val="center"/>
          </w:tcPr>
          <w:p w14:paraId="2D60CE69">
            <w:pPr>
              <w:widowControl/>
              <w:spacing w:line="200" w:lineRule="exact"/>
              <w:jc w:val="center"/>
              <w:rPr>
                <w:color w:val="000000"/>
                <w:sz w:val="18"/>
                <w:szCs w:val="18"/>
              </w:rPr>
            </w:pPr>
            <w:r>
              <w:rPr>
                <w:color w:val="000000"/>
                <w:sz w:val="18"/>
                <w:szCs w:val="18"/>
              </w:rPr>
              <w:t>0.00</w:t>
            </w:r>
          </w:p>
        </w:tc>
        <w:tc>
          <w:tcPr>
            <w:tcW w:w="779" w:type="pct"/>
            <w:tcBorders>
              <w:top w:val="nil"/>
              <w:left w:val="nil"/>
              <w:bottom w:val="single" w:color="000000" w:sz="4" w:space="0"/>
              <w:right w:val="single" w:color="000000" w:sz="4" w:space="0"/>
            </w:tcBorders>
            <w:noWrap w:val="0"/>
            <w:vAlign w:val="center"/>
          </w:tcPr>
          <w:p w14:paraId="57299A7F">
            <w:pPr>
              <w:widowControl/>
              <w:spacing w:line="200" w:lineRule="exact"/>
              <w:jc w:val="center"/>
              <w:rPr>
                <w:color w:val="000000"/>
                <w:sz w:val="18"/>
                <w:szCs w:val="18"/>
              </w:rPr>
            </w:pPr>
            <w:r>
              <w:rPr>
                <w:color w:val="000000"/>
                <w:sz w:val="18"/>
                <w:szCs w:val="18"/>
              </w:rPr>
              <w:t>0.00</w:t>
            </w:r>
          </w:p>
        </w:tc>
        <w:tc>
          <w:tcPr>
            <w:tcW w:w="1180" w:type="pct"/>
            <w:gridSpan w:val="3"/>
            <w:tcBorders>
              <w:top w:val="single" w:color="000000" w:sz="4" w:space="0"/>
              <w:left w:val="nil"/>
              <w:bottom w:val="single" w:color="000000" w:sz="4" w:space="0"/>
              <w:right w:val="single" w:color="000000" w:sz="4" w:space="0"/>
            </w:tcBorders>
            <w:noWrap w:val="0"/>
            <w:vAlign w:val="center"/>
          </w:tcPr>
          <w:p w14:paraId="4333D7D5">
            <w:pPr>
              <w:widowControl/>
              <w:spacing w:line="200" w:lineRule="exact"/>
              <w:jc w:val="center"/>
              <w:rPr>
                <w:color w:val="000000"/>
                <w:sz w:val="18"/>
                <w:szCs w:val="18"/>
              </w:rPr>
            </w:pPr>
            <w:r>
              <w:rPr>
                <w:color w:val="000000"/>
                <w:sz w:val="18"/>
                <w:szCs w:val="18"/>
              </w:rPr>
              <w:t>0.00</w:t>
            </w:r>
          </w:p>
        </w:tc>
        <w:tc>
          <w:tcPr>
            <w:tcW w:w="476" w:type="pct"/>
            <w:tcBorders>
              <w:top w:val="nil"/>
              <w:left w:val="nil"/>
              <w:bottom w:val="single" w:color="000000" w:sz="4" w:space="0"/>
              <w:right w:val="single" w:color="000000" w:sz="4" w:space="0"/>
            </w:tcBorders>
            <w:noWrap w:val="0"/>
            <w:vAlign w:val="center"/>
          </w:tcPr>
          <w:p w14:paraId="2002B042">
            <w:pPr>
              <w:widowControl/>
              <w:spacing w:line="200" w:lineRule="exact"/>
              <w:jc w:val="center"/>
              <w:rPr>
                <w:color w:val="000000"/>
                <w:sz w:val="18"/>
                <w:szCs w:val="18"/>
              </w:rPr>
            </w:pPr>
            <w:r>
              <w:rPr>
                <w:color w:val="000000"/>
                <w:sz w:val="18"/>
                <w:szCs w:val="18"/>
              </w:rPr>
              <w:t>0.00%</w:t>
            </w:r>
          </w:p>
        </w:tc>
        <w:tc>
          <w:tcPr>
            <w:tcW w:w="398" w:type="pct"/>
            <w:tcBorders>
              <w:top w:val="nil"/>
              <w:left w:val="nil"/>
              <w:bottom w:val="single" w:color="000000" w:sz="4" w:space="0"/>
              <w:right w:val="single" w:color="000000" w:sz="4" w:space="0"/>
            </w:tcBorders>
            <w:noWrap w:val="0"/>
            <w:vAlign w:val="center"/>
          </w:tcPr>
          <w:p w14:paraId="37014A10">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6D844985">
            <w:pPr>
              <w:widowControl/>
              <w:spacing w:line="200" w:lineRule="exact"/>
              <w:jc w:val="center"/>
              <w:rPr>
                <w:color w:val="000000"/>
                <w:sz w:val="18"/>
                <w:szCs w:val="18"/>
              </w:rPr>
            </w:pPr>
            <w:r>
              <w:rPr>
                <w:color w:val="000000"/>
                <w:sz w:val="18"/>
                <w:szCs w:val="18"/>
              </w:rPr>
              <w:t>/</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561E30BF">
            <w:pPr>
              <w:widowControl/>
              <w:spacing w:line="200" w:lineRule="exact"/>
              <w:jc w:val="center"/>
              <w:rPr>
                <w:color w:val="000000"/>
                <w:sz w:val="18"/>
                <w:szCs w:val="18"/>
              </w:rPr>
            </w:pPr>
          </w:p>
        </w:tc>
      </w:tr>
      <w:tr w14:paraId="022BD873">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6564C19A">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605B7300">
            <w:pPr>
              <w:widowControl/>
              <w:spacing w:line="200" w:lineRule="exact"/>
              <w:jc w:val="center"/>
              <w:rPr>
                <w:color w:val="000000"/>
                <w:sz w:val="18"/>
                <w:szCs w:val="18"/>
              </w:rPr>
            </w:pPr>
            <w:r>
              <w:rPr>
                <w:color w:val="000000"/>
                <w:sz w:val="18"/>
                <w:szCs w:val="18"/>
              </w:rPr>
              <w:t>其他资金</w:t>
            </w:r>
          </w:p>
        </w:tc>
        <w:tc>
          <w:tcPr>
            <w:tcW w:w="398" w:type="pct"/>
            <w:tcBorders>
              <w:top w:val="nil"/>
              <w:left w:val="nil"/>
              <w:bottom w:val="single" w:color="000000" w:sz="4" w:space="0"/>
              <w:right w:val="single" w:color="000000" w:sz="4" w:space="0"/>
            </w:tcBorders>
            <w:noWrap w:val="0"/>
            <w:vAlign w:val="center"/>
          </w:tcPr>
          <w:p w14:paraId="4BD1460C">
            <w:pPr>
              <w:widowControl/>
              <w:spacing w:line="200" w:lineRule="exact"/>
              <w:jc w:val="center"/>
              <w:rPr>
                <w:iCs/>
                <w:color w:val="000000"/>
                <w:sz w:val="18"/>
                <w:szCs w:val="18"/>
              </w:rPr>
            </w:pPr>
          </w:p>
        </w:tc>
        <w:tc>
          <w:tcPr>
            <w:tcW w:w="779" w:type="pct"/>
            <w:tcBorders>
              <w:top w:val="nil"/>
              <w:left w:val="nil"/>
              <w:bottom w:val="single" w:color="000000" w:sz="4" w:space="0"/>
              <w:right w:val="single" w:color="000000" w:sz="4" w:space="0"/>
            </w:tcBorders>
            <w:noWrap w:val="0"/>
            <w:vAlign w:val="center"/>
          </w:tcPr>
          <w:p w14:paraId="30F9317A">
            <w:pPr>
              <w:widowControl/>
              <w:spacing w:line="200" w:lineRule="exact"/>
              <w:jc w:val="center"/>
              <w:rPr>
                <w:iCs/>
                <w:color w:val="000000"/>
                <w:sz w:val="18"/>
                <w:szCs w:val="18"/>
              </w:rPr>
            </w:pPr>
          </w:p>
        </w:tc>
        <w:tc>
          <w:tcPr>
            <w:tcW w:w="1180" w:type="pct"/>
            <w:gridSpan w:val="3"/>
            <w:tcBorders>
              <w:top w:val="single" w:color="000000" w:sz="4" w:space="0"/>
              <w:left w:val="nil"/>
              <w:bottom w:val="single" w:color="000000" w:sz="4" w:space="0"/>
              <w:right w:val="single" w:color="000000" w:sz="4" w:space="0"/>
            </w:tcBorders>
            <w:noWrap w:val="0"/>
            <w:vAlign w:val="center"/>
          </w:tcPr>
          <w:p w14:paraId="579CEB41">
            <w:pPr>
              <w:widowControl/>
              <w:spacing w:line="200" w:lineRule="exact"/>
              <w:jc w:val="center"/>
              <w:rPr>
                <w:iCs/>
                <w:color w:val="000000"/>
                <w:sz w:val="18"/>
                <w:szCs w:val="18"/>
              </w:rPr>
            </w:pPr>
          </w:p>
        </w:tc>
        <w:tc>
          <w:tcPr>
            <w:tcW w:w="476" w:type="pct"/>
            <w:tcBorders>
              <w:top w:val="nil"/>
              <w:left w:val="nil"/>
              <w:bottom w:val="single" w:color="000000" w:sz="4" w:space="0"/>
              <w:right w:val="single" w:color="000000" w:sz="4" w:space="0"/>
            </w:tcBorders>
            <w:noWrap w:val="0"/>
            <w:vAlign w:val="center"/>
          </w:tcPr>
          <w:p w14:paraId="458FADB7">
            <w:pPr>
              <w:widowControl/>
              <w:spacing w:line="200" w:lineRule="exact"/>
              <w:jc w:val="center"/>
              <w:rPr>
                <w:iCs/>
                <w:color w:val="000000"/>
                <w:sz w:val="18"/>
                <w:szCs w:val="18"/>
              </w:rPr>
            </w:pPr>
          </w:p>
        </w:tc>
        <w:tc>
          <w:tcPr>
            <w:tcW w:w="398" w:type="pct"/>
            <w:tcBorders>
              <w:top w:val="nil"/>
              <w:left w:val="nil"/>
              <w:bottom w:val="single" w:color="000000" w:sz="4" w:space="0"/>
              <w:right w:val="single" w:color="000000" w:sz="4" w:space="0"/>
            </w:tcBorders>
            <w:noWrap w:val="0"/>
            <w:vAlign w:val="center"/>
          </w:tcPr>
          <w:p w14:paraId="785AA717">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566EC5CB">
            <w:pPr>
              <w:widowControl/>
              <w:spacing w:line="200" w:lineRule="exact"/>
              <w:jc w:val="center"/>
              <w:rPr>
                <w:color w:val="000000"/>
                <w:sz w:val="18"/>
                <w:szCs w:val="18"/>
              </w:rPr>
            </w:pPr>
            <w:r>
              <w:rPr>
                <w:color w:val="000000"/>
                <w:sz w:val="18"/>
                <w:szCs w:val="18"/>
              </w:rPr>
              <w:t>/</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5B843FA2">
            <w:pPr>
              <w:widowControl/>
              <w:spacing w:line="200" w:lineRule="exact"/>
              <w:jc w:val="center"/>
              <w:rPr>
                <w:color w:val="000000"/>
                <w:sz w:val="18"/>
                <w:szCs w:val="18"/>
              </w:rPr>
            </w:pPr>
          </w:p>
        </w:tc>
      </w:tr>
      <w:tr w14:paraId="5BA4CD67">
        <w:tblPrEx>
          <w:tblCellMar>
            <w:top w:w="28" w:type="dxa"/>
            <w:left w:w="28" w:type="dxa"/>
            <w:bottom w:w="28" w:type="dxa"/>
            <w:right w:w="28" w:type="dxa"/>
          </w:tblCellMar>
        </w:tblPrEx>
        <w:trPr>
          <w:trHeight w:val="273" w:hRule="atLeast"/>
          <w:jc w:val="center"/>
        </w:trPr>
        <w:tc>
          <w:tcPr>
            <w:tcW w:w="395" w:type="pct"/>
            <w:vMerge w:val="restart"/>
            <w:tcBorders>
              <w:top w:val="nil"/>
              <w:left w:val="single" w:color="000000" w:sz="4" w:space="0"/>
              <w:bottom w:val="single" w:color="000000" w:sz="4" w:space="0"/>
              <w:right w:val="single" w:color="000000" w:sz="4" w:space="0"/>
            </w:tcBorders>
            <w:noWrap w:val="0"/>
            <w:vAlign w:val="center"/>
          </w:tcPr>
          <w:p w14:paraId="185F499F">
            <w:pPr>
              <w:widowControl/>
              <w:spacing w:line="200" w:lineRule="exact"/>
              <w:jc w:val="center"/>
              <w:rPr>
                <w:color w:val="000000"/>
                <w:sz w:val="18"/>
                <w:szCs w:val="18"/>
              </w:rPr>
            </w:pPr>
            <w:r>
              <w:rPr>
                <w:color w:val="000000"/>
                <w:sz w:val="18"/>
                <w:szCs w:val="18"/>
              </w:rPr>
              <w:t>绩效指标（90分）</w:t>
            </w:r>
          </w:p>
        </w:tc>
        <w:tc>
          <w:tcPr>
            <w:tcW w:w="408" w:type="pct"/>
            <w:tcBorders>
              <w:top w:val="nil"/>
              <w:left w:val="nil"/>
              <w:bottom w:val="single" w:color="000000" w:sz="4" w:space="0"/>
              <w:right w:val="single" w:color="000000" w:sz="4" w:space="0"/>
            </w:tcBorders>
            <w:noWrap w:val="0"/>
            <w:vAlign w:val="center"/>
          </w:tcPr>
          <w:p w14:paraId="1CF2B85C">
            <w:pPr>
              <w:widowControl/>
              <w:spacing w:line="200" w:lineRule="exact"/>
              <w:jc w:val="center"/>
              <w:rPr>
                <w:color w:val="000000"/>
                <w:sz w:val="18"/>
                <w:szCs w:val="18"/>
              </w:rPr>
            </w:pPr>
            <w:r>
              <w:rPr>
                <w:color w:val="000000"/>
                <w:sz w:val="18"/>
                <w:szCs w:val="18"/>
              </w:rPr>
              <w:t>一级指标</w:t>
            </w:r>
          </w:p>
        </w:tc>
        <w:tc>
          <w:tcPr>
            <w:tcW w:w="398" w:type="pct"/>
            <w:tcBorders>
              <w:top w:val="nil"/>
              <w:left w:val="nil"/>
              <w:bottom w:val="single" w:color="000000" w:sz="4" w:space="0"/>
              <w:right w:val="single" w:color="000000" w:sz="4" w:space="0"/>
            </w:tcBorders>
            <w:noWrap w:val="0"/>
            <w:vAlign w:val="center"/>
          </w:tcPr>
          <w:p w14:paraId="392E4D76">
            <w:pPr>
              <w:widowControl/>
              <w:spacing w:line="200" w:lineRule="exact"/>
              <w:jc w:val="center"/>
              <w:rPr>
                <w:color w:val="000000"/>
                <w:sz w:val="18"/>
                <w:szCs w:val="18"/>
              </w:rPr>
            </w:pPr>
            <w:r>
              <w:rPr>
                <w:color w:val="000000"/>
                <w:sz w:val="18"/>
                <w:szCs w:val="18"/>
              </w:rPr>
              <w:t>二级指标</w:t>
            </w:r>
          </w:p>
        </w:tc>
        <w:tc>
          <w:tcPr>
            <w:tcW w:w="779" w:type="pct"/>
            <w:tcBorders>
              <w:top w:val="nil"/>
              <w:left w:val="nil"/>
              <w:bottom w:val="single" w:color="000000" w:sz="4" w:space="0"/>
              <w:right w:val="single" w:color="000000" w:sz="4" w:space="0"/>
            </w:tcBorders>
            <w:noWrap w:val="0"/>
            <w:vAlign w:val="center"/>
          </w:tcPr>
          <w:p w14:paraId="259DC87C">
            <w:pPr>
              <w:widowControl/>
              <w:spacing w:line="200" w:lineRule="exact"/>
              <w:jc w:val="center"/>
              <w:rPr>
                <w:color w:val="000000"/>
                <w:sz w:val="18"/>
                <w:szCs w:val="18"/>
              </w:rPr>
            </w:pPr>
            <w:r>
              <w:rPr>
                <w:color w:val="000000"/>
                <w:sz w:val="18"/>
                <w:szCs w:val="18"/>
              </w:rPr>
              <w:t>三级指标</w:t>
            </w:r>
          </w:p>
        </w:tc>
        <w:tc>
          <w:tcPr>
            <w:tcW w:w="418" w:type="pct"/>
            <w:tcBorders>
              <w:top w:val="nil"/>
              <w:left w:val="nil"/>
              <w:bottom w:val="single" w:color="000000" w:sz="4" w:space="0"/>
              <w:right w:val="single" w:color="000000" w:sz="4" w:space="0"/>
            </w:tcBorders>
            <w:noWrap w:val="0"/>
            <w:vAlign w:val="center"/>
          </w:tcPr>
          <w:p w14:paraId="655D954E">
            <w:pPr>
              <w:widowControl/>
              <w:spacing w:line="200" w:lineRule="exact"/>
              <w:jc w:val="center"/>
              <w:rPr>
                <w:color w:val="000000"/>
                <w:sz w:val="18"/>
                <w:szCs w:val="18"/>
              </w:rPr>
            </w:pPr>
            <w:r>
              <w:rPr>
                <w:color w:val="000000"/>
                <w:sz w:val="18"/>
                <w:szCs w:val="18"/>
              </w:rPr>
              <w:t>指标性质</w:t>
            </w:r>
          </w:p>
        </w:tc>
        <w:tc>
          <w:tcPr>
            <w:tcW w:w="398" w:type="pct"/>
            <w:tcBorders>
              <w:top w:val="nil"/>
              <w:left w:val="nil"/>
              <w:bottom w:val="single" w:color="000000" w:sz="4" w:space="0"/>
              <w:right w:val="single" w:color="000000" w:sz="4" w:space="0"/>
            </w:tcBorders>
            <w:noWrap w:val="0"/>
            <w:vAlign w:val="center"/>
          </w:tcPr>
          <w:p w14:paraId="06C8350E">
            <w:pPr>
              <w:widowControl/>
              <w:spacing w:line="200" w:lineRule="exact"/>
              <w:jc w:val="center"/>
              <w:rPr>
                <w:color w:val="000000"/>
                <w:sz w:val="18"/>
                <w:szCs w:val="18"/>
              </w:rPr>
            </w:pPr>
            <w:r>
              <w:rPr>
                <w:color w:val="000000"/>
                <w:sz w:val="18"/>
                <w:szCs w:val="18"/>
              </w:rPr>
              <w:t>指标值</w:t>
            </w:r>
          </w:p>
        </w:tc>
        <w:tc>
          <w:tcPr>
            <w:tcW w:w="364" w:type="pct"/>
            <w:tcBorders>
              <w:top w:val="nil"/>
              <w:left w:val="nil"/>
              <w:bottom w:val="single" w:color="000000" w:sz="4" w:space="0"/>
              <w:right w:val="single" w:color="000000" w:sz="4" w:space="0"/>
            </w:tcBorders>
            <w:noWrap w:val="0"/>
            <w:vAlign w:val="center"/>
          </w:tcPr>
          <w:p w14:paraId="3E389848">
            <w:pPr>
              <w:widowControl/>
              <w:spacing w:line="200" w:lineRule="exact"/>
              <w:jc w:val="center"/>
              <w:rPr>
                <w:color w:val="000000"/>
                <w:sz w:val="18"/>
                <w:szCs w:val="18"/>
              </w:rPr>
            </w:pPr>
            <w:r>
              <w:rPr>
                <w:color w:val="000000"/>
                <w:sz w:val="18"/>
                <w:szCs w:val="18"/>
              </w:rPr>
              <w:t>度量单位</w:t>
            </w:r>
          </w:p>
        </w:tc>
        <w:tc>
          <w:tcPr>
            <w:tcW w:w="476" w:type="pct"/>
            <w:tcBorders>
              <w:top w:val="nil"/>
              <w:left w:val="nil"/>
              <w:bottom w:val="single" w:color="000000" w:sz="4" w:space="0"/>
              <w:right w:val="single" w:color="000000" w:sz="4" w:space="0"/>
            </w:tcBorders>
            <w:noWrap w:val="0"/>
            <w:vAlign w:val="center"/>
          </w:tcPr>
          <w:p w14:paraId="267C9BD3">
            <w:pPr>
              <w:widowControl/>
              <w:spacing w:line="200" w:lineRule="exact"/>
              <w:jc w:val="center"/>
              <w:rPr>
                <w:color w:val="000000"/>
                <w:sz w:val="18"/>
                <w:szCs w:val="18"/>
              </w:rPr>
            </w:pPr>
            <w:r>
              <w:rPr>
                <w:color w:val="000000"/>
                <w:sz w:val="18"/>
                <w:szCs w:val="18"/>
              </w:rPr>
              <w:t>完成值</w:t>
            </w:r>
          </w:p>
        </w:tc>
        <w:tc>
          <w:tcPr>
            <w:tcW w:w="398" w:type="pct"/>
            <w:tcBorders>
              <w:top w:val="nil"/>
              <w:left w:val="nil"/>
              <w:bottom w:val="single" w:color="000000" w:sz="4" w:space="0"/>
              <w:right w:val="single" w:color="000000" w:sz="4" w:space="0"/>
            </w:tcBorders>
            <w:noWrap w:val="0"/>
            <w:vAlign w:val="center"/>
          </w:tcPr>
          <w:p w14:paraId="2A5C681B">
            <w:pPr>
              <w:widowControl/>
              <w:spacing w:line="200" w:lineRule="exact"/>
              <w:jc w:val="center"/>
              <w:rPr>
                <w:color w:val="000000"/>
                <w:sz w:val="18"/>
                <w:szCs w:val="18"/>
              </w:rPr>
            </w:pPr>
            <w:r>
              <w:rPr>
                <w:color w:val="000000"/>
                <w:sz w:val="18"/>
                <w:szCs w:val="18"/>
              </w:rPr>
              <w:t>权重</w:t>
            </w:r>
          </w:p>
        </w:tc>
        <w:tc>
          <w:tcPr>
            <w:tcW w:w="398" w:type="pct"/>
            <w:tcBorders>
              <w:top w:val="nil"/>
              <w:left w:val="nil"/>
              <w:bottom w:val="single" w:color="000000" w:sz="4" w:space="0"/>
              <w:right w:val="single" w:color="000000" w:sz="4" w:space="0"/>
            </w:tcBorders>
            <w:noWrap w:val="0"/>
            <w:vAlign w:val="center"/>
          </w:tcPr>
          <w:p w14:paraId="2800112A">
            <w:pPr>
              <w:widowControl/>
              <w:spacing w:line="200" w:lineRule="exact"/>
              <w:jc w:val="center"/>
              <w:rPr>
                <w:color w:val="000000"/>
                <w:sz w:val="18"/>
                <w:szCs w:val="18"/>
              </w:rPr>
            </w:pPr>
            <w:r>
              <w:rPr>
                <w:color w:val="000000"/>
                <w:sz w:val="18"/>
                <w:szCs w:val="18"/>
              </w:rPr>
              <w:t>得分</w:t>
            </w:r>
          </w:p>
        </w:tc>
        <w:tc>
          <w:tcPr>
            <w:tcW w:w="565" w:type="pct"/>
            <w:tcBorders>
              <w:top w:val="nil"/>
              <w:left w:val="nil"/>
              <w:bottom w:val="single" w:color="000000" w:sz="4" w:space="0"/>
              <w:right w:val="single" w:color="000000" w:sz="4" w:space="0"/>
            </w:tcBorders>
            <w:noWrap w:val="0"/>
            <w:vAlign w:val="center"/>
          </w:tcPr>
          <w:p w14:paraId="3F2F725B">
            <w:pPr>
              <w:widowControl/>
              <w:spacing w:line="200" w:lineRule="exact"/>
              <w:jc w:val="center"/>
              <w:rPr>
                <w:color w:val="000000"/>
                <w:sz w:val="18"/>
                <w:szCs w:val="18"/>
              </w:rPr>
            </w:pPr>
            <w:r>
              <w:rPr>
                <w:color w:val="000000"/>
                <w:sz w:val="18"/>
                <w:szCs w:val="18"/>
              </w:rPr>
              <w:t>未完成原因分析</w:t>
            </w:r>
          </w:p>
        </w:tc>
      </w:tr>
      <w:tr w14:paraId="567FC0F5">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77CB06DD">
            <w:pPr>
              <w:widowControl/>
              <w:spacing w:line="200" w:lineRule="exact"/>
              <w:jc w:val="center"/>
              <w:rPr>
                <w:color w:val="000000"/>
                <w:sz w:val="18"/>
                <w:szCs w:val="18"/>
              </w:rPr>
            </w:pPr>
          </w:p>
        </w:tc>
        <w:tc>
          <w:tcPr>
            <w:tcW w:w="408" w:type="pct"/>
            <w:vMerge w:val="restart"/>
            <w:tcBorders>
              <w:top w:val="nil"/>
              <w:left w:val="single" w:color="000000" w:sz="4" w:space="0"/>
              <w:bottom w:val="single" w:color="000000" w:sz="4" w:space="0"/>
              <w:right w:val="single" w:color="000000" w:sz="4" w:space="0"/>
            </w:tcBorders>
            <w:noWrap w:val="0"/>
            <w:vAlign w:val="center"/>
          </w:tcPr>
          <w:p w14:paraId="14875D67">
            <w:pPr>
              <w:widowControl/>
              <w:spacing w:line="200" w:lineRule="exact"/>
              <w:jc w:val="center"/>
              <w:rPr>
                <w:color w:val="000000"/>
                <w:sz w:val="18"/>
                <w:szCs w:val="18"/>
              </w:rPr>
            </w:pPr>
            <w:r>
              <w:rPr>
                <w:color w:val="000000"/>
                <w:sz w:val="18"/>
                <w:szCs w:val="18"/>
              </w:rPr>
              <w:t>产出指标</w:t>
            </w:r>
          </w:p>
        </w:tc>
        <w:tc>
          <w:tcPr>
            <w:tcW w:w="398" w:type="pct"/>
            <w:vMerge w:val="restart"/>
            <w:tcBorders>
              <w:top w:val="nil"/>
              <w:left w:val="single" w:color="000000" w:sz="4" w:space="0"/>
              <w:bottom w:val="single" w:color="000000" w:sz="4" w:space="0"/>
              <w:right w:val="single" w:color="000000" w:sz="4" w:space="0"/>
            </w:tcBorders>
            <w:noWrap w:val="0"/>
            <w:vAlign w:val="center"/>
          </w:tcPr>
          <w:p w14:paraId="5806B2E0">
            <w:pPr>
              <w:widowControl/>
              <w:spacing w:line="200" w:lineRule="exact"/>
              <w:jc w:val="center"/>
              <w:rPr>
                <w:color w:val="000000"/>
                <w:sz w:val="18"/>
                <w:szCs w:val="18"/>
              </w:rPr>
            </w:pPr>
            <w:r>
              <w:rPr>
                <w:color w:val="000000"/>
                <w:sz w:val="18"/>
                <w:szCs w:val="18"/>
              </w:rPr>
              <w:t>数量指标</w:t>
            </w:r>
          </w:p>
        </w:tc>
        <w:tc>
          <w:tcPr>
            <w:tcW w:w="779" w:type="pct"/>
            <w:tcBorders>
              <w:top w:val="nil"/>
              <w:left w:val="nil"/>
              <w:bottom w:val="single" w:color="000000" w:sz="4" w:space="0"/>
              <w:right w:val="single" w:color="000000" w:sz="4" w:space="0"/>
            </w:tcBorders>
            <w:noWrap w:val="0"/>
            <w:vAlign w:val="center"/>
          </w:tcPr>
          <w:p w14:paraId="0EB798F5">
            <w:pPr>
              <w:widowControl/>
              <w:spacing w:line="200" w:lineRule="exact"/>
              <w:jc w:val="center"/>
              <w:rPr>
                <w:color w:val="000000"/>
                <w:sz w:val="18"/>
                <w:szCs w:val="18"/>
              </w:rPr>
            </w:pPr>
            <w:r>
              <w:rPr>
                <w:color w:val="000000"/>
                <w:sz w:val="18"/>
                <w:szCs w:val="18"/>
              </w:rPr>
              <w:t>建设特色餐饮街区数量</w:t>
            </w:r>
          </w:p>
        </w:tc>
        <w:tc>
          <w:tcPr>
            <w:tcW w:w="418" w:type="pct"/>
            <w:tcBorders>
              <w:top w:val="nil"/>
              <w:left w:val="nil"/>
              <w:bottom w:val="single" w:color="000000" w:sz="4" w:space="0"/>
              <w:right w:val="single" w:color="000000" w:sz="4" w:space="0"/>
            </w:tcBorders>
            <w:noWrap w:val="0"/>
            <w:vAlign w:val="center"/>
          </w:tcPr>
          <w:p w14:paraId="1BBA663D">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181CF42B">
            <w:pPr>
              <w:widowControl/>
              <w:spacing w:line="200" w:lineRule="exact"/>
              <w:jc w:val="center"/>
              <w:rPr>
                <w:color w:val="000000"/>
                <w:sz w:val="18"/>
                <w:szCs w:val="18"/>
              </w:rPr>
            </w:pPr>
            <w:r>
              <w:rPr>
                <w:color w:val="000000"/>
                <w:sz w:val="18"/>
                <w:szCs w:val="18"/>
              </w:rPr>
              <w:t>1</w:t>
            </w:r>
          </w:p>
        </w:tc>
        <w:tc>
          <w:tcPr>
            <w:tcW w:w="364" w:type="pct"/>
            <w:tcBorders>
              <w:top w:val="nil"/>
              <w:left w:val="nil"/>
              <w:bottom w:val="single" w:color="000000" w:sz="4" w:space="0"/>
              <w:right w:val="single" w:color="000000" w:sz="4" w:space="0"/>
            </w:tcBorders>
            <w:noWrap w:val="0"/>
            <w:vAlign w:val="center"/>
          </w:tcPr>
          <w:p w14:paraId="4F5EB14F">
            <w:pPr>
              <w:widowControl/>
              <w:spacing w:line="200" w:lineRule="exact"/>
              <w:jc w:val="center"/>
              <w:rPr>
                <w:color w:val="000000"/>
                <w:sz w:val="18"/>
                <w:szCs w:val="18"/>
              </w:rPr>
            </w:pPr>
            <w:r>
              <w:rPr>
                <w:color w:val="000000"/>
                <w:sz w:val="18"/>
                <w:szCs w:val="18"/>
              </w:rPr>
              <w:t>个</w:t>
            </w:r>
          </w:p>
        </w:tc>
        <w:tc>
          <w:tcPr>
            <w:tcW w:w="476" w:type="pct"/>
            <w:tcBorders>
              <w:top w:val="nil"/>
              <w:left w:val="nil"/>
              <w:bottom w:val="single" w:color="000000" w:sz="4" w:space="0"/>
              <w:right w:val="single" w:color="000000" w:sz="4" w:space="0"/>
            </w:tcBorders>
            <w:noWrap w:val="0"/>
            <w:vAlign w:val="center"/>
          </w:tcPr>
          <w:p w14:paraId="32151BA5">
            <w:pPr>
              <w:widowControl/>
              <w:spacing w:line="200" w:lineRule="exact"/>
              <w:jc w:val="center"/>
              <w:rPr>
                <w:color w:val="000000"/>
                <w:sz w:val="18"/>
                <w:szCs w:val="18"/>
              </w:rPr>
            </w:pPr>
            <w:r>
              <w:rPr>
                <w:color w:val="000000"/>
                <w:sz w:val="18"/>
                <w:szCs w:val="18"/>
              </w:rPr>
              <w:t>0</w:t>
            </w:r>
          </w:p>
        </w:tc>
        <w:tc>
          <w:tcPr>
            <w:tcW w:w="398" w:type="pct"/>
            <w:tcBorders>
              <w:top w:val="nil"/>
              <w:left w:val="nil"/>
              <w:bottom w:val="single" w:color="000000" w:sz="4" w:space="0"/>
              <w:right w:val="single" w:color="000000" w:sz="4" w:space="0"/>
            </w:tcBorders>
            <w:noWrap w:val="0"/>
            <w:vAlign w:val="center"/>
          </w:tcPr>
          <w:p w14:paraId="40473570">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4966EB69">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65" w:type="pct"/>
            <w:vMerge w:val="restart"/>
            <w:tcBorders>
              <w:top w:val="nil"/>
              <w:left w:val="single" w:color="000000" w:sz="4" w:space="0"/>
              <w:bottom w:val="single" w:color="000000" w:sz="4" w:space="0"/>
              <w:right w:val="single" w:color="000000" w:sz="4" w:space="0"/>
            </w:tcBorders>
            <w:noWrap w:val="0"/>
            <w:vAlign w:val="center"/>
          </w:tcPr>
          <w:p w14:paraId="38A7FFFF">
            <w:pPr>
              <w:widowControl/>
              <w:spacing w:line="200" w:lineRule="exact"/>
              <w:jc w:val="center"/>
              <w:rPr>
                <w:color w:val="000000"/>
                <w:sz w:val="18"/>
                <w:szCs w:val="18"/>
              </w:rPr>
            </w:pPr>
          </w:p>
        </w:tc>
      </w:tr>
      <w:tr w14:paraId="05CF025E">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512631CE">
            <w:pPr>
              <w:widowControl/>
              <w:spacing w:line="200" w:lineRule="exact"/>
              <w:jc w:val="center"/>
              <w:rPr>
                <w:color w:val="000000"/>
                <w:sz w:val="18"/>
                <w:szCs w:val="18"/>
              </w:rPr>
            </w:pPr>
          </w:p>
        </w:tc>
        <w:tc>
          <w:tcPr>
            <w:tcW w:w="408" w:type="pct"/>
            <w:vMerge w:val="continue"/>
            <w:tcBorders>
              <w:top w:val="nil"/>
              <w:left w:val="single" w:color="000000" w:sz="4" w:space="0"/>
              <w:bottom w:val="single" w:color="000000" w:sz="4" w:space="0"/>
              <w:right w:val="single" w:color="000000" w:sz="4" w:space="0"/>
            </w:tcBorders>
            <w:noWrap w:val="0"/>
            <w:vAlign w:val="center"/>
          </w:tcPr>
          <w:p w14:paraId="0A664642">
            <w:pPr>
              <w:widowControl/>
              <w:spacing w:line="200" w:lineRule="exact"/>
              <w:jc w:val="center"/>
              <w:rPr>
                <w:color w:val="000000"/>
                <w:sz w:val="18"/>
                <w:szCs w:val="18"/>
              </w:rPr>
            </w:pPr>
          </w:p>
        </w:tc>
        <w:tc>
          <w:tcPr>
            <w:tcW w:w="398" w:type="pct"/>
            <w:vMerge w:val="continue"/>
            <w:tcBorders>
              <w:top w:val="nil"/>
              <w:left w:val="single" w:color="000000" w:sz="4" w:space="0"/>
              <w:bottom w:val="single" w:color="000000" w:sz="4" w:space="0"/>
              <w:right w:val="single" w:color="000000" w:sz="4" w:space="0"/>
            </w:tcBorders>
            <w:noWrap w:val="0"/>
            <w:vAlign w:val="center"/>
          </w:tcPr>
          <w:p w14:paraId="353A5E9E">
            <w:pPr>
              <w:widowControl/>
              <w:spacing w:line="200" w:lineRule="exact"/>
              <w:jc w:val="center"/>
              <w:rPr>
                <w:color w:val="000000"/>
                <w:sz w:val="18"/>
                <w:szCs w:val="18"/>
              </w:rPr>
            </w:pPr>
          </w:p>
        </w:tc>
        <w:tc>
          <w:tcPr>
            <w:tcW w:w="779" w:type="pct"/>
            <w:tcBorders>
              <w:top w:val="nil"/>
              <w:left w:val="nil"/>
              <w:bottom w:val="single" w:color="000000" w:sz="4" w:space="0"/>
              <w:right w:val="single" w:color="000000" w:sz="4" w:space="0"/>
            </w:tcBorders>
            <w:noWrap w:val="0"/>
            <w:vAlign w:val="center"/>
          </w:tcPr>
          <w:p w14:paraId="3DEC6DBD">
            <w:pPr>
              <w:widowControl/>
              <w:spacing w:line="200" w:lineRule="exact"/>
              <w:jc w:val="center"/>
              <w:rPr>
                <w:color w:val="000000"/>
                <w:sz w:val="18"/>
                <w:szCs w:val="18"/>
              </w:rPr>
            </w:pPr>
            <w:r>
              <w:rPr>
                <w:color w:val="000000"/>
                <w:sz w:val="18"/>
                <w:szCs w:val="18"/>
              </w:rPr>
              <w:t>建设农产品集中销售区数量</w:t>
            </w:r>
          </w:p>
        </w:tc>
        <w:tc>
          <w:tcPr>
            <w:tcW w:w="418" w:type="pct"/>
            <w:tcBorders>
              <w:top w:val="nil"/>
              <w:left w:val="nil"/>
              <w:bottom w:val="single" w:color="000000" w:sz="4" w:space="0"/>
              <w:right w:val="single" w:color="000000" w:sz="4" w:space="0"/>
            </w:tcBorders>
            <w:noWrap w:val="0"/>
            <w:vAlign w:val="center"/>
          </w:tcPr>
          <w:p w14:paraId="4944EE91">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32D8B875">
            <w:pPr>
              <w:widowControl/>
              <w:spacing w:line="200" w:lineRule="exact"/>
              <w:jc w:val="center"/>
              <w:rPr>
                <w:color w:val="000000"/>
                <w:sz w:val="18"/>
                <w:szCs w:val="18"/>
              </w:rPr>
            </w:pPr>
            <w:r>
              <w:rPr>
                <w:color w:val="000000"/>
                <w:sz w:val="18"/>
                <w:szCs w:val="18"/>
              </w:rPr>
              <w:t>1</w:t>
            </w:r>
          </w:p>
        </w:tc>
        <w:tc>
          <w:tcPr>
            <w:tcW w:w="364" w:type="pct"/>
            <w:tcBorders>
              <w:top w:val="nil"/>
              <w:left w:val="nil"/>
              <w:bottom w:val="single" w:color="000000" w:sz="4" w:space="0"/>
              <w:right w:val="single" w:color="000000" w:sz="4" w:space="0"/>
            </w:tcBorders>
            <w:noWrap w:val="0"/>
            <w:vAlign w:val="center"/>
          </w:tcPr>
          <w:p w14:paraId="00C99085">
            <w:pPr>
              <w:widowControl/>
              <w:spacing w:line="200" w:lineRule="exact"/>
              <w:jc w:val="center"/>
              <w:rPr>
                <w:color w:val="000000"/>
                <w:sz w:val="18"/>
                <w:szCs w:val="18"/>
              </w:rPr>
            </w:pPr>
            <w:r>
              <w:rPr>
                <w:color w:val="000000"/>
                <w:sz w:val="18"/>
                <w:szCs w:val="18"/>
              </w:rPr>
              <w:t>个</w:t>
            </w:r>
          </w:p>
        </w:tc>
        <w:tc>
          <w:tcPr>
            <w:tcW w:w="476" w:type="pct"/>
            <w:tcBorders>
              <w:top w:val="nil"/>
              <w:left w:val="nil"/>
              <w:bottom w:val="single" w:color="000000" w:sz="4" w:space="0"/>
              <w:right w:val="single" w:color="000000" w:sz="4" w:space="0"/>
            </w:tcBorders>
            <w:noWrap w:val="0"/>
            <w:vAlign w:val="center"/>
          </w:tcPr>
          <w:p w14:paraId="12233755">
            <w:pPr>
              <w:widowControl/>
              <w:spacing w:line="200" w:lineRule="exact"/>
              <w:jc w:val="center"/>
              <w:rPr>
                <w:color w:val="000000"/>
                <w:sz w:val="18"/>
                <w:szCs w:val="18"/>
              </w:rPr>
            </w:pPr>
            <w:r>
              <w:rPr>
                <w:color w:val="000000"/>
                <w:sz w:val="18"/>
                <w:szCs w:val="18"/>
              </w:rPr>
              <w:t>0</w:t>
            </w:r>
          </w:p>
        </w:tc>
        <w:tc>
          <w:tcPr>
            <w:tcW w:w="398" w:type="pct"/>
            <w:tcBorders>
              <w:top w:val="nil"/>
              <w:left w:val="nil"/>
              <w:bottom w:val="single" w:color="000000" w:sz="4" w:space="0"/>
              <w:right w:val="single" w:color="000000" w:sz="4" w:space="0"/>
            </w:tcBorders>
            <w:noWrap w:val="0"/>
            <w:vAlign w:val="center"/>
          </w:tcPr>
          <w:p w14:paraId="58F984A8">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60137675">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64C212B5">
            <w:pPr>
              <w:widowControl/>
              <w:spacing w:line="200" w:lineRule="exact"/>
              <w:jc w:val="center"/>
              <w:rPr>
                <w:color w:val="000000"/>
                <w:sz w:val="18"/>
                <w:szCs w:val="18"/>
              </w:rPr>
            </w:pPr>
          </w:p>
        </w:tc>
      </w:tr>
      <w:tr w14:paraId="7B9E3DA5">
        <w:tblPrEx>
          <w:tblCellMar>
            <w:top w:w="28" w:type="dxa"/>
            <w:left w:w="28" w:type="dxa"/>
            <w:bottom w:w="28" w:type="dxa"/>
            <w:right w:w="28" w:type="dxa"/>
          </w:tblCellMar>
        </w:tblPrEx>
        <w:trPr>
          <w:trHeight w:val="375"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2F4EEF3D">
            <w:pPr>
              <w:widowControl/>
              <w:spacing w:line="200" w:lineRule="exact"/>
              <w:jc w:val="center"/>
              <w:rPr>
                <w:color w:val="000000"/>
                <w:sz w:val="18"/>
                <w:szCs w:val="18"/>
              </w:rPr>
            </w:pPr>
          </w:p>
        </w:tc>
        <w:tc>
          <w:tcPr>
            <w:tcW w:w="408" w:type="pct"/>
            <w:vMerge w:val="continue"/>
            <w:tcBorders>
              <w:top w:val="nil"/>
              <w:left w:val="single" w:color="000000" w:sz="4" w:space="0"/>
              <w:bottom w:val="single" w:color="000000" w:sz="4" w:space="0"/>
              <w:right w:val="single" w:color="000000" w:sz="4" w:space="0"/>
            </w:tcBorders>
            <w:noWrap w:val="0"/>
            <w:vAlign w:val="center"/>
          </w:tcPr>
          <w:p w14:paraId="67FB9D1D">
            <w:pPr>
              <w:widowControl/>
              <w:spacing w:line="200" w:lineRule="exact"/>
              <w:jc w:val="center"/>
              <w:rPr>
                <w:color w:val="000000"/>
                <w:sz w:val="18"/>
                <w:szCs w:val="18"/>
              </w:rPr>
            </w:pPr>
          </w:p>
        </w:tc>
        <w:tc>
          <w:tcPr>
            <w:tcW w:w="398" w:type="pct"/>
            <w:vMerge w:val="restart"/>
            <w:tcBorders>
              <w:top w:val="nil"/>
              <w:left w:val="single" w:color="000000" w:sz="4" w:space="0"/>
              <w:bottom w:val="single" w:color="000000" w:sz="4" w:space="0"/>
              <w:right w:val="single" w:color="000000" w:sz="4" w:space="0"/>
            </w:tcBorders>
            <w:noWrap w:val="0"/>
            <w:vAlign w:val="center"/>
          </w:tcPr>
          <w:p w14:paraId="08D1A63F">
            <w:pPr>
              <w:widowControl/>
              <w:spacing w:line="200" w:lineRule="exact"/>
              <w:jc w:val="center"/>
              <w:rPr>
                <w:color w:val="000000"/>
                <w:sz w:val="18"/>
                <w:szCs w:val="18"/>
              </w:rPr>
            </w:pPr>
            <w:r>
              <w:rPr>
                <w:color w:val="000000"/>
                <w:sz w:val="18"/>
                <w:szCs w:val="18"/>
              </w:rPr>
              <w:t>质量指标</w:t>
            </w:r>
          </w:p>
        </w:tc>
        <w:tc>
          <w:tcPr>
            <w:tcW w:w="779" w:type="pct"/>
            <w:tcBorders>
              <w:top w:val="nil"/>
              <w:left w:val="nil"/>
              <w:bottom w:val="single" w:color="000000" w:sz="4" w:space="0"/>
              <w:right w:val="single" w:color="000000" w:sz="4" w:space="0"/>
            </w:tcBorders>
            <w:noWrap w:val="0"/>
            <w:vAlign w:val="center"/>
          </w:tcPr>
          <w:p w14:paraId="248646C6">
            <w:pPr>
              <w:widowControl/>
              <w:spacing w:line="200" w:lineRule="exact"/>
              <w:jc w:val="center"/>
              <w:rPr>
                <w:color w:val="000000"/>
                <w:sz w:val="18"/>
                <w:szCs w:val="18"/>
              </w:rPr>
            </w:pPr>
            <w:r>
              <w:rPr>
                <w:color w:val="000000"/>
                <w:sz w:val="18"/>
                <w:szCs w:val="18"/>
              </w:rPr>
              <w:t>农产品集中销售区建设达标合格率</w:t>
            </w:r>
          </w:p>
        </w:tc>
        <w:tc>
          <w:tcPr>
            <w:tcW w:w="418" w:type="pct"/>
            <w:tcBorders>
              <w:top w:val="nil"/>
              <w:left w:val="nil"/>
              <w:bottom w:val="single" w:color="000000" w:sz="4" w:space="0"/>
              <w:right w:val="single" w:color="000000" w:sz="4" w:space="0"/>
            </w:tcBorders>
            <w:noWrap w:val="0"/>
            <w:vAlign w:val="center"/>
          </w:tcPr>
          <w:p w14:paraId="67B36B3B">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7D22FB98">
            <w:pPr>
              <w:widowControl/>
              <w:spacing w:line="200" w:lineRule="exact"/>
              <w:jc w:val="center"/>
              <w:rPr>
                <w:color w:val="000000"/>
                <w:sz w:val="18"/>
                <w:szCs w:val="18"/>
              </w:rPr>
            </w:pPr>
            <w:r>
              <w:rPr>
                <w:color w:val="000000"/>
                <w:sz w:val="18"/>
                <w:szCs w:val="18"/>
              </w:rPr>
              <w:t>100</w:t>
            </w:r>
          </w:p>
        </w:tc>
        <w:tc>
          <w:tcPr>
            <w:tcW w:w="364" w:type="pct"/>
            <w:tcBorders>
              <w:top w:val="nil"/>
              <w:left w:val="nil"/>
              <w:bottom w:val="single" w:color="000000" w:sz="4" w:space="0"/>
              <w:right w:val="single" w:color="000000" w:sz="4" w:space="0"/>
            </w:tcBorders>
            <w:noWrap w:val="0"/>
            <w:vAlign w:val="center"/>
          </w:tcPr>
          <w:p w14:paraId="3E5DEAAC">
            <w:pPr>
              <w:widowControl/>
              <w:spacing w:line="200" w:lineRule="exact"/>
              <w:jc w:val="center"/>
              <w:rPr>
                <w:color w:val="000000"/>
                <w:sz w:val="18"/>
                <w:szCs w:val="18"/>
              </w:rPr>
            </w:pPr>
            <w:r>
              <w:rPr>
                <w:color w:val="000000"/>
                <w:sz w:val="18"/>
                <w:szCs w:val="18"/>
              </w:rPr>
              <w:t>%</w:t>
            </w:r>
          </w:p>
        </w:tc>
        <w:tc>
          <w:tcPr>
            <w:tcW w:w="476" w:type="pct"/>
            <w:tcBorders>
              <w:top w:val="nil"/>
              <w:left w:val="nil"/>
              <w:bottom w:val="single" w:color="000000" w:sz="4" w:space="0"/>
              <w:right w:val="single" w:color="000000" w:sz="4" w:space="0"/>
            </w:tcBorders>
            <w:noWrap w:val="0"/>
            <w:vAlign w:val="center"/>
          </w:tcPr>
          <w:p w14:paraId="2474770E">
            <w:pPr>
              <w:widowControl/>
              <w:spacing w:line="200" w:lineRule="exact"/>
              <w:jc w:val="center"/>
              <w:rPr>
                <w:color w:val="000000"/>
                <w:sz w:val="18"/>
                <w:szCs w:val="18"/>
              </w:rPr>
            </w:pPr>
            <w:r>
              <w:rPr>
                <w:color w:val="000000"/>
                <w:sz w:val="18"/>
                <w:szCs w:val="18"/>
              </w:rPr>
              <w:t>100</w:t>
            </w:r>
          </w:p>
        </w:tc>
        <w:tc>
          <w:tcPr>
            <w:tcW w:w="398" w:type="pct"/>
            <w:tcBorders>
              <w:top w:val="nil"/>
              <w:left w:val="nil"/>
              <w:bottom w:val="single" w:color="000000" w:sz="4" w:space="0"/>
              <w:right w:val="single" w:color="000000" w:sz="4" w:space="0"/>
            </w:tcBorders>
            <w:noWrap w:val="0"/>
            <w:vAlign w:val="center"/>
          </w:tcPr>
          <w:p w14:paraId="799E06ED">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5D407C8D">
            <w:pPr>
              <w:widowControl/>
              <w:spacing w:line="200" w:lineRule="exact"/>
              <w:jc w:val="center"/>
              <w:rPr>
                <w:color w:val="000000"/>
                <w:sz w:val="18"/>
                <w:szCs w:val="18"/>
              </w:rPr>
            </w:pPr>
            <w:r>
              <w:rPr>
                <w:color w:val="000000"/>
                <w:sz w:val="18"/>
                <w:szCs w:val="18"/>
              </w:rPr>
              <w:t>10</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3379EE08">
            <w:pPr>
              <w:widowControl/>
              <w:spacing w:line="200" w:lineRule="exact"/>
              <w:jc w:val="center"/>
              <w:rPr>
                <w:color w:val="000000"/>
                <w:sz w:val="18"/>
                <w:szCs w:val="18"/>
              </w:rPr>
            </w:pPr>
          </w:p>
        </w:tc>
      </w:tr>
      <w:tr w14:paraId="20AF5949">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551813AD">
            <w:pPr>
              <w:widowControl/>
              <w:spacing w:line="200" w:lineRule="exact"/>
              <w:jc w:val="center"/>
              <w:rPr>
                <w:color w:val="000000"/>
                <w:sz w:val="18"/>
                <w:szCs w:val="18"/>
              </w:rPr>
            </w:pPr>
          </w:p>
        </w:tc>
        <w:tc>
          <w:tcPr>
            <w:tcW w:w="408" w:type="pct"/>
            <w:vMerge w:val="continue"/>
            <w:tcBorders>
              <w:top w:val="nil"/>
              <w:left w:val="single" w:color="000000" w:sz="4" w:space="0"/>
              <w:bottom w:val="single" w:color="000000" w:sz="4" w:space="0"/>
              <w:right w:val="single" w:color="000000" w:sz="4" w:space="0"/>
            </w:tcBorders>
            <w:noWrap w:val="0"/>
            <w:vAlign w:val="center"/>
          </w:tcPr>
          <w:p w14:paraId="22D74A41">
            <w:pPr>
              <w:widowControl/>
              <w:spacing w:line="200" w:lineRule="exact"/>
              <w:jc w:val="center"/>
              <w:rPr>
                <w:color w:val="000000"/>
                <w:sz w:val="18"/>
                <w:szCs w:val="18"/>
              </w:rPr>
            </w:pPr>
          </w:p>
        </w:tc>
        <w:tc>
          <w:tcPr>
            <w:tcW w:w="398" w:type="pct"/>
            <w:vMerge w:val="continue"/>
            <w:tcBorders>
              <w:top w:val="nil"/>
              <w:left w:val="single" w:color="000000" w:sz="4" w:space="0"/>
              <w:bottom w:val="single" w:color="000000" w:sz="4" w:space="0"/>
              <w:right w:val="single" w:color="000000" w:sz="4" w:space="0"/>
            </w:tcBorders>
            <w:noWrap w:val="0"/>
            <w:vAlign w:val="center"/>
          </w:tcPr>
          <w:p w14:paraId="30C54CAA">
            <w:pPr>
              <w:widowControl/>
              <w:spacing w:line="200" w:lineRule="exact"/>
              <w:jc w:val="center"/>
              <w:rPr>
                <w:color w:val="000000"/>
                <w:sz w:val="18"/>
                <w:szCs w:val="18"/>
              </w:rPr>
            </w:pPr>
          </w:p>
        </w:tc>
        <w:tc>
          <w:tcPr>
            <w:tcW w:w="779" w:type="pct"/>
            <w:tcBorders>
              <w:top w:val="nil"/>
              <w:left w:val="nil"/>
              <w:bottom w:val="single" w:color="000000" w:sz="4" w:space="0"/>
              <w:right w:val="single" w:color="000000" w:sz="4" w:space="0"/>
            </w:tcBorders>
            <w:noWrap w:val="0"/>
            <w:vAlign w:val="center"/>
          </w:tcPr>
          <w:p w14:paraId="0DE43982">
            <w:pPr>
              <w:widowControl/>
              <w:spacing w:line="200" w:lineRule="exact"/>
              <w:jc w:val="center"/>
              <w:rPr>
                <w:color w:val="000000"/>
                <w:sz w:val="18"/>
                <w:szCs w:val="18"/>
              </w:rPr>
            </w:pPr>
            <w:r>
              <w:rPr>
                <w:color w:val="000000"/>
                <w:sz w:val="18"/>
                <w:szCs w:val="18"/>
              </w:rPr>
              <w:t>特色餐饮街区建设达标合格率</w:t>
            </w:r>
          </w:p>
        </w:tc>
        <w:tc>
          <w:tcPr>
            <w:tcW w:w="418" w:type="pct"/>
            <w:tcBorders>
              <w:top w:val="nil"/>
              <w:left w:val="nil"/>
              <w:bottom w:val="single" w:color="000000" w:sz="4" w:space="0"/>
              <w:right w:val="single" w:color="000000" w:sz="4" w:space="0"/>
            </w:tcBorders>
            <w:noWrap w:val="0"/>
            <w:vAlign w:val="center"/>
          </w:tcPr>
          <w:p w14:paraId="5B3F731D">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48F7F1D8">
            <w:pPr>
              <w:widowControl/>
              <w:spacing w:line="200" w:lineRule="exact"/>
              <w:jc w:val="center"/>
              <w:rPr>
                <w:color w:val="000000"/>
                <w:sz w:val="18"/>
                <w:szCs w:val="18"/>
              </w:rPr>
            </w:pPr>
            <w:r>
              <w:rPr>
                <w:color w:val="000000"/>
                <w:sz w:val="18"/>
                <w:szCs w:val="18"/>
              </w:rPr>
              <w:t>100</w:t>
            </w:r>
          </w:p>
        </w:tc>
        <w:tc>
          <w:tcPr>
            <w:tcW w:w="364" w:type="pct"/>
            <w:tcBorders>
              <w:top w:val="nil"/>
              <w:left w:val="nil"/>
              <w:bottom w:val="single" w:color="000000" w:sz="4" w:space="0"/>
              <w:right w:val="single" w:color="000000" w:sz="4" w:space="0"/>
            </w:tcBorders>
            <w:noWrap w:val="0"/>
            <w:vAlign w:val="center"/>
          </w:tcPr>
          <w:p w14:paraId="264E162B">
            <w:pPr>
              <w:widowControl/>
              <w:spacing w:line="200" w:lineRule="exact"/>
              <w:jc w:val="center"/>
              <w:rPr>
                <w:color w:val="000000"/>
                <w:sz w:val="18"/>
                <w:szCs w:val="18"/>
              </w:rPr>
            </w:pPr>
            <w:r>
              <w:rPr>
                <w:color w:val="000000"/>
                <w:sz w:val="18"/>
                <w:szCs w:val="18"/>
              </w:rPr>
              <w:t>%</w:t>
            </w:r>
          </w:p>
        </w:tc>
        <w:tc>
          <w:tcPr>
            <w:tcW w:w="476" w:type="pct"/>
            <w:tcBorders>
              <w:top w:val="nil"/>
              <w:left w:val="nil"/>
              <w:bottom w:val="single" w:color="000000" w:sz="4" w:space="0"/>
              <w:right w:val="single" w:color="000000" w:sz="4" w:space="0"/>
            </w:tcBorders>
            <w:noWrap w:val="0"/>
            <w:vAlign w:val="center"/>
          </w:tcPr>
          <w:p w14:paraId="448B5429">
            <w:pPr>
              <w:widowControl/>
              <w:spacing w:line="200" w:lineRule="exact"/>
              <w:jc w:val="center"/>
              <w:rPr>
                <w:color w:val="000000"/>
                <w:sz w:val="18"/>
                <w:szCs w:val="18"/>
              </w:rPr>
            </w:pPr>
            <w:r>
              <w:rPr>
                <w:color w:val="000000"/>
                <w:sz w:val="18"/>
                <w:szCs w:val="18"/>
              </w:rPr>
              <w:t>100</w:t>
            </w:r>
          </w:p>
        </w:tc>
        <w:tc>
          <w:tcPr>
            <w:tcW w:w="398" w:type="pct"/>
            <w:tcBorders>
              <w:top w:val="nil"/>
              <w:left w:val="nil"/>
              <w:bottom w:val="single" w:color="000000" w:sz="4" w:space="0"/>
              <w:right w:val="single" w:color="000000" w:sz="4" w:space="0"/>
            </w:tcBorders>
            <w:noWrap w:val="0"/>
            <w:vAlign w:val="center"/>
          </w:tcPr>
          <w:p w14:paraId="4A34B5E3">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603640F5">
            <w:pPr>
              <w:widowControl/>
              <w:spacing w:line="200" w:lineRule="exact"/>
              <w:jc w:val="center"/>
              <w:rPr>
                <w:color w:val="000000"/>
                <w:sz w:val="18"/>
                <w:szCs w:val="18"/>
              </w:rPr>
            </w:pPr>
            <w:r>
              <w:rPr>
                <w:color w:val="000000"/>
                <w:sz w:val="18"/>
                <w:szCs w:val="18"/>
              </w:rPr>
              <w:t>10</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1826DF52">
            <w:pPr>
              <w:widowControl/>
              <w:spacing w:line="200" w:lineRule="exact"/>
              <w:jc w:val="center"/>
              <w:rPr>
                <w:color w:val="000000"/>
                <w:sz w:val="18"/>
                <w:szCs w:val="18"/>
              </w:rPr>
            </w:pPr>
          </w:p>
        </w:tc>
      </w:tr>
      <w:tr w14:paraId="527E1D0B">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7373B02A">
            <w:pPr>
              <w:widowControl/>
              <w:spacing w:line="200" w:lineRule="exact"/>
              <w:jc w:val="center"/>
              <w:rPr>
                <w:color w:val="000000"/>
                <w:sz w:val="18"/>
                <w:szCs w:val="18"/>
              </w:rPr>
            </w:pPr>
          </w:p>
        </w:tc>
        <w:tc>
          <w:tcPr>
            <w:tcW w:w="408" w:type="pct"/>
            <w:vMerge w:val="continue"/>
            <w:tcBorders>
              <w:top w:val="nil"/>
              <w:left w:val="single" w:color="000000" w:sz="4" w:space="0"/>
              <w:bottom w:val="single" w:color="000000" w:sz="4" w:space="0"/>
              <w:right w:val="single" w:color="000000" w:sz="4" w:space="0"/>
            </w:tcBorders>
            <w:noWrap w:val="0"/>
            <w:vAlign w:val="center"/>
          </w:tcPr>
          <w:p w14:paraId="16094894">
            <w:pPr>
              <w:widowControl/>
              <w:spacing w:line="200" w:lineRule="exact"/>
              <w:jc w:val="center"/>
              <w:rPr>
                <w:color w:val="000000"/>
                <w:sz w:val="18"/>
                <w:szCs w:val="18"/>
              </w:rPr>
            </w:pPr>
          </w:p>
        </w:tc>
        <w:tc>
          <w:tcPr>
            <w:tcW w:w="398" w:type="pct"/>
            <w:tcBorders>
              <w:top w:val="nil"/>
              <w:left w:val="nil"/>
              <w:bottom w:val="single" w:color="000000" w:sz="4" w:space="0"/>
              <w:right w:val="single" w:color="000000" w:sz="4" w:space="0"/>
            </w:tcBorders>
            <w:noWrap w:val="0"/>
            <w:vAlign w:val="center"/>
          </w:tcPr>
          <w:p w14:paraId="6E4C9EBB">
            <w:pPr>
              <w:widowControl/>
              <w:spacing w:line="200" w:lineRule="exact"/>
              <w:jc w:val="center"/>
              <w:rPr>
                <w:color w:val="000000"/>
                <w:sz w:val="18"/>
                <w:szCs w:val="18"/>
              </w:rPr>
            </w:pPr>
            <w:r>
              <w:rPr>
                <w:color w:val="000000"/>
                <w:sz w:val="18"/>
                <w:szCs w:val="18"/>
              </w:rPr>
              <w:t>时效指标</w:t>
            </w:r>
          </w:p>
        </w:tc>
        <w:tc>
          <w:tcPr>
            <w:tcW w:w="779" w:type="pct"/>
            <w:tcBorders>
              <w:top w:val="nil"/>
              <w:left w:val="nil"/>
              <w:bottom w:val="single" w:color="000000" w:sz="4" w:space="0"/>
              <w:right w:val="single" w:color="000000" w:sz="4" w:space="0"/>
            </w:tcBorders>
            <w:noWrap w:val="0"/>
            <w:vAlign w:val="center"/>
          </w:tcPr>
          <w:p w14:paraId="578F52BF">
            <w:pPr>
              <w:widowControl/>
              <w:spacing w:line="200" w:lineRule="exact"/>
              <w:jc w:val="center"/>
              <w:rPr>
                <w:color w:val="000000"/>
                <w:sz w:val="18"/>
                <w:szCs w:val="18"/>
              </w:rPr>
            </w:pPr>
            <w:r>
              <w:rPr>
                <w:color w:val="000000"/>
                <w:sz w:val="18"/>
                <w:szCs w:val="18"/>
              </w:rPr>
              <w:t>项目建设时限</w:t>
            </w:r>
          </w:p>
        </w:tc>
        <w:tc>
          <w:tcPr>
            <w:tcW w:w="418" w:type="pct"/>
            <w:tcBorders>
              <w:top w:val="nil"/>
              <w:left w:val="nil"/>
              <w:bottom w:val="single" w:color="000000" w:sz="4" w:space="0"/>
              <w:right w:val="single" w:color="000000" w:sz="4" w:space="0"/>
            </w:tcBorders>
            <w:noWrap w:val="0"/>
            <w:vAlign w:val="center"/>
          </w:tcPr>
          <w:p w14:paraId="18A46877">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302D4EEF">
            <w:pPr>
              <w:widowControl/>
              <w:spacing w:line="200" w:lineRule="exact"/>
              <w:jc w:val="center"/>
              <w:rPr>
                <w:color w:val="000000"/>
                <w:sz w:val="18"/>
                <w:szCs w:val="18"/>
              </w:rPr>
            </w:pPr>
            <w:r>
              <w:rPr>
                <w:color w:val="000000"/>
                <w:sz w:val="18"/>
                <w:szCs w:val="18"/>
              </w:rPr>
              <w:t>2</w:t>
            </w:r>
          </w:p>
        </w:tc>
        <w:tc>
          <w:tcPr>
            <w:tcW w:w="364" w:type="pct"/>
            <w:tcBorders>
              <w:top w:val="nil"/>
              <w:left w:val="nil"/>
              <w:bottom w:val="single" w:color="000000" w:sz="4" w:space="0"/>
              <w:right w:val="single" w:color="000000" w:sz="4" w:space="0"/>
            </w:tcBorders>
            <w:noWrap w:val="0"/>
            <w:vAlign w:val="center"/>
          </w:tcPr>
          <w:p w14:paraId="17F4FAA9">
            <w:pPr>
              <w:widowControl/>
              <w:spacing w:line="200" w:lineRule="exact"/>
              <w:jc w:val="center"/>
              <w:rPr>
                <w:color w:val="000000"/>
                <w:sz w:val="18"/>
                <w:szCs w:val="18"/>
              </w:rPr>
            </w:pPr>
            <w:r>
              <w:rPr>
                <w:color w:val="000000"/>
                <w:sz w:val="18"/>
                <w:szCs w:val="18"/>
              </w:rPr>
              <w:t>年</w:t>
            </w:r>
          </w:p>
        </w:tc>
        <w:tc>
          <w:tcPr>
            <w:tcW w:w="476" w:type="pct"/>
            <w:tcBorders>
              <w:top w:val="nil"/>
              <w:left w:val="nil"/>
              <w:bottom w:val="single" w:color="000000" w:sz="4" w:space="0"/>
              <w:right w:val="single" w:color="000000" w:sz="4" w:space="0"/>
            </w:tcBorders>
            <w:noWrap w:val="0"/>
            <w:vAlign w:val="center"/>
          </w:tcPr>
          <w:p w14:paraId="7585461C">
            <w:pPr>
              <w:widowControl/>
              <w:spacing w:line="200" w:lineRule="exact"/>
              <w:jc w:val="center"/>
              <w:rPr>
                <w:color w:val="000000"/>
                <w:sz w:val="18"/>
                <w:szCs w:val="18"/>
              </w:rPr>
            </w:pPr>
            <w:r>
              <w:rPr>
                <w:color w:val="000000"/>
                <w:sz w:val="18"/>
                <w:szCs w:val="18"/>
              </w:rPr>
              <w:t>1</w:t>
            </w:r>
          </w:p>
        </w:tc>
        <w:tc>
          <w:tcPr>
            <w:tcW w:w="398" w:type="pct"/>
            <w:tcBorders>
              <w:top w:val="nil"/>
              <w:left w:val="nil"/>
              <w:bottom w:val="single" w:color="000000" w:sz="4" w:space="0"/>
              <w:right w:val="single" w:color="000000" w:sz="4" w:space="0"/>
            </w:tcBorders>
            <w:noWrap w:val="0"/>
            <w:vAlign w:val="center"/>
          </w:tcPr>
          <w:p w14:paraId="6F7906BA">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3A5FCAB2">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65" w:type="pct"/>
            <w:vMerge w:val="continue"/>
            <w:tcBorders>
              <w:top w:val="nil"/>
              <w:left w:val="single" w:color="000000" w:sz="4" w:space="0"/>
              <w:bottom w:val="single" w:color="000000" w:sz="4" w:space="0"/>
              <w:right w:val="single" w:color="000000" w:sz="4" w:space="0"/>
            </w:tcBorders>
            <w:noWrap w:val="0"/>
            <w:vAlign w:val="center"/>
          </w:tcPr>
          <w:p w14:paraId="2559978E">
            <w:pPr>
              <w:widowControl/>
              <w:spacing w:line="200" w:lineRule="exact"/>
              <w:jc w:val="center"/>
              <w:rPr>
                <w:color w:val="000000"/>
                <w:sz w:val="18"/>
                <w:szCs w:val="18"/>
              </w:rPr>
            </w:pPr>
          </w:p>
        </w:tc>
      </w:tr>
      <w:tr w14:paraId="0B77BB60">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2560B80D">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50FEBC24">
            <w:pPr>
              <w:widowControl/>
              <w:spacing w:line="200" w:lineRule="exact"/>
              <w:jc w:val="center"/>
              <w:rPr>
                <w:color w:val="000000"/>
                <w:sz w:val="18"/>
                <w:szCs w:val="18"/>
              </w:rPr>
            </w:pPr>
            <w:r>
              <w:rPr>
                <w:color w:val="000000"/>
                <w:sz w:val="18"/>
                <w:szCs w:val="18"/>
              </w:rPr>
              <w:t>效益指标</w:t>
            </w:r>
          </w:p>
        </w:tc>
        <w:tc>
          <w:tcPr>
            <w:tcW w:w="398" w:type="pct"/>
            <w:tcBorders>
              <w:top w:val="nil"/>
              <w:left w:val="nil"/>
              <w:bottom w:val="single" w:color="000000" w:sz="4" w:space="0"/>
              <w:right w:val="single" w:color="000000" w:sz="4" w:space="0"/>
            </w:tcBorders>
            <w:noWrap w:val="0"/>
            <w:vAlign w:val="center"/>
          </w:tcPr>
          <w:p w14:paraId="41906BA5">
            <w:pPr>
              <w:widowControl/>
              <w:spacing w:line="200" w:lineRule="exact"/>
              <w:jc w:val="center"/>
              <w:rPr>
                <w:color w:val="000000"/>
                <w:sz w:val="18"/>
                <w:szCs w:val="18"/>
              </w:rPr>
            </w:pPr>
            <w:r>
              <w:rPr>
                <w:color w:val="000000"/>
                <w:sz w:val="18"/>
                <w:szCs w:val="18"/>
              </w:rPr>
              <w:t>经济效益指标</w:t>
            </w:r>
          </w:p>
        </w:tc>
        <w:tc>
          <w:tcPr>
            <w:tcW w:w="779" w:type="pct"/>
            <w:tcBorders>
              <w:top w:val="nil"/>
              <w:left w:val="nil"/>
              <w:bottom w:val="single" w:color="000000" w:sz="4" w:space="0"/>
              <w:right w:val="single" w:color="000000" w:sz="4" w:space="0"/>
            </w:tcBorders>
            <w:noWrap w:val="0"/>
            <w:vAlign w:val="center"/>
          </w:tcPr>
          <w:p w14:paraId="64F6CC94">
            <w:pPr>
              <w:widowControl/>
              <w:spacing w:line="200" w:lineRule="exact"/>
              <w:jc w:val="center"/>
              <w:rPr>
                <w:color w:val="000000"/>
                <w:sz w:val="18"/>
                <w:szCs w:val="18"/>
              </w:rPr>
            </w:pPr>
            <w:r>
              <w:rPr>
                <w:color w:val="000000"/>
                <w:sz w:val="18"/>
                <w:szCs w:val="18"/>
              </w:rPr>
              <w:t>促进当地经济增长</w:t>
            </w:r>
          </w:p>
        </w:tc>
        <w:tc>
          <w:tcPr>
            <w:tcW w:w="418" w:type="pct"/>
            <w:tcBorders>
              <w:top w:val="nil"/>
              <w:left w:val="nil"/>
              <w:bottom w:val="single" w:color="000000" w:sz="4" w:space="0"/>
              <w:right w:val="single" w:color="000000" w:sz="4" w:space="0"/>
            </w:tcBorders>
            <w:noWrap w:val="0"/>
            <w:vAlign w:val="center"/>
          </w:tcPr>
          <w:p w14:paraId="54B0351B">
            <w:pPr>
              <w:widowControl/>
              <w:spacing w:line="200" w:lineRule="exact"/>
              <w:jc w:val="center"/>
              <w:rPr>
                <w:color w:val="000000"/>
                <w:sz w:val="18"/>
                <w:szCs w:val="18"/>
              </w:rPr>
            </w:pPr>
            <w:r>
              <w:rPr>
                <w:color w:val="000000"/>
                <w:sz w:val="18"/>
                <w:szCs w:val="18"/>
              </w:rPr>
              <w:t>定性</w:t>
            </w:r>
          </w:p>
        </w:tc>
        <w:tc>
          <w:tcPr>
            <w:tcW w:w="398" w:type="pct"/>
            <w:tcBorders>
              <w:top w:val="nil"/>
              <w:left w:val="nil"/>
              <w:bottom w:val="single" w:color="000000" w:sz="4" w:space="0"/>
              <w:right w:val="single" w:color="000000" w:sz="4" w:space="0"/>
            </w:tcBorders>
            <w:noWrap w:val="0"/>
            <w:vAlign w:val="center"/>
          </w:tcPr>
          <w:p w14:paraId="4C503540">
            <w:pPr>
              <w:widowControl/>
              <w:spacing w:line="200" w:lineRule="exact"/>
              <w:jc w:val="center"/>
              <w:rPr>
                <w:color w:val="000000"/>
                <w:sz w:val="18"/>
                <w:szCs w:val="18"/>
              </w:rPr>
            </w:pPr>
            <w:r>
              <w:rPr>
                <w:color w:val="000000"/>
                <w:sz w:val="18"/>
                <w:szCs w:val="18"/>
              </w:rPr>
              <w:t>好坏</w:t>
            </w:r>
          </w:p>
        </w:tc>
        <w:tc>
          <w:tcPr>
            <w:tcW w:w="364" w:type="pct"/>
            <w:tcBorders>
              <w:top w:val="nil"/>
              <w:left w:val="nil"/>
              <w:bottom w:val="single" w:color="000000" w:sz="4" w:space="0"/>
              <w:right w:val="single" w:color="000000" w:sz="4" w:space="0"/>
            </w:tcBorders>
            <w:noWrap w:val="0"/>
            <w:vAlign w:val="center"/>
          </w:tcPr>
          <w:p w14:paraId="3D5D5AEC">
            <w:pPr>
              <w:widowControl/>
              <w:spacing w:line="200" w:lineRule="exact"/>
              <w:jc w:val="center"/>
              <w:rPr>
                <w:color w:val="000000"/>
                <w:sz w:val="18"/>
                <w:szCs w:val="18"/>
              </w:rPr>
            </w:pPr>
          </w:p>
        </w:tc>
        <w:tc>
          <w:tcPr>
            <w:tcW w:w="476" w:type="pct"/>
            <w:tcBorders>
              <w:top w:val="nil"/>
              <w:left w:val="nil"/>
              <w:bottom w:val="single" w:color="000000" w:sz="4" w:space="0"/>
              <w:right w:val="single" w:color="000000" w:sz="4" w:space="0"/>
            </w:tcBorders>
            <w:noWrap w:val="0"/>
            <w:vAlign w:val="center"/>
          </w:tcPr>
          <w:p w14:paraId="24007283">
            <w:pPr>
              <w:widowControl/>
              <w:spacing w:line="200" w:lineRule="exact"/>
              <w:jc w:val="center"/>
              <w:rPr>
                <w:color w:val="000000"/>
                <w:sz w:val="18"/>
                <w:szCs w:val="18"/>
              </w:rPr>
            </w:pPr>
            <w:r>
              <w:rPr>
                <w:color w:val="000000"/>
                <w:sz w:val="18"/>
                <w:szCs w:val="18"/>
              </w:rPr>
              <w:t>好</w:t>
            </w:r>
          </w:p>
        </w:tc>
        <w:tc>
          <w:tcPr>
            <w:tcW w:w="398" w:type="pct"/>
            <w:tcBorders>
              <w:top w:val="nil"/>
              <w:left w:val="nil"/>
              <w:bottom w:val="single" w:color="000000" w:sz="4" w:space="0"/>
              <w:right w:val="single" w:color="000000" w:sz="4" w:space="0"/>
            </w:tcBorders>
            <w:noWrap w:val="0"/>
            <w:vAlign w:val="center"/>
          </w:tcPr>
          <w:p w14:paraId="1A8285B1">
            <w:pPr>
              <w:widowControl/>
              <w:spacing w:line="200" w:lineRule="exact"/>
              <w:jc w:val="center"/>
              <w:rPr>
                <w:color w:val="000000"/>
                <w:sz w:val="18"/>
                <w:szCs w:val="18"/>
              </w:rPr>
            </w:pPr>
            <w:r>
              <w:rPr>
                <w:color w:val="000000"/>
                <w:sz w:val="18"/>
                <w:szCs w:val="18"/>
              </w:rPr>
              <w:t>20</w:t>
            </w:r>
          </w:p>
        </w:tc>
        <w:tc>
          <w:tcPr>
            <w:tcW w:w="398" w:type="pct"/>
            <w:tcBorders>
              <w:top w:val="nil"/>
              <w:left w:val="nil"/>
              <w:bottom w:val="single" w:color="000000" w:sz="4" w:space="0"/>
              <w:right w:val="single" w:color="000000" w:sz="4" w:space="0"/>
            </w:tcBorders>
            <w:noWrap w:val="0"/>
            <w:vAlign w:val="center"/>
          </w:tcPr>
          <w:p w14:paraId="1F794C87">
            <w:pPr>
              <w:widowControl/>
              <w:spacing w:line="200" w:lineRule="exact"/>
              <w:jc w:val="center"/>
              <w:rPr>
                <w:color w:val="000000"/>
                <w:sz w:val="18"/>
                <w:szCs w:val="18"/>
              </w:rPr>
            </w:pPr>
            <w:r>
              <w:rPr>
                <w:color w:val="000000"/>
                <w:sz w:val="18"/>
                <w:szCs w:val="18"/>
              </w:rPr>
              <w:t>20</w:t>
            </w:r>
          </w:p>
        </w:tc>
        <w:tc>
          <w:tcPr>
            <w:tcW w:w="565" w:type="pct"/>
            <w:tcBorders>
              <w:top w:val="nil"/>
              <w:left w:val="nil"/>
              <w:bottom w:val="single" w:color="000000" w:sz="4" w:space="0"/>
              <w:right w:val="single" w:color="000000" w:sz="4" w:space="0"/>
            </w:tcBorders>
            <w:noWrap w:val="0"/>
            <w:vAlign w:val="center"/>
          </w:tcPr>
          <w:p w14:paraId="67B0A094">
            <w:pPr>
              <w:widowControl/>
              <w:spacing w:line="200" w:lineRule="exact"/>
              <w:jc w:val="center"/>
              <w:rPr>
                <w:iCs/>
                <w:color w:val="000000"/>
                <w:sz w:val="18"/>
                <w:szCs w:val="18"/>
              </w:rPr>
            </w:pPr>
          </w:p>
        </w:tc>
      </w:tr>
      <w:tr w14:paraId="205F8A80">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37271DD7">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088B1461">
            <w:pPr>
              <w:widowControl/>
              <w:spacing w:line="200" w:lineRule="exact"/>
              <w:jc w:val="center"/>
              <w:rPr>
                <w:color w:val="000000"/>
                <w:sz w:val="18"/>
                <w:szCs w:val="18"/>
              </w:rPr>
            </w:pPr>
            <w:r>
              <w:rPr>
                <w:color w:val="000000"/>
                <w:sz w:val="18"/>
                <w:szCs w:val="18"/>
              </w:rPr>
              <w:t>满意度指标</w:t>
            </w:r>
          </w:p>
        </w:tc>
        <w:tc>
          <w:tcPr>
            <w:tcW w:w="398" w:type="pct"/>
            <w:tcBorders>
              <w:top w:val="nil"/>
              <w:left w:val="nil"/>
              <w:bottom w:val="single" w:color="000000" w:sz="4" w:space="0"/>
              <w:right w:val="single" w:color="000000" w:sz="4" w:space="0"/>
            </w:tcBorders>
            <w:noWrap w:val="0"/>
            <w:vAlign w:val="center"/>
          </w:tcPr>
          <w:p w14:paraId="002C7F97">
            <w:pPr>
              <w:widowControl/>
              <w:spacing w:line="200" w:lineRule="exact"/>
              <w:jc w:val="center"/>
              <w:rPr>
                <w:color w:val="000000"/>
                <w:sz w:val="18"/>
                <w:szCs w:val="18"/>
              </w:rPr>
            </w:pPr>
            <w:r>
              <w:rPr>
                <w:color w:val="000000"/>
                <w:sz w:val="18"/>
                <w:szCs w:val="18"/>
              </w:rPr>
              <w:t>满意度指标</w:t>
            </w:r>
          </w:p>
        </w:tc>
        <w:tc>
          <w:tcPr>
            <w:tcW w:w="779" w:type="pct"/>
            <w:tcBorders>
              <w:top w:val="nil"/>
              <w:left w:val="nil"/>
              <w:bottom w:val="single" w:color="000000" w:sz="4" w:space="0"/>
              <w:right w:val="single" w:color="000000" w:sz="4" w:space="0"/>
            </w:tcBorders>
            <w:noWrap w:val="0"/>
            <w:vAlign w:val="center"/>
          </w:tcPr>
          <w:p w14:paraId="6F5CB118">
            <w:pPr>
              <w:widowControl/>
              <w:spacing w:line="200" w:lineRule="exact"/>
              <w:jc w:val="center"/>
              <w:rPr>
                <w:color w:val="000000"/>
                <w:sz w:val="18"/>
                <w:szCs w:val="18"/>
              </w:rPr>
            </w:pPr>
            <w:r>
              <w:rPr>
                <w:color w:val="000000"/>
                <w:sz w:val="18"/>
                <w:szCs w:val="18"/>
              </w:rPr>
              <w:t>群众满意度</w:t>
            </w:r>
          </w:p>
        </w:tc>
        <w:tc>
          <w:tcPr>
            <w:tcW w:w="418" w:type="pct"/>
            <w:tcBorders>
              <w:top w:val="nil"/>
              <w:left w:val="nil"/>
              <w:bottom w:val="single" w:color="000000" w:sz="4" w:space="0"/>
              <w:right w:val="single" w:color="000000" w:sz="4" w:space="0"/>
            </w:tcBorders>
            <w:noWrap w:val="0"/>
            <w:vAlign w:val="center"/>
          </w:tcPr>
          <w:p w14:paraId="022221B7">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7999A60F">
            <w:pPr>
              <w:widowControl/>
              <w:spacing w:line="200" w:lineRule="exact"/>
              <w:jc w:val="center"/>
              <w:rPr>
                <w:color w:val="000000"/>
                <w:sz w:val="18"/>
                <w:szCs w:val="18"/>
              </w:rPr>
            </w:pPr>
            <w:r>
              <w:rPr>
                <w:color w:val="000000"/>
                <w:sz w:val="18"/>
                <w:szCs w:val="18"/>
              </w:rPr>
              <w:t>90</w:t>
            </w:r>
          </w:p>
        </w:tc>
        <w:tc>
          <w:tcPr>
            <w:tcW w:w="364" w:type="pct"/>
            <w:tcBorders>
              <w:top w:val="nil"/>
              <w:left w:val="nil"/>
              <w:bottom w:val="single" w:color="000000" w:sz="4" w:space="0"/>
              <w:right w:val="single" w:color="000000" w:sz="4" w:space="0"/>
            </w:tcBorders>
            <w:noWrap w:val="0"/>
            <w:vAlign w:val="center"/>
          </w:tcPr>
          <w:p w14:paraId="12A417CF">
            <w:pPr>
              <w:widowControl/>
              <w:spacing w:line="200" w:lineRule="exact"/>
              <w:jc w:val="center"/>
              <w:rPr>
                <w:color w:val="000000"/>
                <w:sz w:val="18"/>
                <w:szCs w:val="18"/>
              </w:rPr>
            </w:pPr>
            <w:r>
              <w:rPr>
                <w:color w:val="000000"/>
                <w:sz w:val="18"/>
                <w:szCs w:val="18"/>
              </w:rPr>
              <w:t>%</w:t>
            </w:r>
          </w:p>
        </w:tc>
        <w:tc>
          <w:tcPr>
            <w:tcW w:w="476" w:type="pct"/>
            <w:tcBorders>
              <w:top w:val="nil"/>
              <w:left w:val="nil"/>
              <w:bottom w:val="single" w:color="000000" w:sz="4" w:space="0"/>
              <w:right w:val="single" w:color="000000" w:sz="4" w:space="0"/>
            </w:tcBorders>
            <w:noWrap w:val="0"/>
            <w:vAlign w:val="center"/>
          </w:tcPr>
          <w:p w14:paraId="3C378BB8">
            <w:pPr>
              <w:widowControl/>
              <w:spacing w:line="200" w:lineRule="exact"/>
              <w:jc w:val="center"/>
              <w:rPr>
                <w:color w:val="000000"/>
                <w:sz w:val="18"/>
                <w:szCs w:val="18"/>
              </w:rPr>
            </w:pPr>
            <w:r>
              <w:rPr>
                <w:color w:val="000000"/>
                <w:sz w:val="18"/>
                <w:szCs w:val="18"/>
              </w:rPr>
              <w:t>95</w:t>
            </w:r>
          </w:p>
        </w:tc>
        <w:tc>
          <w:tcPr>
            <w:tcW w:w="398" w:type="pct"/>
            <w:tcBorders>
              <w:top w:val="nil"/>
              <w:left w:val="nil"/>
              <w:bottom w:val="single" w:color="000000" w:sz="4" w:space="0"/>
              <w:right w:val="single" w:color="000000" w:sz="4" w:space="0"/>
            </w:tcBorders>
            <w:noWrap w:val="0"/>
            <w:vAlign w:val="center"/>
          </w:tcPr>
          <w:p w14:paraId="21A06007">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064FD8CB">
            <w:pPr>
              <w:widowControl/>
              <w:spacing w:line="200" w:lineRule="exact"/>
              <w:jc w:val="center"/>
              <w:rPr>
                <w:color w:val="000000"/>
                <w:sz w:val="18"/>
                <w:szCs w:val="18"/>
              </w:rPr>
            </w:pPr>
            <w:r>
              <w:rPr>
                <w:color w:val="000000"/>
                <w:sz w:val="18"/>
                <w:szCs w:val="18"/>
              </w:rPr>
              <w:t>10</w:t>
            </w:r>
          </w:p>
        </w:tc>
        <w:tc>
          <w:tcPr>
            <w:tcW w:w="565" w:type="pct"/>
            <w:tcBorders>
              <w:top w:val="nil"/>
              <w:left w:val="nil"/>
              <w:bottom w:val="single" w:color="000000" w:sz="4" w:space="0"/>
              <w:right w:val="single" w:color="000000" w:sz="4" w:space="0"/>
            </w:tcBorders>
            <w:noWrap w:val="0"/>
            <w:vAlign w:val="center"/>
          </w:tcPr>
          <w:p w14:paraId="38DB3137">
            <w:pPr>
              <w:widowControl/>
              <w:spacing w:line="200" w:lineRule="exact"/>
              <w:jc w:val="center"/>
              <w:rPr>
                <w:iCs/>
                <w:color w:val="000000"/>
                <w:sz w:val="18"/>
                <w:szCs w:val="18"/>
              </w:rPr>
            </w:pPr>
          </w:p>
        </w:tc>
      </w:tr>
      <w:tr w14:paraId="62462FA3">
        <w:tblPrEx>
          <w:tblCellMar>
            <w:top w:w="28" w:type="dxa"/>
            <w:left w:w="28" w:type="dxa"/>
            <w:bottom w:w="28" w:type="dxa"/>
            <w:right w:w="28" w:type="dxa"/>
          </w:tblCellMar>
        </w:tblPrEx>
        <w:trPr>
          <w:trHeight w:val="273" w:hRule="atLeast"/>
          <w:jc w:val="center"/>
        </w:trPr>
        <w:tc>
          <w:tcPr>
            <w:tcW w:w="395" w:type="pct"/>
            <w:vMerge w:val="continue"/>
            <w:tcBorders>
              <w:top w:val="nil"/>
              <w:left w:val="single" w:color="000000" w:sz="4" w:space="0"/>
              <w:bottom w:val="single" w:color="000000" w:sz="4" w:space="0"/>
              <w:right w:val="single" w:color="000000" w:sz="4" w:space="0"/>
            </w:tcBorders>
            <w:noWrap w:val="0"/>
            <w:vAlign w:val="center"/>
          </w:tcPr>
          <w:p w14:paraId="15CD57FC">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172F5252">
            <w:pPr>
              <w:widowControl/>
              <w:spacing w:line="200" w:lineRule="exact"/>
              <w:jc w:val="center"/>
              <w:rPr>
                <w:color w:val="000000"/>
                <w:sz w:val="18"/>
                <w:szCs w:val="18"/>
              </w:rPr>
            </w:pPr>
            <w:r>
              <w:rPr>
                <w:color w:val="000000"/>
                <w:sz w:val="18"/>
                <w:szCs w:val="18"/>
              </w:rPr>
              <w:t>成本指标</w:t>
            </w:r>
          </w:p>
        </w:tc>
        <w:tc>
          <w:tcPr>
            <w:tcW w:w="398" w:type="pct"/>
            <w:tcBorders>
              <w:top w:val="nil"/>
              <w:left w:val="nil"/>
              <w:bottom w:val="single" w:color="000000" w:sz="4" w:space="0"/>
              <w:right w:val="single" w:color="000000" w:sz="4" w:space="0"/>
            </w:tcBorders>
            <w:noWrap w:val="0"/>
            <w:vAlign w:val="center"/>
          </w:tcPr>
          <w:p w14:paraId="52C271B1">
            <w:pPr>
              <w:widowControl/>
              <w:spacing w:line="200" w:lineRule="exact"/>
              <w:jc w:val="center"/>
              <w:rPr>
                <w:color w:val="000000"/>
                <w:sz w:val="18"/>
                <w:szCs w:val="18"/>
              </w:rPr>
            </w:pPr>
            <w:r>
              <w:rPr>
                <w:color w:val="000000"/>
                <w:sz w:val="18"/>
                <w:szCs w:val="18"/>
              </w:rPr>
              <w:t>经济成本指标</w:t>
            </w:r>
          </w:p>
        </w:tc>
        <w:tc>
          <w:tcPr>
            <w:tcW w:w="779" w:type="pct"/>
            <w:tcBorders>
              <w:top w:val="nil"/>
              <w:left w:val="nil"/>
              <w:bottom w:val="single" w:color="000000" w:sz="4" w:space="0"/>
              <w:right w:val="single" w:color="000000" w:sz="4" w:space="0"/>
            </w:tcBorders>
            <w:noWrap w:val="0"/>
            <w:vAlign w:val="center"/>
          </w:tcPr>
          <w:p w14:paraId="45958765">
            <w:pPr>
              <w:widowControl/>
              <w:spacing w:line="200" w:lineRule="exact"/>
              <w:jc w:val="center"/>
              <w:rPr>
                <w:color w:val="000000"/>
                <w:sz w:val="18"/>
                <w:szCs w:val="18"/>
              </w:rPr>
            </w:pPr>
            <w:r>
              <w:rPr>
                <w:color w:val="000000"/>
                <w:sz w:val="18"/>
                <w:szCs w:val="18"/>
              </w:rPr>
              <w:t>项目建设资金</w:t>
            </w:r>
          </w:p>
        </w:tc>
        <w:tc>
          <w:tcPr>
            <w:tcW w:w="418" w:type="pct"/>
            <w:tcBorders>
              <w:top w:val="nil"/>
              <w:left w:val="nil"/>
              <w:bottom w:val="single" w:color="000000" w:sz="4" w:space="0"/>
              <w:right w:val="single" w:color="000000" w:sz="4" w:space="0"/>
            </w:tcBorders>
            <w:noWrap w:val="0"/>
            <w:vAlign w:val="center"/>
          </w:tcPr>
          <w:p w14:paraId="10F6AAE1">
            <w:pPr>
              <w:widowControl/>
              <w:spacing w:line="200" w:lineRule="exact"/>
              <w:jc w:val="center"/>
              <w:rPr>
                <w:color w:val="000000"/>
                <w:sz w:val="18"/>
                <w:szCs w:val="18"/>
              </w:rPr>
            </w:pPr>
            <w:r>
              <w:rPr>
                <w:color w:val="000000"/>
                <w:sz w:val="18"/>
                <w:szCs w:val="18"/>
              </w:rPr>
              <w:t>≤</w:t>
            </w:r>
          </w:p>
        </w:tc>
        <w:tc>
          <w:tcPr>
            <w:tcW w:w="398" w:type="pct"/>
            <w:tcBorders>
              <w:top w:val="nil"/>
              <w:left w:val="nil"/>
              <w:bottom w:val="single" w:color="000000" w:sz="4" w:space="0"/>
              <w:right w:val="single" w:color="000000" w:sz="4" w:space="0"/>
            </w:tcBorders>
            <w:noWrap w:val="0"/>
            <w:vAlign w:val="center"/>
          </w:tcPr>
          <w:p w14:paraId="1CDBD472">
            <w:pPr>
              <w:widowControl/>
              <w:spacing w:line="200" w:lineRule="exact"/>
              <w:jc w:val="center"/>
              <w:rPr>
                <w:color w:val="000000"/>
                <w:sz w:val="18"/>
                <w:szCs w:val="18"/>
              </w:rPr>
            </w:pPr>
            <w:r>
              <w:rPr>
                <w:color w:val="000000"/>
                <w:sz w:val="18"/>
                <w:szCs w:val="18"/>
              </w:rPr>
              <w:t>41.36</w:t>
            </w:r>
          </w:p>
        </w:tc>
        <w:tc>
          <w:tcPr>
            <w:tcW w:w="364" w:type="pct"/>
            <w:tcBorders>
              <w:top w:val="nil"/>
              <w:left w:val="nil"/>
              <w:bottom w:val="single" w:color="000000" w:sz="4" w:space="0"/>
              <w:right w:val="single" w:color="000000" w:sz="4" w:space="0"/>
            </w:tcBorders>
            <w:noWrap w:val="0"/>
            <w:vAlign w:val="center"/>
          </w:tcPr>
          <w:p w14:paraId="5189E035">
            <w:pPr>
              <w:widowControl/>
              <w:spacing w:line="200" w:lineRule="exact"/>
              <w:jc w:val="center"/>
              <w:rPr>
                <w:color w:val="000000"/>
                <w:sz w:val="18"/>
                <w:szCs w:val="18"/>
              </w:rPr>
            </w:pPr>
            <w:r>
              <w:rPr>
                <w:color w:val="000000"/>
                <w:sz w:val="18"/>
                <w:szCs w:val="18"/>
              </w:rPr>
              <w:t>万元</w:t>
            </w:r>
          </w:p>
        </w:tc>
        <w:tc>
          <w:tcPr>
            <w:tcW w:w="476" w:type="pct"/>
            <w:tcBorders>
              <w:top w:val="nil"/>
              <w:left w:val="nil"/>
              <w:bottom w:val="single" w:color="000000" w:sz="4" w:space="0"/>
              <w:right w:val="single" w:color="000000" w:sz="4" w:space="0"/>
            </w:tcBorders>
            <w:noWrap w:val="0"/>
            <w:vAlign w:val="center"/>
          </w:tcPr>
          <w:p w14:paraId="1B0EB42F">
            <w:pPr>
              <w:widowControl/>
              <w:spacing w:line="200" w:lineRule="exact"/>
              <w:jc w:val="center"/>
              <w:rPr>
                <w:color w:val="000000"/>
                <w:sz w:val="18"/>
                <w:szCs w:val="18"/>
              </w:rPr>
            </w:pPr>
            <w:r>
              <w:rPr>
                <w:color w:val="000000"/>
                <w:sz w:val="18"/>
                <w:szCs w:val="18"/>
              </w:rPr>
              <w:t>0</w:t>
            </w:r>
          </w:p>
        </w:tc>
        <w:tc>
          <w:tcPr>
            <w:tcW w:w="398" w:type="pct"/>
            <w:tcBorders>
              <w:top w:val="nil"/>
              <w:left w:val="nil"/>
              <w:bottom w:val="single" w:color="000000" w:sz="4" w:space="0"/>
              <w:right w:val="single" w:color="000000" w:sz="4" w:space="0"/>
            </w:tcBorders>
            <w:noWrap w:val="0"/>
            <w:vAlign w:val="center"/>
          </w:tcPr>
          <w:p w14:paraId="344B0AC6">
            <w:pPr>
              <w:widowControl/>
              <w:spacing w:line="200" w:lineRule="exact"/>
              <w:jc w:val="center"/>
              <w:rPr>
                <w:color w:val="000000"/>
                <w:sz w:val="18"/>
                <w:szCs w:val="18"/>
              </w:rPr>
            </w:pPr>
            <w:r>
              <w:rPr>
                <w:color w:val="000000"/>
                <w:sz w:val="18"/>
                <w:szCs w:val="18"/>
              </w:rPr>
              <w:t>10</w:t>
            </w:r>
          </w:p>
        </w:tc>
        <w:tc>
          <w:tcPr>
            <w:tcW w:w="398" w:type="pct"/>
            <w:tcBorders>
              <w:top w:val="nil"/>
              <w:left w:val="nil"/>
              <w:bottom w:val="single" w:color="000000" w:sz="4" w:space="0"/>
              <w:right w:val="single" w:color="000000" w:sz="4" w:space="0"/>
            </w:tcBorders>
            <w:noWrap w:val="0"/>
            <w:vAlign w:val="center"/>
          </w:tcPr>
          <w:p w14:paraId="3A74962E">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65" w:type="pct"/>
            <w:tcBorders>
              <w:top w:val="nil"/>
              <w:left w:val="nil"/>
              <w:bottom w:val="single" w:color="000000" w:sz="4" w:space="0"/>
              <w:right w:val="single" w:color="000000" w:sz="4" w:space="0"/>
            </w:tcBorders>
            <w:noWrap w:val="0"/>
            <w:vAlign w:val="center"/>
          </w:tcPr>
          <w:p w14:paraId="043C9CB9">
            <w:pPr>
              <w:widowControl/>
              <w:spacing w:line="200" w:lineRule="exact"/>
              <w:jc w:val="center"/>
              <w:rPr>
                <w:iCs/>
                <w:color w:val="000000"/>
                <w:sz w:val="18"/>
                <w:szCs w:val="18"/>
              </w:rPr>
            </w:pPr>
          </w:p>
        </w:tc>
      </w:tr>
      <w:tr w14:paraId="40179004">
        <w:tblPrEx>
          <w:tblCellMar>
            <w:top w:w="28" w:type="dxa"/>
            <w:left w:w="28" w:type="dxa"/>
            <w:bottom w:w="28" w:type="dxa"/>
            <w:right w:w="28" w:type="dxa"/>
          </w:tblCellMar>
        </w:tblPrEx>
        <w:trPr>
          <w:trHeight w:val="1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14:paraId="45F004BB">
            <w:pPr>
              <w:widowControl/>
              <w:spacing w:line="200" w:lineRule="exact"/>
              <w:jc w:val="center"/>
              <w:rPr>
                <w:color w:val="000000"/>
                <w:sz w:val="18"/>
                <w:szCs w:val="18"/>
              </w:rPr>
            </w:pPr>
            <w:r>
              <w:rPr>
                <w:color w:val="000000"/>
                <w:sz w:val="18"/>
                <w:szCs w:val="18"/>
              </w:rPr>
              <w:t>合计</w:t>
            </w:r>
          </w:p>
        </w:tc>
        <w:tc>
          <w:tcPr>
            <w:tcW w:w="398" w:type="pct"/>
            <w:tcBorders>
              <w:top w:val="nil"/>
              <w:left w:val="nil"/>
              <w:bottom w:val="single" w:color="000000" w:sz="4" w:space="0"/>
              <w:right w:val="single" w:color="000000" w:sz="4" w:space="0"/>
            </w:tcBorders>
            <w:noWrap w:val="0"/>
            <w:vAlign w:val="center"/>
          </w:tcPr>
          <w:p w14:paraId="04173469">
            <w:pPr>
              <w:widowControl/>
              <w:spacing w:line="200" w:lineRule="exact"/>
              <w:jc w:val="center"/>
              <w:rPr>
                <w:color w:val="000000"/>
                <w:sz w:val="18"/>
                <w:szCs w:val="18"/>
              </w:rPr>
            </w:pPr>
            <w:r>
              <w:rPr>
                <w:color w:val="000000"/>
                <w:sz w:val="18"/>
                <w:szCs w:val="18"/>
              </w:rPr>
              <w:t>100</w:t>
            </w:r>
          </w:p>
        </w:tc>
        <w:tc>
          <w:tcPr>
            <w:tcW w:w="398" w:type="pct"/>
            <w:tcBorders>
              <w:top w:val="nil"/>
              <w:left w:val="nil"/>
              <w:bottom w:val="single" w:color="000000" w:sz="4" w:space="0"/>
              <w:right w:val="single" w:color="000000" w:sz="4" w:space="0"/>
            </w:tcBorders>
            <w:noWrap w:val="0"/>
            <w:vAlign w:val="center"/>
          </w:tcPr>
          <w:p w14:paraId="7A812836">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565" w:type="pct"/>
            <w:tcBorders>
              <w:top w:val="nil"/>
              <w:left w:val="nil"/>
              <w:bottom w:val="single" w:color="000000" w:sz="4" w:space="0"/>
              <w:right w:val="single" w:color="000000" w:sz="4" w:space="0"/>
            </w:tcBorders>
            <w:noWrap w:val="0"/>
            <w:vAlign w:val="center"/>
          </w:tcPr>
          <w:p w14:paraId="210C38D8">
            <w:pPr>
              <w:widowControl/>
              <w:spacing w:line="200" w:lineRule="exact"/>
              <w:jc w:val="center"/>
              <w:rPr>
                <w:color w:val="000000"/>
                <w:sz w:val="18"/>
                <w:szCs w:val="18"/>
              </w:rPr>
            </w:pPr>
          </w:p>
        </w:tc>
      </w:tr>
      <w:tr w14:paraId="7FF95074">
        <w:tblPrEx>
          <w:tblCellMar>
            <w:top w:w="28" w:type="dxa"/>
            <w:left w:w="28" w:type="dxa"/>
            <w:bottom w:w="28" w:type="dxa"/>
            <w:right w:w="28" w:type="dxa"/>
          </w:tblCellMar>
        </w:tblPrEx>
        <w:trPr>
          <w:trHeight w:val="273" w:hRule="atLeast"/>
          <w:jc w:val="center"/>
        </w:trPr>
        <w:tc>
          <w:tcPr>
            <w:tcW w:w="395" w:type="pct"/>
            <w:tcBorders>
              <w:top w:val="nil"/>
              <w:left w:val="single" w:color="000000" w:sz="4" w:space="0"/>
              <w:bottom w:val="single" w:color="000000" w:sz="4" w:space="0"/>
              <w:right w:val="single" w:color="000000" w:sz="4" w:space="0"/>
            </w:tcBorders>
            <w:noWrap w:val="0"/>
            <w:vAlign w:val="center"/>
          </w:tcPr>
          <w:p w14:paraId="676400B3">
            <w:pPr>
              <w:widowControl/>
              <w:spacing w:line="200" w:lineRule="exact"/>
              <w:rPr>
                <w:color w:val="000000"/>
                <w:sz w:val="18"/>
                <w:szCs w:val="18"/>
              </w:rPr>
            </w:pPr>
            <w:r>
              <w:rPr>
                <w:color w:val="000000"/>
                <w:sz w:val="18"/>
                <w:szCs w:val="18"/>
              </w:rPr>
              <w:t>评价结论</w:t>
            </w:r>
          </w:p>
        </w:tc>
        <w:tc>
          <w:tcPr>
            <w:tcW w:w="4604" w:type="pct"/>
            <w:gridSpan w:val="10"/>
            <w:tcBorders>
              <w:top w:val="single" w:color="000000" w:sz="4" w:space="0"/>
              <w:left w:val="nil"/>
              <w:bottom w:val="single" w:color="000000" w:sz="4" w:space="0"/>
              <w:right w:val="single" w:color="000000" w:sz="4" w:space="0"/>
            </w:tcBorders>
            <w:noWrap w:val="0"/>
            <w:vAlign w:val="center"/>
          </w:tcPr>
          <w:p w14:paraId="1B410BB0">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w:t>
            </w:r>
            <w:r>
              <w:rPr>
                <w:rFonts w:hint="eastAsia"/>
                <w:color w:val="000000"/>
                <w:sz w:val="18"/>
                <w:szCs w:val="18"/>
                <w:lang w:val="en-US" w:eastAsia="zh-CN"/>
              </w:rPr>
              <w:t>100</w:t>
            </w:r>
            <w:r>
              <w:rPr>
                <w:color w:val="000000"/>
                <w:sz w:val="18"/>
                <w:szCs w:val="18"/>
              </w:rPr>
              <w:t>分。</w:t>
            </w:r>
          </w:p>
        </w:tc>
      </w:tr>
      <w:tr w14:paraId="65A2ADAC">
        <w:tblPrEx>
          <w:tblCellMar>
            <w:top w:w="28" w:type="dxa"/>
            <w:left w:w="28" w:type="dxa"/>
            <w:bottom w:w="28" w:type="dxa"/>
            <w:right w:w="28" w:type="dxa"/>
          </w:tblCellMar>
        </w:tblPrEx>
        <w:trPr>
          <w:trHeight w:val="273" w:hRule="atLeast"/>
          <w:jc w:val="center"/>
        </w:trPr>
        <w:tc>
          <w:tcPr>
            <w:tcW w:w="395" w:type="pct"/>
            <w:tcBorders>
              <w:top w:val="nil"/>
              <w:left w:val="single" w:color="000000" w:sz="4" w:space="0"/>
              <w:bottom w:val="single" w:color="000000" w:sz="4" w:space="0"/>
              <w:right w:val="single" w:color="000000" w:sz="4" w:space="0"/>
            </w:tcBorders>
            <w:noWrap w:val="0"/>
            <w:vAlign w:val="center"/>
          </w:tcPr>
          <w:p w14:paraId="0150A875">
            <w:pPr>
              <w:widowControl/>
              <w:spacing w:line="200" w:lineRule="exact"/>
              <w:rPr>
                <w:color w:val="000000"/>
                <w:sz w:val="18"/>
                <w:szCs w:val="18"/>
              </w:rPr>
            </w:pPr>
            <w:r>
              <w:rPr>
                <w:color w:val="000000"/>
                <w:sz w:val="18"/>
                <w:szCs w:val="18"/>
              </w:rPr>
              <w:t>存在问题</w:t>
            </w:r>
          </w:p>
        </w:tc>
        <w:tc>
          <w:tcPr>
            <w:tcW w:w="4604" w:type="pct"/>
            <w:gridSpan w:val="10"/>
            <w:tcBorders>
              <w:top w:val="single" w:color="000000" w:sz="4" w:space="0"/>
              <w:left w:val="nil"/>
              <w:bottom w:val="single" w:color="000000" w:sz="4" w:space="0"/>
              <w:right w:val="single" w:color="000000" w:sz="4" w:space="0"/>
            </w:tcBorders>
            <w:noWrap w:val="0"/>
            <w:vAlign w:val="center"/>
          </w:tcPr>
          <w:p w14:paraId="43A33ED0">
            <w:pPr>
              <w:widowControl/>
              <w:spacing w:line="200" w:lineRule="exact"/>
              <w:jc w:val="center"/>
              <w:rPr>
                <w:color w:val="000000"/>
                <w:sz w:val="18"/>
                <w:szCs w:val="18"/>
              </w:rPr>
            </w:pPr>
            <w:r>
              <w:rPr>
                <w:color w:val="000000"/>
                <w:sz w:val="18"/>
                <w:szCs w:val="18"/>
              </w:rPr>
              <w:t>无</w:t>
            </w:r>
          </w:p>
        </w:tc>
      </w:tr>
      <w:tr w14:paraId="4DA44F6C">
        <w:tblPrEx>
          <w:tblCellMar>
            <w:top w:w="28" w:type="dxa"/>
            <w:left w:w="28" w:type="dxa"/>
            <w:bottom w:w="28" w:type="dxa"/>
            <w:right w:w="28" w:type="dxa"/>
          </w:tblCellMar>
        </w:tblPrEx>
        <w:trPr>
          <w:trHeight w:val="273" w:hRule="atLeast"/>
          <w:jc w:val="center"/>
        </w:trPr>
        <w:tc>
          <w:tcPr>
            <w:tcW w:w="395" w:type="pct"/>
            <w:tcBorders>
              <w:top w:val="nil"/>
              <w:left w:val="single" w:color="000000" w:sz="4" w:space="0"/>
              <w:bottom w:val="single" w:color="000000" w:sz="4" w:space="0"/>
              <w:right w:val="single" w:color="000000" w:sz="4" w:space="0"/>
            </w:tcBorders>
            <w:noWrap w:val="0"/>
            <w:vAlign w:val="center"/>
          </w:tcPr>
          <w:p w14:paraId="5C04041B">
            <w:pPr>
              <w:widowControl/>
              <w:spacing w:line="200" w:lineRule="exact"/>
              <w:rPr>
                <w:color w:val="000000"/>
                <w:sz w:val="18"/>
                <w:szCs w:val="18"/>
              </w:rPr>
            </w:pPr>
            <w:r>
              <w:rPr>
                <w:color w:val="000000"/>
                <w:sz w:val="18"/>
                <w:szCs w:val="18"/>
              </w:rPr>
              <w:t>改进措施</w:t>
            </w:r>
          </w:p>
        </w:tc>
        <w:tc>
          <w:tcPr>
            <w:tcW w:w="4604" w:type="pct"/>
            <w:gridSpan w:val="10"/>
            <w:tcBorders>
              <w:top w:val="single" w:color="000000" w:sz="4" w:space="0"/>
              <w:left w:val="nil"/>
              <w:bottom w:val="single" w:color="000000" w:sz="4" w:space="0"/>
              <w:right w:val="single" w:color="000000" w:sz="4" w:space="0"/>
            </w:tcBorders>
            <w:noWrap w:val="0"/>
            <w:vAlign w:val="center"/>
          </w:tcPr>
          <w:p w14:paraId="48213E18">
            <w:pPr>
              <w:widowControl/>
              <w:spacing w:line="200" w:lineRule="exact"/>
              <w:jc w:val="center"/>
              <w:rPr>
                <w:color w:val="000000"/>
                <w:sz w:val="18"/>
                <w:szCs w:val="18"/>
              </w:rPr>
            </w:pPr>
            <w:r>
              <w:rPr>
                <w:color w:val="000000"/>
                <w:sz w:val="18"/>
                <w:szCs w:val="18"/>
              </w:rPr>
              <w:t>无</w:t>
            </w:r>
          </w:p>
        </w:tc>
      </w:tr>
      <w:tr w14:paraId="73001142">
        <w:tblPrEx>
          <w:tblCellMar>
            <w:top w:w="28" w:type="dxa"/>
            <w:left w:w="28" w:type="dxa"/>
            <w:bottom w:w="28" w:type="dxa"/>
            <w:right w:w="28" w:type="dxa"/>
          </w:tblCellMar>
        </w:tblPrEx>
        <w:trPr>
          <w:trHeight w:val="215" w:hRule="atLeast"/>
          <w:jc w:val="center"/>
        </w:trPr>
        <w:tc>
          <w:tcPr>
            <w:tcW w:w="2399" w:type="pct"/>
            <w:gridSpan w:val="5"/>
            <w:tcBorders>
              <w:top w:val="single" w:color="000000" w:sz="4" w:space="0"/>
              <w:left w:val="single" w:color="000000" w:sz="4" w:space="0"/>
              <w:bottom w:val="single" w:color="000000" w:sz="4" w:space="0"/>
              <w:right w:val="single" w:color="000000" w:sz="4" w:space="0"/>
            </w:tcBorders>
            <w:noWrap w:val="0"/>
            <w:vAlign w:val="center"/>
          </w:tcPr>
          <w:p w14:paraId="7E700DBE">
            <w:pPr>
              <w:widowControl/>
              <w:spacing w:line="200" w:lineRule="exact"/>
              <w:jc w:val="center"/>
              <w:rPr>
                <w:color w:val="000000"/>
                <w:sz w:val="18"/>
                <w:szCs w:val="18"/>
              </w:rPr>
            </w:pPr>
            <w:r>
              <w:rPr>
                <w:color w:val="000000"/>
                <w:sz w:val="18"/>
                <w:szCs w:val="18"/>
              </w:rPr>
              <w:t>项目负责人：何康</w:t>
            </w:r>
          </w:p>
        </w:tc>
        <w:tc>
          <w:tcPr>
            <w:tcW w:w="2600" w:type="pct"/>
            <w:gridSpan w:val="6"/>
            <w:tcBorders>
              <w:top w:val="single" w:color="000000" w:sz="4" w:space="0"/>
              <w:left w:val="nil"/>
              <w:bottom w:val="single" w:color="000000" w:sz="4" w:space="0"/>
              <w:right w:val="single" w:color="000000" w:sz="4" w:space="0"/>
            </w:tcBorders>
            <w:noWrap w:val="0"/>
            <w:vAlign w:val="center"/>
          </w:tcPr>
          <w:p w14:paraId="2A4CE208">
            <w:pPr>
              <w:widowControl/>
              <w:spacing w:line="200" w:lineRule="exact"/>
              <w:jc w:val="center"/>
              <w:rPr>
                <w:color w:val="000000"/>
                <w:sz w:val="18"/>
                <w:szCs w:val="18"/>
              </w:rPr>
            </w:pPr>
            <w:r>
              <w:rPr>
                <w:color w:val="000000"/>
                <w:sz w:val="18"/>
                <w:szCs w:val="18"/>
              </w:rPr>
              <w:t>财务负责人：张俊芳</w:t>
            </w:r>
          </w:p>
        </w:tc>
      </w:tr>
    </w:tbl>
    <w:p w14:paraId="42A24C95">
      <w:pPr>
        <w:widowControl/>
        <w:jc w:val="center"/>
        <w:rPr>
          <w:rFonts w:eastAsia="方正小标宋简体"/>
          <w:bCs/>
          <w:color w:val="000000"/>
          <w:sz w:val="40"/>
          <w:szCs w:val="40"/>
        </w:rPr>
      </w:pPr>
      <w:r>
        <w:rPr>
          <w:sz w:val="18"/>
          <w:szCs w:val="18"/>
        </w:rPr>
        <w:br w:type="page"/>
      </w:r>
      <w:r>
        <w:rPr>
          <w:rFonts w:eastAsia="方正小标宋简体"/>
          <w:bCs/>
          <w:color w:val="000000"/>
          <w:sz w:val="40"/>
          <w:szCs w:val="40"/>
        </w:rPr>
        <w:t>部门预算项目支出绩效自评表（2024年度）</w:t>
      </w:r>
    </w:p>
    <w:tbl>
      <w:tblPr>
        <w:tblStyle w:val="18"/>
        <w:tblW w:w="5179" w:type="pct"/>
        <w:jc w:val="center"/>
        <w:tblLayout w:type="autofit"/>
        <w:tblCellMar>
          <w:top w:w="28" w:type="dxa"/>
          <w:left w:w="28" w:type="dxa"/>
          <w:bottom w:w="28" w:type="dxa"/>
          <w:right w:w="28" w:type="dxa"/>
        </w:tblCellMar>
      </w:tblPr>
      <w:tblGrid>
        <w:gridCol w:w="774"/>
        <w:gridCol w:w="785"/>
        <w:gridCol w:w="782"/>
        <w:gridCol w:w="1104"/>
        <w:gridCol w:w="787"/>
        <w:gridCol w:w="782"/>
        <w:gridCol w:w="793"/>
        <w:gridCol w:w="789"/>
        <w:gridCol w:w="782"/>
        <w:gridCol w:w="782"/>
        <w:gridCol w:w="1059"/>
      </w:tblGrid>
      <w:tr w14:paraId="57EBA7CE">
        <w:tblPrEx>
          <w:tblCellMar>
            <w:top w:w="28" w:type="dxa"/>
            <w:left w:w="28" w:type="dxa"/>
            <w:bottom w:w="28" w:type="dxa"/>
            <w:right w:w="28" w:type="dxa"/>
          </w:tblCellMar>
        </w:tblPrEx>
        <w:trPr>
          <w:trHeight w:val="335" w:hRule="atLeast"/>
          <w:jc w:val="center"/>
        </w:trPr>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6CE3AF02">
            <w:pPr>
              <w:widowControl/>
              <w:spacing w:line="200" w:lineRule="exact"/>
              <w:jc w:val="center"/>
              <w:rPr>
                <w:color w:val="000000"/>
                <w:sz w:val="18"/>
                <w:szCs w:val="18"/>
              </w:rPr>
            </w:pPr>
            <w:r>
              <w:rPr>
                <w:color w:val="000000"/>
                <w:sz w:val="18"/>
                <w:szCs w:val="18"/>
              </w:rPr>
              <w:t>项目名称</w:t>
            </w:r>
          </w:p>
        </w:tc>
        <w:tc>
          <w:tcPr>
            <w:tcW w:w="4153" w:type="pct"/>
            <w:gridSpan w:val="9"/>
            <w:tcBorders>
              <w:top w:val="single" w:color="000000" w:sz="4" w:space="0"/>
              <w:left w:val="nil"/>
              <w:bottom w:val="single" w:color="000000" w:sz="4" w:space="0"/>
              <w:right w:val="single" w:color="000000" w:sz="4" w:space="0"/>
            </w:tcBorders>
            <w:noWrap w:val="0"/>
            <w:vAlign w:val="center"/>
          </w:tcPr>
          <w:p w14:paraId="2F7A71CA">
            <w:pPr>
              <w:widowControl/>
              <w:spacing w:line="200" w:lineRule="exact"/>
              <w:jc w:val="center"/>
              <w:rPr>
                <w:color w:val="000000"/>
                <w:sz w:val="18"/>
                <w:szCs w:val="18"/>
              </w:rPr>
            </w:pPr>
            <w:r>
              <w:rPr>
                <w:color w:val="000000"/>
                <w:sz w:val="18"/>
                <w:szCs w:val="18"/>
              </w:rPr>
              <w:t>促消费恢复发展资金（上级）</w:t>
            </w:r>
          </w:p>
        </w:tc>
      </w:tr>
      <w:tr w14:paraId="01AE28E5">
        <w:tblPrEx>
          <w:tblCellMar>
            <w:top w:w="28" w:type="dxa"/>
            <w:left w:w="28" w:type="dxa"/>
            <w:bottom w:w="28" w:type="dxa"/>
            <w:right w:w="28" w:type="dxa"/>
          </w:tblCellMar>
        </w:tblPrEx>
        <w:trPr>
          <w:trHeight w:val="372" w:hRule="atLeast"/>
          <w:jc w:val="center"/>
        </w:trPr>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4ACA8B88">
            <w:pPr>
              <w:widowControl/>
              <w:spacing w:line="200" w:lineRule="exact"/>
              <w:jc w:val="center"/>
              <w:rPr>
                <w:color w:val="000000"/>
                <w:sz w:val="18"/>
                <w:szCs w:val="18"/>
              </w:rPr>
            </w:pPr>
            <w:r>
              <w:rPr>
                <w:color w:val="000000"/>
                <w:sz w:val="18"/>
                <w:szCs w:val="18"/>
              </w:rPr>
              <w:t>主管部门</w:t>
            </w:r>
          </w:p>
        </w:tc>
        <w:tc>
          <w:tcPr>
            <w:tcW w:w="2304" w:type="pct"/>
            <w:gridSpan w:val="5"/>
            <w:tcBorders>
              <w:top w:val="single" w:color="000000" w:sz="4" w:space="0"/>
              <w:left w:val="nil"/>
              <w:bottom w:val="single" w:color="000000" w:sz="4" w:space="0"/>
              <w:right w:val="single" w:color="000000" w:sz="4" w:space="0"/>
            </w:tcBorders>
            <w:noWrap w:val="0"/>
            <w:vAlign w:val="center"/>
          </w:tcPr>
          <w:p w14:paraId="43DA0FAC">
            <w:pPr>
              <w:widowControl/>
              <w:spacing w:line="200" w:lineRule="exact"/>
              <w:jc w:val="center"/>
              <w:rPr>
                <w:color w:val="000000"/>
                <w:sz w:val="18"/>
                <w:szCs w:val="18"/>
              </w:rPr>
            </w:pPr>
            <w:r>
              <w:rPr>
                <w:color w:val="000000"/>
                <w:sz w:val="18"/>
                <w:szCs w:val="18"/>
              </w:rPr>
              <w:t>广元市昭化区商务和经济合作局部门</w:t>
            </w:r>
          </w:p>
        </w:tc>
        <w:tc>
          <w:tcPr>
            <w:tcW w:w="426" w:type="pct"/>
            <w:tcBorders>
              <w:top w:val="nil"/>
              <w:left w:val="nil"/>
              <w:bottom w:val="nil"/>
              <w:right w:val="nil"/>
            </w:tcBorders>
            <w:noWrap w:val="0"/>
            <w:vAlign w:val="center"/>
          </w:tcPr>
          <w:p w14:paraId="1FF528B8">
            <w:pPr>
              <w:widowControl/>
              <w:spacing w:line="200" w:lineRule="exact"/>
              <w:jc w:val="center"/>
              <w:rPr>
                <w:color w:val="000000"/>
                <w:sz w:val="18"/>
                <w:szCs w:val="18"/>
              </w:rPr>
            </w:pPr>
            <w:r>
              <w:rPr>
                <w:color w:val="000000"/>
                <w:sz w:val="18"/>
                <w:szCs w:val="18"/>
              </w:rPr>
              <w:t>实施单位 （盖章）</w:t>
            </w:r>
          </w:p>
        </w:tc>
        <w:tc>
          <w:tcPr>
            <w:tcW w:w="1422" w:type="pct"/>
            <w:gridSpan w:val="3"/>
            <w:tcBorders>
              <w:top w:val="single" w:color="000000" w:sz="4" w:space="0"/>
              <w:left w:val="single" w:color="000000" w:sz="4" w:space="0"/>
              <w:bottom w:val="single" w:color="000000" w:sz="4" w:space="0"/>
              <w:right w:val="single" w:color="000000" w:sz="4" w:space="0"/>
            </w:tcBorders>
            <w:noWrap w:val="0"/>
            <w:vAlign w:val="center"/>
          </w:tcPr>
          <w:p w14:paraId="3CCCAB99">
            <w:pPr>
              <w:widowControl/>
              <w:spacing w:line="200" w:lineRule="exact"/>
              <w:jc w:val="center"/>
              <w:rPr>
                <w:color w:val="000000"/>
                <w:sz w:val="18"/>
                <w:szCs w:val="18"/>
              </w:rPr>
            </w:pPr>
            <w:r>
              <w:rPr>
                <w:color w:val="000000"/>
                <w:sz w:val="18"/>
                <w:szCs w:val="18"/>
              </w:rPr>
              <w:t>广元市昭化区商务和经济合作局</w:t>
            </w:r>
          </w:p>
        </w:tc>
      </w:tr>
      <w:tr w14:paraId="1E06869C">
        <w:tblPrEx>
          <w:tblCellMar>
            <w:top w:w="28" w:type="dxa"/>
            <w:left w:w="28" w:type="dxa"/>
            <w:bottom w:w="28" w:type="dxa"/>
            <w:right w:w="28" w:type="dxa"/>
          </w:tblCellMar>
        </w:tblPrEx>
        <w:trPr>
          <w:trHeight w:val="335" w:hRule="atLeast"/>
          <w:jc w:val="center"/>
        </w:trPr>
        <w:tc>
          <w:tcPr>
            <w:tcW w:w="420" w:type="pct"/>
            <w:vMerge w:val="restart"/>
            <w:tcBorders>
              <w:top w:val="nil"/>
              <w:left w:val="single" w:color="000000" w:sz="4" w:space="0"/>
              <w:bottom w:val="single" w:color="000000" w:sz="4" w:space="0"/>
              <w:right w:val="single" w:color="000000" w:sz="4" w:space="0"/>
            </w:tcBorders>
            <w:noWrap w:val="0"/>
            <w:vAlign w:val="center"/>
          </w:tcPr>
          <w:p w14:paraId="56231CA7">
            <w:pPr>
              <w:widowControl/>
              <w:spacing w:line="200" w:lineRule="exact"/>
              <w:jc w:val="center"/>
              <w:rPr>
                <w:color w:val="000000"/>
                <w:sz w:val="18"/>
                <w:szCs w:val="18"/>
              </w:rPr>
            </w:pPr>
            <w:r>
              <w:rPr>
                <w:color w:val="000000"/>
                <w:sz w:val="18"/>
                <w:szCs w:val="18"/>
              </w:rPr>
              <w:t>项目基本情况</w:t>
            </w:r>
          </w:p>
        </w:tc>
        <w:tc>
          <w:tcPr>
            <w:tcW w:w="425" w:type="pct"/>
            <w:vMerge w:val="restart"/>
            <w:tcBorders>
              <w:top w:val="nil"/>
              <w:left w:val="single" w:color="000000" w:sz="4" w:space="0"/>
              <w:bottom w:val="single" w:color="000000" w:sz="4" w:space="0"/>
              <w:right w:val="single" w:color="000000" w:sz="4" w:space="0"/>
            </w:tcBorders>
            <w:noWrap w:val="0"/>
            <w:vAlign w:val="center"/>
          </w:tcPr>
          <w:p w14:paraId="3D1814ED">
            <w:pPr>
              <w:widowControl/>
              <w:spacing w:line="200" w:lineRule="exact"/>
              <w:jc w:val="center"/>
              <w:rPr>
                <w:color w:val="000000"/>
                <w:sz w:val="18"/>
                <w:szCs w:val="18"/>
              </w:rPr>
            </w:pPr>
            <w:r>
              <w:rPr>
                <w:color w:val="000000"/>
                <w:sz w:val="18"/>
                <w:szCs w:val="18"/>
              </w:rPr>
              <w:t>1.项目年度目标完成情况</w:t>
            </w:r>
          </w:p>
        </w:tc>
        <w:tc>
          <w:tcPr>
            <w:tcW w:w="2304" w:type="pct"/>
            <w:gridSpan w:val="5"/>
            <w:tcBorders>
              <w:top w:val="single" w:color="000000" w:sz="4" w:space="0"/>
              <w:left w:val="nil"/>
              <w:bottom w:val="single" w:color="000000" w:sz="4" w:space="0"/>
              <w:right w:val="single" w:color="000000" w:sz="4" w:space="0"/>
            </w:tcBorders>
            <w:noWrap w:val="0"/>
            <w:vAlign w:val="center"/>
          </w:tcPr>
          <w:p w14:paraId="68C65D1A">
            <w:pPr>
              <w:widowControl/>
              <w:spacing w:line="200" w:lineRule="exact"/>
              <w:jc w:val="center"/>
              <w:rPr>
                <w:color w:val="000000"/>
                <w:sz w:val="18"/>
                <w:szCs w:val="18"/>
              </w:rPr>
            </w:pPr>
            <w:r>
              <w:rPr>
                <w:color w:val="000000"/>
                <w:sz w:val="18"/>
                <w:szCs w:val="18"/>
              </w:rPr>
              <w:t>项目年度目标</w:t>
            </w:r>
          </w:p>
        </w:tc>
        <w:tc>
          <w:tcPr>
            <w:tcW w:w="1849" w:type="pct"/>
            <w:gridSpan w:val="4"/>
            <w:tcBorders>
              <w:top w:val="single" w:color="000000" w:sz="4" w:space="0"/>
              <w:left w:val="nil"/>
              <w:bottom w:val="single" w:color="000000" w:sz="4" w:space="0"/>
              <w:right w:val="single" w:color="000000" w:sz="4" w:space="0"/>
            </w:tcBorders>
            <w:noWrap w:val="0"/>
            <w:vAlign w:val="center"/>
          </w:tcPr>
          <w:p w14:paraId="4D41202D">
            <w:pPr>
              <w:widowControl/>
              <w:spacing w:line="200" w:lineRule="exact"/>
              <w:jc w:val="center"/>
              <w:rPr>
                <w:color w:val="000000"/>
                <w:sz w:val="18"/>
                <w:szCs w:val="18"/>
              </w:rPr>
            </w:pPr>
            <w:r>
              <w:rPr>
                <w:color w:val="000000"/>
                <w:sz w:val="18"/>
                <w:szCs w:val="18"/>
              </w:rPr>
              <w:t>年度目标完成情况</w:t>
            </w:r>
          </w:p>
        </w:tc>
      </w:tr>
      <w:tr w14:paraId="69856496">
        <w:tblPrEx>
          <w:tblCellMar>
            <w:top w:w="28" w:type="dxa"/>
            <w:left w:w="28" w:type="dxa"/>
            <w:bottom w:w="28" w:type="dxa"/>
            <w:right w:w="28" w:type="dxa"/>
          </w:tblCellMar>
        </w:tblPrEx>
        <w:trPr>
          <w:trHeight w:val="889"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51281048">
            <w:pPr>
              <w:widowControl/>
              <w:spacing w:line="200" w:lineRule="exact"/>
              <w:jc w:val="center"/>
              <w:rPr>
                <w:color w:val="000000"/>
                <w:sz w:val="18"/>
                <w:szCs w:val="18"/>
              </w:rPr>
            </w:pPr>
          </w:p>
        </w:tc>
        <w:tc>
          <w:tcPr>
            <w:tcW w:w="425" w:type="pct"/>
            <w:vMerge w:val="continue"/>
            <w:tcBorders>
              <w:top w:val="nil"/>
              <w:left w:val="single" w:color="000000" w:sz="4" w:space="0"/>
              <w:bottom w:val="single" w:color="000000" w:sz="4" w:space="0"/>
              <w:right w:val="single" w:color="000000" w:sz="4" w:space="0"/>
            </w:tcBorders>
            <w:noWrap w:val="0"/>
            <w:vAlign w:val="center"/>
          </w:tcPr>
          <w:p w14:paraId="7C274544">
            <w:pPr>
              <w:widowControl/>
              <w:spacing w:line="200" w:lineRule="exact"/>
              <w:jc w:val="center"/>
              <w:rPr>
                <w:color w:val="000000"/>
                <w:sz w:val="18"/>
                <w:szCs w:val="18"/>
              </w:rPr>
            </w:pPr>
          </w:p>
        </w:tc>
        <w:tc>
          <w:tcPr>
            <w:tcW w:w="2304" w:type="pct"/>
            <w:gridSpan w:val="5"/>
            <w:tcBorders>
              <w:top w:val="single" w:color="000000" w:sz="4" w:space="0"/>
              <w:left w:val="nil"/>
              <w:bottom w:val="single" w:color="000000" w:sz="4" w:space="0"/>
              <w:right w:val="single" w:color="000000" w:sz="4" w:space="0"/>
            </w:tcBorders>
            <w:noWrap w:val="0"/>
            <w:vAlign w:val="center"/>
          </w:tcPr>
          <w:p w14:paraId="4C39EBE2">
            <w:pPr>
              <w:widowControl/>
              <w:spacing w:line="200" w:lineRule="exact"/>
              <w:rPr>
                <w:color w:val="000000"/>
                <w:sz w:val="18"/>
                <w:szCs w:val="18"/>
              </w:rPr>
            </w:pPr>
            <w:r>
              <w:rPr>
                <w:color w:val="000000"/>
                <w:sz w:val="18"/>
                <w:szCs w:val="18"/>
              </w:rPr>
              <w:t>根据《关于印发</w:t>
            </w:r>
            <w:r>
              <w:rPr>
                <w:rFonts w:hint="eastAsia"/>
                <w:color w:val="000000"/>
                <w:sz w:val="18"/>
                <w:szCs w:val="18"/>
                <w:lang w:eastAsia="zh-CN"/>
              </w:rPr>
              <w:t>〈</w:t>
            </w:r>
            <w:r>
              <w:rPr>
                <w:color w:val="000000"/>
                <w:sz w:val="18"/>
                <w:szCs w:val="18"/>
              </w:rPr>
              <w:t>促进消费恢复发展十条措施</w:t>
            </w:r>
            <w:r>
              <w:rPr>
                <w:rFonts w:hint="eastAsia"/>
                <w:color w:val="000000"/>
                <w:sz w:val="18"/>
                <w:szCs w:val="18"/>
                <w:lang w:eastAsia="zh-CN"/>
              </w:rPr>
              <w:t>〉</w:t>
            </w:r>
            <w:r>
              <w:rPr>
                <w:color w:val="000000"/>
                <w:sz w:val="18"/>
                <w:szCs w:val="18"/>
              </w:rPr>
              <w:t>的函》（广商函〔2023〕37号</w:t>
            </w:r>
            <w:r>
              <w:rPr>
                <w:rFonts w:hint="eastAsia"/>
                <w:color w:val="000000"/>
                <w:sz w:val="18"/>
                <w:szCs w:val="18"/>
                <w:lang w:eastAsia="zh-CN"/>
              </w:rPr>
              <w:t>）</w:t>
            </w:r>
            <w:r>
              <w:rPr>
                <w:color w:val="000000"/>
                <w:sz w:val="18"/>
                <w:szCs w:val="18"/>
              </w:rPr>
              <w:t>文件精神，市财政局第一批下达奖补资金20.9，分别给予“进规入统”企业7家、做大做强批零住餐企业5家、做大做强服务业企业3家奖补。第二批下达资金5.6万元，给予申报成功消费新场景和参加市级认定参会2家企业奖补。</w:t>
            </w:r>
          </w:p>
        </w:tc>
        <w:tc>
          <w:tcPr>
            <w:tcW w:w="1849" w:type="pct"/>
            <w:gridSpan w:val="4"/>
            <w:tcBorders>
              <w:top w:val="single" w:color="000000" w:sz="4" w:space="0"/>
              <w:left w:val="nil"/>
              <w:bottom w:val="single" w:color="000000" w:sz="4" w:space="0"/>
              <w:right w:val="single" w:color="000000" w:sz="4" w:space="0"/>
            </w:tcBorders>
            <w:noWrap w:val="0"/>
            <w:vAlign w:val="center"/>
          </w:tcPr>
          <w:p w14:paraId="36AAF1A8">
            <w:pPr>
              <w:widowControl/>
              <w:spacing w:line="200" w:lineRule="exact"/>
              <w:rPr>
                <w:color w:val="000000"/>
                <w:sz w:val="18"/>
                <w:szCs w:val="18"/>
              </w:rPr>
            </w:pPr>
            <w:r>
              <w:rPr>
                <w:color w:val="000000"/>
                <w:sz w:val="18"/>
                <w:szCs w:val="18"/>
              </w:rPr>
              <w:t>给予“进规入统”企业7家、做大做强批零住餐企业5家、做大做强服务业企业3家奖补。</w:t>
            </w:r>
          </w:p>
        </w:tc>
      </w:tr>
      <w:tr w14:paraId="2D289069">
        <w:tblPrEx>
          <w:tblCellMar>
            <w:top w:w="28" w:type="dxa"/>
            <w:left w:w="28" w:type="dxa"/>
            <w:bottom w:w="28" w:type="dxa"/>
            <w:right w:w="28" w:type="dxa"/>
          </w:tblCellMar>
        </w:tblPrEx>
        <w:trPr>
          <w:trHeight w:val="494"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3B8C2002">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42E4186E">
            <w:pPr>
              <w:widowControl/>
              <w:spacing w:line="200" w:lineRule="exact"/>
              <w:jc w:val="center"/>
              <w:rPr>
                <w:color w:val="000000"/>
                <w:sz w:val="18"/>
                <w:szCs w:val="18"/>
              </w:rPr>
            </w:pPr>
            <w:r>
              <w:rPr>
                <w:color w:val="000000"/>
                <w:sz w:val="18"/>
                <w:szCs w:val="18"/>
              </w:rPr>
              <w:t>2.项目实施内容及过程概述</w:t>
            </w:r>
          </w:p>
        </w:tc>
        <w:tc>
          <w:tcPr>
            <w:tcW w:w="4153" w:type="pct"/>
            <w:gridSpan w:val="9"/>
            <w:tcBorders>
              <w:top w:val="single" w:color="000000" w:sz="4" w:space="0"/>
              <w:left w:val="nil"/>
              <w:bottom w:val="single" w:color="000000" w:sz="4" w:space="0"/>
              <w:right w:val="single" w:color="000000" w:sz="4" w:space="0"/>
            </w:tcBorders>
            <w:noWrap w:val="0"/>
            <w:vAlign w:val="center"/>
          </w:tcPr>
          <w:p w14:paraId="260A0E17">
            <w:pPr>
              <w:widowControl/>
              <w:spacing w:line="200" w:lineRule="exact"/>
              <w:rPr>
                <w:color w:val="000000"/>
                <w:sz w:val="18"/>
                <w:szCs w:val="18"/>
              </w:rPr>
            </w:pPr>
            <w:r>
              <w:rPr>
                <w:color w:val="000000"/>
                <w:sz w:val="18"/>
                <w:szCs w:val="18"/>
              </w:rPr>
              <w:t>给予“进规入统”企业7家、做大做强批零住餐企业5家、做大做强服务业企业3家奖补。</w:t>
            </w:r>
          </w:p>
        </w:tc>
      </w:tr>
      <w:tr w14:paraId="68D51866">
        <w:tblPrEx>
          <w:tblCellMar>
            <w:top w:w="28" w:type="dxa"/>
            <w:left w:w="28" w:type="dxa"/>
            <w:bottom w:w="28" w:type="dxa"/>
            <w:right w:w="28" w:type="dxa"/>
          </w:tblCellMar>
        </w:tblPrEx>
        <w:trPr>
          <w:trHeight w:val="372" w:hRule="atLeast"/>
          <w:jc w:val="center"/>
        </w:trPr>
        <w:tc>
          <w:tcPr>
            <w:tcW w:w="420" w:type="pct"/>
            <w:vMerge w:val="restart"/>
            <w:tcBorders>
              <w:top w:val="nil"/>
              <w:left w:val="single" w:color="000000" w:sz="4" w:space="0"/>
              <w:bottom w:val="single" w:color="000000" w:sz="4" w:space="0"/>
              <w:right w:val="single" w:color="000000" w:sz="4" w:space="0"/>
            </w:tcBorders>
            <w:noWrap w:val="0"/>
            <w:vAlign w:val="center"/>
          </w:tcPr>
          <w:p w14:paraId="42FD6472">
            <w:pPr>
              <w:widowControl/>
              <w:spacing w:line="200" w:lineRule="exact"/>
              <w:jc w:val="center"/>
              <w:rPr>
                <w:color w:val="000000"/>
                <w:sz w:val="18"/>
                <w:szCs w:val="18"/>
              </w:rPr>
            </w:pPr>
            <w:r>
              <w:rPr>
                <w:color w:val="000000"/>
                <w:sz w:val="18"/>
                <w:szCs w:val="18"/>
              </w:rPr>
              <w:t>预算执行情况（10分）</w:t>
            </w:r>
          </w:p>
        </w:tc>
        <w:tc>
          <w:tcPr>
            <w:tcW w:w="425" w:type="pct"/>
            <w:tcBorders>
              <w:top w:val="nil"/>
              <w:left w:val="nil"/>
              <w:bottom w:val="single" w:color="000000" w:sz="4" w:space="0"/>
              <w:right w:val="single" w:color="000000" w:sz="4" w:space="0"/>
            </w:tcBorders>
            <w:noWrap w:val="0"/>
            <w:vAlign w:val="center"/>
          </w:tcPr>
          <w:p w14:paraId="2B4CFE7C">
            <w:pPr>
              <w:widowControl/>
              <w:spacing w:line="200" w:lineRule="exact"/>
              <w:jc w:val="center"/>
              <w:rPr>
                <w:color w:val="000000"/>
                <w:sz w:val="18"/>
                <w:szCs w:val="18"/>
              </w:rPr>
            </w:pPr>
            <w:r>
              <w:rPr>
                <w:color w:val="000000"/>
                <w:sz w:val="18"/>
                <w:szCs w:val="18"/>
              </w:rPr>
              <w:t>年度预算数（万元）</w:t>
            </w:r>
          </w:p>
        </w:tc>
        <w:tc>
          <w:tcPr>
            <w:tcW w:w="424" w:type="pct"/>
            <w:tcBorders>
              <w:top w:val="nil"/>
              <w:left w:val="nil"/>
              <w:bottom w:val="single" w:color="000000" w:sz="4" w:space="0"/>
              <w:right w:val="single" w:color="000000" w:sz="4" w:space="0"/>
            </w:tcBorders>
            <w:noWrap w:val="0"/>
            <w:vAlign w:val="center"/>
          </w:tcPr>
          <w:p w14:paraId="11FC63EF">
            <w:pPr>
              <w:widowControl/>
              <w:spacing w:line="200" w:lineRule="exact"/>
              <w:jc w:val="center"/>
              <w:rPr>
                <w:color w:val="000000"/>
                <w:sz w:val="18"/>
                <w:szCs w:val="18"/>
              </w:rPr>
            </w:pPr>
            <w:r>
              <w:rPr>
                <w:color w:val="000000"/>
                <w:sz w:val="18"/>
                <w:szCs w:val="18"/>
              </w:rPr>
              <w:t>年初预算</w:t>
            </w:r>
          </w:p>
        </w:tc>
        <w:tc>
          <w:tcPr>
            <w:tcW w:w="599" w:type="pct"/>
            <w:tcBorders>
              <w:top w:val="nil"/>
              <w:left w:val="nil"/>
              <w:bottom w:val="single" w:color="000000" w:sz="4" w:space="0"/>
              <w:right w:val="single" w:color="000000" w:sz="4" w:space="0"/>
            </w:tcBorders>
            <w:noWrap w:val="0"/>
            <w:vAlign w:val="center"/>
          </w:tcPr>
          <w:p w14:paraId="55EF8AFD">
            <w:pPr>
              <w:widowControl/>
              <w:spacing w:line="200" w:lineRule="exact"/>
              <w:jc w:val="center"/>
              <w:rPr>
                <w:color w:val="000000"/>
                <w:sz w:val="18"/>
                <w:szCs w:val="18"/>
              </w:rPr>
            </w:pPr>
            <w:r>
              <w:rPr>
                <w:color w:val="000000"/>
                <w:sz w:val="18"/>
                <w:szCs w:val="18"/>
              </w:rPr>
              <w:t>调整后预算数</w:t>
            </w:r>
          </w:p>
        </w:tc>
        <w:tc>
          <w:tcPr>
            <w:tcW w:w="1280" w:type="pct"/>
            <w:gridSpan w:val="3"/>
            <w:tcBorders>
              <w:top w:val="single" w:color="000000" w:sz="4" w:space="0"/>
              <w:left w:val="nil"/>
              <w:bottom w:val="single" w:color="000000" w:sz="4" w:space="0"/>
              <w:right w:val="single" w:color="000000" w:sz="4" w:space="0"/>
            </w:tcBorders>
            <w:noWrap w:val="0"/>
            <w:vAlign w:val="center"/>
          </w:tcPr>
          <w:p w14:paraId="4E3E8319">
            <w:pPr>
              <w:widowControl/>
              <w:spacing w:line="200" w:lineRule="exact"/>
              <w:jc w:val="center"/>
              <w:rPr>
                <w:color w:val="000000"/>
                <w:sz w:val="18"/>
                <w:szCs w:val="18"/>
              </w:rPr>
            </w:pPr>
            <w:r>
              <w:rPr>
                <w:color w:val="000000"/>
                <w:sz w:val="18"/>
                <w:szCs w:val="18"/>
              </w:rPr>
              <w:t>预算执行数</w:t>
            </w:r>
          </w:p>
        </w:tc>
        <w:tc>
          <w:tcPr>
            <w:tcW w:w="426" w:type="pct"/>
            <w:tcBorders>
              <w:top w:val="nil"/>
              <w:left w:val="nil"/>
              <w:bottom w:val="single" w:color="000000" w:sz="4" w:space="0"/>
              <w:right w:val="single" w:color="000000" w:sz="4" w:space="0"/>
            </w:tcBorders>
            <w:noWrap w:val="0"/>
            <w:vAlign w:val="center"/>
          </w:tcPr>
          <w:p w14:paraId="1DBA4C0E">
            <w:pPr>
              <w:widowControl/>
              <w:spacing w:line="200" w:lineRule="exact"/>
              <w:jc w:val="center"/>
              <w:rPr>
                <w:color w:val="000000"/>
                <w:sz w:val="18"/>
                <w:szCs w:val="18"/>
              </w:rPr>
            </w:pPr>
            <w:r>
              <w:rPr>
                <w:color w:val="000000"/>
                <w:sz w:val="18"/>
                <w:szCs w:val="18"/>
              </w:rPr>
              <w:t>预算执行率</w:t>
            </w:r>
          </w:p>
        </w:tc>
        <w:tc>
          <w:tcPr>
            <w:tcW w:w="424" w:type="pct"/>
            <w:tcBorders>
              <w:top w:val="nil"/>
              <w:left w:val="nil"/>
              <w:bottom w:val="single" w:color="000000" w:sz="4" w:space="0"/>
              <w:right w:val="single" w:color="000000" w:sz="4" w:space="0"/>
            </w:tcBorders>
            <w:noWrap w:val="0"/>
            <w:vAlign w:val="center"/>
          </w:tcPr>
          <w:p w14:paraId="6B2296D0">
            <w:pPr>
              <w:widowControl/>
              <w:spacing w:line="200" w:lineRule="exact"/>
              <w:jc w:val="center"/>
              <w:rPr>
                <w:color w:val="000000"/>
                <w:sz w:val="18"/>
                <w:szCs w:val="18"/>
              </w:rPr>
            </w:pPr>
            <w:r>
              <w:rPr>
                <w:color w:val="000000"/>
                <w:sz w:val="18"/>
                <w:szCs w:val="18"/>
              </w:rPr>
              <w:t>权重</w:t>
            </w:r>
          </w:p>
        </w:tc>
        <w:tc>
          <w:tcPr>
            <w:tcW w:w="424" w:type="pct"/>
            <w:tcBorders>
              <w:top w:val="nil"/>
              <w:left w:val="nil"/>
              <w:bottom w:val="single" w:color="000000" w:sz="4" w:space="0"/>
              <w:right w:val="single" w:color="000000" w:sz="4" w:space="0"/>
            </w:tcBorders>
            <w:noWrap w:val="0"/>
            <w:vAlign w:val="center"/>
          </w:tcPr>
          <w:p w14:paraId="23943D91">
            <w:pPr>
              <w:widowControl/>
              <w:spacing w:line="200" w:lineRule="exact"/>
              <w:jc w:val="center"/>
              <w:rPr>
                <w:color w:val="000000"/>
                <w:sz w:val="18"/>
                <w:szCs w:val="18"/>
              </w:rPr>
            </w:pPr>
            <w:r>
              <w:rPr>
                <w:color w:val="000000"/>
                <w:sz w:val="18"/>
                <w:szCs w:val="18"/>
              </w:rPr>
              <w:t>得分</w:t>
            </w:r>
          </w:p>
        </w:tc>
        <w:tc>
          <w:tcPr>
            <w:tcW w:w="573" w:type="pct"/>
            <w:tcBorders>
              <w:top w:val="nil"/>
              <w:left w:val="nil"/>
              <w:bottom w:val="single" w:color="000000" w:sz="4" w:space="0"/>
              <w:right w:val="single" w:color="000000" w:sz="4" w:space="0"/>
            </w:tcBorders>
            <w:noWrap w:val="0"/>
            <w:vAlign w:val="center"/>
          </w:tcPr>
          <w:p w14:paraId="47585A15">
            <w:pPr>
              <w:widowControl/>
              <w:spacing w:line="200" w:lineRule="exact"/>
              <w:jc w:val="center"/>
              <w:rPr>
                <w:color w:val="000000"/>
                <w:sz w:val="18"/>
                <w:szCs w:val="18"/>
              </w:rPr>
            </w:pPr>
            <w:r>
              <w:rPr>
                <w:color w:val="000000"/>
                <w:sz w:val="18"/>
                <w:szCs w:val="18"/>
              </w:rPr>
              <w:t>原因</w:t>
            </w:r>
          </w:p>
        </w:tc>
      </w:tr>
      <w:tr w14:paraId="2064B0F3">
        <w:tblPrEx>
          <w:tblCellMar>
            <w:top w:w="28" w:type="dxa"/>
            <w:left w:w="28" w:type="dxa"/>
            <w:bottom w:w="28" w:type="dxa"/>
            <w:right w:w="28" w:type="dxa"/>
          </w:tblCellMar>
        </w:tblPrEx>
        <w:trPr>
          <w:trHeight w:val="335"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59A74BD6">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1B17D40B">
            <w:pPr>
              <w:widowControl/>
              <w:spacing w:line="200" w:lineRule="exact"/>
              <w:jc w:val="center"/>
              <w:rPr>
                <w:color w:val="000000"/>
                <w:sz w:val="18"/>
                <w:szCs w:val="18"/>
              </w:rPr>
            </w:pPr>
            <w:r>
              <w:rPr>
                <w:color w:val="000000"/>
                <w:sz w:val="18"/>
                <w:szCs w:val="18"/>
              </w:rPr>
              <w:t>总额</w:t>
            </w:r>
          </w:p>
        </w:tc>
        <w:tc>
          <w:tcPr>
            <w:tcW w:w="424" w:type="pct"/>
            <w:tcBorders>
              <w:top w:val="nil"/>
              <w:left w:val="nil"/>
              <w:bottom w:val="single" w:color="000000" w:sz="4" w:space="0"/>
              <w:right w:val="single" w:color="000000" w:sz="4" w:space="0"/>
            </w:tcBorders>
            <w:noWrap w:val="0"/>
            <w:vAlign w:val="center"/>
          </w:tcPr>
          <w:p w14:paraId="474EF05D">
            <w:pPr>
              <w:widowControl/>
              <w:spacing w:line="200" w:lineRule="exact"/>
              <w:jc w:val="center"/>
              <w:rPr>
                <w:color w:val="000000"/>
                <w:sz w:val="18"/>
                <w:szCs w:val="18"/>
              </w:rPr>
            </w:pPr>
            <w:r>
              <w:rPr>
                <w:color w:val="000000"/>
                <w:sz w:val="18"/>
                <w:szCs w:val="18"/>
              </w:rPr>
              <w:t>0.00</w:t>
            </w:r>
          </w:p>
        </w:tc>
        <w:tc>
          <w:tcPr>
            <w:tcW w:w="599" w:type="pct"/>
            <w:tcBorders>
              <w:top w:val="nil"/>
              <w:left w:val="nil"/>
              <w:bottom w:val="single" w:color="000000" w:sz="4" w:space="0"/>
              <w:right w:val="single" w:color="000000" w:sz="4" w:space="0"/>
            </w:tcBorders>
            <w:noWrap w:val="0"/>
            <w:vAlign w:val="center"/>
          </w:tcPr>
          <w:p w14:paraId="159C9F62">
            <w:pPr>
              <w:widowControl/>
              <w:spacing w:line="200" w:lineRule="exact"/>
              <w:jc w:val="center"/>
              <w:rPr>
                <w:color w:val="000000"/>
                <w:sz w:val="18"/>
                <w:szCs w:val="18"/>
              </w:rPr>
            </w:pPr>
            <w:r>
              <w:rPr>
                <w:color w:val="000000"/>
                <w:sz w:val="18"/>
                <w:szCs w:val="18"/>
              </w:rPr>
              <w:t>26.50</w:t>
            </w:r>
          </w:p>
        </w:tc>
        <w:tc>
          <w:tcPr>
            <w:tcW w:w="1280" w:type="pct"/>
            <w:gridSpan w:val="3"/>
            <w:tcBorders>
              <w:top w:val="single" w:color="000000" w:sz="4" w:space="0"/>
              <w:left w:val="nil"/>
              <w:bottom w:val="single" w:color="000000" w:sz="4" w:space="0"/>
              <w:right w:val="single" w:color="000000" w:sz="4" w:space="0"/>
            </w:tcBorders>
            <w:noWrap w:val="0"/>
            <w:vAlign w:val="center"/>
          </w:tcPr>
          <w:p w14:paraId="5AD7831B">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26.50</w:t>
            </w:r>
          </w:p>
        </w:tc>
        <w:tc>
          <w:tcPr>
            <w:tcW w:w="426" w:type="pct"/>
            <w:tcBorders>
              <w:top w:val="nil"/>
              <w:left w:val="nil"/>
              <w:bottom w:val="single" w:color="000000" w:sz="4" w:space="0"/>
              <w:right w:val="single" w:color="000000" w:sz="4" w:space="0"/>
            </w:tcBorders>
            <w:noWrap w:val="0"/>
            <w:vAlign w:val="center"/>
          </w:tcPr>
          <w:p w14:paraId="1CEFCFC5">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00214A81">
            <w:pPr>
              <w:widowControl/>
              <w:spacing w:line="200" w:lineRule="exact"/>
              <w:jc w:val="center"/>
              <w:rPr>
                <w:color w:val="000000"/>
                <w:sz w:val="18"/>
                <w:szCs w:val="18"/>
              </w:rPr>
            </w:pPr>
            <w:r>
              <w:rPr>
                <w:color w:val="000000"/>
                <w:sz w:val="18"/>
                <w:szCs w:val="18"/>
              </w:rPr>
              <w:t>10</w:t>
            </w:r>
          </w:p>
        </w:tc>
        <w:tc>
          <w:tcPr>
            <w:tcW w:w="424" w:type="pct"/>
            <w:tcBorders>
              <w:top w:val="nil"/>
              <w:left w:val="nil"/>
              <w:bottom w:val="single" w:color="000000" w:sz="4" w:space="0"/>
              <w:right w:val="single" w:color="000000" w:sz="4" w:space="0"/>
            </w:tcBorders>
            <w:noWrap w:val="0"/>
            <w:vAlign w:val="center"/>
          </w:tcPr>
          <w:p w14:paraId="15A571B3">
            <w:pPr>
              <w:widowControl/>
              <w:spacing w:line="200" w:lineRule="exact"/>
              <w:jc w:val="center"/>
              <w:rPr>
                <w:color w:val="000000"/>
                <w:sz w:val="18"/>
                <w:szCs w:val="18"/>
              </w:rPr>
            </w:pPr>
            <w:r>
              <w:rPr>
                <w:color w:val="000000"/>
                <w:sz w:val="18"/>
                <w:szCs w:val="18"/>
              </w:rPr>
              <w:t>10</w:t>
            </w:r>
          </w:p>
        </w:tc>
        <w:tc>
          <w:tcPr>
            <w:tcW w:w="573" w:type="pct"/>
            <w:vMerge w:val="restart"/>
            <w:tcBorders>
              <w:top w:val="nil"/>
              <w:left w:val="single" w:color="000000" w:sz="4" w:space="0"/>
              <w:bottom w:val="single" w:color="000000" w:sz="4" w:space="0"/>
              <w:right w:val="single" w:color="000000" w:sz="4" w:space="0"/>
            </w:tcBorders>
            <w:noWrap w:val="0"/>
            <w:vAlign w:val="center"/>
          </w:tcPr>
          <w:p w14:paraId="0516A639">
            <w:pPr>
              <w:widowControl/>
              <w:spacing w:line="200" w:lineRule="exact"/>
              <w:jc w:val="center"/>
              <w:rPr>
                <w:color w:val="000000"/>
                <w:sz w:val="18"/>
                <w:szCs w:val="18"/>
              </w:rPr>
            </w:pPr>
          </w:p>
        </w:tc>
      </w:tr>
      <w:tr w14:paraId="33E75A3E">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3809F8FF">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2F6F92A3">
            <w:pPr>
              <w:widowControl/>
              <w:spacing w:line="200" w:lineRule="exact"/>
              <w:jc w:val="center"/>
              <w:rPr>
                <w:color w:val="000000"/>
                <w:sz w:val="18"/>
                <w:szCs w:val="18"/>
              </w:rPr>
            </w:pPr>
            <w:r>
              <w:rPr>
                <w:color w:val="000000"/>
                <w:sz w:val="18"/>
                <w:szCs w:val="18"/>
              </w:rPr>
              <w:t>其中：财政资金</w:t>
            </w:r>
          </w:p>
        </w:tc>
        <w:tc>
          <w:tcPr>
            <w:tcW w:w="424" w:type="pct"/>
            <w:tcBorders>
              <w:top w:val="nil"/>
              <w:left w:val="nil"/>
              <w:bottom w:val="single" w:color="000000" w:sz="4" w:space="0"/>
              <w:right w:val="single" w:color="000000" w:sz="4" w:space="0"/>
            </w:tcBorders>
            <w:noWrap w:val="0"/>
            <w:vAlign w:val="center"/>
          </w:tcPr>
          <w:p w14:paraId="5602723F">
            <w:pPr>
              <w:widowControl/>
              <w:spacing w:line="200" w:lineRule="exact"/>
              <w:jc w:val="center"/>
              <w:rPr>
                <w:color w:val="000000"/>
                <w:sz w:val="18"/>
                <w:szCs w:val="18"/>
              </w:rPr>
            </w:pPr>
            <w:r>
              <w:rPr>
                <w:color w:val="000000"/>
                <w:sz w:val="18"/>
                <w:szCs w:val="18"/>
              </w:rPr>
              <w:t>0.00</w:t>
            </w:r>
          </w:p>
        </w:tc>
        <w:tc>
          <w:tcPr>
            <w:tcW w:w="599" w:type="pct"/>
            <w:tcBorders>
              <w:top w:val="nil"/>
              <w:left w:val="nil"/>
              <w:bottom w:val="single" w:color="000000" w:sz="4" w:space="0"/>
              <w:right w:val="single" w:color="000000" w:sz="4" w:space="0"/>
            </w:tcBorders>
            <w:noWrap w:val="0"/>
            <w:vAlign w:val="center"/>
          </w:tcPr>
          <w:p w14:paraId="6314661E">
            <w:pPr>
              <w:widowControl/>
              <w:spacing w:line="200" w:lineRule="exact"/>
              <w:jc w:val="center"/>
              <w:rPr>
                <w:color w:val="000000"/>
                <w:sz w:val="18"/>
                <w:szCs w:val="18"/>
              </w:rPr>
            </w:pPr>
            <w:r>
              <w:rPr>
                <w:color w:val="000000"/>
                <w:sz w:val="18"/>
                <w:szCs w:val="18"/>
              </w:rPr>
              <w:t>26.50</w:t>
            </w:r>
          </w:p>
        </w:tc>
        <w:tc>
          <w:tcPr>
            <w:tcW w:w="1280" w:type="pct"/>
            <w:gridSpan w:val="3"/>
            <w:tcBorders>
              <w:top w:val="single" w:color="000000" w:sz="4" w:space="0"/>
              <w:left w:val="nil"/>
              <w:bottom w:val="single" w:color="000000" w:sz="4" w:space="0"/>
              <w:right w:val="single" w:color="000000" w:sz="4" w:space="0"/>
            </w:tcBorders>
            <w:noWrap w:val="0"/>
            <w:vAlign w:val="center"/>
          </w:tcPr>
          <w:p w14:paraId="7205DA26">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26.50</w:t>
            </w:r>
          </w:p>
        </w:tc>
        <w:tc>
          <w:tcPr>
            <w:tcW w:w="426" w:type="pct"/>
            <w:tcBorders>
              <w:top w:val="nil"/>
              <w:left w:val="nil"/>
              <w:bottom w:val="single" w:color="000000" w:sz="4" w:space="0"/>
              <w:right w:val="single" w:color="000000" w:sz="4" w:space="0"/>
            </w:tcBorders>
            <w:noWrap w:val="0"/>
            <w:vAlign w:val="center"/>
          </w:tcPr>
          <w:p w14:paraId="321B10AA">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78F752FC">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19B062A9">
            <w:pPr>
              <w:widowControl/>
              <w:spacing w:line="200" w:lineRule="exact"/>
              <w:jc w:val="center"/>
              <w:rPr>
                <w:color w:val="000000"/>
                <w:sz w:val="18"/>
                <w:szCs w:val="18"/>
              </w:rPr>
            </w:pPr>
            <w:r>
              <w:rPr>
                <w:color w:val="000000"/>
                <w:sz w:val="18"/>
                <w:szCs w:val="18"/>
              </w:rPr>
              <w:t>/</w:t>
            </w:r>
          </w:p>
        </w:tc>
        <w:tc>
          <w:tcPr>
            <w:tcW w:w="573" w:type="pct"/>
            <w:vMerge w:val="continue"/>
            <w:tcBorders>
              <w:top w:val="nil"/>
              <w:left w:val="single" w:color="000000" w:sz="4" w:space="0"/>
              <w:bottom w:val="single" w:color="000000" w:sz="4" w:space="0"/>
              <w:right w:val="single" w:color="000000" w:sz="4" w:space="0"/>
            </w:tcBorders>
            <w:noWrap w:val="0"/>
            <w:vAlign w:val="center"/>
          </w:tcPr>
          <w:p w14:paraId="2B47F51A">
            <w:pPr>
              <w:widowControl/>
              <w:spacing w:line="200" w:lineRule="exact"/>
              <w:jc w:val="center"/>
              <w:rPr>
                <w:color w:val="000000"/>
                <w:sz w:val="18"/>
                <w:szCs w:val="18"/>
              </w:rPr>
            </w:pPr>
          </w:p>
        </w:tc>
      </w:tr>
      <w:tr w14:paraId="67BB88D4">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36059CFD">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33CDC0B5">
            <w:pPr>
              <w:widowControl/>
              <w:spacing w:line="200" w:lineRule="exact"/>
              <w:jc w:val="center"/>
              <w:rPr>
                <w:color w:val="000000"/>
                <w:sz w:val="18"/>
                <w:szCs w:val="18"/>
              </w:rPr>
            </w:pPr>
            <w:r>
              <w:rPr>
                <w:color w:val="000000"/>
                <w:sz w:val="18"/>
                <w:szCs w:val="18"/>
              </w:rPr>
              <w:t>财政专户管理资金</w:t>
            </w:r>
          </w:p>
        </w:tc>
        <w:tc>
          <w:tcPr>
            <w:tcW w:w="424" w:type="pct"/>
            <w:tcBorders>
              <w:top w:val="nil"/>
              <w:left w:val="nil"/>
              <w:bottom w:val="single" w:color="000000" w:sz="4" w:space="0"/>
              <w:right w:val="single" w:color="000000" w:sz="4" w:space="0"/>
            </w:tcBorders>
            <w:noWrap w:val="0"/>
            <w:vAlign w:val="center"/>
          </w:tcPr>
          <w:p w14:paraId="4F28AB0A">
            <w:pPr>
              <w:widowControl/>
              <w:spacing w:line="200" w:lineRule="exact"/>
              <w:jc w:val="center"/>
              <w:rPr>
                <w:color w:val="000000"/>
                <w:sz w:val="18"/>
                <w:szCs w:val="18"/>
              </w:rPr>
            </w:pPr>
            <w:r>
              <w:rPr>
                <w:color w:val="000000"/>
                <w:sz w:val="18"/>
                <w:szCs w:val="18"/>
              </w:rPr>
              <w:t>0.00</w:t>
            </w:r>
          </w:p>
        </w:tc>
        <w:tc>
          <w:tcPr>
            <w:tcW w:w="599" w:type="pct"/>
            <w:tcBorders>
              <w:top w:val="nil"/>
              <w:left w:val="nil"/>
              <w:bottom w:val="single" w:color="000000" w:sz="4" w:space="0"/>
              <w:right w:val="single" w:color="000000" w:sz="4" w:space="0"/>
            </w:tcBorders>
            <w:noWrap w:val="0"/>
            <w:vAlign w:val="center"/>
          </w:tcPr>
          <w:p w14:paraId="4BB30C11">
            <w:pPr>
              <w:widowControl/>
              <w:spacing w:line="200" w:lineRule="exact"/>
              <w:jc w:val="center"/>
              <w:rPr>
                <w:color w:val="000000"/>
                <w:sz w:val="18"/>
                <w:szCs w:val="18"/>
              </w:rPr>
            </w:pPr>
            <w:r>
              <w:rPr>
                <w:color w:val="000000"/>
                <w:sz w:val="18"/>
                <w:szCs w:val="18"/>
              </w:rPr>
              <w:t>0.00</w:t>
            </w:r>
          </w:p>
        </w:tc>
        <w:tc>
          <w:tcPr>
            <w:tcW w:w="1280" w:type="pct"/>
            <w:gridSpan w:val="3"/>
            <w:tcBorders>
              <w:top w:val="single" w:color="000000" w:sz="4" w:space="0"/>
              <w:left w:val="nil"/>
              <w:bottom w:val="single" w:color="000000" w:sz="4" w:space="0"/>
              <w:right w:val="single" w:color="000000" w:sz="4" w:space="0"/>
            </w:tcBorders>
            <w:noWrap w:val="0"/>
            <w:vAlign w:val="center"/>
          </w:tcPr>
          <w:p w14:paraId="68FB8BDB">
            <w:pPr>
              <w:widowControl/>
              <w:spacing w:line="200" w:lineRule="exact"/>
              <w:jc w:val="center"/>
              <w:rPr>
                <w:color w:val="000000"/>
                <w:sz w:val="18"/>
                <w:szCs w:val="18"/>
              </w:rPr>
            </w:pPr>
            <w:r>
              <w:rPr>
                <w:color w:val="000000"/>
                <w:sz w:val="18"/>
                <w:szCs w:val="18"/>
              </w:rPr>
              <w:t>0.00</w:t>
            </w:r>
          </w:p>
        </w:tc>
        <w:tc>
          <w:tcPr>
            <w:tcW w:w="426" w:type="pct"/>
            <w:tcBorders>
              <w:top w:val="nil"/>
              <w:left w:val="nil"/>
              <w:bottom w:val="single" w:color="000000" w:sz="4" w:space="0"/>
              <w:right w:val="single" w:color="000000" w:sz="4" w:space="0"/>
            </w:tcBorders>
            <w:noWrap w:val="0"/>
            <w:vAlign w:val="center"/>
          </w:tcPr>
          <w:p w14:paraId="7FDD2B4D">
            <w:pPr>
              <w:widowControl/>
              <w:spacing w:line="200" w:lineRule="exact"/>
              <w:jc w:val="center"/>
              <w:rPr>
                <w:color w:val="000000"/>
                <w:sz w:val="18"/>
                <w:szCs w:val="18"/>
              </w:rPr>
            </w:pPr>
            <w:r>
              <w:rPr>
                <w:color w:val="000000"/>
                <w:sz w:val="18"/>
                <w:szCs w:val="18"/>
              </w:rPr>
              <w:t>0.00%</w:t>
            </w:r>
          </w:p>
        </w:tc>
        <w:tc>
          <w:tcPr>
            <w:tcW w:w="424" w:type="pct"/>
            <w:tcBorders>
              <w:top w:val="nil"/>
              <w:left w:val="nil"/>
              <w:bottom w:val="single" w:color="000000" w:sz="4" w:space="0"/>
              <w:right w:val="single" w:color="000000" w:sz="4" w:space="0"/>
            </w:tcBorders>
            <w:noWrap w:val="0"/>
            <w:vAlign w:val="center"/>
          </w:tcPr>
          <w:p w14:paraId="27127C8E">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0558E489">
            <w:pPr>
              <w:widowControl/>
              <w:spacing w:line="200" w:lineRule="exact"/>
              <w:jc w:val="center"/>
              <w:rPr>
                <w:color w:val="000000"/>
                <w:sz w:val="18"/>
                <w:szCs w:val="18"/>
              </w:rPr>
            </w:pPr>
            <w:r>
              <w:rPr>
                <w:color w:val="000000"/>
                <w:sz w:val="18"/>
                <w:szCs w:val="18"/>
              </w:rPr>
              <w:t>/</w:t>
            </w:r>
          </w:p>
        </w:tc>
        <w:tc>
          <w:tcPr>
            <w:tcW w:w="573" w:type="pct"/>
            <w:vMerge w:val="continue"/>
            <w:tcBorders>
              <w:top w:val="nil"/>
              <w:left w:val="single" w:color="000000" w:sz="4" w:space="0"/>
              <w:bottom w:val="single" w:color="000000" w:sz="4" w:space="0"/>
              <w:right w:val="single" w:color="000000" w:sz="4" w:space="0"/>
            </w:tcBorders>
            <w:noWrap w:val="0"/>
            <w:vAlign w:val="center"/>
          </w:tcPr>
          <w:p w14:paraId="693013BF">
            <w:pPr>
              <w:widowControl/>
              <w:spacing w:line="200" w:lineRule="exact"/>
              <w:jc w:val="center"/>
              <w:rPr>
                <w:color w:val="000000"/>
                <w:sz w:val="18"/>
                <w:szCs w:val="18"/>
              </w:rPr>
            </w:pPr>
          </w:p>
        </w:tc>
      </w:tr>
      <w:tr w14:paraId="1B3C76E5">
        <w:tblPrEx>
          <w:tblCellMar>
            <w:top w:w="28" w:type="dxa"/>
            <w:left w:w="28" w:type="dxa"/>
            <w:bottom w:w="28" w:type="dxa"/>
            <w:right w:w="28" w:type="dxa"/>
          </w:tblCellMar>
        </w:tblPrEx>
        <w:trPr>
          <w:trHeight w:val="335"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48124F93">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2B83E837">
            <w:pPr>
              <w:widowControl/>
              <w:spacing w:line="200" w:lineRule="exact"/>
              <w:jc w:val="center"/>
              <w:rPr>
                <w:color w:val="000000"/>
                <w:sz w:val="18"/>
                <w:szCs w:val="18"/>
              </w:rPr>
            </w:pPr>
            <w:r>
              <w:rPr>
                <w:color w:val="000000"/>
                <w:sz w:val="18"/>
                <w:szCs w:val="18"/>
              </w:rPr>
              <w:t>单位资金</w:t>
            </w:r>
          </w:p>
        </w:tc>
        <w:tc>
          <w:tcPr>
            <w:tcW w:w="424" w:type="pct"/>
            <w:tcBorders>
              <w:top w:val="nil"/>
              <w:left w:val="nil"/>
              <w:bottom w:val="single" w:color="000000" w:sz="4" w:space="0"/>
              <w:right w:val="single" w:color="000000" w:sz="4" w:space="0"/>
            </w:tcBorders>
            <w:noWrap w:val="0"/>
            <w:vAlign w:val="center"/>
          </w:tcPr>
          <w:p w14:paraId="5074D38B">
            <w:pPr>
              <w:widowControl/>
              <w:spacing w:line="200" w:lineRule="exact"/>
              <w:jc w:val="center"/>
              <w:rPr>
                <w:color w:val="000000"/>
                <w:sz w:val="18"/>
                <w:szCs w:val="18"/>
              </w:rPr>
            </w:pPr>
            <w:r>
              <w:rPr>
                <w:color w:val="000000"/>
                <w:sz w:val="18"/>
                <w:szCs w:val="18"/>
              </w:rPr>
              <w:t>0.00</w:t>
            </w:r>
          </w:p>
        </w:tc>
        <w:tc>
          <w:tcPr>
            <w:tcW w:w="599" w:type="pct"/>
            <w:tcBorders>
              <w:top w:val="nil"/>
              <w:left w:val="nil"/>
              <w:bottom w:val="single" w:color="000000" w:sz="4" w:space="0"/>
              <w:right w:val="single" w:color="000000" w:sz="4" w:space="0"/>
            </w:tcBorders>
            <w:noWrap w:val="0"/>
            <w:vAlign w:val="center"/>
          </w:tcPr>
          <w:p w14:paraId="115798D2">
            <w:pPr>
              <w:widowControl/>
              <w:spacing w:line="200" w:lineRule="exact"/>
              <w:jc w:val="center"/>
              <w:rPr>
                <w:color w:val="000000"/>
                <w:sz w:val="18"/>
                <w:szCs w:val="18"/>
              </w:rPr>
            </w:pPr>
            <w:r>
              <w:rPr>
                <w:color w:val="000000"/>
                <w:sz w:val="18"/>
                <w:szCs w:val="18"/>
              </w:rPr>
              <w:t>0.00</w:t>
            </w:r>
          </w:p>
        </w:tc>
        <w:tc>
          <w:tcPr>
            <w:tcW w:w="1280" w:type="pct"/>
            <w:gridSpan w:val="3"/>
            <w:tcBorders>
              <w:top w:val="single" w:color="000000" w:sz="4" w:space="0"/>
              <w:left w:val="nil"/>
              <w:bottom w:val="single" w:color="000000" w:sz="4" w:space="0"/>
              <w:right w:val="single" w:color="000000" w:sz="4" w:space="0"/>
            </w:tcBorders>
            <w:noWrap w:val="0"/>
            <w:vAlign w:val="center"/>
          </w:tcPr>
          <w:p w14:paraId="4F520032">
            <w:pPr>
              <w:widowControl/>
              <w:spacing w:line="200" w:lineRule="exact"/>
              <w:jc w:val="center"/>
              <w:rPr>
                <w:color w:val="000000"/>
                <w:sz w:val="18"/>
                <w:szCs w:val="18"/>
              </w:rPr>
            </w:pPr>
            <w:r>
              <w:rPr>
                <w:color w:val="000000"/>
                <w:sz w:val="18"/>
                <w:szCs w:val="18"/>
              </w:rPr>
              <w:t>0.00</w:t>
            </w:r>
          </w:p>
        </w:tc>
        <w:tc>
          <w:tcPr>
            <w:tcW w:w="426" w:type="pct"/>
            <w:tcBorders>
              <w:top w:val="nil"/>
              <w:left w:val="nil"/>
              <w:bottom w:val="single" w:color="000000" w:sz="4" w:space="0"/>
              <w:right w:val="single" w:color="000000" w:sz="4" w:space="0"/>
            </w:tcBorders>
            <w:noWrap w:val="0"/>
            <w:vAlign w:val="center"/>
          </w:tcPr>
          <w:p w14:paraId="6B21AF79">
            <w:pPr>
              <w:widowControl/>
              <w:spacing w:line="200" w:lineRule="exact"/>
              <w:jc w:val="center"/>
              <w:rPr>
                <w:color w:val="000000"/>
                <w:sz w:val="18"/>
                <w:szCs w:val="18"/>
              </w:rPr>
            </w:pPr>
            <w:r>
              <w:rPr>
                <w:color w:val="000000"/>
                <w:sz w:val="18"/>
                <w:szCs w:val="18"/>
              </w:rPr>
              <w:t>0.00%</w:t>
            </w:r>
          </w:p>
        </w:tc>
        <w:tc>
          <w:tcPr>
            <w:tcW w:w="424" w:type="pct"/>
            <w:tcBorders>
              <w:top w:val="nil"/>
              <w:left w:val="nil"/>
              <w:bottom w:val="single" w:color="000000" w:sz="4" w:space="0"/>
              <w:right w:val="single" w:color="000000" w:sz="4" w:space="0"/>
            </w:tcBorders>
            <w:noWrap w:val="0"/>
            <w:vAlign w:val="center"/>
          </w:tcPr>
          <w:p w14:paraId="40B045AE">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5B09ACD4">
            <w:pPr>
              <w:widowControl/>
              <w:spacing w:line="200" w:lineRule="exact"/>
              <w:jc w:val="center"/>
              <w:rPr>
                <w:color w:val="000000"/>
                <w:sz w:val="18"/>
                <w:szCs w:val="18"/>
              </w:rPr>
            </w:pPr>
            <w:r>
              <w:rPr>
                <w:color w:val="000000"/>
                <w:sz w:val="18"/>
                <w:szCs w:val="18"/>
              </w:rPr>
              <w:t>/</w:t>
            </w:r>
          </w:p>
        </w:tc>
        <w:tc>
          <w:tcPr>
            <w:tcW w:w="573" w:type="pct"/>
            <w:vMerge w:val="continue"/>
            <w:tcBorders>
              <w:top w:val="nil"/>
              <w:left w:val="single" w:color="000000" w:sz="4" w:space="0"/>
              <w:bottom w:val="single" w:color="000000" w:sz="4" w:space="0"/>
              <w:right w:val="single" w:color="000000" w:sz="4" w:space="0"/>
            </w:tcBorders>
            <w:noWrap w:val="0"/>
            <w:vAlign w:val="center"/>
          </w:tcPr>
          <w:p w14:paraId="27EB9CFE">
            <w:pPr>
              <w:widowControl/>
              <w:spacing w:line="200" w:lineRule="exact"/>
              <w:jc w:val="center"/>
              <w:rPr>
                <w:color w:val="000000"/>
                <w:sz w:val="18"/>
                <w:szCs w:val="18"/>
              </w:rPr>
            </w:pPr>
          </w:p>
        </w:tc>
      </w:tr>
      <w:tr w14:paraId="19CFE967">
        <w:tblPrEx>
          <w:tblCellMar>
            <w:top w:w="28" w:type="dxa"/>
            <w:left w:w="28" w:type="dxa"/>
            <w:bottom w:w="28" w:type="dxa"/>
            <w:right w:w="28" w:type="dxa"/>
          </w:tblCellMar>
        </w:tblPrEx>
        <w:trPr>
          <w:trHeight w:val="335"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6D4CC01A">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74C58053">
            <w:pPr>
              <w:widowControl/>
              <w:spacing w:line="200" w:lineRule="exact"/>
              <w:jc w:val="center"/>
              <w:rPr>
                <w:color w:val="000000"/>
                <w:sz w:val="18"/>
                <w:szCs w:val="18"/>
              </w:rPr>
            </w:pPr>
            <w:r>
              <w:rPr>
                <w:color w:val="000000"/>
                <w:sz w:val="18"/>
                <w:szCs w:val="18"/>
              </w:rPr>
              <w:t>其他资金</w:t>
            </w:r>
          </w:p>
        </w:tc>
        <w:tc>
          <w:tcPr>
            <w:tcW w:w="424" w:type="pct"/>
            <w:tcBorders>
              <w:top w:val="nil"/>
              <w:left w:val="nil"/>
              <w:bottom w:val="single" w:color="000000" w:sz="4" w:space="0"/>
              <w:right w:val="single" w:color="000000" w:sz="4" w:space="0"/>
            </w:tcBorders>
            <w:noWrap w:val="0"/>
            <w:vAlign w:val="center"/>
          </w:tcPr>
          <w:p w14:paraId="03C6C9A4">
            <w:pPr>
              <w:widowControl/>
              <w:spacing w:line="200" w:lineRule="exact"/>
              <w:jc w:val="center"/>
              <w:rPr>
                <w:iCs/>
                <w:color w:val="000000"/>
                <w:sz w:val="18"/>
                <w:szCs w:val="18"/>
              </w:rPr>
            </w:pPr>
          </w:p>
        </w:tc>
        <w:tc>
          <w:tcPr>
            <w:tcW w:w="599" w:type="pct"/>
            <w:tcBorders>
              <w:top w:val="nil"/>
              <w:left w:val="nil"/>
              <w:bottom w:val="single" w:color="000000" w:sz="4" w:space="0"/>
              <w:right w:val="single" w:color="000000" w:sz="4" w:space="0"/>
            </w:tcBorders>
            <w:noWrap w:val="0"/>
            <w:vAlign w:val="center"/>
          </w:tcPr>
          <w:p w14:paraId="0A0AA427">
            <w:pPr>
              <w:widowControl/>
              <w:spacing w:line="200" w:lineRule="exact"/>
              <w:jc w:val="center"/>
              <w:rPr>
                <w:iCs/>
                <w:color w:val="000000"/>
                <w:sz w:val="18"/>
                <w:szCs w:val="18"/>
              </w:rPr>
            </w:pPr>
          </w:p>
        </w:tc>
        <w:tc>
          <w:tcPr>
            <w:tcW w:w="1280" w:type="pct"/>
            <w:gridSpan w:val="3"/>
            <w:tcBorders>
              <w:top w:val="single" w:color="000000" w:sz="4" w:space="0"/>
              <w:left w:val="nil"/>
              <w:bottom w:val="single" w:color="000000" w:sz="4" w:space="0"/>
              <w:right w:val="single" w:color="000000" w:sz="4" w:space="0"/>
            </w:tcBorders>
            <w:noWrap w:val="0"/>
            <w:vAlign w:val="center"/>
          </w:tcPr>
          <w:p w14:paraId="500119A4">
            <w:pPr>
              <w:widowControl/>
              <w:spacing w:line="200" w:lineRule="exact"/>
              <w:jc w:val="center"/>
              <w:rPr>
                <w:iCs/>
                <w:color w:val="000000"/>
                <w:sz w:val="18"/>
                <w:szCs w:val="18"/>
              </w:rPr>
            </w:pPr>
          </w:p>
        </w:tc>
        <w:tc>
          <w:tcPr>
            <w:tcW w:w="426" w:type="pct"/>
            <w:tcBorders>
              <w:top w:val="nil"/>
              <w:left w:val="nil"/>
              <w:bottom w:val="single" w:color="000000" w:sz="4" w:space="0"/>
              <w:right w:val="single" w:color="000000" w:sz="4" w:space="0"/>
            </w:tcBorders>
            <w:noWrap w:val="0"/>
            <w:vAlign w:val="center"/>
          </w:tcPr>
          <w:p w14:paraId="440052FD">
            <w:pPr>
              <w:widowControl/>
              <w:spacing w:line="200" w:lineRule="exact"/>
              <w:jc w:val="center"/>
              <w:rPr>
                <w:iCs/>
                <w:color w:val="000000"/>
                <w:sz w:val="18"/>
                <w:szCs w:val="18"/>
              </w:rPr>
            </w:pPr>
          </w:p>
        </w:tc>
        <w:tc>
          <w:tcPr>
            <w:tcW w:w="424" w:type="pct"/>
            <w:tcBorders>
              <w:top w:val="nil"/>
              <w:left w:val="nil"/>
              <w:bottom w:val="single" w:color="000000" w:sz="4" w:space="0"/>
              <w:right w:val="single" w:color="000000" w:sz="4" w:space="0"/>
            </w:tcBorders>
            <w:noWrap w:val="0"/>
            <w:vAlign w:val="center"/>
          </w:tcPr>
          <w:p w14:paraId="7DAEBA80">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5424792A">
            <w:pPr>
              <w:widowControl/>
              <w:spacing w:line="200" w:lineRule="exact"/>
              <w:jc w:val="center"/>
              <w:rPr>
                <w:color w:val="000000"/>
                <w:sz w:val="18"/>
                <w:szCs w:val="18"/>
              </w:rPr>
            </w:pPr>
            <w:r>
              <w:rPr>
                <w:color w:val="000000"/>
                <w:sz w:val="18"/>
                <w:szCs w:val="18"/>
              </w:rPr>
              <w:t>/</w:t>
            </w:r>
          </w:p>
        </w:tc>
        <w:tc>
          <w:tcPr>
            <w:tcW w:w="573" w:type="pct"/>
            <w:vMerge w:val="continue"/>
            <w:tcBorders>
              <w:top w:val="nil"/>
              <w:left w:val="single" w:color="000000" w:sz="4" w:space="0"/>
              <w:bottom w:val="single" w:color="000000" w:sz="4" w:space="0"/>
              <w:right w:val="single" w:color="000000" w:sz="4" w:space="0"/>
            </w:tcBorders>
            <w:noWrap w:val="0"/>
            <w:vAlign w:val="center"/>
          </w:tcPr>
          <w:p w14:paraId="526B957F">
            <w:pPr>
              <w:widowControl/>
              <w:spacing w:line="200" w:lineRule="exact"/>
              <w:jc w:val="center"/>
              <w:rPr>
                <w:color w:val="000000"/>
                <w:sz w:val="18"/>
                <w:szCs w:val="18"/>
              </w:rPr>
            </w:pPr>
          </w:p>
        </w:tc>
      </w:tr>
      <w:tr w14:paraId="7C568097">
        <w:tblPrEx>
          <w:tblCellMar>
            <w:top w:w="28" w:type="dxa"/>
            <w:left w:w="28" w:type="dxa"/>
            <w:bottom w:w="28" w:type="dxa"/>
            <w:right w:w="28" w:type="dxa"/>
          </w:tblCellMar>
        </w:tblPrEx>
        <w:trPr>
          <w:trHeight w:val="372" w:hRule="atLeast"/>
          <w:jc w:val="center"/>
        </w:trPr>
        <w:tc>
          <w:tcPr>
            <w:tcW w:w="420" w:type="pct"/>
            <w:vMerge w:val="restart"/>
            <w:tcBorders>
              <w:top w:val="nil"/>
              <w:left w:val="single" w:color="000000" w:sz="4" w:space="0"/>
              <w:bottom w:val="single" w:color="000000" w:sz="4" w:space="0"/>
              <w:right w:val="single" w:color="000000" w:sz="4" w:space="0"/>
            </w:tcBorders>
            <w:noWrap w:val="0"/>
            <w:vAlign w:val="center"/>
          </w:tcPr>
          <w:p w14:paraId="55F5AC6C">
            <w:pPr>
              <w:widowControl/>
              <w:spacing w:line="200" w:lineRule="exact"/>
              <w:jc w:val="center"/>
              <w:rPr>
                <w:color w:val="000000"/>
                <w:sz w:val="18"/>
                <w:szCs w:val="18"/>
              </w:rPr>
            </w:pPr>
            <w:r>
              <w:rPr>
                <w:color w:val="000000"/>
                <w:sz w:val="18"/>
                <w:szCs w:val="18"/>
              </w:rPr>
              <w:t>绩效指标（90分）</w:t>
            </w:r>
          </w:p>
        </w:tc>
        <w:tc>
          <w:tcPr>
            <w:tcW w:w="425" w:type="pct"/>
            <w:tcBorders>
              <w:top w:val="nil"/>
              <w:left w:val="nil"/>
              <w:bottom w:val="single" w:color="000000" w:sz="4" w:space="0"/>
              <w:right w:val="single" w:color="000000" w:sz="4" w:space="0"/>
            </w:tcBorders>
            <w:noWrap w:val="0"/>
            <w:vAlign w:val="center"/>
          </w:tcPr>
          <w:p w14:paraId="3385BA57">
            <w:pPr>
              <w:widowControl/>
              <w:spacing w:line="200" w:lineRule="exact"/>
              <w:jc w:val="center"/>
              <w:rPr>
                <w:color w:val="000000"/>
                <w:sz w:val="18"/>
                <w:szCs w:val="18"/>
              </w:rPr>
            </w:pPr>
            <w:r>
              <w:rPr>
                <w:color w:val="000000"/>
                <w:sz w:val="18"/>
                <w:szCs w:val="18"/>
              </w:rPr>
              <w:t>一级指标</w:t>
            </w:r>
          </w:p>
        </w:tc>
        <w:tc>
          <w:tcPr>
            <w:tcW w:w="424" w:type="pct"/>
            <w:tcBorders>
              <w:top w:val="nil"/>
              <w:left w:val="nil"/>
              <w:bottom w:val="single" w:color="000000" w:sz="4" w:space="0"/>
              <w:right w:val="single" w:color="000000" w:sz="4" w:space="0"/>
            </w:tcBorders>
            <w:noWrap w:val="0"/>
            <w:vAlign w:val="center"/>
          </w:tcPr>
          <w:p w14:paraId="48B1716F">
            <w:pPr>
              <w:widowControl/>
              <w:spacing w:line="200" w:lineRule="exact"/>
              <w:jc w:val="center"/>
              <w:rPr>
                <w:color w:val="000000"/>
                <w:sz w:val="18"/>
                <w:szCs w:val="18"/>
              </w:rPr>
            </w:pPr>
            <w:r>
              <w:rPr>
                <w:color w:val="000000"/>
                <w:sz w:val="18"/>
                <w:szCs w:val="18"/>
              </w:rPr>
              <w:t>二级指标</w:t>
            </w:r>
          </w:p>
        </w:tc>
        <w:tc>
          <w:tcPr>
            <w:tcW w:w="599" w:type="pct"/>
            <w:tcBorders>
              <w:top w:val="nil"/>
              <w:left w:val="nil"/>
              <w:bottom w:val="single" w:color="000000" w:sz="4" w:space="0"/>
              <w:right w:val="single" w:color="000000" w:sz="4" w:space="0"/>
            </w:tcBorders>
            <w:noWrap w:val="0"/>
            <w:vAlign w:val="center"/>
          </w:tcPr>
          <w:p w14:paraId="280B4DF7">
            <w:pPr>
              <w:widowControl/>
              <w:spacing w:line="200" w:lineRule="exact"/>
              <w:jc w:val="center"/>
              <w:rPr>
                <w:color w:val="000000"/>
                <w:sz w:val="18"/>
                <w:szCs w:val="18"/>
              </w:rPr>
            </w:pPr>
            <w:r>
              <w:rPr>
                <w:color w:val="000000"/>
                <w:sz w:val="18"/>
                <w:szCs w:val="18"/>
              </w:rPr>
              <w:t>三级指标</w:t>
            </w:r>
          </w:p>
        </w:tc>
        <w:tc>
          <w:tcPr>
            <w:tcW w:w="426" w:type="pct"/>
            <w:tcBorders>
              <w:top w:val="nil"/>
              <w:left w:val="nil"/>
              <w:bottom w:val="single" w:color="000000" w:sz="4" w:space="0"/>
              <w:right w:val="single" w:color="000000" w:sz="4" w:space="0"/>
            </w:tcBorders>
            <w:noWrap w:val="0"/>
            <w:vAlign w:val="center"/>
          </w:tcPr>
          <w:p w14:paraId="01C4665E">
            <w:pPr>
              <w:widowControl/>
              <w:spacing w:line="200" w:lineRule="exact"/>
              <w:jc w:val="center"/>
              <w:rPr>
                <w:color w:val="000000"/>
                <w:sz w:val="18"/>
                <w:szCs w:val="18"/>
              </w:rPr>
            </w:pPr>
            <w:r>
              <w:rPr>
                <w:color w:val="000000"/>
                <w:sz w:val="18"/>
                <w:szCs w:val="18"/>
              </w:rPr>
              <w:t>指标性质</w:t>
            </w:r>
          </w:p>
        </w:tc>
        <w:tc>
          <w:tcPr>
            <w:tcW w:w="424" w:type="pct"/>
            <w:tcBorders>
              <w:top w:val="nil"/>
              <w:left w:val="nil"/>
              <w:bottom w:val="single" w:color="000000" w:sz="4" w:space="0"/>
              <w:right w:val="single" w:color="000000" w:sz="4" w:space="0"/>
            </w:tcBorders>
            <w:noWrap w:val="0"/>
            <w:vAlign w:val="center"/>
          </w:tcPr>
          <w:p w14:paraId="33233126">
            <w:pPr>
              <w:widowControl/>
              <w:spacing w:line="200" w:lineRule="exact"/>
              <w:jc w:val="center"/>
              <w:rPr>
                <w:color w:val="000000"/>
                <w:sz w:val="18"/>
                <w:szCs w:val="18"/>
              </w:rPr>
            </w:pPr>
            <w:r>
              <w:rPr>
                <w:color w:val="000000"/>
                <w:sz w:val="18"/>
                <w:szCs w:val="18"/>
              </w:rPr>
              <w:t>指标值</w:t>
            </w:r>
          </w:p>
        </w:tc>
        <w:tc>
          <w:tcPr>
            <w:tcW w:w="429" w:type="pct"/>
            <w:tcBorders>
              <w:top w:val="nil"/>
              <w:left w:val="nil"/>
              <w:bottom w:val="single" w:color="000000" w:sz="4" w:space="0"/>
              <w:right w:val="single" w:color="000000" w:sz="4" w:space="0"/>
            </w:tcBorders>
            <w:noWrap w:val="0"/>
            <w:vAlign w:val="center"/>
          </w:tcPr>
          <w:p w14:paraId="2391FD8C">
            <w:pPr>
              <w:widowControl/>
              <w:spacing w:line="200" w:lineRule="exact"/>
              <w:jc w:val="center"/>
              <w:rPr>
                <w:color w:val="000000"/>
                <w:sz w:val="18"/>
                <w:szCs w:val="18"/>
              </w:rPr>
            </w:pPr>
            <w:r>
              <w:rPr>
                <w:color w:val="000000"/>
                <w:sz w:val="18"/>
                <w:szCs w:val="18"/>
              </w:rPr>
              <w:t>度量单位</w:t>
            </w:r>
          </w:p>
        </w:tc>
        <w:tc>
          <w:tcPr>
            <w:tcW w:w="426" w:type="pct"/>
            <w:tcBorders>
              <w:top w:val="nil"/>
              <w:left w:val="nil"/>
              <w:bottom w:val="single" w:color="000000" w:sz="4" w:space="0"/>
              <w:right w:val="single" w:color="000000" w:sz="4" w:space="0"/>
            </w:tcBorders>
            <w:noWrap w:val="0"/>
            <w:vAlign w:val="center"/>
          </w:tcPr>
          <w:p w14:paraId="2079E4D1">
            <w:pPr>
              <w:widowControl/>
              <w:spacing w:line="200" w:lineRule="exact"/>
              <w:jc w:val="center"/>
              <w:rPr>
                <w:color w:val="000000"/>
                <w:sz w:val="18"/>
                <w:szCs w:val="18"/>
              </w:rPr>
            </w:pPr>
            <w:r>
              <w:rPr>
                <w:color w:val="000000"/>
                <w:sz w:val="18"/>
                <w:szCs w:val="18"/>
              </w:rPr>
              <w:t>完成值</w:t>
            </w:r>
          </w:p>
        </w:tc>
        <w:tc>
          <w:tcPr>
            <w:tcW w:w="424" w:type="pct"/>
            <w:tcBorders>
              <w:top w:val="nil"/>
              <w:left w:val="nil"/>
              <w:bottom w:val="single" w:color="000000" w:sz="4" w:space="0"/>
              <w:right w:val="single" w:color="000000" w:sz="4" w:space="0"/>
            </w:tcBorders>
            <w:noWrap w:val="0"/>
            <w:vAlign w:val="center"/>
          </w:tcPr>
          <w:p w14:paraId="65A08C2D">
            <w:pPr>
              <w:widowControl/>
              <w:spacing w:line="200" w:lineRule="exact"/>
              <w:jc w:val="center"/>
              <w:rPr>
                <w:color w:val="000000"/>
                <w:sz w:val="18"/>
                <w:szCs w:val="18"/>
              </w:rPr>
            </w:pPr>
            <w:r>
              <w:rPr>
                <w:color w:val="000000"/>
                <w:sz w:val="18"/>
                <w:szCs w:val="18"/>
              </w:rPr>
              <w:t>权重</w:t>
            </w:r>
          </w:p>
        </w:tc>
        <w:tc>
          <w:tcPr>
            <w:tcW w:w="424" w:type="pct"/>
            <w:tcBorders>
              <w:top w:val="nil"/>
              <w:left w:val="nil"/>
              <w:bottom w:val="single" w:color="000000" w:sz="4" w:space="0"/>
              <w:right w:val="single" w:color="000000" w:sz="4" w:space="0"/>
            </w:tcBorders>
            <w:noWrap w:val="0"/>
            <w:vAlign w:val="center"/>
          </w:tcPr>
          <w:p w14:paraId="114F4211">
            <w:pPr>
              <w:widowControl/>
              <w:spacing w:line="200" w:lineRule="exact"/>
              <w:jc w:val="center"/>
              <w:rPr>
                <w:color w:val="000000"/>
                <w:sz w:val="18"/>
                <w:szCs w:val="18"/>
              </w:rPr>
            </w:pPr>
            <w:r>
              <w:rPr>
                <w:color w:val="000000"/>
                <w:sz w:val="18"/>
                <w:szCs w:val="18"/>
              </w:rPr>
              <w:t>得分</w:t>
            </w:r>
          </w:p>
        </w:tc>
        <w:tc>
          <w:tcPr>
            <w:tcW w:w="573" w:type="pct"/>
            <w:tcBorders>
              <w:top w:val="nil"/>
              <w:left w:val="nil"/>
              <w:bottom w:val="single" w:color="000000" w:sz="4" w:space="0"/>
              <w:right w:val="single" w:color="000000" w:sz="4" w:space="0"/>
            </w:tcBorders>
            <w:noWrap w:val="0"/>
            <w:vAlign w:val="center"/>
          </w:tcPr>
          <w:p w14:paraId="0FD1BC40">
            <w:pPr>
              <w:widowControl/>
              <w:spacing w:line="200" w:lineRule="exact"/>
              <w:jc w:val="center"/>
              <w:rPr>
                <w:color w:val="000000"/>
                <w:sz w:val="18"/>
                <w:szCs w:val="18"/>
              </w:rPr>
            </w:pPr>
            <w:r>
              <w:rPr>
                <w:color w:val="000000"/>
                <w:sz w:val="18"/>
                <w:szCs w:val="18"/>
              </w:rPr>
              <w:t>未完成原因分析</w:t>
            </w:r>
          </w:p>
        </w:tc>
      </w:tr>
      <w:tr w14:paraId="05572ABB">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3BD0B5A4">
            <w:pPr>
              <w:widowControl/>
              <w:spacing w:line="200" w:lineRule="exact"/>
              <w:jc w:val="center"/>
              <w:rPr>
                <w:color w:val="000000"/>
                <w:sz w:val="18"/>
                <w:szCs w:val="18"/>
              </w:rPr>
            </w:pPr>
          </w:p>
        </w:tc>
        <w:tc>
          <w:tcPr>
            <w:tcW w:w="425" w:type="pct"/>
            <w:vMerge w:val="restart"/>
            <w:tcBorders>
              <w:top w:val="nil"/>
              <w:left w:val="single" w:color="000000" w:sz="4" w:space="0"/>
              <w:bottom w:val="single" w:color="000000" w:sz="4" w:space="0"/>
              <w:right w:val="single" w:color="000000" w:sz="4" w:space="0"/>
            </w:tcBorders>
            <w:noWrap w:val="0"/>
            <w:vAlign w:val="center"/>
          </w:tcPr>
          <w:p w14:paraId="7036911D">
            <w:pPr>
              <w:widowControl/>
              <w:spacing w:line="200" w:lineRule="exact"/>
              <w:jc w:val="center"/>
              <w:rPr>
                <w:color w:val="000000"/>
                <w:sz w:val="18"/>
                <w:szCs w:val="18"/>
              </w:rPr>
            </w:pPr>
            <w:r>
              <w:rPr>
                <w:color w:val="000000"/>
                <w:sz w:val="18"/>
                <w:szCs w:val="18"/>
              </w:rPr>
              <w:t>产出指标</w:t>
            </w:r>
          </w:p>
        </w:tc>
        <w:tc>
          <w:tcPr>
            <w:tcW w:w="424" w:type="pct"/>
            <w:vMerge w:val="restart"/>
            <w:tcBorders>
              <w:top w:val="nil"/>
              <w:left w:val="single" w:color="000000" w:sz="4" w:space="0"/>
              <w:bottom w:val="single" w:color="000000" w:sz="4" w:space="0"/>
              <w:right w:val="single" w:color="000000" w:sz="4" w:space="0"/>
            </w:tcBorders>
            <w:noWrap w:val="0"/>
            <w:vAlign w:val="center"/>
          </w:tcPr>
          <w:p w14:paraId="22C5350D">
            <w:pPr>
              <w:widowControl/>
              <w:spacing w:line="200" w:lineRule="exact"/>
              <w:jc w:val="center"/>
              <w:rPr>
                <w:color w:val="000000"/>
                <w:sz w:val="18"/>
                <w:szCs w:val="18"/>
              </w:rPr>
            </w:pPr>
            <w:r>
              <w:rPr>
                <w:color w:val="000000"/>
                <w:sz w:val="18"/>
                <w:szCs w:val="18"/>
              </w:rPr>
              <w:t>数量指标</w:t>
            </w:r>
          </w:p>
        </w:tc>
        <w:tc>
          <w:tcPr>
            <w:tcW w:w="599" w:type="pct"/>
            <w:tcBorders>
              <w:top w:val="nil"/>
              <w:left w:val="nil"/>
              <w:bottom w:val="single" w:color="000000" w:sz="4" w:space="0"/>
              <w:right w:val="single" w:color="000000" w:sz="4" w:space="0"/>
            </w:tcBorders>
            <w:noWrap w:val="0"/>
            <w:vAlign w:val="center"/>
          </w:tcPr>
          <w:p w14:paraId="65BB2330">
            <w:pPr>
              <w:widowControl/>
              <w:spacing w:line="200" w:lineRule="exact"/>
              <w:jc w:val="center"/>
              <w:rPr>
                <w:color w:val="000000"/>
                <w:sz w:val="18"/>
                <w:szCs w:val="18"/>
              </w:rPr>
            </w:pPr>
            <w:r>
              <w:rPr>
                <w:color w:val="000000"/>
                <w:sz w:val="18"/>
                <w:szCs w:val="18"/>
              </w:rPr>
              <w:t>支持企业做大做强个数</w:t>
            </w:r>
          </w:p>
        </w:tc>
        <w:tc>
          <w:tcPr>
            <w:tcW w:w="426" w:type="pct"/>
            <w:tcBorders>
              <w:top w:val="nil"/>
              <w:left w:val="nil"/>
              <w:bottom w:val="single" w:color="000000" w:sz="4" w:space="0"/>
              <w:right w:val="single" w:color="000000" w:sz="4" w:space="0"/>
            </w:tcBorders>
            <w:noWrap w:val="0"/>
            <w:vAlign w:val="center"/>
          </w:tcPr>
          <w:p w14:paraId="01D2453E">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7235E6B5">
            <w:pPr>
              <w:widowControl/>
              <w:spacing w:line="200" w:lineRule="exact"/>
              <w:jc w:val="center"/>
              <w:rPr>
                <w:color w:val="000000"/>
                <w:sz w:val="18"/>
                <w:szCs w:val="18"/>
              </w:rPr>
            </w:pPr>
            <w:r>
              <w:rPr>
                <w:color w:val="000000"/>
                <w:sz w:val="18"/>
                <w:szCs w:val="18"/>
              </w:rPr>
              <w:t>8</w:t>
            </w:r>
          </w:p>
        </w:tc>
        <w:tc>
          <w:tcPr>
            <w:tcW w:w="429" w:type="pct"/>
            <w:tcBorders>
              <w:top w:val="nil"/>
              <w:left w:val="nil"/>
              <w:bottom w:val="single" w:color="000000" w:sz="4" w:space="0"/>
              <w:right w:val="single" w:color="000000" w:sz="4" w:space="0"/>
            </w:tcBorders>
            <w:noWrap w:val="0"/>
            <w:vAlign w:val="center"/>
          </w:tcPr>
          <w:p w14:paraId="07DA913B">
            <w:pPr>
              <w:widowControl/>
              <w:spacing w:line="200" w:lineRule="exact"/>
              <w:jc w:val="center"/>
              <w:rPr>
                <w:color w:val="000000"/>
                <w:sz w:val="18"/>
                <w:szCs w:val="18"/>
              </w:rPr>
            </w:pPr>
            <w:r>
              <w:rPr>
                <w:color w:val="000000"/>
                <w:sz w:val="18"/>
                <w:szCs w:val="18"/>
              </w:rPr>
              <w:t>家</w:t>
            </w:r>
          </w:p>
        </w:tc>
        <w:tc>
          <w:tcPr>
            <w:tcW w:w="426" w:type="pct"/>
            <w:tcBorders>
              <w:top w:val="nil"/>
              <w:left w:val="nil"/>
              <w:bottom w:val="single" w:color="000000" w:sz="4" w:space="0"/>
              <w:right w:val="single" w:color="000000" w:sz="4" w:space="0"/>
            </w:tcBorders>
            <w:noWrap w:val="0"/>
            <w:vAlign w:val="center"/>
          </w:tcPr>
          <w:p w14:paraId="35505C05">
            <w:pPr>
              <w:widowControl/>
              <w:spacing w:line="200" w:lineRule="exact"/>
              <w:jc w:val="center"/>
              <w:rPr>
                <w:color w:val="000000"/>
                <w:sz w:val="18"/>
                <w:szCs w:val="18"/>
              </w:rPr>
            </w:pPr>
            <w:r>
              <w:rPr>
                <w:color w:val="000000"/>
                <w:sz w:val="18"/>
                <w:szCs w:val="18"/>
              </w:rPr>
              <w:t>8</w:t>
            </w:r>
          </w:p>
        </w:tc>
        <w:tc>
          <w:tcPr>
            <w:tcW w:w="424" w:type="pct"/>
            <w:tcBorders>
              <w:top w:val="nil"/>
              <w:left w:val="nil"/>
              <w:bottom w:val="single" w:color="000000" w:sz="4" w:space="0"/>
              <w:right w:val="single" w:color="000000" w:sz="4" w:space="0"/>
            </w:tcBorders>
            <w:noWrap w:val="0"/>
            <w:vAlign w:val="center"/>
          </w:tcPr>
          <w:p w14:paraId="7BD1F196">
            <w:pPr>
              <w:widowControl/>
              <w:spacing w:line="200" w:lineRule="exact"/>
              <w:jc w:val="center"/>
              <w:rPr>
                <w:color w:val="000000"/>
                <w:sz w:val="18"/>
                <w:szCs w:val="18"/>
              </w:rPr>
            </w:pPr>
            <w:r>
              <w:rPr>
                <w:color w:val="000000"/>
                <w:sz w:val="18"/>
                <w:szCs w:val="18"/>
              </w:rPr>
              <w:t>15</w:t>
            </w:r>
          </w:p>
        </w:tc>
        <w:tc>
          <w:tcPr>
            <w:tcW w:w="424" w:type="pct"/>
            <w:tcBorders>
              <w:top w:val="nil"/>
              <w:left w:val="nil"/>
              <w:bottom w:val="single" w:color="000000" w:sz="4" w:space="0"/>
              <w:right w:val="single" w:color="000000" w:sz="4" w:space="0"/>
            </w:tcBorders>
            <w:noWrap w:val="0"/>
            <w:vAlign w:val="center"/>
          </w:tcPr>
          <w:p w14:paraId="05DB1104">
            <w:pPr>
              <w:widowControl/>
              <w:spacing w:line="200" w:lineRule="exact"/>
              <w:jc w:val="center"/>
              <w:rPr>
                <w:color w:val="000000"/>
                <w:sz w:val="18"/>
                <w:szCs w:val="18"/>
              </w:rPr>
            </w:pPr>
            <w:r>
              <w:rPr>
                <w:color w:val="000000"/>
                <w:sz w:val="18"/>
                <w:szCs w:val="18"/>
              </w:rPr>
              <w:t>15</w:t>
            </w:r>
          </w:p>
        </w:tc>
        <w:tc>
          <w:tcPr>
            <w:tcW w:w="573" w:type="pct"/>
            <w:tcBorders>
              <w:top w:val="nil"/>
              <w:left w:val="nil"/>
              <w:bottom w:val="single" w:color="000000" w:sz="4" w:space="0"/>
              <w:right w:val="single" w:color="000000" w:sz="4" w:space="0"/>
            </w:tcBorders>
            <w:noWrap w:val="0"/>
            <w:vAlign w:val="center"/>
          </w:tcPr>
          <w:p w14:paraId="595945E9">
            <w:pPr>
              <w:widowControl/>
              <w:spacing w:line="200" w:lineRule="exact"/>
              <w:jc w:val="center"/>
              <w:rPr>
                <w:iCs/>
                <w:color w:val="000000"/>
                <w:sz w:val="18"/>
                <w:szCs w:val="18"/>
              </w:rPr>
            </w:pPr>
          </w:p>
        </w:tc>
      </w:tr>
      <w:tr w14:paraId="08816506">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6E7183D0">
            <w:pPr>
              <w:widowControl/>
              <w:spacing w:line="200" w:lineRule="exact"/>
              <w:jc w:val="center"/>
              <w:rPr>
                <w:color w:val="000000"/>
                <w:sz w:val="18"/>
                <w:szCs w:val="18"/>
              </w:rPr>
            </w:pPr>
          </w:p>
        </w:tc>
        <w:tc>
          <w:tcPr>
            <w:tcW w:w="425" w:type="pct"/>
            <w:vMerge w:val="continue"/>
            <w:tcBorders>
              <w:top w:val="nil"/>
              <w:left w:val="single" w:color="000000" w:sz="4" w:space="0"/>
              <w:bottom w:val="single" w:color="000000" w:sz="4" w:space="0"/>
              <w:right w:val="single" w:color="000000" w:sz="4" w:space="0"/>
            </w:tcBorders>
            <w:noWrap w:val="0"/>
            <w:vAlign w:val="center"/>
          </w:tcPr>
          <w:p w14:paraId="05642733">
            <w:pPr>
              <w:widowControl/>
              <w:spacing w:line="200" w:lineRule="exact"/>
              <w:jc w:val="center"/>
              <w:rPr>
                <w:color w:val="000000"/>
                <w:sz w:val="18"/>
                <w:szCs w:val="18"/>
              </w:rPr>
            </w:pPr>
          </w:p>
        </w:tc>
        <w:tc>
          <w:tcPr>
            <w:tcW w:w="424" w:type="pct"/>
            <w:vMerge w:val="continue"/>
            <w:tcBorders>
              <w:top w:val="nil"/>
              <w:left w:val="single" w:color="000000" w:sz="4" w:space="0"/>
              <w:bottom w:val="single" w:color="000000" w:sz="4" w:space="0"/>
              <w:right w:val="single" w:color="000000" w:sz="4" w:space="0"/>
            </w:tcBorders>
            <w:noWrap w:val="0"/>
            <w:vAlign w:val="center"/>
          </w:tcPr>
          <w:p w14:paraId="34334367">
            <w:pPr>
              <w:widowControl/>
              <w:spacing w:line="200" w:lineRule="exact"/>
              <w:jc w:val="center"/>
              <w:rPr>
                <w:color w:val="000000"/>
                <w:sz w:val="18"/>
                <w:szCs w:val="18"/>
              </w:rPr>
            </w:pPr>
          </w:p>
        </w:tc>
        <w:tc>
          <w:tcPr>
            <w:tcW w:w="599" w:type="pct"/>
            <w:tcBorders>
              <w:top w:val="nil"/>
              <w:left w:val="nil"/>
              <w:bottom w:val="single" w:color="000000" w:sz="4" w:space="0"/>
              <w:right w:val="single" w:color="000000" w:sz="4" w:space="0"/>
            </w:tcBorders>
            <w:noWrap w:val="0"/>
            <w:vAlign w:val="center"/>
          </w:tcPr>
          <w:p w14:paraId="68CEBF54">
            <w:pPr>
              <w:widowControl/>
              <w:spacing w:line="200" w:lineRule="exact"/>
              <w:jc w:val="center"/>
              <w:rPr>
                <w:color w:val="000000"/>
                <w:sz w:val="18"/>
                <w:szCs w:val="18"/>
              </w:rPr>
            </w:pPr>
            <w:r>
              <w:rPr>
                <w:color w:val="000000"/>
                <w:sz w:val="18"/>
                <w:szCs w:val="18"/>
              </w:rPr>
              <w:t>支持“进规入统”企业个数</w:t>
            </w:r>
          </w:p>
        </w:tc>
        <w:tc>
          <w:tcPr>
            <w:tcW w:w="426" w:type="pct"/>
            <w:tcBorders>
              <w:top w:val="nil"/>
              <w:left w:val="nil"/>
              <w:bottom w:val="single" w:color="000000" w:sz="4" w:space="0"/>
              <w:right w:val="single" w:color="000000" w:sz="4" w:space="0"/>
            </w:tcBorders>
            <w:noWrap w:val="0"/>
            <w:vAlign w:val="center"/>
          </w:tcPr>
          <w:p w14:paraId="08B99AFB">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143AD6F6">
            <w:pPr>
              <w:widowControl/>
              <w:spacing w:line="200" w:lineRule="exact"/>
              <w:jc w:val="center"/>
              <w:rPr>
                <w:color w:val="000000"/>
                <w:sz w:val="18"/>
                <w:szCs w:val="18"/>
              </w:rPr>
            </w:pPr>
            <w:r>
              <w:rPr>
                <w:color w:val="000000"/>
                <w:sz w:val="18"/>
                <w:szCs w:val="18"/>
              </w:rPr>
              <w:t>7</w:t>
            </w:r>
          </w:p>
        </w:tc>
        <w:tc>
          <w:tcPr>
            <w:tcW w:w="429" w:type="pct"/>
            <w:tcBorders>
              <w:top w:val="nil"/>
              <w:left w:val="nil"/>
              <w:bottom w:val="single" w:color="000000" w:sz="4" w:space="0"/>
              <w:right w:val="single" w:color="000000" w:sz="4" w:space="0"/>
            </w:tcBorders>
            <w:noWrap w:val="0"/>
            <w:vAlign w:val="center"/>
          </w:tcPr>
          <w:p w14:paraId="0967FDAB">
            <w:pPr>
              <w:widowControl/>
              <w:spacing w:line="200" w:lineRule="exact"/>
              <w:jc w:val="center"/>
              <w:rPr>
                <w:color w:val="000000"/>
                <w:sz w:val="18"/>
                <w:szCs w:val="18"/>
              </w:rPr>
            </w:pPr>
            <w:r>
              <w:rPr>
                <w:color w:val="000000"/>
                <w:sz w:val="18"/>
                <w:szCs w:val="18"/>
              </w:rPr>
              <w:t>家</w:t>
            </w:r>
          </w:p>
        </w:tc>
        <w:tc>
          <w:tcPr>
            <w:tcW w:w="426" w:type="pct"/>
            <w:tcBorders>
              <w:top w:val="nil"/>
              <w:left w:val="nil"/>
              <w:bottom w:val="single" w:color="000000" w:sz="4" w:space="0"/>
              <w:right w:val="single" w:color="000000" w:sz="4" w:space="0"/>
            </w:tcBorders>
            <w:noWrap w:val="0"/>
            <w:vAlign w:val="center"/>
          </w:tcPr>
          <w:p w14:paraId="5470D567">
            <w:pPr>
              <w:widowControl/>
              <w:spacing w:line="200" w:lineRule="exact"/>
              <w:jc w:val="center"/>
              <w:rPr>
                <w:color w:val="000000"/>
                <w:sz w:val="18"/>
                <w:szCs w:val="18"/>
              </w:rPr>
            </w:pPr>
            <w:r>
              <w:rPr>
                <w:color w:val="000000"/>
                <w:sz w:val="18"/>
                <w:szCs w:val="18"/>
              </w:rPr>
              <w:t>7</w:t>
            </w:r>
          </w:p>
        </w:tc>
        <w:tc>
          <w:tcPr>
            <w:tcW w:w="424" w:type="pct"/>
            <w:tcBorders>
              <w:top w:val="nil"/>
              <w:left w:val="nil"/>
              <w:bottom w:val="single" w:color="000000" w:sz="4" w:space="0"/>
              <w:right w:val="single" w:color="000000" w:sz="4" w:space="0"/>
            </w:tcBorders>
            <w:noWrap w:val="0"/>
            <w:vAlign w:val="center"/>
          </w:tcPr>
          <w:p w14:paraId="4081A3FB">
            <w:pPr>
              <w:widowControl/>
              <w:spacing w:line="200" w:lineRule="exact"/>
              <w:jc w:val="center"/>
              <w:rPr>
                <w:color w:val="000000"/>
                <w:sz w:val="18"/>
                <w:szCs w:val="18"/>
              </w:rPr>
            </w:pPr>
            <w:r>
              <w:rPr>
                <w:color w:val="000000"/>
                <w:sz w:val="18"/>
                <w:szCs w:val="18"/>
              </w:rPr>
              <w:t>15</w:t>
            </w:r>
          </w:p>
        </w:tc>
        <w:tc>
          <w:tcPr>
            <w:tcW w:w="424" w:type="pct"/>
            <w:tcBorders>
              <w:top w:val="nil"/>
              <w:left w:val="nil"/>
              <w:bottom w:val="single" w:color="000000" w:sz="4" w:space="0"/>
              <w:right w:val="single" w:color="000000" w:sz="4" w:space="0"/>
            </w:tcBorders>
            <w:noWrap w:val="0"/>
            <w:vAlign w:val="center"/>
          </w:tcPr>
          <w:p w14:paraId="78C77C9A">
            <w:pPr>
              <w:widowControl/>
              <w:spacing w:line="200" w:lineRule="exact"/>
              <w:jc w:val="center"/>
              <w:rPr>
                <w:color w:val="000000"/>
                <w:sz w:val="18"/>
                <w:szCs w:val="18"/>
              </w:rPr>
            </w:pPr>
            <w:r>
              <w:rPr>
                <w:color w:val="000000"/>
                <w:sz w:val="18"/>
                <w:szCs w:val="18"/>
              </w:rPr>
              <w:t>15</w:t>
            </w:r>
          </w:p>
        </w:tc>
        <w:tc>
          <w:tcPr>
            <w:tcW w:w="573" w:type="pct"/>
            <w:tcBorders>
              <w:top w:val="nil"/>
              <w:left w:val="nil"/>
              <w:bottom w:val="single" w:color="000000" w:sz="4" w:space="0"/>
              <w:right w:val="single" w:color="000000" w:sz="4" w:space="0"/>
            </w:tcBorders>
            <w:noWrap w:val="0"/>
            <w:vAlign w:val="center"/>
          </w:tcPr>
          <w:p w14:paraId="06CC0014">
            <w:pPr>
              <w:widowControl/>
              <w:spacing w:line="200" w:lineRule="exact"/>
              <w:jc w:val="center"/>
              <w:rPr>
                <w:iCs/>
                <w:color w:val="000000"/>
                <w:sz w:val="18"/>
                <w:szCs w:val="18"/>
              </w:rPr>
            </w:pPr>
          </w:p>
        </w:tc>
      </w:tr>
      <w:tr w14:paraId="26313546">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0DBA5E25">
            <w:pPr>
              <w:widowControl/>
              <w:spacing w:line="200" w:lineRule="exact"/>
              <w:jc w:val="center"/>
              <w:rPr>
                <w:color w:val="000000"/>
                <w:sz w:val="18"/>
                <w:szCs w:val="18"/>
              </w:rPr>
            </w:pPr>
          </w:p>
        </w:tc>
        <w:tc>
          <w:tcPr>
            <w:tcW w:w="425" w:type="pct"/>
            <w:vMerge w:val="continue"/>
            <w:tcBorders>
              <w:top w:val="nil"/>
              <w:left w:val="single" w:color="000000" w:sz="4" w:space="0"/>
              <w:bottom w:val="single" w:color="000000" w:sz="4" w:space="0"/>
              <w:right w:val="single" w:color="000000" w:sz="4" w:space="0"/>
            </w:tcBorders>
            <w:noWrap w:val="0"/>
            <w:vAlign w:val="center"/>
          </w:tcPr>
          <w:p w14:paraId="7A427C34">
            <w:pPr>
              <w:widowControl/>
              <w:spacing w:line="200" w:lineRule="exact"/>
              <w:jc w:val="center"/>
              <w:rPr>
                <w:color w:val="000000"/>
                <w:sz w:val="18"/>
                <w:szCs w:val="18"/>
              </w:rPr>
            </w:pPr>
          </w:p>
        </w:tc>
        <w:tc>
          <w:tcPr>
            <w:tcW w:w="424" w:type="pct"/>
            <w:tcBorders>
              <w:top w:val="nil"/>
              <w:left w:val="nil"/>
              <w:bottom w:val="single" w:color="000000" w:sz="4" w:space="0"/>
              <w:right w:val="single" w:color="000000" w:sz="4" w:space="0"/>
            </w:tcBorders>
            <w:noWrap w:val="0"/>
            <w:vAlign w:val="center"/>
          </w:tcPr>
          <w:p w14:paraId="0EC014D2">
            <w:pPr>
              <w:widowControl/>
              <w:spacing w:line="200" w:lineRule="exact"/>
              <w:jc w:val="center"/>
              <w:rPr>
                <w:color w:val="000000"/>
                <w:sz w:val="18"/>
                <w:szCs w:val="18"/>
              </w:rPr>
            </w:pPr>
            <w:r>
              <w:rPr>
                <w:color w:val="000000"/>
                <w:sz w:val="18"/>
                <w:szCs w:val="18"/>
              </w:rPr>
              <w:t>质量指标</w:t>
            </w:r>
          </w:p>
        </w:tc>
        <w:tc>
          <w:tcPr>
            <w:tcW w:w="599" w:type="pct"/>
            <w:tcBorders>
              <w:top w:val="nil"/>
              <w:left w:val="nil"/>
              <w:bottom w:val="single" w:color="000000" w:sz="4" w:space="0"/>
              <w:right w:val="single" w:color="000000" w:sz="4" w:space="0"/>
            </w:tcBorders>
            <w:noWrap w:val="0"/>
            <w:vAlign w:val="center"/>
          </w:tcPr>
          <w:p w14:paraId="1DF0C103">
            <w:pPr>
              <w:widowControl/>
              <w:spacing w:line="200" w:lineRule="exact"/>
              <w:jc w:val="center"/>
              <w:rPr>
                <w:color w:val="000000"/>
                <w:sz w:val="18"/>
                <w:szCs w:val="18"/>
              </w:rPr>
            </w:pPr>
            <w:r>
              <w:rPr>
                <w:color w:val="000000"/>
                <w:sz w:val="18"/>
                <w:szCs w:val="18"/>
              </w:rPr>
              <w:t>企业“进规入统”达标率</w:t>
            </w:r>
          </w:p>
        </w:tc>
        <w:tc>
          <w:tcPr>
            <w:tcW w:w="426" w:type="pct"/>
            <w:tcBorders>
              <w:top w:val="nil"/>
              <w:left w:val="nil"/>
              <w:bottom w:val="single" w:color="000000" w:sz="4" w:space="0"/>
              <w:right w:val="single" w:color="000000" w:sz="4" w:space="0"/>
            </w:tcBorders>
            <w:noWrap w:val="0"/>
            <w:vAlign w:val="center"/>
          </w:tcPr>
          <w:p w14:paraId="2464C74E">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03432C35">
            <w:pPr>
              <w:widowControl/>
              <w:spacing w:line="200" w:lineRule="exact"/>
              <w:jc w:val="center"/>
              <w:rPr>
                <w:color w:val="000000"/>
                <w:sz w:val="18"/>
                <w:szCs w:val="18"/>
              </w:rPr>
            </w:pPr>
            <w:r>
              <w:rPr>
                <w:color w:val="000000"/>
                <w:sz w:val="18"/>
                <w:szCs w:val="18"/>
              </w:rPr>
              <w:t>95</w:t>
            </w:r>
          </w:p>
        </w:tc>
        <w:tc>
          <w:tcPr>
            <w:tcW w:w="429" w:type="pct"/>
            <w:tcBorders>
              <w:top w:val="nil"/>
              <w:left w:val="nil"/>
              <w:bottom w:val="single" w:color="000000" w:sz="4" w:space="0"/>
              <w:right w:val="single" w:color="000000" w:sz="4" w:space="0"/>
            </w:tcBorders>
            <w:noWrap w:val="0"/>
            <w:vAlign w:val="center"/>
          </w:tcPr>
          <w:p w14:paraId="54FD764C">
            <w:pPr>
              <w:widowControl/>
              <w:spacing w:line="200" w:lineRule="exact"/>
              <w:jc w:val="center"/>
              <w:rPr>
                <w:color w:val="000000"/>
                <w:sz w:val="18"/>
                <w:szCs w:val="18"/>
              </w:rPr>
            </w:pPr>
            <w:r>
              <w:rPr>
                <w:color w:val="000000"/>
                <w:sz w:val="18"/>
                <w:szCs w:val="18"/>
              </w:rPr>
              <w:t>%</w:t>
            </w:r>
          </w:p>
        </w:tc>
        <w:tc>
          <w:tcPr>
            <w:tcW w:w="426" w:type="pct"/>
            <w:tcBorders>
              <w:top w:val="nil"/>
              <w:left w:val="nil"/>
              <w:bottom w:val="single" w:color="000000" w:sz="4" w:space="0"/>
              <w:right w:val="single" w:color="000000" w:sz="4" w:space="0"/>
            </w:tcBorders>
            <w:noWrap w:val="0"/>
            <w:vAlign w:val="center"/>
          </w:tcPr>
          <w:p w14:paraId="02821FB8">
            <w:pPr>
              <w:widowControl/>
              <w:spacing w:line="200" w:lineRule="exact"/>
              <w:jc w:val="center"/>
              <w:rPr>
                <w:color w:val="000000"/>
                <w:sz w:val="18"/>
                <w:szCs w:val="18"/>
              </w:rPr>
            </w:pPr>
            <w:r>
              <w:rPr>
                <w:color w:val="000000"/>
                <w:sz w:val="18"/>
                <w:szCs w:val="18"/>
              </w:rPr>
              <w:t>95</w:t>
            </w:r>
          </w:p>
        </w:tc>
        <w:tc>
          <w:tcPr>
            <w:tcW w:w="424" w:type="pct"/>
            <w:tcBorders>
              <w:top w:val="nil"/>
              <w:left w:val="nil"/>
              <w:bottom w:val="single" w:color="000000" w:sz="4" w:space="0"/>
              <w:right w:val="single" w:color="000000" w:sz="4" w:space="0"/>
            </w:tcBorders>
            <w:noWrap w:val="0"/>
            <w:vAlign w:val="center"/>
          </w:tcPr>
          <w:p w14:paraId="74EB2453">
            <w:pPr>
              <w:widowControl/>
              <w:spacing w:line="200" w:lineRule="exact"/>
              <w:jc w:val="center"/>
              <w:rPr>
                <w:color w:val="000000"/>
                <w:sz w:val="18"/>
                <w:szCs w:val="18"/>
              </w:rPr>
            </w:pPr>
            <w:r>
              <w:rPr>
                <w:color w:val="000000"/>
                <w:sz w:val="18"/>
                <w:szCs w:val="18"/>
              </w:rPr>
              <w:t>10</w:t>
            </w:r>
          </w:p>
        </w:tc>
        <w:tc>
          <w:tcPr>
            <w:tcW w:w="424" w:type="pct"/>
            <w:tcBorders>
              <w:top w:val="nil"/>
              <w:left w:val="nil"/>
              <w:bottom w:val="single" w:color="000000" w:sz="4" w:space="0"/>
              <w:right w:val="single" w:color="000000" w:sz="4" w:space="0"/>
            </w:tcBorders>
            <w:noWrap w:val="0"/>
            <w:vAlign w:val="center"/>
          </w:tcPr>
          <w:p w14:paraId="36C383C4">
            <w:pPr>
              <w:widowControl/>
              <w:spacing w:line="200" w:lineRule="exact"/>
              <w:jc w:val="center"/>
              <w:rPr>
                <w:color w:val="000000"/>
                <w:sz w:val="18"/>
                <w:szCs w:val="18"/>
              </w:rPr>
            </w:pPr>
            <w:r>
              <w:rPr>
                <w:color w:val="000000"/>
                <w:sz w:val="18"/>
                <w:szCs w:val="18"/>
              </w:rPr>
              <w:t>10</w:t>
            </w:r>
          </w:p>
        </w:tc>
        <w:tc>
          <w:tcPr>
            <w:tcW w:w="573" w:type="pct"/>
            <w:tcBorders>
              <w:top w:val="nil"/>
              <w:left w:val="nil"/>
              <w:bottom w:val="single" w:color="000000" w:sz="4" w:space="0"/>
              <w:right w:val="single" w:color="000000" w:sz="4" w:space="0"/>
            </w:tcBorders>
            <w:noWrap w:val="0"/>
            <w:vAlign w:val="center"/>
          </w:tcPr>
          <w:p w14:paraId="350B306E">
            <w:pPr>
              <w:widowControl/>
              <w:spacing w:line="200" w:lineRule="exact"/>
              <w:jc w:val="center"/>
              <w:rPr>
                <w:iCs/>
                <w:color w:val="000000"/>
                <w:sz w:val="18"/>
                <w:szCs w:val="18"/>
              </w:rPr>
            </w:pPr>
          </w:p>
        </w:tc>
      </w:tr>
      <w:tr w14:paraId="6DF0BF1C">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4E84DE68">
            <w:pPr>
              <w:widowControl/>
              <w:spacing w:line="200" w:lineRule="exact"/>
              <w:jc w:val="center"/>
              <w:rPr>
                <w:color w:val="000000"/>
                <w:sz w:val="18"/>
                <w:szCs w:val="18"/>
              </w:rPr>
            </w:pPr>
          </w:p>
        </w:tc>
        <w:tc>
          <w:tcPr>
            <w:tcW w:w="425" w:type="pct"/>
            <w:vMerge w:val="continue"/>
            <w:tcBorders>
              <w:top w:val="nil"/>
              <w:left w:val="single" w:color="000000" w:sz="4" w:space="0"/>
              <w:bottom w:val="single" w:color="000000" w:sz="4" w:space="0"/>
              <w:right w:val="single" w:color="000000" w:sz="4" w:space="0"/>
            </w:tcBorders>
            <w:noWrap w:val="0"/>
            <w:vAlign w:val="center"/>
          </w:tcPr>
          <w:p w14:paraId="7644EF60">
            <w:pPr>
              <w:widowControl/>
              <w:spacing w:line="200" w:lineRule="exact"/>
              <w:jc w:val="center"/>
              <w:rPr>
                <w:color w:val="000000"/>
                <w:sz w:val="18"/>
                <w:szCs w:val="18"/>
              </w:rPr>
            </w:pPr>
          </w:p>
        </w:tc>
        <w:tc>
          <w:tcPr>
            <w:tcW w:w="424" w:type="pct"/>
            <w:tcBorders>
              <w:top w:val="nil"/>
              <w:left w:val="nil"/>
              <w:bottom w:val="single" w:color="000000" w:sz="4" w:space="0"/>
              <w:right w:val="single" w:color="000000" w:sz="4" w:space="0"/>
            </w:tcBorders>
            <w:noWrap w:val="0"/>
            <w:vAlign w:val="center"/>
          </w:tcPr>
          <w:p w14:paraId="2D5AB994">
            <w:pPr>
              <w:widowControl/>
              <w:spacing w:line="200" w:lineRule="exact"/>
              <w:jc w:val="center"/>
              <w:rPr>
                <w:color w:val="000000"/>
                <w:sz w:val="18"/>
                <w:szCs w:val="18"/>
              </w:rPr>
            </w:pPr>
            <w:r>
              <w:rPr>
                <w:color w:val="000000"/>
                <w:sz w:val="18"/>
                <w:szCs w:val="18"/>
              </w:rPr>
              <w:t>时效指标</w:t>
            </w:r>
          </w:p>
        </w:tc>
        <w:tc>
          <w:tcPr>
            <w:tcW w:w="599" w:type="pct"/>
            <w:tcBorders>
              <w:top w:val="nil"/>
              <w:left w:val="nil"/>
              <w:bottom w:val="single" w:color="000000" w:sz="4" w:space="0"/>
              <w:right w:val="single" w:color="000000" w:sz="4" w:space="0"/>
            </w:tcBorders>
            <w:noWrap w:val="0"/>
            <w:vAlign w:val="center"/>
          </w:tcPr>
          <w:p w14:paraId="0EC25172">
            <w:pPr>
              <w:widowControl/>
              <w:spacing w:line="200" w:lineRule="exact"/>
              <w:jc w:val="center"/>
              <w:rPr>
                <w:color w:val="000000"/>
                <w:sz w:val="18"/>
                <w:szCs w:val="18"/>
              </w:rPr>
            </w:pPr>
            <w:r>
              <w:rPr>
                <w:color w:val="000000"/>
                <w:sz w:val="18"/>
                <w:szCs w:val="18"/>
              </w:rPr>
              <w:t>奖补资金发放及时率</w:t>
            </w:r>
          </w:p>
        </w:tc>
        <w:tc>
          <w:tcPr>
            <w:tcW w:w="426" w:type="pct"/>
            <w:tcBorders>
              <w:top w:val="nil"/>
              <w:left w:val="nil"/>
              <w:bottom w:val="single" w:color="000000" w:sz="4" w:space="0"/>
              <w:right w:val="single" w:color="000000" w:sz="4" w:space="0"/>
            </w:tcBorders>
            <w:noWrap w:val="0"/>
            <w:vAlign w:val="center"/>
          </w:tcPr>
          <w:p w14:paraId="11290DAD">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64C96A01">
            <w:pPr>
              <w:widowControl/>
              <w:spacing w:line="200" w:lineRule="exact"/>
              <w:jc w:val="center"/>
              <w:rPr>
                <w:color w:val="000000"/>
                <w:sz w:val="18"/>
                <w:szCs w:val="18"/>
              </w:rPr>
            </w:pPr>
            <w:r>
              <w:rPr>
                <w:color w:val="000000"/>
                <w:sz w:val="18"/>
                <w:szCs w:val="18"/>
              </w:rPr>
              <w:t>95</w:t>
            </w:r>
          </w:p>
        </w:tc>
        <w:tc>
          <w:tcPr>
            <w:tcW w:w="429" w:type="pct"/>
            <w:tcBorders>
              <w:top w:val="nil"/>
              <w:left w:val="nil"/>
              <w:bottom w:val="single" w:color="000000" w:sz="4" w:space="0"/>
              <w:right w:val="single" w:color="000000" w:sz="4" w:space="0"/>
            </w:tcBorders>
            <w:noWrap w:val="0"/>
            <w:vAlign w:val="center"/>
          </w:tcPr>
          <w:p w14:paraId="339B01E7">
            <w:pPr>
              <w:widowControl/>
              <w:spacing w:line="200" w:lineRule="exact"/>
              <w:jc w:val="center"/>
              <w:rPr>
                <w:color w:val="000000"/>
                <w:sz w:val="18"/>
                <w:szCs w:val="18"/>
              </w:rPr>
            </w:pPr>
            <w:r>
              <w:rPr>
                <w:color w:val="000000"/>
                <w:sz w:val="18"/>
                <w:szCs w:val="18"/>
              </w:rPr>
              <w:t>%</w:t>
            </w:r>
          </w:p>
        </w:tc>
        <w:tc>
          <w:tcPr>
            <w:tcW w:w="426" w:type="pct"/>
            <w:tcBorders>
              <w:top w:val="nil"/>
              <w:left w:val="nil"/>
              <w:bottom w:val="single" w:color="000000" w:sz="4" w:space="0"/>
              <w:right w:val="single" w:color="000000" w:sz="4" w:space="0"/>
            </w:tcBorders>
            <w:noWrap w:val="0"/>
            <w:vAlign w:val="center"/>
          </w:tcPr>
          <w:p w14:paraId="637B67C9">
            <w:pPr>
              <w:widowControl/>
              <w:spacing w:line="200" w:lineRule="exact"/>
              <w:jc w:val="center"/>
              <w:rPr>
                <w:color w:val="000000"/>
                <w:sz w:val="18"/>
                <w:szCs w:val="18"/>
              </w:rPr>
            </w:pPr>
            <w:r>
              <w:rPr>
                <w:color w:val="000000"/>
                <w:sz w:val="18"/>
                <w:szCs w:val="18"/>
              </w:rPr>
              <w:t>95</w:t>
            </w:r>
          </w:p>
        </w:tc>
        <w:tc>
          <w:tcPr>
            <w:tcW w:w="424" w:type="pct"/>
            <w:tcBorders>
              <w:top w:val="nil"/>
              <w:left w:val="nil"/>
              <w:bottom w:val="single" w:color="000000" w:sz="4" w:space="0"/>
              <w:right w:val="single" w:color="000000" w:sz="4" w:space="0"/>
            </w:tcBorders>
            <w:noWrap w:val="0"/>
            <w:vAlign w:val="center"/>
          </w:tcPr>
          <w:p w14:paraId="1BB84B6D">
            <w:pPr>
              <w:widowControl/>
              <w:spacing w:line="200" w:lineRule="exact"/>
              <w:jc w:val="center"/>
              <w:rPr>
                <w:color w:val="000000"/>
                <w:sz w:val="18"/>
                <w:szCs w:val="18"/>
              </w:rPr>
            </w:pPr>
            <w:r>
              <w:rPr>
                <w:color w:val="000000"/>
                <w:sz w:val="18"/>
                <w:szCs w:val="18"/>
              </w:rPr>
              <w:t>10</w:t>
            </w:r>
          </w:p>
        </w:tc>
        <w:tc>
          <w:tcPr>
            <w:tcW w:w="424" w:type="pct"/>
            <w:tcBorders>
              <w:top w:val="nil"/>
              <w:left w:val="nil"/>
              <w:bottom w:val="single" w:color="000000" w:sz="4" w:space="0"/>
              <w:right w:val="single" w:color="000000" w:sz="4" w:space="0"/>
            </w:tcBorders>
            <w:noWrap w:val="0"/>
            <w:vAlign w:val="center"/>
          </w:tcPr>
          <w:p w14:paraId="2E9B8DFD">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73" w:type="pct"/>
            <w:tcBorders>
              <w:top w:val="nil"/>
              <w:left w:val="nil"/>
              <w:bottom w:val="single" w:color="000000" w:sz="4" w:space="0"/>
              <w:right w:val="single" w:color="000000" w:sz="4" w:space="0"/>
            </w:tcBorders>
            <w:noWrap w:val="0"/>
            <w:vAlign w:val="center"/>
          </w:tcPr>
          <w:p w14:paraId="6F0AB0B0">
            <w:pPr>
              <w:widowControl/>
              <w:spacing w:line="200" w:lineRule="exact"/>
              <w:jc w:val="center"/>
              <w:rPr>
                <w:iCs/>
                <w:sz w:val="18"/>
                <w:szCs w:val="18"/>
              </w:rPr>
            </w:pPr>
          </w:p>
        </w:tc>
      </w:tr>
      <w:tr w14:paraId="11788666">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4D4AEB11">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406AB2E1">
            <w:pPr>
              <w:widowControl/>
              <w:spacing w:line="200" w:lineRule="exact"/>
              <w:jc w:val="center"/>
              <w:rPr>
                <w:color w:val="000000"/>
                <w:sz w:val="18"/>
                <w:szCs w:val="18"/>
              </w:rPr>
            </w:pPr>
            <w:r>
              <w:rPr>
                <w:color w:val="000000"/>
                <w:sz w:val="18"/>
                <w:szCs w:val="18"/>
              </w:rPr>
              <w:t>效益指标</w:t>
            </w:r>
          </w:p>
        </w:tc>
        <w:tc>
          <w:tcPr>
            <w:tcW w:w="424" w:type="pct"/>
            <w:tcBorders>
              <w:top w:val="nil"/>
              <w:left w:val="nil"/>
              <w:bottom w:val="single" w:color="000000" w:sz="4" w:space="0"/>
              <w:right w:val="single" w:color="000000" w:sz="4" w:space="0"/>
            </w:tcBorders>
            <w:noWrap w:val="0"/>
            <w:vAlign w:val="center"/>
          </w:tcPr>
          <w:p w14:paraId="5BA591FB">
            <w:pPr>
              <w:widowControl/>
              <w:spacing w:line="200" w:lineRule="exact"/>
              <w:jc w:val="center"/>
              <w:rPr>
                <w:color w:val="000000"/>
                <w:sz w:val="18"/>
                <w:szCs w:val="18"/>
              </w:rPr>
            </w:pPr>
            <w:r>
              <w:rPr>
                <w:color w:val="000000"/>
                <w:sz w:val="18"/>
                <w:szCs w:val="18"/>
              </w:rPr>
              <w:t>经济效益指标</w:t>
            </w:r>
          </w:p>
        </w:tc>
        <w:tc>
          <w:tcPr>
            <w:tcW w:w="599" w:type="pct"/>
            <w:tcBorders>
              <w:top w:val="nil"/>
              <w:left w:val="nil"/>
              <w:bottom w:val="single" w:color="000000" w:sz="4" w:space="0"/>
              <w:right w:val="single" w:color="000000" w:sz="4" w:space="0"/>
            </w:tcBorders>
            <w:noWrap w:val="0"/>
            <w:vAlign w:val="center"/>
          </w:tcPr>
          <w:p w14:paraId="4C44FA1C">
            <w:pPr>
              <w:widowControl/>
              <w:spacing w:line="200" w:lineRule="exact"/>
              <w:jc w:val="center"/>
              <w:rPr>
                <w:color w:val="000000"/>
                <w:sz w:val="18"/>
                <w:szCs w:val="18"/>
              </w:rPr>
            </w:pPr>
            <w:r>
              <w:rPr>
                <w:color w:val="000000"/>
                <w:sz w:val="18"/>
                <w:szCs w:val="18"/>
              </w:rPr>
              <w:t>促进消费经济增长</w:t>
            </w:r>
          </w:p>
        </w:tc>
        <w:tc>
          <w:tcPr>
            <w:tcW w:w="426" w:type="pct"/>
            <w:tcBorders>
              <w:top w:val="nil"/>
              <w:left w:val="nil"/>
              <w:bottom w:val="single" w:color="000000" w:sz="4" w:space="0"/>
              <w:right w:val="single" w:color="000000" w:sz="4" w:space="0"/>
            </w:tcBorders>
            <w:noWrap w:val="0"/>
            <w:vAlign w:val="center"/>
          </w:tcPr>
          <w:p w14:paraId="652131FE">
            <w:pPr>
              <w:widowControl/>
              <w:spacing w:line="200" w:lineRule="exact"/>
              <w:jc w:val="center"/>
              <w:rPr>
                <w:color w:val="000000"/>
                <w:sz w:val="18"/>
                <w:szCs w:val="18"/>
              </w:rPr>
            </w:pPr>
            <w:r>
              <w:rPr>
                <w:color w:val="000000"/>
                <w:sz w:val="18"/>
                <w:szCs w:val="18"/>
              </w:rPr>
              <w:t>定性</w:t>
            </w:r>
          </w:p>
        </w:tc>
        <w:tc>
          <w:tcPr>
            <w:tcW w:w="424" w:type="pct"/>
            <w:tcBorders>
              <w:top w:val="nil"/>
              <w:left w:val="nil"/>
              <w:bottom w:val="single" w:color="000000" w:sz="4" w:space="0"/>
              <w:right w:val="single" w:color="000000" w:sz="4" w:space="0"/>
            </w:tcBorders>
            <w:noWrap w:val="0"/>
            <w:vAlign w:val="center"/>
          </w:tcPr>
          <w:p w14:paraId="46EEC2D0">
            <w:pPr>
              <w:widowControl/>
              <w:spacing w:line="200" w:lineRule="exact"/>
              <w:jc w:val="center"/>
              <w:rPr>
                <w:color w:val="000000"/>
                <w:sz w:val="18"/>
                <w:szCs w:val="18"/>
              </w:rPr>
            </w:pPr>
            <w:r>
              <w:rPr>
                <w:color w:val="000000"/>
                <w:sz w:val="18"/>
                <w:szCs w:val="18"/>
              </w:rPr>
              <w:t>好坏</w:t>
            </w:r>
          </w:p>
        </w:tc>
        <w:tc>
          <w:tcPr>
            <w:tcW w:w="429" w:type="pct"/>
            <w:tcBorders>
              <w:top w:val="nil"/>
              <w:left w:val="nil"/>
              <w:bottom w:val="single" w:color="000000" w:sz="4" w:space="0"/>
              <w:right w:val="single" w:color="000000" w:sz="4" w:space="0"/>
            </w:tcBorders>
            <w:noWrap w:val="0"/>
            <w:vAlign w:val="center"/>
          </w:tcPr>
          <w:p w14:paraId="50C8B952">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63D6321E">
            <w:pPr>
              <w:widowControl/>
              <w:spacing w:line="200" w:lineRule="exact"/>
              <w:jc w:val="center"/>
              <w:rPr>
                <w:color w:val="000000"/>
                <w:sz w:val="18"/>
                <w:szCs w:val="18"/>
              </w:rPr>
            </w:pPr>
            <w:r>
              <w:rPr>
                <w:color w:val="000000"/>
                <w:sz w:val="18"/>
                <w:szCs w:val="18"/>
              </w:rPr>
              <w:t>好</w:t>
            </w:r>
          </w:p>
        </w:tc>
        <w:tc>
          <w:tcPr>
            <w:tcW w:w="424" w:type="pct"/>
            <w:tcBorders>
              <w:top w:val="nil"/>
              <w:left w:val="nil"/>
              <w:bottom w:val="single" w:color="000000" w:sz="4" w:space="0"/>
              <w:right w:val="single" w:color="000000" w:sz="4" w:space="0"/>
            </w:tcBorders>
            <w:noWrap w:val="0"/>
            <w:vAlign w:val="center"/>
          </w:tcPr>
          <w:p w14:paraId="06E7F73F">
            <w:pPr>
              <w:widowControl/>
              <w:spacing w:line="200" w:lineRule="exact"/>
              <w:jc w:val="center"/>
              <w:rPr>
                <w:color w:val="000000"/>
                <w:sz w:val="18"/>
                <w:szCs w:val="18"/>
              </w:rPr>
            </w:pPr>
            <w:r>
              <w:rPr>
                <w:color w:val="000000"/>
                <w:sz w:val="18"/>
                <w:szCs w:val="18"/>
              </w:rPr>
              <w:t>20</w:t>
            </w:r>
          </w:p>
        </w:tc>
        <w:tc>
          <w:tcPr>
            <w:tcW w:w="424" w:type="pct"/>
            <w:tcBorders>
              <w:top w:val="nil"/>
              <w:left w:val="nil"/>
              <w:bottom w:val="single" w:color="000000" w:sz="4" w:space="0"/>
              <w:right w:val="single" w:color="000000" w:sz="4" w:space="0"/>
            </w:tcBorders>
            <w:noWrap w:val="0"/>
            <w:vAlign w:val="center"/>
          </w:tcPr>
          <w:p w14:paraId="6EEF1A54">
            <w:pPr>
              <w:widowControl/>
              <w:spacing w:line="200" w:lineRule="exact"/>
              <w:jc w:val="center"/>
              <w:rPr>
                <w:color w:val="000000"/>
                <w:sz w:val="18"/>
                <w:szCs w:val="18"/>
              </w:rPr>
            </w:pPr>
            <w:r>
              <w:rPr>
                <w:color w:val="000000"/>
                <w:sz w:val="18"/>
                <w:szCs w:val="18"/>
              </w:rPr>
              <w:t>20</w:t>
            </w:r>
          </w:p>
        </w:tc>
        <w:tc>
          <w:tcPr>
            <w:tcW w:w="573" w:type="pct"/>
            <w:tcBorders>
              <w:top w:val="nil"/>
              <w:left w:val="nil"/>
              <w:bottom w:val="single" w:color="000000" w:sz="4" w:space="0"/>
              <w:right w:val="single" w:color="000000" w:sz="4" w:space="0"/>
            </w:tcBorders>
            <w:noWrap w:val="0"/>
            <w:vAlign w:val="center"/>
          </w:tcPr>
          <w:p w14:paraId="04863896">
            <w:pPr>
              <w:widowControl/>
              <w:spacing w:line="200" w:lineRule="exact"/>
              <w:jc w:val="center"/>
              <w:rPr>
                <w:iCs/>
                <w:color w:val="000000"/>
                <w:sz w:val="18"/>
                <w:szCs w:val="18"/>
              </w:rPr>
            </w:pPr>
          </w:p>
        </w:tc>
      </w:tr>
      <w:tr w14:paraId="17CED08F">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021FE939">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43BE4EE7">
            <w:pPr>
              <w:widowControl/>
              <w:spacing w:line="200" w:lineRule="exact"/>
              <w:jc w:val="center"/>
              <w:rPr>
                <w:color w:val="000000"/>
                <w:sz w:val="18"/>
                <w:szCs w:val="18"/>
              </w:rPr>
            </w:pPr>
            <w:r>
              <w:rPr>
                <w:color w:val="000000"/>
                <w:sz w:val="18"/>
                <w:szCs w:val="18"/>
              </w:rPr>
              <w:t>满意度指标</w:t>
            </w:r>
          </w:p>
        </w:tc>
        <w:tc>
          <w:tcPr>
            <w:tcW w:w="424" w:type="pct"/>
            <w:tcBorders>
              <w:top w:val="nil"/>
              <w:left w:val="nil"/>
              <w:bottom w:val="single" w:color="000000" w:sz="4" w:space="0"/>
              <w:right w:val="single" w:color="000000" w:sz="4" w:space="0"/>
            </w:tcBorders>
            <w:noWrap w:val="0"/>
            <w:vAlign w:val="center"/>
          </w:tcPr>
          <w:p w14:paraId="4119C7EC">
            <w:pPr>
              <w:widowControl/>
              <w:spacing w:line="200" w:lineRule="exact"/>
              <w:jc w:val="center"/>
              <w:rPr>
                <w:color w:val="000000"/>
                <w:sz w:val="18"/>
                <w:szCs w:val="18"/>
              </w:rPr>
            </w:pPr>
            <w:r>
              <w:rPr>
                <w:color w:val="000000"/>
                <w:sz w:val="18"/>
                <w:szCs w:val="18"/>
              </w:rPr>
              <w:t>满意度指标</w:t>
            </w:r>
          </w:p>
        </w:tc>
        <w:tc>
          <w:tcPr>
            <w:tcW w:w="599" w:type="pct"/>
            <w:tcBorders>
              <w:top w:val="nil"/>
              <w:left w:val="nil"/>
              <w:bottom w:val="single" w:color="000000" w:sz="4" w:space="0"/>
              <w:right w:val="single" w:color="000000" w:sz="4" w:space="0"/>
            </w:tcBorders>
            <w:noWrap w:val="0"/>
            <w:vAlign w:val="center"/>
          </w:tcPr>
          <w:p w14:paraId="7EB2D5ED">
            <w:pPr>
              <w:widowControl/>
              <w:spacing w:line="200" w:lineRule="exact"/>
              <w:jc w:val="center"/>
              <w:rPr>
                <w:color w:val="000000"/>
                <w:sz w:val="18"/>
                <w:szCs w:val="18"/>
              </w:rPr>
            </w:pPr>
            <w:r>
              <w:rPr>
                <w:color w:val="000000"/>
                <w:sz w:val="18"/>
                <w:szCs w:val="18"/>
              </w:rPr>
              <w:t>企业满意度</w:t>
            </w:r>
          </w:p>
        </w:tc>
        <w:tc>
          <w:tcPr>
            <w:tcW w:w="426" w:type="pct"/>
            <w:tcBorders>
              <w:top w:val="nil"/>
              <w:left w:val="nil"/>
              <w:bottom w:val="single" w:color="000000" w:sz="4" w:space="0"/>
              <w:right w:val="single" w:color="000000" w:sz="4" w:space="0"/>
            </w:tcBorders>
            <w:noWrap w:val="0"/>
            <w:vAlign w:val="center"/>
          </w:tcPr>
          <w:p w14:paraId="7BCBED67">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2C39C7C9">
            <w:pPr>
              <w:widowControl/>
              <w:spacing w:line="200" w:lineRule="exact"/>
              <w:jc w:val="center"/>
              <w:rPr>
                <w:color w:val="000000"/>
                <w:sz w:val="18"/>
                <w:szCs w:val="18"/>
              </w:rPr>
            </w:pPr>
            <w:r>
              <w:rPr>
                <w:color w:val="000000"/>
                <w:sz w:val="18"/>
                <w:szCs w:val="18"/>
              </w:rPr>
              <w:t>95</w:t>
            </w:r>
          </w:p>
        </w:tc>
        <w:tc>
          <w:tcPr>
            <w:tcW w:w="429" w:type="pct"/>
            <w:tcBorders>
              <w:top w:val="nil"/>
              <w:left w:val="nil"/>
              <w:bottom w:val="single" w:color="000000" w:sz="4" w:space="0"/>
              <w:right w:val="single" w:color="000000" w:sz="4" w:space="0"/>
            </w:tcBorders>
            <w:noWrap w:val="0"/>
            <w:vAlign w:val="center"/>
          </w:tcPr>
          <w:p w14:paraId="1F234F6E">
            <w:pPr>
              <w:widowControl/>
              <w:spacing w:line="200" w:lineRule="exact"/>
              <w:jc w:val="center"/>
              <w:rPr>
                <w:color w:val="000000"/>
                <w:sz w:val="18"/>
                <w:szCs w:val="18"/>
              </w:rPr>
            </w:pPr>
            <w:r>
              <w:rPr>
                <w:color w:val="000000"/>
                <w:sz w:val="18"/>
                <w:szCs w:val="18"/>
              </w:rPr>
              <w:t>%</w:t>
            </w:r>
          </w:p>
        </w:tc>
        <w:tc>
          <w:tcPr>
            <w:tcW w:w="426" w:type="pct"/>
            <w:tcBorders>
              <w:top w:val="nil"/>
              <w:left w:val="nil"/>
              <w:bottom w:val="single" w:color="000000" w:sz="4" w:space="0"/>
              <w:right w:val="single" w:color="000000" w:sz="4" w:space="0"/>
            </w:tcBorders>
            <w:noWrap w:val="0"/>
            <w:vAlign w:val="center"/>
          </w:tcPr>
          <w:p w14:paraId="7CB06339">
            <w:pPr>
              <w:widowControl/>
              <w:spacing w:line="200" w:lineRule="exact"/>
              <w:jc w:val="center"/>
              <w:rPr>
                <w:color w:val="000000"/>
                <w:sz w:val="18"/>
                <w:szCs w:val="18"/>
              </w:rPr>
            </w:pPr>
            <w:r>
              <w:rPr>
                <w:color w:val="000000"/>
                <w:sz w:val="18"/>
                <w:szCs w:val="18"/>
              </w:rPr>
              <w:t>100</w:t>
            </w:r>
          </w:p>
        </w:tc>
        <w:tc>
          <w:tcPr>
            <w:tcW w:w="424" w:type="pct"/>
            <w:tcBorders>
              <w:top w:val="nil"/>
              <w:left w:val="nil"/>
              <w:bottom w:val="single" w:color="000000" w:sz="4" w:space="0"/>
              <w:right w:val="single" w:color="000000" w:sz="4" w:space="0"/>
            </w:tcBorders>
            <w:noWrap w:val="0"/>
            <w:vAlign w:val="center"/>
          </w:tcPr>
          <w:p w14:paraId="0334A85D">
            <w:pPr>
              <w:widowControl/>
              <w:spacing w:line="200" w:lineRule="exact"/>
              <w:jc w:val="center"/>
              <w:rPr>
                <w:color w:val="000000"/>
                <w:sz w:val="18"/>
                <w:szCs w:val="18"/>
              </w:rPr>
            </w:pPr>
            <w:r>
              <w:rPr>
                <w:color w:val="000000"/>
                <w:sz w:val="18"/>
                <w:szCs w:val="18"/>
              </w:rPr>
              <w:t>10</w:t>
            </w:r>
          </w:p>
        </w:tc>
        <w:tc>
          <w:tcPr>
            <w:tcW w:w="424" w:type="pct"/>
            <w:tcBorders>
              <w:top w:val="nil"/>
              <w:left w:val="nil"/>
              <w:bottom w:val="single" w:color="000000" w:sz="4" w:space="0"/>
              <w:right w:val="single" w:color="000000" w:sz="4" w:space="0"/>
            </w:tcBorders>
            <w:noWrap w:val="0"/>
            <w:vAlign w:val="center"/>
          </w:tcPr>
          <w:p w14:paraId="65F95944">
            <w:pPr>
              <w:widowControl/>
              <w:spacing w:line="200" w:lineRule="exact"/>
              <w:jc w:val="center"/>
              <w:rPr>
                <w:color w:val="000000"/>
                <w:sz w:val="18"/>
                <w:szCs w:val="18"/>
              </w:rPr>
            </w:pPr>
            <w:r>
              <w:rPr>
                <w:color w:val="000000"/>
                <w:sz w:val="18"/>
                <w:szCs w:val="18"/>
              </w:rPr>
              <w:t>10</w:t>
            </w:r>
          </w:p>
        </w:tc>
        <w:tc>
          <w:tcPr>
            <w:tcW w:w="573" w:type="pct"/>
            <w:tcBorders>
              <w:top w:val="nil"/>
              <w:left w:val="nil"/>
              <w:bottom w:val="single" w:color="000000" w:sz="4" w:space="0"/>
              <w:right w:val="single" w:color="000000" w:sz="4" w:space="0"/>
            </w:tcBorders>
            <w:noWrap w:val="0"/>
            <w:vAlign w:val="center"/>
          </w:tcPr>
          <w:p w14:paraId="248F05F1">
            <w:pPr>
              <w:widowControl/>
              <w:spacing w:line="200" w:lineRule="exact"/>
              <w:jc w:val="center"/>
              <w:rPr>
                <w:iCs/>
                <w:color w:val="000000"/>
                <w:sz w:val="18"/>
                <w:szCs w:val="18"/>
              </w:rPr>
            </w:pPr>
          </w:p>
        </w:tc>
      </w:tr>
      <w:tr w14:paraId="2813FBEE">
        <w:tblPrEx>
          <w:tblCellMar>
            <w:top w:w="28" w:type="dxa"/>
            <w:left w:w="28" w:type="dxa"/>
            <w:bottom w:w="28" w:type="dxa"/>
            <w:right w:w="28" w:type="dxa"/>
          </w:tblCellMar>
        </w:tblPrEx>
        <w:trPr>
          <w:trHeight w:val="372" w:hRule="atLeast"/>
          <w:jc w:val="center"/>
        </w:trPr>
        <w:tc>
          <w:tcPr>
            <w:tcW w:w="420" w:type="pct"/>
            <w:vMerge w:val="continue"/>
            <w:tcBorders>
              <w:top w:val="nil"/>
              <w:left w:val="single" w:color="000000" w:sz="4" w:space="0"/>
              <w:bottom w:val="single" w:color="000000" w:sz="4" w:space="0"/>
              <w:right w:val="single" w:color="000000" w:sz="4" w:space="0"/>
            </w:tcBorders>
            <w:noWrap w:val="0"/>
            <w:vAlign w:val="center"/>
          </w:tcPr>
          <w:p w14:paraId="1CAD3F05">
            <w:pPr>
              <w:widowControl/>
              <w:spacing w:line="200" w:lineRule="exact"/>
              <w:jc w:val="center"/>
              <w:rPr>
                <w:color w:val="000000"/>
                <w:sz w:val="18"/>
                <w:szCs w:val="18"/>
              </w:rPr>
            </w:pPr>
          </w:p>
        </w:tc>
        <w:tc>
          <w:tcPr>
            <w:tcW w:w="425" w:type="pct"/>
            <w:tcBorders>
              <w:top w:val="nil"/>
              <w:left w:val="nil"/>
              <w:bottom w:val="single" w:color="000000" w:sz="4" w:space="0"/>
              <w:right w:val="single" w:color="000000" w:sz="4" w:space="0"/>
            </w:tcBorders>
            <w:noWrap w:val="0"/>
            <w:vAlign w:val="center"/>
          </w:tcPr>
          <w:p w14:paraId="5F0668B9">
            <w:pPr>
              <w:widowControl/>
              <w:spacing w:line="200" w:lineRule="exact"/>
              <w:jc w:val="center"/>
              <w:rPr>
                <w:color w:val="000000"/>
                <w:sz w:val="18"/>
                <w:szCs w:val="18"/>
              </w:rPr>
            </w:pPr>
            <w:r>
              <w:rPr>
                <w:color w:val="000000"/>
                <w:sz w:val="18"/>
                <w:szCs w:val="18"/>
              </w:rPr>
              <w:t>成本指标</w:t>
            </w:r>
          </w:p>
        </w:tc>
        <w:tc>
          <w:tcPr>
            <w:tcW w:w="424" w:type="pct"/>
            <w:tcBorders>
              <w:top w:val="nil"/>
              <w:left w:val="nil"/>
              <w:bottom w:val="single" w:color="000000" w:sz="4" w:space="0"/>
              <w:right w:val="single" w:color="000000" w:sz="4" w:space="0"/>
            </w:tcBorders>
            <w:noWrap w:val="0"/>
            <w:vAlign w:val="center"/>
          </w:tcPr>
          <w:p w14:paraId="3B31B297">
            <w:pPr>
              <w:widowControl/>
              <w:spacing w:line="200" w:lineRule="exact"/>
              <w:jc w:val="center"/>
              <w:rPr>
                <w:color w:val="000000"/>
                <w:sz w:val="18"/>
                <w:szCs w:val="18"/>
              </w:rPr>
            </w:pPr>
            <w:r>
              <w:rPr>
                <w:color w:val="000000"/>
                <w:sz w:val="18"/>
                <w:szCs w:val="18"/>
              </w:rPr>
              <w:t>经济成本指标</w:t>
            </w:r>
          </w:p>
        </w:tc>
        <w:tc>
          <w:tcPr>
            <w:tcW w:w="599" w:type="pct"/>
            <w:tcBorders>
              <w:top w:val="nil"/>
              <w:left w:val="nil"/>
              <w:bottom w:val="single" w:color="000000" w:sz="4" w:space="0"/>
              <w:right w:val="single" w:color="000000" w:sz="4" w:space="0"/>
            </w:tcBorders>
            <w:noWrap w:val="0"/>
            <w:vAlign w:val="center"/>
          </w:tcPr>
          <w:p w14:paraId="65FA1568">
            <w:pPr>
              <w:widowControl/>
              <w:spacing w:line="200" w:lineRule="exact"/>
              <w:jc w:val="center"/>
              <w:rPr>
                <w:color w:val="000000"/>
                <w:sz w:val="18"/>
                <w:szCs w:val="18"/>
              </w:rPr>
            </w:pPr>
            <w:r>
              <w:rPr>
                <w:color w:val="000000"/>
                <w:sz w:val="18"/>
                <w:szCs w:val="18"/>
              </w:rPr>
              <w:t>奖补资金</w:t>
            </w:r>
          </w:p>
        </w:tc>
        <w:tc>
          <w:tcPr>
            <w:tcW w:w="426" w:type="pct"/>
            <w:tcBorders>
              <w:top w:val="nil"/>
              <w:left w:val="nil"/>
              <w:bottom w:val="single" w:color="000000" w:sz="4" w:space="0"/>
              <w:right w:val="single" w:color="000000" w:sz="4" w:space="0"/>
            </w:tcBorders>
            <w:noWrap w:val="0"/>
            <w:vAlign w:val="center"/>
          </w:tcPr>
          <w:p w14:paraId="5ADC8D0A">
            <w:pPr>
              <w:widowControl/>
              <w:spacing w:line="200" w:lineRule="exact"/>
              <w:jc w:val="center"/>
              <w:rPr>
                <w:color w:val="000000"/>
                <w:sz w:val="18"/>
                <w:szCs w:val="18"/>
              </w:rPr>
            </w:pPr>
            <w:r>
              <w:rPr>
                <w:color w:val="000000"/>
                <w:sz w:val="18"/>
                <w:szCs w:val="18"/>
              </w:rPr>
              <w:t>＝</w:t>
            </w:r>
          </w:p>
        </w:tc>
        <w:tc>
          <w:tcPr>
            <w:tcW w:w="424" w:type="pct"/>
            <w:tcBorders>
              <w:top w:val="nil"/>
              <w:left w:val="nil"/>
              <w:bottom w:val="single" w:color="000000" w:sz="4" w:space="0"/>
              <w:right w:val="single" w:color="000000" w:sz="4" w:space="0"/>
            </w:tcBorders>
            <w:noWrap w:val="0"/>
            <w:vAlign w:val="center"/>
          </w:tcPr>
          <w:p w14:paraId="455A3BAF">
            <w:pPr>
              <w:widowControl/>
              <w:spacing w:line="200" w:lineRule="exact"/>
              <w:jc w:val="center"/>
              <w:rPr>
                <w:color w:val="000000"/>
                <w:sz w:val="18"/>
                <w:szCs w:val="18"/>
              </w:rPr>
            </w:pPr>
            <w:r>
              <w:rPr>
                <w:color w:val="000000"/>
                <w:sz w:val="18"/>
                <w:szCs w:val="18"/>
              </w:rPr>
              <w:t>26.5</w:t>
            </w:r>
          </w:p>
        </w:tc>
        <w:tc>
          <w:tcPr>
            <w:tcW w:w="429" w:type="pct"/>
            <w:tcBorders>
              <w:top w:val="nil"/>
              <w:left w:val="nil"/>
              <w:bottom w:val="single" w:color="000000" w:sz="4" w:space="0"/>
              <w:right w:val="single" w:color="000000" w:sz="4" w:space="0"/>
            </w:tcBorders>
            <w:noWrap w:val="0"/>
            <w:vAlign w:val="center"/>
          </w:tcPr>
          <w:p w14:paraId="21413CC0">
            <w:pPr>
              <w:widowControl/>
              <w:spacing w:line="200" w:lineRule="exact"/>
              <w:jc w:val="center"/>
              <w:rPr>
                <w:color w:val="000000"/>
                <w:sz w:val="18"/>
                <w:szCs w:val="18"/>
              </w:rPr>
            </w:pPr>
            <w:r>
              <w:rPr>
                <w:color w:val="000000"/>
                <w:sz w:val="18"/>
                <w:szCs w:val="18"/>
              </w:rPr>
              <w:t>万元</w:t>
            </w:r>
          </w:p>
        </w:tc>
        <w:tc>
          <w:tcPr>
            <w:tcW w:w="426" w:type="pct"/>
            <w:tcBorders>
              <w:top w:val="nil"/>
              <w:left w:val="nil"/>
              <w:bottom w:val="single" w:color="000000" w:sz="4" w:space="0"/>
              <w:right w:val="single" w:color="000000" w:sz="4" w:space="0"/>
            </w:tcBorders>
            <w:noWrap w:val="0"/>
            <w:vAlign w:val="center"/>
          </w:tcPr>
          <w:p w14:paraId="41FF2CDE">
            <w:pPr>
              <w:widowControl/>
              <w:spacing w:line="200" w:lineRule="exact"/>
              <w:jc w:val="center"/>
              <w:rPr>
                <w:color w:val="000000"/>
                <w:sz w:val="18"/>
                <w:szCs w:val="18"/>
              </w:rPr>
            </w:pPr>
            <w:r>
              <w:rPr>
                <w:color w:val="000000"/>
                <w:sz w:val="18"/>
                <w:szCs w:val="18"/>
              </w:rPr>
              <w:t>20.9</w:t>
            </w:r>
          </w:p>
        </w:tc>
        <w:tc>
          <w:tcPr>
            <w:tcW w:w="424" w:type="pct"/>
            <w:tcBorders>
              <w:top w:val="nil"/>
              <w:left w:val="nil"/>
              <w:bottom w:val="single" w:color="000000" w:sz="4" w:space="0"/>
              <w:right w:val="single" w:color="000000" w:sz="4" w:space="0"/>
            </w:tcBorders>
            <w:noWrap w:val="0"/>
            <w:vAlign w:val="center"/>
          </w:tcPr>
          <w:p w14:paraId="12F13ED2">
            <w:pPr>
              <w:widowControl/>
              <w:spacing w:line="200" w:lineRule="exact"/>
              <w:jc w:val="center"/>
              <w:rPr>
                <w:color w:val="000000"/>
                <w:sz w:val="18"/>
                <w:szCs w:val="18"/>
              </w:rPr>
            </w:pPr>
            <w:r>
              <w:rPr>
                <w:color w:val="000000"/>
                <w:sz w:val="18"/>
                <w:szCs w:val="18"/>
              </w:rPr>
              <w:t>10</w:t>
            </w:r>
          </w:p>
        </w:tc>
        <w:tc>
          <w:tcPr>
            <w:tcW w:w="424" w:type="pct"/>
            <w:tcBorders>
              <w:top w:val="nil"/>
              <w:left w:val="nil"/>
              <w:bottom w:val="single" w:color="000000" w:sz="4" w:space="0"/>
              <w:right w:val="single" w:color="000000" w:sz="4" w:space="0"/>
            </w:tcBorders>
            <w:noWrap w:val="0"/>
            <w:vAlign w:val="center"/>
          </w:tcPr>
          <w:p w14:paraId="7841758F">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73" w:type="pct"/>
            <w:tcBorders>
              <w:top w:val="nil"/>
              <w:left w:val="nil"/>
              <w:bottom w:val="single" w:color="000000" w:sz="4" w:space="0"/>
              <w:right w:val="single" w:color="000000" w:sz="4" w:space="0"/>
            </w:tcBorders>
            <w:noWrap w:val="0"/>
            <w:vAlign w:val="center"/>
          </w:tcPr>
          <w:p w14:paraId="1CFAD585">
            <w:pPr>
              <w:widowControl/>
              <w:spacing w:line="200" w:lineRule="exact"/>
              <w:jc w:val="center"/>
              <w:rPr>
                <w:iCs/>
                <w:sz w:val="18"/>
                <w:szCs w:val="18"/>
              </w:rPr>
            </w:pPr>
          </w:p>
        </w:tc>
      </w:tr>
      <w:tr w14:paraId="7058F4E1">
        <w:tblPrEx>
          <w:tblCellMar>
            <w:top w:w="28" w:type="dxa"/>
            <w:left w:w="28" w:type="dxa"/>
            <w:bottom w:w="28" w:type="dxa"/>
            <w:right w:w="28" w:type="dxa"/>
          </w:tblCellMar>
        </w:tblPrEx>
        <w:trPr>
          <w:trHeight w:val="335" w:hRule="atLeast"/>
          <w:jc w:val="center"/>
        </w:trPr>
        <w:tc>
          <w:tcPr>
            <w:tcW w:w="3577" w:type="pct"/>
            <w:gridSpan w:val="8"/>
            <w:tcBorders>
              <w:top w:val="single" w:color="000000" w:sz="4" w:space="0"/>
              <w:left w:val="single" w:color="000000" w:sz="4" w:space="0"/>
              <w:bottom w:val="single" w:color="000000" w:sz="4" w:space="0"/>
              <w:right w:val="single" w:color="000000" w:sz="4" w:space="0"/>
            </w:tcBorders>
            <w:noWrap w:val="0"/>
            <w:vAlign w:val="center"/>
          </w:tcPr>
          <w:p w14:paraId="38660009">
            <w:pPr>
              <w:widowControl/>
              <w:spacing w:line="200" w:lineRule="exact"/>
              <w:jc w:val="center"/>
              <w:rPr>
                <w:color w:val="000000"/>
                <w:sz w:val="18"/>
                <w:szCs w:val="18"/>
              </w:rPr>
            </w:pPr>
            <w:r>
              <w:rPr>
                <w:color w:val="000000"/>
                <w:sz w:val="18"/>
                <w:szCs w:val="18"/>
              </w:rPr>
              <w:t>合计</w:t>
            </w:r>
          </w:p>
        </w:tc>
        <w:tc>
          <w:tcPr>
            <w:tcW w:w="424" w:type="pct"/>
            <w:tcBorders>
              <w:top w:val="nil"/>
              <w:left w:val="nil"/>
              <w:bottom w:val="single" w:color="000000" w:sz="4" w:space="0"/>
              <w:right w:val="single" w:color="000000" w:sz="4" w:space="0"/>
            </w:tcBorders>
            <w:noWrap w:val="0"/>
            <w:vAlign w:val="center"/>
          </w:tcPr>
          <w:p w14:paraId="5C69E517">
            <w:pPr>
              <w:widowControl/>
              <w:spacing w:line="200" w:lineRule="exact"/>
              <w:jc w:val="center"/>
              <w:rPr>
                <w:color w:val="000000"/>
                <w:sz w:val="18"/>
                <w:szCs w:val="18"/>
              </w:rPr>
            </w:pPr>
            <w:r>
              <w:rPr>
                <w:color w:val="000000"/>
                <w:sz w:val="18"/>
                <w:szCs w:val="18"/>
              </w:rPr>
              <w:t>100</w:t>
            </w:r>
          </w:p>
        </w:tc>
        <w:tc>
          <w:tcPr>
            <w:tcW w:w="424" w:type="pct"/>
            <w:tcBorders>
              <w:top w:val="nil"/>
              <w:left w:val="nil"/>
              <w:bottom w:val="single" w:color="000000" w:sz="4" w:space="0"/>
              <w:right w:val="single" w:color="000000" w:sz="4" w:space="0"/>
            </w:tcBorders>
            <w:noWrap w:val="0"/>
            <w:vAlign w:val="center"/>
          </w:tcPr>
          <w:p w14:paraId="27A8B296">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573" w:type="pct"/>
            <w:tcBorders>
              <w:top w:val="nil"/>
              <w:left w:val="nil"/>
              <w:bottom w:val="single" w:color="000000" w:sz="4" w:space="0"/>
              <w:right w:val="single" w:color="000000" w:sz="4" w:space="0"/>
            </w:tcBorders>
            <w:noWrap w:val="0"/>
            <w:vAlign w:val="center"/>
          </w:tcPr>
          <w:p w14:paraId="218B9C45">
            <w:pPr>
              <w:widowControl/>
              <w:spacing w:line="200" w:lineRule="exact"/>
              <w:jc w:val="center"/>
              <w:rPr>
                <w:color w:val="000000"/>
                <w:sz w:val="18"/>
                <w:szCs w:val="18"/>
              </w:rPr>
            </w:pPr>
          </w:p>
        </w:tc>
      </w:tr>
      <w:tr w14:paraId="31A43854">
        <w:tblPrEx>
          <w:tblCellMar>
            <w:top w:w="28" w:type="dxa"/>
            <w:left w:w="28" w:type="dxa"/>
            <w:bottom w:w="28" w:type="dxa"/>
            <w:right w:w="28" w:type="dxa"/>
          </w:tblCellMar>
        </w:tblPrEx>
        <w:trPr>
          <w:trHeight w:val="372" w:hRule="atLeast"/>
          <w:jc w:val="center"/>
        </w:trPr>
        <w:tc>
          <w:tcPr>
            <w:tcW w:w="420" w:type="pct"/>
            <w:tcBorders>
              <w:top w:val="nil"/>
              <w:left w:val="single" w:color="000000" w:sz="4" w:space="0"/>
              <w:bottom w:val="single" w:color="000000" w:sz="4" w:space="0"/>
              <w:right w:val="single" w:color="000000" w:sz="4" w:space="0"/>
            </w:tcBorders>
            <w:noWrap w:val="0"/>
            <w:vAlign w:val="center"/>
          </w:tcPr>
          <w:p w14:paraId="3859E3F9">
            <w:pPr>
              <w:widowControl/>
              <w:spacing w:line="200" w:lineRule="exact"/>
              <w:jc w:val="center"/>
              <w:rPr>
                <w:color w:val="000000"/>
                <w:sz w:val="18"/>
                <w:szCs w:val="18"/>
              </w:rPr>
            </w:pPr>
            <w:r>
              <w:rPr>
                <w:color w:val="000000"/>
                <w:sz w:val="18"/>
                <w:szCs w:val="18"/>
              </w:rPr>
              <w:t>评价结论</w:t>
            </w:r>
          </w:p>
        </w:tc>
        <w:tc>
          <w:tcPr>
            <w:tcW w:w="4579" w:type="pct"/>
            <w:gridSpan w:val="10"/>
            <w:tcBorders>
              <w:top w:val="single" w:color="000000" w:sz="4" w:space="0"/>
              <w:left w:val="nil"/>
              <w:bottom w:val="single" w:color="000000" w:sz="4" w:space="0"/>
              <w:right w:val="single" w:color="000000" w:sz="4" w:space="0"/>
            </w:tcBorders>
            <w:noWrap w:val="0"/>
            <w:vAlign w:val="center"/>
          </w:tcPr>
          <w:p w14:paraId="698A9C4F">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w:t>
            </w:r>
            <w:r>
              <w:rPr>
                <w:rFonts w:hint="eastAsia"/>
                <w:color w:val="000000"/>
                <w:sz w:val="18"/>
                <w:szCs w:val="18"/>
                <w:lang w:val="en-US" w:eastAsia="zh-CN"/>
              </w:rPr>
              <w:t>100</w:t>
            </w:r>
            <w:r>
              <w:rPr>
                <w:color w:val="000000"/>
                <w:sz w:val="18"/>
                <w:szCs w:val="18"/>
              </w:rPr>
              <w:t>分。</w:t>
            </w:r>
          </w:p>
        </w:tc>
      </w:tr>
      <w:tr w14:paraId="20314E19">
        <w:tblPrEx>
          <w:tblCellMar>
            <w:top w:w="28" w:type="dxa"/>
            <w:left w:w="28" w:type="dxa"/>
            <w:bottom w:w="28" w:type="dxa"/>
            <w:right w:w="28" w:type="dxa"/>
          </w:tblCellMar>
        </w:tblPrEx>
        <w:trPr>
          <w:trHeight w:val="335" w:hRule="atLeast"/>
          <w:jc w:val="center"/>
        </w:trPr>
        <w:tc>
          <w:tcPr>
            <w:tcW w:w="420" w:type="pct"/>
            <w:tcBorders>
              <w:top w:val="nil"/>
              <w:left w:val="single" w:color="000000" w:sz="4" w:space="0"/>
              <w:bottom w:val="single" w:color="000000" w:sz="4" w:space="0"/>
              <w:right w:val="single" w:color="000000" w:sz="4" w:space="0"/>
            </w:tcBorders>
            <w:noWrap w:val="0"/>
            <w:vAlign w:val="center"/>
          </w:tcPr>
          <w:p w14:paraId="0AA819C0">
            <w:pPr>
              <w:widowControl/>
              <w:spacing w:line="200" w:lineRule="exact"/>
              <w:jc w:val="center"/>
              <w:rPr>
                <w:color w:val="000000"/>
                <w:sz w:val="18"/>
                <w:szCs w:val="18"/>
              </w:rPr>
            </w:pPr>
            <w:r>
              <w:rPr>
                <w:color w:val="000000"/>
                <w:sz w:val="18"/>
                <w:szCs w:val="18"/>
              </w:rPr>
              <w:t>存在问题</w:t>
            </w:r>
          </w:p>
        </w:tc>
        <w:tc>
          <w:tcPr>
            <w:tcW w:w="4579" w:type="pct"/>
            <w:gridSpan w:val="10"/>
            <w:tcBorders>
              <w:top w:val="single" w:color="000000" w:sz="4" w:space="0"/>
              <w:left w:val="nil"/>
              <w:bottom w:val="single" w:color="000000" w:sz="4" w:space="0"/>
              <w:right w:val="single" w:color="000000" w:sz="4" w:space="0"/>
            </w:tcBorders>
            <w:noWrap w:val="0"/>
            <w:vAlign w:val="center"/>
          </w:tcPr>
          <w:p w14:paraId="642E90DA">
            <w:pPr>
              <w:widowControl/>
              <w:spacing w:line="200" w:lineRule="exact"/>
              <w:jc w:val="center"/>
              <w:rPr>
                <w:color w:val="000000"/>
                <w:sz w:val="18"/>
                <w:szCs w:val="18"/>
              </w:rPr>
            </w:pPr>
            <w:r>
              <w:rPr>
                <w:color w:val="000000"/>
                <w:sz w:val="18"/>
                <w:szCs w:val="18"/>
              </w:rPr>
              <w:t>无</w:t>
            </w:r>
          </w:p>
        </w:tc>
      </w:tr>
      <w:tr w14:paraId="396E12C0">
        <w:tblPrEx>
          <w:tblCellMar>
            <w:top w:w="28" w:type="dxa"/>
            <w:left w:w="28" w:type="dxa"/>
            <w:bottom w:w="28" w:type="dxa"/>
            <w:right w:w="28" w:type="dxa"/>
          </w:tblCellMar>
        </w:tblPrEx>
        <w:trPr>
          <w:trHeight w:val="335" w:hRule="atLeast"/>
          <w:jc w:val="center"/>
        </w:trPr>
        <w:tc>
          <w:tcPr>
            <w:tcW w:w="420" w:type="pct"/>
            <w:tcBorders>
              <w:top w:val="nil"/>
              <w:left w:val="single" w:color="000000" w:sz="4" w:space="0"/>
              <w:bottom w:val="single" w:color="000000" w:sz="4" w:space="0"/>
              <w:right w:val="single" w:color="000000" w:sz="4" w:space="0"/>
            </w:tcBorders>
            <w:noWrap w:val="0"/>
            <w:vAlign w:val="center"/>
          </w:tcPr>
          <w:p w14:paraId="5098F568">
            <w:pPr>
              <w:widowControl/>
              <w:spacing w:line="200" w:lineRule="exact"/>
              <w:jc w:val="center"/>
              <w:rPr>
                <w:color w:val="000000"/>
                <w:sz w:val="18"/>
                <w:szCs w:val="18"/>
              </w:rPr>
            </w:pPr>
            <w:r>
              <w:rPr>
                <w:color w:val="000000"/>
                <w:sz w:val="18"/>
                <w:szCs w:val="18"/>
              </w:rPr>
              <w:t>改进措施</w:t>
            </w:r>
          </w:p>
        </w:tc>
        <w:tc>
          <w:tcPr>
            <w:tcW w:w="4579" w:type="pct"/>
            <w:gridSpan w:val="10"/>
            <w:tcBorders>
              <w:top w:val="single" w:color="000000" w:sz="4" w:space="0"/>
              <w:left w:val="nil"/>
              <w:bottom w:val="single" w:color="000000" w:sz="4" w:space="0"/>
              <w:right w:val="single" w:color="000000" w:sz="4" w:space="0"/>
            </w:tcBorders>
            <w:noWrap w:val="0"/>
            <w:vAlign w:val="center"/>
          </w:tcPr>
          <w:p w14:paraId="4F228B6D">
            <w:pPr>
              <w:widowControl/>
              <w:spacing w:line="200" w:lineRule="exact"/>
              <w:jc w:val="center"/>
              <w:rPr>
                <w:color w:val="000000"/>
                <w:sz w:val="18"/>
                <w:szCs w:val="18"/>
              </w:rPr>
            </w:pPr>
            <w:r>
              <w:rPr>
                <w:color w:val="000000"/>
                <w:sz w:val="18"/>
                <w:szCs w:val="18"/>
              </w:rPr>
              <w:t>无</w:t>
            </w:r>
          </w:p>
        </w:tc>
      </w:tr>
      <w:tr w14:paraId="3C01DEA2">
        <w:tblPrEx>
          <w:tblCellMar>
            <w:top w:w="28" w:type="dxa"/>
            <w:left w:w="28" w:type="dxa"/>
            <w:bottom w:w="28" w:type="dxa"/>
            <w:right w:w="28" w:type="dxa"/>
          </w:tblCellMar>
        </w:tblPrEx>
        <w:trPr>
          <w:trHeight w:val="355" w:hRule="atLeast"/>
          <w:jc w:val="center"/>
        </w:trPr>
        <w:tc>
          <w:tcPr>
            <w:tcW w:w="2296" w:type="pct"/>
            <w:gridSpan w:val="5"/>
            <w:tcBorders>
              <w:top w:val="single" w:color="000000" w:sz="4" w:space="0"/>
              <w:left w:val="single" w:color="000000" w:sz="4" w:space="0"/>
              <w:bottom w:val="single" w:color="000000" w:sz="4" w:space="0"/>
              <w:right w:val="single" w:color="000000" w:sz="4" w:space="0"/>
            </w:tcBorders>
            <w:noWrap w:val="0"/>
            <w:vAlign w:val="center"/>
          </w:tcPr>
          <w:p w14:paraId="6251F9EE">
            <w:pPr>
              <w:widowControl/>
              <w:spacing w:line="200" w:lineRule="exact"/>
              <w:jc w:val="center"/>
              <w:rPr>
                <w:color w:val="000000"/>
                <w:sz w:val="18"/>
                <w:szCs w:val="18"/>
              </w:rPr>
            </w:pPr>
            <w:r>
              <w:rPr>
                <w:color w:val="000000"/>
                <w:sz w:val="18"/>
                <w:szCs w:val="18"/>
              </w:rPr>
              <w:t>项目负责人：张俊芳</w:t>
            </w:r>
          </w:p>
        </w:tc>
        <w:tc>
          <w:tcPr>
            <w:tcW w:w="2703" w:type="pct"/>
            <w:gridSpan w:val="6"/>
            <w:tcBorders>
              <w:top w:val="single" w:color="000000" w:sz="4" w:space="0"/>
              <w:left w:val="nil"/>
              <w:bottom w:val="single" w:color="000000" w:sz="4" w:space="0"/>
              <w:right w:val="single" w:color="000000" w:sz="4" w:space="0"/>
            </w:tcBorders>
            <w:noWrap w:val="0"/>
            <w:vAlign w:val="center"/>
          </w:tcPr>
          <w:p w14:paraId="1CD4D6B9">
            <w:pPr>
              <w:widowControl/>
              <w:spacing w:line="200" w:lineRule="exact"/>
              <w:jc w:val="center"/>
              <w:rPr>
                <w:color w:val="000000"/>
                <w:sz w:val="18"/>
                <w:szCs w:val="18"/>
              </w:rPr>
            </w:pPr>
            <w:r>
              <w:rPr>
                <w:color w:val="000000"/>
                <w:sz w:val="18"/>
                <w:szCs w:val="18"/>
              </w:rPr>
              <w:t>财务负责人：张俊芳</w:t>
            </w:r>
          </w:p>
        </w:tc>
      </w:tr>
    </w:tbl>
    <w:p w14:paraId="3CD07D22">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664" w:type="pct"/>
        <w:jc w:val="center"/>
        <w:tblLayout w:type="autofit"/>
        <w:tblCellMar>
          <w:top w:w="28" w:type="dxa"/>
          <w:left w:w="28" w:type="dxa"/>
          <w:bottom w:w="28" w:type="dxa"/>
          <w:right w:w="28" w:type="dxa"/>
        </w:tblCellMar>
      </w:tblPr>
      <w:tblGrid>
        <w:gridCol w:w="806"/>
        <w:gridCol w:w="810"/>
        <w:gridCol w:w="810"/>
        <w:gridCol w:w="1736"/>
        <w:gridCol w:w="813"/>
        <w:gridCol w:w="813"/>
        <w:gridCol w:w="815"/>
        <w:gridCol w:w="813"/>
        <w:gridCol w:w="813"/>
        <w:gridCol w:w="813"/>
        <w:gridCol w:w="1040"/>
      </w:tblGrid>
      <w:tr w14:paraId="0B68056C">
        <w:tblPrEx>
          <w:tblCellMar>
            <w:top w:w="28" w:type="dxa"/>
            <w:left w:w="28" w:type="dxa"/>
            <w:bottom w:w="28" w:type="dxa"/>
            <w:right w:w="28" w:type="dxa"/>
          </w:tblCellMar>
        </w:tblPrEx>
        <w:trPr>
          <w:trHeight w:val="312" w:hRule="atLeast"/>
          <w:jc w:val="center"/>
        </w:trPr>
        <w:tc>
          <w:tcPr>
            <w:tcW w:w="802" w:type="pct"/>
            <w:gridSpan w:val="2"/>
            <w:tcBorders>
              <w:top w:val="single" w:color="000000" w:sz="4" w:space="0"/>
              <w:left w:val="single" w:color="000000" w:sz="4" w:space="0"/>
              <w:bottom w:val="single" w:color="000000" w:sz="4" w:space="0"/>
              <w:right w:val="single" w:color="000000" w:sz="4" w:space="0"/>
            </w:tcBorders>
            <w:noWrap w:val="0"/>
            <w:vAlign w:val="center"/>
          </w:tcPr>
          <w:p w14:paraId="2301C471">
            <w:pPr>
              <w:widowControl/>
              <w:spacing w:line="200" w:lineRule="exact"/>
              <w:jc w:val="center"/>
              <w:rPr>
                <w:color w:val="000000"/>
                <w:sz w:val="18"/>
                <w:szCs w:val="18"/>
              </w:rPr>
            </w:pPr>
            <w:r>
              <w:rPr>
                <w:color w:val="000000"/>
                <w:sz w:val="18"/>
                <w:szCs w:val="18"/>
              </w:rPr>
              <w:t>项目名称</w:t>
            </w:r>
          </w:p>
        </w:tc>
        <w:tc>
          <w:tcPr>
            <w:tcW w:w="4198" w:type="pct"/>
            <w:gridSpan w:val="9"/>
            <w:tcBorders>
              <w:top w:val="single" w:color="000000" w:sz="4" w:space="0"/>
              <w:left w:val="nil"/>
              <w:bottom w:val="single" w:color="000000" w:sz="4" w:space="0"/>
              <w:right w:val="single" w:color="000000" w:sz="4" w:space="0"/>
            </w:tcBorders>
            <w:noWrap w:val="0"/>
            <w:vAlign w:val="center"/>
          </w:tcPr>
          <w:p w14:paraId="6F2526BB">
            <w:pPr>
              <w:widowControl/>
              <w:spacing w:line="200" w:lineRule="exact"/>
              <w:jc w:val="center"/>
              <w:rPr>
                <w:color w:val="000000"/>
                <w:sz w:val="18"/>
                <w:szCs w:val="18"/>
              </w:rPr>
            </w:pPr>
            <w:r>
              <w:rPr>
                <w:color w:val="000000"/>
                <w:sz w:val="18"/>
                <w:szCs w:val="18"/>
              </w:rPr>
              <w:t>促</w:t>
            </w:r>
            <w:r>
              <w:rPr>
                <w:rFonts w:hint="eastAsia"/>
                <w:color w:val="000000"/>
                <w:sz w:val="18"/>
                <w:szCs w:val="18"/>
                <w:lang w:eastAsia="zh-CN"/>
              </w:rPr>
              <w:t>消费</w:t>
            </w:r>
            <w:r>
              <w:rPr>
                <w:color w:val="000000"/>
                <w:sz w:val="18"/>
                <w:szCs w:val="18"/>
              </w:rPr>
              <w:t>恢复发展十条措施奖补资金（广财建</w:t>
            </w:r>
            <w:r>
              <w:rPr>
                <w:rFonts w:hint="eastAsia"/>
                <w:color w:val="000000"/>
                <w:sz w:val="18"/>
                <w:szCs w:val="18"/>
                <w:lang w:eastAsia="zh-CN"/>
              </w:rPr>
              <w:t>〔2023〕185号</w:t>
            </w:r>
            <w:r>
              <w:rPr>
                <w:color w:val="000000"/>
                <w:sz w:val="18"/>
                <w:szCs w:val="18"/>
              </w:rPr>
              <w:t>）</w:t>
            </w:r>
          </w:p>
        </w:tc>
      </w:tr>
      <w:tr w14:paraId="3E7EBC0D">
        <w:tblPrEx>
          <w:tblCellMar>
            <w:top w:w="28" w:type="dxa"/>
            <w:left w:w="28" w:type="dxa"/>
            <w:bottom w:w="28" w:type="dxa"/>
            <w:right w:w="28" w:type="dxa"/>
          </w:tblCellMar>
        </w:tblPrEx>
        <w:trPr>
          <w:trHeight w:val="312" w:hRule="atLeast"/>
          <w:jc w:val="center"/>
        </w:trPr>
        <w:tc>
          <w:tcPr>
            <w:tcW w:w="802" w:type="pct"/>
            <w:gridSpan w:val="2"/>
            <w:tcBorders>
              <w:top w:val="single" w:color="000000" w:sz="4" w:space="0"/>
              <w:left w:val="single" w:color="000000" w:sz="4" w:space="0"/>
              <w:bottom w:val="single" w:color="000000" w:sz="4" w:space="0"/>
              <w:right w:val="single" w:color="000000" w:sz="4" w:space="0"/>
            </w:tcBorders>
            <w:noWrap w:val="0"/>
            <w:vAlign w:val="center"/>
          </w:tcPr>
          <w:p w14:paraId="7D4D27FA">
            <w:pPr>
              <w:widowControl/>
              <w:spacing w:line="200" w:lineRule="exact"/>
              <w:jc w:val="center"/>
              <w:rPr>
                <w:color w:val="000000"/>
                <w:sz w:val="18"/>
                <w:szCs w:val="18"/>
              </w:rPr>
            </w:pPr>
            <w:r>
              <w:rPr>
                <w:color w:val="000000"/>
                <w:sz w:val="18"/>
                <w:szCs w:val="18"/>
              </w:rPr>
              <w:t>主管部门</w:t>
            </w:r>
          </w:p>
        </w:tc>
        <w:tc>
          <w:tcPr>
            <w:tcW w:w="2472" w:type="pct"/>
            <w:gridSpan w:val="5"/>
            <w:tcBorders>
              <w:top w:val="single" w:color="000000" w:sz="4" w:space="0"/>
              <w:left w:val="nil"/>
              <w:bottom w:val="single" w:color="000000" w:sz="4" w:space="0"/>
              <w:right w:val="single" w:color="000000" w:sz="4" w:space="0"/>
            </w:tcBorders>
            <w:noWrap w:val="0"/>
            <w:vAlign w:val="center"/>
          </w:tcPr>
          <w:p w14:paraId="011B578F">
            <w:pPr>
              <w:widowControl/>
              <w:spacing w:line="200" w:lineRule="exact"/>
              <w:jc w:val="center"/>
              <w:rPr>
                <w:color w:val="000000"/>
                <w:sz w:val="18"/>
                <w:szCs w:val="18"/>
              </w:rPr>
            </w:pPr>
            <w:r>
              <w:rPr>
                <w:color w:val="000000"/>
                <w:sz w:val="18"/>
                <w:szCs w:val="18"/>
              </w:rPr>
              <w:t>广元市昭化区商务和经济合作局部门</w:t>
            </w:r>
          </w:p>
        </w:tc>
        <w:tc>
          <w:tcPr>
            <w:tcW w:w="403" w:type="pct"/>
            <w:tcBorders>
              <w:top w:val="nil"/>
              <w:left w:val="nil"/>
              <w:bottom w:val="nil"/>
              <w:right w:val="nil"/>
            </w:tcBorders>
            <w:noWrap w:val="0"/>
            <w:vAlign w:val="center"/>
          </w:tcPr>
          <w:p w14:paraId="508D38D5">
            <w:pPr>
              <w:widowControl/>
              <w:spacing w:line="200" w:lineRule="exact"/>
              <w:jc w:val="center"/>
              <w:rPr>
                <w:color w:val="000000"/>
                <w:sz w:val="18"/>
                <w:szCs w:val="18"/>
              </w:rPr>
            </w:pPr>
            <w:r>
              <w:rPr>
                <w:color w:val="000000"/>
                <w:sz w:val="18"/>
                <w:szCs w:val="18"/>
              </w:rPr>
              <w:t>实施单位 （盖章）</w:t>
            </w:r>
          </w:p>
        </w:tc>
        <w:tc>
          <w:tcPr>
            <w:tcW w:w="1323" w:type="pct"/>
            <w:gridSpan w:val="3"/>
            <w:tcBorders>
              <w:top w:val="single" w:color="000000" w:sz="4" w:space="0"/>
              <w:left w:val="single" w:color="000000" w:sz="4" w:space="0"/>
              <w:bottom w:val="single" w:color="000000" w:sz="4" w:space="0"/>
              <w:right w:val="single" w:color="000000" w:sz="4" w:space="0"/>
            </w:tcBorders>
            <w:noWrap w:val="0"/>
            <w:vAlign w:val="center"/>
          </w:tcPr>
          <w:p w14:paraId="1489F4E1">
            <w:pPr>
              <w:widowControl/>
              <w:spacing w:line="200" w:lineRule="exact"/>
              <w:jc w:val="center"/>
              <w:rPr>
                <w:color w:val="000000"/>
                <w:sz w:val="18"/>
                <w:szCs w:val="18"/>
              </w:rPr>
            </w:pPr>
            <w:r>
              <w:rPr>
                <w:color w:val="000000"/>
                <w:sz w:val="18"/>
                <w:szCs w:val="18"/>
              </w:rPr>
              <w:t>广元市昭化区商务和经济合作局</w:t>
            </w:r>
          </w:p>
        </w:tc>
      </w:tr>
      <w:tr w14:paraId="484805F3">
        <w:tblPrEx>
          <w:tblCellMar>
            <w:top w:w="28" w:type="dxa"/>
            <w:left w:w="28" w:type="dxa"/>
            <w:bottom w:w="28" w:type="dxa"/>
            <w:right w:w="28" w:type="dxa"/>
          </w:tblCellMar>
        </w:tblPrEx>
        <w:trPr>
          <w:trHeight w:val="312" w:hRule="atLeast"/>
          <w:jc w:val="center"/>
        </w:trPr>
        <w:tc>
          <w:tcPr>
            <w:tcW w:w="400" w:type="pct"/>
            <w:vMerge w:val="restart"/>
            <w:tcBorders>
              <w:top w:val="nil"/>
              <w:left w:val="single" w:color="000000" w:sz="4" w:space="0"/>
              <w:bottom w:val="single" w:color="000000" w:sz="4" w:space="0"/>
              <w:right w:val="single" w:color="000000" w:sz="4" w:space="0"/>
            </w:tcBorders>
            <w:noWrap w:val="0"/>
            <w:vAlign w:val="center"/>
          </w:tcPr>
          <w:p w14:paraId="357831F2">
            <w:pPr>
              <w:widowControl/>
              <w:spacing w:line="200" w:lineRule="exact"/>
              <w:jc w:val="center"/>
              <w:rPr>
                <w:color w:val="000000"/>
                <w:sz w:val="18"/>
                <w:szCs w:val="18"/>
              </w:rPr>
            </w:pPr>
            <w:r>
              <w:rPr>
                <w:color w:val="000000"/>
                <w:sz w:val="18"/>
                <w:szCs w:val="18"/>
              </w:rPr>
              <w:t>项目基本情况</w:t>
            </w:r>
          </w:p>
        </w:tc>
        <w:tc>
          <w:tcPr>
            <w:tcW w:w="402" w:type="pct"/>
            <w:vMerge w:val="restart"/>
            <w:tcBorders>
              <w:top w:val="nil"/>
              <w:left w:val="single" w:color="000000" w:sz="4" w:space="0"/>
              <w:bottom w:val="single" w:color="000000" w:sz="4" w:space="0"/>
              <w:right w:val="single" w:color="000000" w:sz="4" w:space="0"/>
            </w:tcBorders>
            <w:noWrap w:val="0"/>
            <w:vAlign w:val="center"/>
          </w:tcPr>
          <w:p w14:paraId="2925288F">
            <w:pPr>
              <w:widowControl/>
              <w:spacing w:line="200" w:lineRule="exact"/>
              <w:jc w:val="center"/>
              <w:rPr>
                <w:color w:val="000000"/>
                <w:sz w:val="18"/>
                <w:szCs w:val="18"/>
              </w:rPr>
            </w:pPr>
            <w:r>
              <w:rPr>
                <w:color w:val="000000"/>
                <w:sz w:val="18"/>
                <w:szCs w:val="18"/>
              </w:rPr>
              <w:t>1.项目年度目标完成情况</w:t>
            </w:r>
          </w:p>
        </w:tc>
        <w:tc>
          <w:tcPr>
            <w:tcW w:w="2472" w:type="pct"/>
            <w:gridSpan w:val="5"/>
            <w:tcBorders>
              <w:top w:val="single" w:color="000000" w:sz="4" w:space="0"/>
              <w:left w:val="nil"/>
              <w:bottom w:val="single" w:color="000000" w:sz="4" w:space="0"/>
              <w:right w:val="single" w:color="000000" w:sz="4" w:space="0"/>
            </w:tcBorders>
            <w:noWrap w:val="0"/>
            <w:vAlign w:val="center"/>
          </w:tcPr>
          <w:p w14:paraId="78E84F3A">
            <w:pPr>
              <w:widowControl/>
              <w:spacing w:line="200" w:lineRule="exact"/>
              <w:jc w:val="center"/>
              <w:rPr>
                <w:color w:val="000000"/>
                <w:sz w:val="18"/>
                <w:szCs w:val="18"/>
              </w:rPr>
            </w:pPr>
            <w:r>
              <w:rPr>
                <w:color w:val="000000"/>
                <w:sz w:val="18"/>
                <w:szCs w:val="18"/>
              </w:rPr>
              <w:t>项目年度目标</w:t>
            </w:r>
          </w:p>
        </w:tc>
        <w:tc>
          <w:tcPr>
            <w:tcW w:w="1725" w:type="pct"/>
            <w:gridSpan w:val="4"/>
            <w:tcBorders>
              <w:top w:val="single" w:color="000000" w:sz="4" w:space="0"/>
              <w:left w:val="nil"/>
              <w:bottom w:val="single" w:color="000000" w:sz="4" w:space="0"/>
              <w:right w:val="single" w:color="000000" w:sz="4" w:space="0"/>
            </w:tcBorders>
            <w:noWrap w:val="0"/>
            <w:vAlign w:val="center"/>
          </w:tcPr>
          <w:p w14:paraId="0D63891D">
            <w:pPr>
              <w:widowControl/>
              <w:spacing w:line="200" w:lineRule="exact"/>
              <w:jc w:val="center"/>
              <w:rPr>
                <w:color w:val="000000"/>
                <w:sz w:val="18"/>
                <w:szCs w:val="18"/>
              </w:rPr>
            </w:pPr>
            <w:r>
              <w:rPr>
                <w:color w:val="000000"/>
                <w:sz w:val="18"/>
                <w:szCs w:val="18"/>
              </w:rPr>
              <w:t>年度目标完成情况</w:t>
            </w:r>
          </w:p>
        </w:tc>
      </w:tr>
      <w:tr w14:paraId="2BD74685">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5A7E32A2">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394F6DE3">
            <w:pPr>
              <w:widowControl/>
              <w:spacing w:line="200" w:lineRule="exact"/>
              <w:jc w:val="center"/>
              <w:rPr>
                <w:color w:val="000000"/>
                <w:sz w:val="18"/>
                <w:szCs w:val="18"/>
              </w:rPr>
            </w:pPr>
          </w:p>
        </w:tc>
        <w:tc>
          <w:tcPr>
            <w:tcW w:w="2472" w:type="pct"/>
            <w:gridSpan w:val="5"/>
            <w:tcBorders>
              <w:top w:val="single" w:color="000000" w:sz="4" w:space="0"/>
              <w:left w:val="nil"/>
              <w:bottom w:val="single" w:color="000000" w:sz="4" w:space="0"/>
              <w:right w:val="single" w:color="000000" w:sz="4" w:space="0"/>
            </w:tcBorders>
            <w:noWrap w:val="0"/>
            <w:vAlign w:val="center"/>
          </w:tcPr>
          <w:p w14:paraId="5B36CB1B">
            <w:pPr>
              <w:widowControl/>
              <w:spacing w:line="200" w:lineRule="exact"/>
              <w:rPr>
                <w:color w:val="000000"/>
                <w:sz w:val="18"/>
                <w:szCs w:val="18"/>
              </w:rPr>
            </w:pPr>
            <w:r>
              <w:rPr>
                <w:color w:val="000000"/>
                <w:sz w:val="18"/>
                <w:szCs w:val="18"/>
              </w:rPr>
              <w:t>根据《关于印发</w:t>
            </w:r>
            <w:r>
              <w:rPr>
                <w:rFonts w:hint="eastAsia"/>
                <w:color w:val="000000"/>
                <w:sz w:val="18"/>
                <w:szCs w:val="18"/>
                <w:lang w:eastAsia="zh-CN"/>
              </w:rPr>
              <w:t>〈</w:t>
            </w:r>
            <w:r>
              <w:rPr>
                <w:color w:val="000000"/>
                <w:sz w:val="18"/>
                <w:szCs w:val="18"/>
              </w:rPr>
              <w:t>促进消费恢复发展十条措施</w:t>
            </w:r>
            <w:r>
              <w:rPr>
                <w:rFonts w:hint="eastAsia"/>
                <w:color w:val="000000"/>
                <w:sz w:val="18"/>
                <w:szCs w:val="18"/>
                <w:lang w:eastAsia="zh-CN"/>
              </w:rPr>
              <w:t>〉</w:t>
            </w:r>
            <w:r>
              <w:rPr>
                <w:color w:val="000000"/>
                <w:sz w:val="18"/>
                <w:szCs w:val="18"/>
              </w:rPr>
              <w:t>的函》（广商函〔2023〕37号</w:t>
            </w:r>
            <w:r>
              <w:rPr>
                <w:rFonts w:hint="eastAsia"/>
                <w:color w:val="000000"/>
                <w:sz w:val="18"/>
                <w:szCs w:val="18"/>
                <w:lang w:eastAsia="zh-CN"/>
              </w:rPr>
              <w:t>）</w:t>
            </w:r>
            <w:r>
              <w:rPr>
                <w:color w:val="000000"/>
                <w:sz w:val="18"/>
                <w:szCs w:val="18"/>
              </w:rPr>
              <w:t>文件精神，市财政局下达奖补资金14.7，分别给予“进规入统”企业4家、举办2023昭化区东西部协作首届直播电商节暨电商直播基地揭牌仪式系列活动1次、参加省内外“广元造”产品营销推广企业7家奖补资金。</w:t>
            </w:r>
          </w:p>
        </w:tc>
        <w:tc>
          <w:tcPr>
            <w:tcW w:w="1725" w:type="pct"/>
            <w:gridSpan w:val="4"/>
            <w:tcBorders>
              <w:top w:val="single" w:color="000000" w:sz="4" w:space="0"/>
              <w:left w:val="nil"/>
              <w:bottom w:val="single" w:color="000000" w:sz="4" w:space="0"/>
              <w:right w:val="single" w:color="000000" w:sz="4" w:space="0"/>
            </w:tcBorders>
            <w:noWrap w:val="0"/>
            <w:vAlign w:val="center"/>
          </w:tcPr>
          <w:p w14:paraId="47E16BB1">
            <w:pPr>
              <w:widowControl/>
              <w:spacing w:line="200" w:lineRule="exact"/>
              <w:rPr>
                <w:color w:val="000000"/>
                <w:sz w:val="18"/>
                <w:szCs w:val="18"/>
              </w:rPr>
            </w:pPr>
            <w:r>
              <w:rPr>
                <w:color w:val="000000"/>
                <w:sz w:val="18"/>
                <w:szCs w:val="18"/>
              </w:rPr>
              <w:t>给予“进规入统”企业4家、举办2023昭化区东西部协作首届直播电商节暨电商直播基地揭牌仪式系列活动1次、参加省内外“广元造”产品营销推广企业7家奖补资金。</w:t>
            </w:r>
          </w:p>
        </w:tc>
      </w:tr>
      <w:tr w14:paraId="09A679DB">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597FA942">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1A63E2BA">
            <w:pPr>
              <w:widowControl/>
              <w:spacing w:line="200" w:lineRule="exact"/>
              <w:jc w:val="center"/>
              <w:rPr>
                <w:color w:val="000000"/>
                <w:sz w:val="18"/>
                <w:szCs w:val="18"/>
              </w:rPr>
            </w:pPr>
            <w:r>
              <w:rPr>
                <w:color w:val="000000"/>
                <w:sz w:val="18"/>
                <w:szCs w:val="18"/>
              </w:rPr>
              <w:t>2.项目实施内容及过程概述</w:t>
            </w:r>
          </w:p>
        </w:tc>
        <w:tc>
          <w:tcPr>
            <w:tcW w:w="4198" w:type="pct"/>
            <w:gridSpan w:val="9"/>
            <w:tcBorders>
              <w:top w:val="single" w:color="000000" w:sz="4" w:space="0"/>
              <w:left w:val="nil"/>
              <w:bottom w:val="single" w:color="000000" w:sz="4" w:space="0"/>
              <w:right w:val="single" w:color="000000" w:sz="4" w:space="0"/>
            </w:tcBorders>
            <w:noWrap w:val="0"/>
            <w:vAlign w:val="center"/>
          </w:tcPr>
          <w:p w14:paraId="300644B0">
            <w:pPr>
              <w:widowControl/>
              <w:spacing w:line="200" w:lineRule="exact"/>
              <w:rPr>
                <w:color w:val="000000"/>
                <w:sz w:val="18"/>
                <w:szCs w:val="18"/>
              </w:rPr>
            </w:pPr>
            <w:r>
              <w:rPr>
                <w:color w:val="000000"/>
                <w:sz w:val="18"/>
                <w:szCs w:val="18"/>
              </w:rPr>
              <w:t>给予“进规入统”企业4家、举办2023昭化区东西部协作首届直播电商节暨电商直播基地揭牌仪式系列活动1次、参加省内外“广元造”产品营销推广企业7家奖补资金。</w:t>
            </w:r>
          </w:p>
        </w:tc>
      </w:tr>
      <w:tr w14:paraId="3F84AED3">
        <w:tblPrEx>
          <w:tblCellMar>
            <w:top w:w="28" w:type="dxa"/>
            <w:left w:w="28" w:type="dxa"/>
            <w:bottom w:w="28" w:type="dxa"/>
            <w:right w:w="28" w:type="dxa"/>
          </w:tblCellMar>
        </w:tblPrEx>
        <w:trPr>
          <w:trHeight w:val="312" w:hRule="atLeast"/>
          <w:jc w:val="center"/>
        </w:trPr>
        <w:tc>
          <w:tcPr>
            <w:tcW w:w="400" w:type="pct"/>
            <w:vMerge w:val="restart"/>
            <w:tcBorders>
              <w:top w:val="nil"/>
              <w:left w:val="single" w:color="000000" w:sz="4" w:space="0"/>
              <w:bottom w:val="single" w:color="000000" w:sz="4" w:space="0"/>
              <w:right w:val="single" w:color="000000" w:sz="4" w:space="0"/>
            </w:tcBorders>
            <w:noWrap w:val="0"/>
            <w:vAlign w:val="center"/>
          </w:tcPr>
          <w:p w14:paraId="1F032EDE">
            <w:pPr>
              <w:widowControl/>
              <w:spacing w:line="200" w:lineRule="exact"/>
              <w:jc w:val="center"/>
              <w:rPr>
                <w:color w:val="000000"/>
                <w:sz w:val="18"/>
                <w:szCs w:val="18"/>
              </w:rPr>
            </w:pPr>
            <w:r>
              <w:rPr>
                <w:color w:val="000000"/>
                <w:sz w:val="18"/>
                <w:szCs w:val="18"/>
              </w:rPr>
              <w:t>预算执行情况（10分）</w:t>
            </w:r>
          </w:p>
        </w:tc>
        <w:tc>
          <w:tcPr>
            <w:tcW w:w="402" w:type="pct"/>
            <w:tcBorders>
              <w:top w:val="nil"/>
              <w:left w:val="nil"/>
              <w:bottom w:val="single" w:color="000000" w:sz="4" w:space="0"/>
              <w:right w:val="single" w:color="000000" w:sz="4" w:space="0"/>
            </w:tcBorders>
            <w:noWrap w:val="0"/>
            <w:vAlign w:val="center"/>
          </w:tcPr>
          <w:p w14:paraId="0C550DCA">
            <w:pPr>
              <w:widowControl/>
              <w:spacing w:line="200" w:lineRule="exact"/>
              <w:jc w:val="center"/>
              <w:rPr>
                <w:color w:val="000000"/>
                <w:sz w:val="18"/>
                <w:szCs w:val="18"/>
              </w:rPr>
            </w:pPr>
            <w:r>
              <w:rPr>
                <w:color w:val="000000"/>
                <w:sz w:val="18"/>
                <w:szCs w:val="18"/>
              </w:rPr>
              <w:t>年度预算数（万元）</w:t>
            </w:r>
          </w:p>
        </w:tc>
        <w:tc>
          <w:tcPr>
            <w:tcW w:w="402" w:type="pct"/>
            <w:tcBorders>
              <w:top w:val="nil"/>
              <w:left w:val="nil"/>
              <w:bottom w:val="single" w:color="000000" w:sz="4" w:space="0"/>
              <w:right w:val="single" w:color="000000" w:sz="4" w:space="0"/>
            </w:tcBorders>
            <w:noWrap w:val="0"/>
            <w:vAlign w:val="center"/>
          </w:tcPr>
          <w:p w14:paraId="1DEBEF5B">
            <w:pPr>
              <w:widowControl/>
              <w:spacing w:line="200" w:lineRule="exact"/>
              <w:jc w:val="center"/>
              <w:rPr>
                <w:color w:val="000000"/>
                <w:sz w:val="18"/>
                <w:szCs w:val="18"/>
              </w:rPr>
            </w:pPr>
            <w:r>
              <w:rPr>
                <w:color w:val="000000"/>
                <w:sz w:val="18"/>
                <w:szCs w:val="18"/>
              </w:rPr>
              <w:t>年初预算</w:t>
            </w:r>
          </w:p>
        </w:tc>
        <w:tc>
          <w:tcPr>
            <w:tcW w:w="861" w:type="pct"/>
            <w:tcBorders>
              <w:top w:val="nil"/>
              <w:left w:val="nil"/>
              <w:bottom w:val="single" w:color="000000" w:sz="4" w:space="0"/>
              <w:right w:val="single" w:color="000000" w:sz="4" w:space="0"/>
            </w:tcBorders>
            <w:noWrap w:val="0"/>
            <w:vAlign w:val="center"/>
          </w:tcPr>
          <w:p w14:paraId="5381A26A">
            <w:pPr>
              <w:widowControl/>
              <w:spacing w:line="200" w:lineRule="exact"/>
              <w:jc w:val="center"/>
              <w:rPr>
                <w:color w:val="000000"/>
                <w:sz w:val="18"/>
                <w:szCs w:val="18"/>
              </w:rPr>
            </w:pPr>
            <w:r>
              <w:rPr>
                <w:color w:val="000000"/>
                <w:sz w:val="18"/>
                <w:szCs w:val="18"/>
              </w:rPr>
              <w:t>调整后预算数</w:t>
            </w:r>
          </w:p>
        </w:tc>
        <w:tc>
          <w:tcPr>
            <w:tcW w:w="1209" w:type="pct"/>
            <w:gridSpan w:val="3"/>
            <w:tcBorders>
              <w:top w:val="single" w:color="000000" w:sz="4" w:space="0"/>
              <w:left w:val="nil"/>
              <w:bottom w:val="single" w:color="000000" w:sz="4" w:space="0"/>
              <w:right w:val="single" w:color="000000" w:sz="4" w:space="0"/>
            </w:tcBorders>
            <w:noWrap w:val="0"/>
            <w:vAlign w:val="center"/>
          </w:tcPr>
          <w:p w14:paraId="7C1433B9">
            <w:pPr>
              <w:widowControl/>
              <w:spacing w:line="200" w:lineRule="exact"/>
              <w:jc w:val="center"/>
              <w:rPr>
                <w:color w:val="000000"/>
                <w:sz w:val="18"/>
                <w:szCs w:val="18"/>
              </w:rPr>
            </w:pPr>
            <w:r>
              <w:rPr>
                <w:color w:val="000000"/>
                <w:sz w:val="18"/>
                <w:szCs w:val="18"/>
              </w:rPr>
              <w:t>预算执行数</w:t>
            </w:r>
          </w:p>
        </w:tc>
        <w:tc>
          <w:tcPr>
            <w:tcW w:w="403" w:type="pct"/>
            <w:tcBorders>
              <w:top w:val="nil"/>
              <w:left w:val="nil"/>
              <w:bottom w:val="single" w:color="000000" w:sz="4" w:space="0"/>
              <w:right w:val="single" w:color="000000" w:sz="4" w:space="0"/>
            </w:tcBorders>
            <w:noWrap w:val="0"/>
            <w:vAlign w:val="center"/>
          </w:tcPr>
          <w:p w14:paraId="0E82AD6E">
            <w:pPr>
              <w:widowControl/>
              <w:spacing w:line="200" w:lineRule="exact"/>
              <w:jc w:val="center"/>
              <w:rPr>
                <w:color w:val="000000"/>
                <w:sz w:val="18"/>
                <w:szCs w:val="18"/>
              </w:rPr>
            </w:pPr>
            <w:r>
              <w:rPr>
                <w:color w:val="000000"/>
                <w:sz w:val="18"/>
                <w:szCs w:val="18"/>
              </w:rPr>
              <w:t>预算执行率</w:t>
            </w:r>
          </w:p>
        </w:tc>
        <w:tc>
          <w:tcPr>
            <w:tcW w:w="403" w:type="pct"/>
            <w:tcBorders>
              <w:top w:val="nil"/>
              <w:left w:val="nil"/>
              <w:bottom w:val="single" w:color="000000" w:sz="4" w:space="0"/>
              <w:right w:val="single" w:color="000000" w:sz="4" w:space="0"/>
            </w:tcBorders>
            <w:noWrap w:val="0"/>
            <w:vAlign w:val="center"/>
          </w:tcPr>
          <w:p w14:paraId="655E8914">
            <w:pPr>
              <w:widowControl/>
              <w:spacing w:line="200" w:lineRule="exact"/>
              <w:jc w:val="center"/>
              <w:rPr>
                <w:color w:val="000000"/>
                <w:sz w:val="18"/>
                <w:szCs w:val="18"/>
              </w:rPr>
            </w:pPr>
            <w:r>
              <w:rPr>
                <w:color w:val="000000"/>
                <w:sz w:val="18"/>
                <w:szCs w:val="18"/>
              </w:rPr>
              <w:t>权重</w:t>
            </w:r>
          </w:p>
        </w:tc>
        <w:tc>
          <w:tcPr>
            <w:tcW w:w="403" w:type="pct"/>
            <w:tcBorders>
              <w:top w:val="nil"/>
              <w:left w:val="nil"/>
              <w:bottom w:val="single" w:color="000000" w:sz="4" w:space="0"/>
              <w:right w:val="single" w:color="000000" w:sz="4" w:space="0"/>
            </w:tcBorders>
            <w:noWrap w:val="0"/>
            <w:vAlign w:val="center"/>
          </w:tcPr>
          <w:p w14:paraId="2407A421">
            <w:pPr>
              <w:widowControl/>
              <w:spacing w:line="200" w:lineRule="exact"/>
              <w:jc w:val="center"/>
              <w:rPr>
                <w:color w:val="000000"/>
                <w:sz w:val="18"/>
                <w:szCs w:val="18"/>
              </w:rPr>
            </w:pPr>
            <w:r>
              <w:rPr>
                <w:color w:val="000000"/>
                <w:sz w:val="18"/>
                <w:szCs w:val="18"/>
              </w:rPr>
              <w:t>得分</w:t>
            </w:r>
          </w:p>
        </w:tc>
        <w:tc>
          <w:tcPr>
            <w:tcW w:w="517" w:type="pct"/>
            <w:tcBorders>
              <w:top w:val="nil"/>
              <w:left w:val="nil"/>
              <w:bottom w:val="single" w:color="000000" w:sz="4" w:space="0"/>
              <w:right w:val="single" w:color="000000" w:sz="4" w:space="0"/>
            </w:tcBorders>
            <w:noWrap w:val="0"/>
            <w:vAlign w:val="center"/>
          </w:tcPr>
          <w:p w14:paraId="33EF15A1">
            <w:pPr>
              <w:widowControl/>
              <w:spacing w:line="200" w:lineRule="exact"/>
              <w:jc w:val="center"/>
              <w:rPr>
                <w:color w:val="000000"/>
                <w:sz w:val="18"/>
                <w:szCs w:val="18"/>
              </w:rPr>
            </w:pPr>
            <w:r>
              <w:rPr>
                <w:color w:val="000000"/>
                <w:sz w:val="18"/>
                <w:szCs w:val="18"/>
              </w:rPr>
              <w:t>原因</w:t>
            </w:r>
          </w:p>
        </w:tc>
      </w:tr>
      <w:tr w14:paraId="6B214A88">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29FF8A62">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668C3020">
            <w:pPr>
              <w:widowControl/>
              <w:spacing w:line="200" w:lineRule="exact"/>
              <w:jc w:val="center"/>
              <w:rPr>
                <w:color w:val="000000"/>
                <w:sz w:val="18"/>
                <w:szCs w:val="18"/>
              </w:rPr>
            </w:pPr>
            <w:r>
              <w:rPr>
                <w:color w:val="000000"/>
                <w:sz w:val="18"/>
                <w:szCs w:val="18"/>
              </w:rPr>
              <w:t>总额</w:t>
            </w:r>
          </w:p>
        </w:tc>
        <w:tc>
          <w:tcPr>
            <w:tcW w:w="402" w:type="pct"/>
            <w:tcBorders>
              <w:top w:val="nil"/>
              <w:left w:val="nil"/>
              <w:bottom w:val="single" w:color="000000" w:sz="4" w:space="0"/>
              <w:right w:val="single" w:color="000000" w:sz="4" w:space="0"/>
            </w:tcBorders>
            <w:noWrap w:val="0"/>
            <w:vAlign w:val="center"/>
          </w:tcPr>
          <w:p w14:paraId="3D5AD830">
            <w:pPr>
              <w:widowControl/>
              <w:spacing w:line="200" w:lineRule="exact"/>
              <w:jc w:val="center"/>
              <w:rPr>
                <w:color w:val="000000"/>
                <w:sz w:val="18"/>
                <w:szCs w:val="18"/>
              </w:rPr>
            </w:pPr>
            <w:r>
              <w:rPr>
                <w:color w:val="000000"/>
                <w:sz w:val="18"/>
                <w:szCs w:val="18"/>
              </w:rPr>
              <w:t>0.00</w:t>
            </w:r>
          </w:p>
        </w:tc>
        <w:tc>
          <w:tcPr>
            <w:tcW w:w="861" w:type="pct"/>
            <w:tcBorders>
              <w:top w:val="nil"/>
              <w:left w:val="nil"/>
              <w:bottom w:val="single" w:color="000000" w:sz="4" w:space="0"/>
              <w:right w:val="single" w:color="000000" w:sz="4" w:space="0"/>
            </w:tcBorders>
            <w:noWrap w:val="0"/>
            <w:vAlign w:val="center"/>
          </w:tcPr>
          <w:p w14:paraId="0EDBE67C">
            <w:pPr>
              <w:widowControl/>
              <w:spacing w:line="200" w:lineRule="exact"/>
              <w:jc w:val="center"/>
              <w:rPr>
                <w:color w:val="000000"/>
                <w:sz w:val="18"/>
                <w:szCs w:val="18"/>
              </w:rPr>
            </w:pPr>
            <w:r>
              <w:rPr>
                <w:color w:val="000000"/>
                <w:sz w:val="18"/>
                <w:szCs w:val="18"/>
              </w:rPr>
              <w:t>14.70</w:t>
            </w:r>
          </w:p>
        </w:tc>
        <w:tc>
          <w:tcPr>
            <w:tcW w:w="1209" w:type="pct"/>
            <w:gridSpan w:val="3"/>
            <w:tcBorders>
              <w:top w:val="single" w:color="000000" w:sz="4" w:space="0"/>
              <w:left w:val="nil"/>
              <w:bottom w:val="single" w:color="000000" w:sz="4" w:space="0"/>
              <w:right w:val="single" w:color="000000" w:sz="4" w:space="0"/>
            </w:tcBorders>
            <w:noWrap w:val="0"/>
            <w:vAlign w:val="center"/>
          </w:tcPr>
          <w:p w14:paraId="0B2D5D13">
            <w:pPr>
              <w:widowControl/>
              <w:spacing w:line="200" w:lineRule="exact"/>
              <w:jc w:val="center"/>
              <w:rPr>
                <w:color w:val="000000"/>
                <w:sz w:val="18"/>
                <w:szCs w:val="18"/>
              </w:rPr>
            </w:pPr>
            <w:r>
              <w:rPr>
                <w:color w:val="000000"/>
                <w:sz w:val="18"/>
                <w:szCs w:val="18"/>
              </w:rPr>
              <w:t>14.70</w:t>
            </w:r>
          </w:p>
        </w:tc>
        <w:tc>
          <w:tcPr>
            <w:tcW w:w="403" w:type="pct"/>
            <w:tcBorders>
              <w:top w:val="nil"/>
              <w:left w:val="nil"/>
              <w:bottom w:val="single" w:color="000000" w:sz="4" w:space="0"/>
              <w:right w:val="single" w:color="000000" w:sz="4" w:space="0"/>
            </w:tcBorders>
            <w:noWrap w:val="0"/>
            <w:vAlign w:val="center"/>
          </w:tcPr>
          <w:p w14:paraId="0B8B800C">
            <w:pPr>
              <w:widowControl/>
              <w:spacing w:line="200" w:lineRule="exact"/>
              <w:jc w:val="center"/>
              <w:rPr>
                <w:color w:val="000000"/>
                <w:sz w:val="18"/>
                <w:szCs w:val="18"/>
              </w:rPr>
            </w:pPr>
            <w:r>
              <w:rPr>
                <w:color w:val="000000"/>
                <w:sz w:val="18"/>
                <w:szCs w:val="18"/>
              </w:rPr>
              <w:t>100.00%</w:t>
            </w:r>
          </w:p>
        </w:tc>
        <w:tc>
          <w:tcPr>
            <w:tcW w:w="403" w:type="pct"/>
            <w:tcBorders>
              <w:top w:val="nil"/>
              <w:left w:val="nil"/>
              <w:bottom w:val="single" w:color="000000" w:sz="4" w:space="0"/>
              <w:right w:val="single" w:color="000000" w:sz="4" w:space="0"/>
            </w:tcBorders>
            <w:noWrap w:val="0"/>
            <w:vAlign w:val="center"/>
          </w:tcPr>
          <w:p w14:paraId="6C77854D">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51ACDAF4">
            <w:pPr>
              <w:widowControl/>
              <w:spacing w:line="200" w:lineRule="exact"/>
              <w:jc w:val="center"/>
              <w:rPr>
                <w:color w:val="000000"/>
                <w:sz w:val="18"/>
                <w:szCs w:val="18"/>
              </w:rPr>
            </w:pPr>
            <w:r>
              <w:rPr>
                <w:color w:val="000000"/>
                <w:sz w:val="18"/>
                <w:szCs w:val="18"/>
              </w:rPr>
              <w:t>10</w:t>
            </w:r>
          </w:p>
        </w:tc>
        <w:tc>
          <w:tcPr>
            <w:tcW w:w="517" w:type="pct"/>
            <w:vMerge w:val="restart"/>
            <w:tcBorders>
              <w:top w:val="nil"/>
              <w:left w:val="single" w:color="000000" w:sz="4" w:space="0"/>
              <w:bottom w:val="single" w:color="000000" w:sz="4" w:space="0"/>
              <w:right w:val="single" w:color="000000" w:sz="4" w:space="0"/>
            </w:tcBorders>
            <w:noWrap w:val="0"/>
            <w:vAlign w:val="center"/>
          </w:tcPr>
          <w:p w14:paraId="1F6C41A0">
            <w:pPr>
              <w:widowControl/>
              <w:spacing w:line="200" w:lineRule="exact"/>
              <w:jc w:val="center"/>
              <w:rPr>
                <w:iCs/>
                <w:color w:val="000000"/>
                <w:sz w:val="18"/>
                <w:szCs w:val="18"/>
              </w:rPr>
            </w:pPr>
          </w:p>
        </w:tc>
      </w:tr>
      <w:tr w14:paraId="3CA0FE47">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07F26518">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780CAFFB">
            <w:pPr>
              <w:widowControl/>
              <w:spacing w:line="200" w:lineRule="exact"/>
              <w:jc w:val="center"/>
              <w:rPr>
                <w:color w:val="000000"/>
                <w:sz w:val="18"/>
                <w:szCs w:val="18"/>
              </w:rPr>
            </w:pPr>
            <w:r>
              <w:rPr>
                <w:color w:val="000000"/>
                <w:sz w:val="18"/>
                <w:szCs w:val="18"/>
              </w:rPr>
              <w:t>其中：财政资金</w:t>
            </w:r>
          </w:p>
        </w:tc>
        <w:tc>
          <w:tcPr>
            <w:tcW w:w="402" w:type="pct"/>
            <w:tcBorders>
              <w:top w:val="nil"/>
              <w:left w:val="nil"/>
              <w:bottom w:val="single" w:color="000000" w:sz="4" w:space="0"/>
              <w:right w:val="single" w:color="000000" w:sz="4" w:space="0"/>
            </w:tcBorders>
            <w:noWrap w:val="0"/>
            <w:vAlign w:val="center"/>
          </w:tcPr>
          <w:p w14:paraId="0DD33E87">
            <w:pPr>
              <w:widowControl/>
              <w:spacing w:line="200" w:lineRule="exact"/>
              <w:jc w:val="center"/>
              <w:rPr>
                <w:color w:val="000000"/>
                <w:sz w:val="18"/>
                <w:szCs w:val="18"/>
              </w:rPr>
            </w:pPr>
            <w:r>
              <w:rPr>
                <w:color w:val="000000"/>
                <w:sz w:val="18"/>
                <w:szCs w:val="18"/>
              </w:rPr>
              <w:t>0.00</w:t>
            </w:r>
          </w:p>
        </w:tc>
        <w:tc>
          <w:tcPr>
            <w:tcW w:w="861" w:type="pct"/>
            <w:tcBorders>
              <w:top w:val="nil"/>
              <w:left w:val="nil"/>
              <w:bottom w:val="single" w:color="000000" w:sz="4" w:space="0"/>
              <w:right w:val="single" w:color="000000" w:sz="4" w:space="0"/>
            </w:tcBorders>
            <w:noWrap w:val="0"/>
            <w:vAlign w:val="center"/>
          </w:tcPr>
          <w:p w14:paraId="19A6F30E">
            <w:pPr>
              <w:widowControl/>
              <w:spacing w:line="200" w:lineRule="exact"/>
              <w:jc w:val="center"/>
              <w:rPr>
                <w:color w:val="000000"/>
                <w:sz w:val="18"/>
                <w:szCs w:val="18"/>
              </w:rPr>
            </w:pPr>
            <w:r>
              <w:rPr>
                <w:color w:val="000000"/>
                <w:sz w:val="18"/>
                <w:szCs w:val="18"/>
              </w:rPr>
              <w:t>14.70</w:t>
            </w:r>
          </w:p>
        </w:tc>
        <w:tc>
          <w:tcPr>
            <w:tcW w:w="1209" w:type="pct"/>
            <w:gridSpan w:val="3"/>
            <w:tcBorders>
              <w:top w:val="single" w:color="000000" w:sz="4" w:space="0"/>
              <w:left w:val="nil"/>
              <w:bottom w:val="single" w:color="000000" w:sz="4" w:space="0"/>
              <w:right w:val="single" w:color="000000" w:sz="4" w:space="0"/>
            </w:tcBorders>
            <w:noWrap w:val="0"/>
            <w:vAlign w:val="center"/>
          </w:tcPr>
          <w:p w14:paraId="4488B6A9">
            <w:pPr>
              <w:widowControl/>
              <w:spacing w:line="200" w:lineRule="exact"/>
              <w:jc w:val="center"/>
              <w:rPr>
                <w:color w:val="000000"/>
                <w:sz w:val="18"/>
                <w:szCs w:val="18"/>
              </w:rPr>
            </w:pPr>
            <w:r>
              <w:rPr>
                <w:color w:val="000000"/>
                <w:sz w:val="18"/>
                <w:szCs w:val="18"/>
              </w:rPr>
              <w:t>14.70</w:t>
            </w:r>
          </w:p>
        </w:tc>
        <w:tc>
          <w:tcPr>
            <w:tcW w:w="403" w:type="pct"/>
            <w:tcBorders>
              <w:top w:val="nil"/>
              <w:left w:val="nil"/>
              <w:bottom w:val="single" w:color="000000" w:sz="4" w:space="0"/>
              <w:right w:val="single" w:color="000000" w:sz="4" w:space="0"/>
            </w:tcBorders>
            <w:noWrap w:val="0"/>
            <w:vAlign w:val="center"/>
          </w:tcPr>
          <w:p w14:paraId="25C852C3">
            <w:pPr>
              <w:widowControl/>
              <w:spacing w:line="200" w:lineRule="exact"/>
              <w:jc w:val="center"/>
              <w:rPr>
                <w:color w:val="000000"/>
                <w:sz w:val="18"/>
                <w:szCs w:val="18"/>
              </w:rPr>
            </w:pPr>
            <w:r>
              <w:rPr>
                <w:color w:val="000000"/>
                <w:sz w:val="18"/>
                <w:szCs w:val="18"/>
              </w:rPr>
              <w:t>100.00%</w:t>
            </w:r>
          </w:p>
        </w:tc>
        <w:tc>
          <w:tcPr>
            <w:tcW w:w="403" w:type="pct"/>
            <w:tcBorders>
              <w:top w:val="nil"/>
              <w:left w:val="nil"/>
              <w:bottom w:val="single" w:color="000000" w:sz="4" w:space="0"/>
              <w:right w:val="single" w:color="000000" w:sz="4" w:space="0"/>
            </w:tcBorders>
            <w:noWrap w:val="0"/>
            <w:vAlign w:val="center"/>
          </w:tcPr>
          <w:p w14:paraId="03DE3A08">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697E58E9">
            <w:pPr>
              <w:widowControl/>
              <w:spacing w:line="200" w:lineRule="exact"/>
              <w:jc w:val="center"/>
              <w:rPr>
                <w:color w:val="000000"/>
                <w:sz w:val="18"/>
                <w:szCs w:val="18"/>
              </w:rPr>
            </w:pPr>
            <w:r>
              <w:rPr>
                <w:color w:val="000000"/>
                <w:sz w:val="18"/>
                <w:szCs w:val="18"/>
              </w:rPr>
              <w:t>/</w:t>
            </w:r>
          </w:p>
        </w:tc>
        <w:tc>
          <w:tcPr>
            <w:tcW w:w="517" w:type="pct"/>
            <w:vMerge w:val="continue"/>
            <w:tcBorders>
              <w:top w:val="nil"/>
              <w:left w:val="single" w:color="000000" w:sz="4" w:space="0"/>
              <w:bottom w:val="single" w:color="000000" w:sz="4" w:space="0"/>
              <w:right w:val="single" w:color="000000" w:sz="4" w:space="0"/>
            </w:tcBorders>
            <w:noWrap w:val="0"/>
            <w:vAlign w:val="center"/>
          </w:tcPr>
          <w:p w14:paraId="2F2171FA">
            <w:pPr>
              <w:widowControl/>
              <w:spacing w:line="200" w:lineRule="exact"/>
              <w:jc w:val="center"/>
              <w:rPr>
                <w:iCs/>
                <w:color w:val="000000"/>
                <w:sz w:val="18"/>
                <w:szCs w:val="18"/>
              </w:rPr>
            </w:pPr>
          </w:p>
        </w:tc>
      </w:tr>
      <w:tr w14:paraId="401398F2">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4C65AFEB">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4A430C50">
            <w:pPr>
              <w:widowControl/>
              <w:spacing w:line="200" w:lineRule="exact"/>
              <w:jc w:val="center"/>
              <w:rPr>
                <w:color w:val="000000"/>
                <w:sz w:val="18"/>
                <w:szCs w:val="18"/>
              </w:rPr>
            </w:pPr>
            <w:r>
              <w:rPr>
                <w:color w:val="000000"/>
                <w:sz w:val="18"/>
                <w:szCs w:val="18"/>
              </w:rPr>
              <w:t>财政专户管理资金</w:t>
            </w:r>
          </w:p>
        </w:tc>
        <w:tc>
          <w:tcPr>
            <w:tcW w:w="402" w:type="pct"/>
            <w:tcBorders>
              <w:top w:val="nil"/>
              <w:left w:val="nil"/>
              <w:bottom w:val="single" w:color="000000" w:sz="4" w:space="0"/>
              <w:right w:val="single" w:color="000000" w:sz="4" w:space="0"/>
            </w:tcBorders>
            <w:noWrap w:val="0"/>
            <w:vAlign w:val="center"/>
          </w:tcPr>
          <w:p w14:paraId="283FDE22">
            <w:pPr>
              <w:widowControl/>
              <w:spacing w:line="200" w:lineRule="exact"/>
              <w:jc w:val="center"/>
              <w:rPr>
                <w:color w:val="000000"/>
                <w:sz w:val="18"/>
                <w:szCs w:val="18"/>
              </w:rPr>
            </w:pPr>
            <w:r>
              <w:rPr>
                <w:color w:val="000000"/>
                <w:sz w:val="18"/>
                <w:szCs w:val="18"/>
              </w:rPr>
              <w:t>0.00</w:t>
            </w:r>
          </w:p>
        </w:tc>
        <w:tc>
          <w:tcPr>
            <w:tcW w:w="861" w:type="pct"/>
            <w:tcBorders>
              <w:top w:val="nil"/>
              <w:left w:val="nil"/>
              <w:bottom w:val="single" w:color="000000" w:sz="4" w:space="0"/>
              <w:right w:val="single" w:color="000000" w:sz="4" w:space="0"/>
            </w:tcBorders>
            <w:noWrap w:val="0"/>
            <w:vAlign w:val="center"/>
          </w:tcPr>
          <w:p w14:paraId="5620EA2D">
            <w:pPr>
              <w:widowControl/>
              <w:spacing w:line="200" w:lineRule="exact"/>
              <w:jc w:val="center"/>
              <w:rPr>
                <w:color w:val="000000"/>
                <w:sz w:val="18"/>
                <w:szCs w:val="18"/>
              </w:rPr>
            </w:pPr>
            <w:r>
              <w:rPr>
                <w:color w:val="000000"/>
                <w:sz w:val="18"/>
                <w:szCs w:val="18"/>
              </w:rPr>
              <w:t>0.00</w:t>
            </w:r>
          </w:p>
        </w:tc>
        <w:tc>
          <w:tcPr>
            <w:tcW w:w="1209" w:type="pct"/>
            <w:gridSpan w:val="3"/>
            <w:tcBorders>
              <w:top w:val="single" w:color="000000" w:sz="4" w:space="0"/>
              <w:left w:val="nil"/>
              <w:bottom w:val="single" w:color="000000" w:sz="4" w:space="0"/>
              <w:right w:val="single" w:color="000000" w:sz="4" w:space="0"/>
            </w:tcBorders>
            <w:noWrap w:val="0"/>
            <w:vAlign w:val="center"/>
          </w:tcPr>
          <w:p w14:paraId="5B857BDB">
            <w:pPr>
              <w:widowControl/>
              <w:spacing w:line="200" w:lineRule="exact"/>
              <w:jc w:val="center"/>
              <w:rPr>
                <w:color w:val="000000"/>
                <w:sz w:val="18"/>
                <w:szCs w:val="18"/>
              </w:rPr>
            </w:pPr>
            <w:r>
              <w:rPr>
                <w:color w:val="000000"/>
                <w:sz w:val="18"/>
                <w:szCs w:val="18"/>
              </w:rPr>
              <w:t>0.00</w:t>
            </w:r>
          </w:p>
        </w:tc>
        <w:tc>
          <w:tcPr>
            <w:tcW w:w="403" w:type="pct"/>
            <w:tcBorders>
              <w:top w:val="nil"/>
              <w:left w:val="nil"/>
              <w:bottom w:val="single" w:color="000000" w:sz="4" w:space="0"/>
              <w:right w:val="single" w:color="000000" w:sz="4" w:space="0"/>
            </w:tcBorders>
            <w:noWrap w:val="0"/>
            <w:vAlign w:val="center"/>
          </w:tcPr>
          <w:p w14:paraId="21A46960">
            <w:pPr>
              <w:widowControl/>
              <w:spacing w:line="200" w:lineRule="exact"/>
              <w:jc w:val="center"/>
              <w:rPr>
                <w:color w:val="000000"/>
                <w:sz w:val="18"/>
                <w:szCs w:val="18"/>
              </w:rPr>
            </w:pPr>
            <w:r>
              <w:rPr>
                <w:color w:val="000000"/>
                <w:sz w:val="18"/>
                <w:szCs w:val="18"/>
              </w:rPr>
              <w:t>0.00%</w:t>
            </w:r>
          </w:p>
        </w:tc>
        <w:tc>
          <w:tcPr>
            <w:tcW w:w="403" w:type="pct"/>
            <w:tcBorders>
              <w:top w:val="nil"/>
              <w:left w:val="nil"/>
              <w:bottom w:val="single" w:color="000000" w:sz="4" w:space="0"/>
              <w:right w:val="single" w:color="000000" w:sz="4" w:space="0"/>
            </w:tcBorders>
            <w:noWrap w:val="0"/>
            <w:vAlign w:val="center"/>
          </w:tcPr>
          <w:p w14:paraId="5ABD8C1B">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774E4439">
            <w:pPr>
              <w:widowControl/>
              <w:spacing w:line="200" w:lineRule="exact"/>
              <w:jc w:val="center"/>
              <w:rPr>
                <w:color w:val="000000"/>
                <w:sz w:val="18"/>
                <w:szCs w:val="18"/>
              </w:rPr>
            </w:pPr>
            <w:r>
              <w:rPr>
                <w:color w:val="000000"/>
                <w:sz w:val="18"/>
                <w:szCs w:val="18"/>
              </w:rPr>
              <w:t>/</w:t>
            </w:r>
          </w:p>
        </w:tc>
        <w:tc>
          <w:tcPr>
            <w:tcW w:w="517" w:type="pct"/>
            <w:vMerge w:val="continue"/>
            <w:tcBorders>
              <w:top w:val="nil"/>
              <w:left w:val="single" w:color="000000" w:sz="4" w:space="0"/>
              <w:bottom w:val="single" w:color="000000" w:sz="4" w:space="0"/>
              <w:right w:val="single" w:color="000000" w:sz="4" w:space="0"/>
            </w:tcBorders>
            <w:noWrap w:val="0"/>
            <w:vAlign w:val="center"/>
          </w:tcPr>
          <w:p w14:paraId="32F1EB14">
            <w:pPr>
              <w:widowControl/>
              <w:spacing w:line="200" w:lineRule="exact"/>
              <w:jc w:val="center"/>
              <w:rPr>
                <w:iCs/>
                <w:color w:val="000000"/>
                <w:sz w:val="18"/>
                <w:szCs w:val="18"/>
              </w:rPr>
            </w:pPr>
          </w:p>
        </w:tc>
      </w:tr>
      <w:tr w14:paraId="648B4B9B">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69446B0E">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194DAEB8">
            <w:pPr>
              <w:widowControl/>
              <w:spacing w:line="200" w:lineRule="exact"/>
              <w:jc w:val="center"/>
              <w:rPr>
                <w:color w:val="000000"/>
                <w:sz w:val="18"/>
                <w:szCs w:val="18"/>
              </w:rPr>
            </w:pPr>
            <w:r>
              <w:rPr>
                <w:color w:val="000000"/>
                <w:sz w:val="18"/>
                <w:szCs w:val="18"/>
              </w:rPr>
              <w:t>单位资金</w:t>
            </w:r>
          </w:p>
        </w:tc>
        <w:tc>
          <w:tcPr>
            <w:tcW w:w="402" w:type="pct"/>
            <w:tcBorders>
              <w:top w:val="nil"/>
              <w:left w:val="nil"/>
              <w:bottom w:val="single" w:color="000000" w:sz="4" w:space="0"/>
              <w:right w:val="single" w:color="000000" w:sz="4" w:space="0"/>
            </w:tcBorders>
            <w:noWrap w:val="0"/>
            <w:vAlign w:val="center"/>
          </w:tcPr>
          <w:p w14:paraId="7679DBF5">
            <w:pPr>
              <w:widowControl/>
              <w:spacing w:line="200" w:lineRule="exact"/>
              <w:jc w:val="center"/>
              <w:rPr>
                <w:color w:val="000000"/>
                <w:sz w:val="18"/>
                <w:szCs w:val="18"/>
              </w:rPr>
            </w:pPr>
            <w:r>
              <w:rPr>
                <w:color w:val="000000"/>
                <w:sz w:val="18"/>
                <w:szCs w:val="18"/>
              </w:rPr>
              <w:t>0.00</w:t>
            </w:r>
          </w:p>
        </w:tc>
        <w:tc>
          <w:tcPr>
            <w:tcW w:w="861" w:type="pct"/>
            <w:tcBorders>
              <w:top w:val="nil"/>
              <w:left w:val="nil"/>
              <w:bottom w:val="single" w:color="000000" w:sz="4" w:space="0"/>
              <w:right w:val="single" w:color="000000" w:sz="4" w:space="0"/>
            </w:tcBorders>
            <w:noWrap w:val="0"/>
            <w:vAlign w:val="center"/>
          </w:tcPr>
          <w:p w14:paraId="3259076E">
            <w:pPr>
              <w:widowControl/>
              <w:spacing w:line="200" w:lineRule="exact"/>
              <w:jc w:val="center"/>
              <w:rPr>
                <w:color w:val="000000"/>
                <w:sz w:val="18"/>
                <w:szCs w:val="18"/>
              </w:rPr>
            </w:pPr>
            <w:r>
              <w:rPr>
                <w:color w:val="000000"/>
                <w:sz w:val="18"/>
                <w:szCs w:val="18"/>
              </w:rPr>
              <w:t>0.00</w:t>
            </w:r>
          </w:p>
        </w:tc>
        <w:tc>
          <w:tcPr>
            <w:tcW w:w="1209" w:type="pct"/>
            <w:gridSpan w:val="3"/>
            <w:tcBorders>
              <w:top w:val="single" w:color="000000" w:sz="4" w:space="0"/>
              <w:left w:val="nil"/>
              <w:bottom w:val="single" w:color="000000" w:sz="4" w:space="0"/>
              <w:right w:val="single" w:color="000000" w:sz="4" w:space="0"/>
            </w:tcBorders>
            <w:noWrap w:val="0"/>
            <w:vAlign w:val="center"/>
          </w:tcPr>
          <w:p w14:paraId="6E20154E">
            <w:pPr>
              <w:widowControl/>
              <w:spacing w:line="200" w:lineRule="exact"/>
              <w:jc w:val="center"/>
              <w:rPr>
                <w:color w:val="000000"/>
                <w:sz w:val="18"/>
                <w:szCs w:val="18"/>
              </w:rPr>
            </w:pPr>
            <w:r>
              <w:rPr>
                <w:color w:val="000000"/>
                <w:sz w:val="18"/>
                <w:szCs w:val="18"/>
              </w:rPr>
              <w:t>0.00</w:t>
            </w:r>
          </w:p>
        </w:tc>
        <w:tc>
          <w:tcPr>
            <w:tcW w:w="403" w:type="pct"/>
            <w:tcBorders>
              <w:top w:val="nil"/>
              <w:left w:val="nil"/>
              <w:bottom w:val="single" w:color="000000" w:sz="4" w:space="0"/>
              <w:right w:val="single" w:color="000000" w:sz="4" w:space="0"/>
            </w:tcBorders>
            <w:noWrap w:val="0"/>
            <w:vAlign w:val="center"/>
          </w:tcPr>
          <w:p w14:paraId="44C38FF9">
            <w:pPr>
              <w:widowControl/>
              <w:spacing w:line="200" w:lineRule="exact"/>
              <w:jc w:val="center"/>
              <w:rPr>
                <w:color w:val="000000"/>
                <w:sz w:val="18"/>
                <w:szCs w:val="18"/>
              </w:rPr>
            </w:pPr>
            <w:r>
              <w:rPr>
                <w:color w:val="000000"/>
                <w:sz w:val="18"/>
                <w:szCs w:val="18"/>
              </w:rPr>
              <w:t>0.00%</w:t>
            </w:r>
          </w:p>
        </w:tc>
        <w:tc>
          <w:tcPr>
            <w:tcW w:w="403" w:type="pct"/>
            <w:tcBorders>
              <w:top w:val="nil"/>
              <w:left w:val="nil"/>
              <w:bottom w:val="single" w:color="000000" w:sz="4" w:space="0"/>
              <w:right w:val="single" w:color="000000" w:sz="4" w:space="0"/>
            </w:tcBorders>
            <w:noWrap w:val="0"/>
            <w:vAlign w:val="center"/>
          </w:tcPr>
          <w:p w14:paraId="498ADE2B">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3B82717A">
            <w:pPr>
              <w:widowControl/>
              <w:spacing w:line="200" w:lineRule="exact"/>
              <w:jc w:val="center"/>
              <w:rPr>
                <w:color w:val="000000"/>
                <w:sz w:val="18"/>
                <w:szCs w:val="18"/>
              </w:rPr>
            </w:pPr>
            <w:r>
              <w:rPr>
                <w:color w:val="000000"/>
                <w:sz w:val="18"/>
                <w:szCs w:val="18"/>
              </w:rPr>
              <w:t>/</w:t>
            </w:r>
          </w:p>
        </w:tc>
        <w:tc>
          <w:tcPr>
            <w:tcW w:w="517" w:type="pct"/>
            <w:vMerge w:val="continue"/>
            <w:tcBorders>
              <w:top w:val="nil"/>
              <w:left w:val="single" w:color="000000" w:sz="4" w:space="0"/>
              <w:bottom w:val="single" w:color="000000" w:sz="4" w:space="0"/>
              <w:right w:val="single" w:color="000000" w:sz="4" w:space="0"/>
            </w:tcBorders>
            <w:noWrap w:val="0"/>
            <w:vAlign w:val="center"/>
          </w:tcPr>
          <w:p w14:paraId="3A454315">
            <w:pPr>
              <w:widowControl/>
              <w:spacing w:line="200" w:lineRule="exact"/>
              <w:jc w:val="center"/>
              <w:rPr>
                <w:iCs/>
                <w:color w:val="000000"/>
                <w:sz w:val="18"/>
                <w:szCs w:val="18"/>
              </w:rPr>
            </w:pPr>
          </w:p>
        </w:tc>
      </w:tr>
      <w:tr w14:paraId="78A13BCF">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5A80DEE8">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3ABB6E22">
            <w:pPr>
              <w:widowControl/>
              <w:spacing w:line="200" w:lineRule="exact"/>
              <w:jc w:val="center"/>
              <w:rPr>
                <w:color w:val="000000"/>
                <w:sz w:val="18"/>
                <w:szCs w:val="18"/>
              </w:rPr>
            </w:pPr>
            <w:r>
              <w:rPr>
                <w:color w:val="000000"/>
                <w:sz w:val="18"/>
                <w:szCs w:val="18"/>
              </w:rPr>
              <w:t>其他资金</w:t>
            </w:r>
          </w:p>
        </w:tc>
        <w:tc>
          <w:tcPr>
            <w:tcW w:w="402" w:type="pct"/>
            <w:tcBorders>
              <w:top w:val="nil"/>
              <w:left w:val="nil"/>
              <w:bottom w:val="single" w:color="000000" w:sz="4" w:space="0"/>
              <w:right w:val="single" w:color="000000" w:sz="4" w:space="0"/>
            </w:tcBorders>
            <w:noWrap w:val="0"/>
            <w:vAlign w:val="center"/>
          </w:tcPr>
          <w:p w14:paraId="5C39C1E3">
            <w:pPr>
              <w:widowControl/>
              <w:spacing w:line="200" w:lineRule="exact"/>
              <w:jc w:val="center"/>
              <w:rPr>
                <w:iCs/>
                <w:color w:val="000000"/>
                <w:sz w:val="18"/>
                <w:szCs w:val="18"/>
              </w:rPr>
            </w:pPr>
          </w:p>
        </w:tc>
        <w:tc>
          <w:tcPr>
            <w:tcW w:w="861" w:type="pct"/>
            <w:tcBorders>
              <w:top w:val="nil"/>
              <w:left w:val="nil"/>
              <w:bottom w:val="single" w:color="000000" w:sz="4" w:space="0"/>
              <w:right w:val="single" w:color="000000" w:sz="4" w:space="0"/>
            </w:tcBorders>
            <w:noWrap w:val="0"/>
            <w:vAlign w:val="center"/>
          </w:tcPr>
          <w:p w14:paraId="66AEAC4C">
            <w:pPr>
              <w:widowControl/>
              <w:spacing w:line="200" w:lineRule="exact"/>
              <w:jc w:val="center"/>
              <w:rPr>
                <w:iCs/>
                <w:color w:val="000000"/>
                <w:sz w:val="18"/>
                <w:szCs w:val="18"/>
              </w:rPr>
            </w:pPr>
          </w:p>
        </w:tc>
        <w:tc>
          <w:tcPr>
            <w:tcW w:w="1209" w:type="pct"/>
            <w:gridSpan w:val="3"/>
            <w:tcBorders>
              <w:top w:val="single" w:color="000000" w:sz="4" w:space="0"/>
              <w:left w:val="nil"/>
              <w:bottom w:val="single" w:color="000000" w:sz="4" w:space="0"/>
              <w:right w:val="single" w:color="000000" w:sz="4" w:space="0"/>
            </w:tcBorders>
            <w:noWrap w:val="0"/>
            <w:vAlign w:val="center"/>
          </w:tcPr>
          <w:p w14:paraId="1C408EE3">
            <w:pPr>
              <w:widowControl/>
              <w:spacing w:line="200" w:lineRule="exact"/>
              <w:jc w:val="center"/>
              <w:rPr>
                <w:iCs/>
                <w:color w:val="000000"/>
                <w:sz w:val="18"/>
                <w:szCs w:val="18"/>
              </w:rPr>
            </w:pPr>
          </w:p>
        </w:tc>
        <w:tc>
          <w:tcPr>
            <w:tcW w:w="403" w:type="pct"/>
            <w:tcBorders>
              <w:top w:val="nil"/>
              <w:left w:val="nil"/>
              <w:bottom w:val="single" w:color="000000" w:sz="4" w:space="0"/>
              <w:right w:val="single" w:color="000000" w:sz="4" w:space="0"/>
            </w:tcBorders>
            <w:noWrap w:val="0"/>
            <w:vAlign w:val="center"/>
          </w:tcPr>
          <w:p w14:paraId="3D581B56">
            <w:pPr>
              <w:widowControl/>
              <w:spacing w:line="200" w:lineRule="exact"/>
              <w:jc w:val="center"/>
              <w:rPr>
                <w:iCs/>
                <w:color w:val="000000"/>
                <w:sz w:val="18"/>
                <w:szCs w:val="18"/>
              </w:rPr>
            </w:pPr>
          </w:p>
        </w:tc>
        <w:tc>
          <w:tcPr>
            <w:tcW w:w="403" w:type="pct"/>
            <w:tcBorders>
              <w:top w:val="nil"/>
              <w:left w:val="nil"/>
              <w:bottom w:val="single" w:color="000000" w:sz="4" w:space="0"/>
              <w:right w:val="single" w:color="000000" w:sz="4" w:space="0"/>
            </w:tcBorders>
            <w:noWrap w:val="0"/>
            <w:vAlign w:val="center"/>
          </w:tcPr>
          <w:p w14:paraId="39E9F418">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315F0B12">
            <w:pPr>
              <w:widowControl/>
              <w:spacing w:line="200" w:lineRule="exact"/>
              <w:jc w:val="center"/>
              <w:rPr>
                <w:color w:val="000000"/>
                <w:sz w:val="18"/>
                <w:szCs w:val="18"/>
              </w:rPr>
            </w:pPr>
            <w:r>
              <w:rPr>
                <w:color w:val="000000"/>
                <w:sz w:val="18"/>
                <w:szCs w:val="18"/>
              </w:rPr>
              <w:t>/</w:t>
            </w:r>
          </w:p>
        </w:tc>
        <w:tc>
          <w:tcPr>
            <w:tcW w:w="517" w:type="pct"/>
            <w:vMerge w:val="continue"/>
            <w:tcBorders>
              <w:top w:val="nil"/>
              <w:left w:val="single" w:color="000000" w:sz="4" w:space="0"/>
              <w:bottom w:val="single" w:color="000000" w:sz="4" w:space="0"/>
              <w:right w:val="single" w:color="000000" w:sz="4" w:space="0"/>
            </w:tcBorders>
            <w:noWrap w:val="0"/>
            <w:vAlign w:val="center"/>
          </w:tcPr>
          <w:p w14:paraId="286DB7D8">
            <w:pPr>
              <w:widowControl/>
              <w:spacing w:line="200" w:lineRule="exact"/>
              <w:jc w:val="center"/>
              <w:rPr>
                <w:iCs/>
                <w:color w:val="000000"/>
                <w:sz w:val="18"/>
                <w:szCs w:val="18"/>
              </w:rPr>
            </w:pPr>
          </w:p>
        </w:tc>
      </w:tr>
      <w:tr w14:paraId="6F49DA58">
        <w:tblPrEx>
          <w:tblCellMar>
            <w:top w:w="28" w:type="dxa"/>
            <w:left w:w="28" w:type="dxa"/>
            <w:bottom w:w="28" w:type="dxa"/>
            <w:right w:w="28" w:type="dxa"/>
          </w:tblCellMar>
        </w:tblPrEx>
        <w:trPr>
          <w:trHeight w:val="312" w:hRule="atLeast"/>
          <w:jc w:val="center"/>
        </w:trPr>
        <w:tc>
          <w:tcPr>
            <w:tcW w:w="400" w:type="pct"/>
            <w:vMerge w:val="restart"/>
            <w:tcBorders>
              <w:top w:val="nil"/>
              <w:left w:val="single" w:color="000000" w:sz="4" w:space="0"/>
              <w:bottom w:val="single" w:color="000000" w:sz="4" w:space="0"/>
              <w:right w:val="single" w:color="000000" w:sz="4" w:space="0"/>
            </w:tcBorders>
            <w:noWrap w:val="0"/>
            <w:vAlign w:val="center"/>
          </w:tcPr>
          <w:p w14:paraId="6DB583F1">
            <w:pPr>
              <w:widowControl/>
              <w:spacing w:line="200" w:lineRule="exact"/>
              <w:jc w:val="center"/>
              <w:rPr>
                <w:color w:val="000000"/>
                <w:sz w:val="18"/>
                <w:szCs w:val="18"/>
              </w:rPr>
            </w:pPr>
            <w:r>
              <w:rPr>
                <w:color w:val="000000"/>
                <w:sz w:val="18"/>
                <w:szCs w:val="18"/>
              </w:rPr>
              <w:t>绩效指标（90分）</w:t>
            </w:r>
          </w:p>
        </w:tc>
        <w:tc>
          <w:tcPr>
            <w:tcW w:w="402" w:type="pct"/>
            <w:tcBorders>
              <w:top w:val="nil"/>
              <w:left w:val="nil"/>
              <w:bottom w:val="single" w:color="000000" w:sz="4" w:space="0"/>
              <w:right w:val="single" w:color="000000" w:sz="4" w:space="0"/>
            </w:tcBorders>
            <w:noWrap w:val="0"/>
            <w:vAlign w:val="center"/>
          </w:tcPr>
          <w:p w14:paraId="70FA0CFF">
            <w:pPr>
              <w:widowControl/>
              <w:spacing w:line="200" w:lineRule="exact"/>
              <w:jc w:val="center"/>
              <w:rPr>
                <w:color w:val="000000"/>
                <w:sz w:val="18"/>
                <w:szCs w:val="18"/>
              </w:rPr>
            </w:pPr>
            <w:r>
              <w:rPr>
                <w:color w:val="000000"/>
                <w:sz w:val="18"/>
                <w:szCs w:val="18"/>
              </w:rPr>
              <w:t>一级指标</w:t>
            </w:r>
          </w:p>
        </w:tc>
        <w:tc>
          <w:tcPr>
            <w:tcW w:w="402" w:type="pct"/>
            <w:tcBorders>
              <w:top w:val="nil"/>
              <w:left w:val="nil"/>
              <w:bottom w:val="single" w:color="000000" w:sz="4" w:space="0"/>
              <w:right w:val="single" w:color="000000" w:sz="4" w:space="0"/>
            </w:tcBorders>
            <w:noWrap w:val="0"/>
            <w:vAlign w:val="center"/>
          </w:tcPr>
          <w:p w14:paraId="23F37362">
            <w:pPr>
              <w:widowControl/>
              <w:spacing w:line="200" w:lineRule="exact"/>
              <w:jc w:val="center"/>
              <w:rPr>
                <w:color w:val="000000"/>
                <w:sz w:val="18"/>
                <w:szCs w:val="18"/>
              </w:rPr>
            </w:pPr>
            <w:r>
              <w:rPr>
                <w:color w:val="000000"/>
                <w:sz w:val="18"/>
                <w:szCs w:val="18"/>
              </w:rPr>
              <w:t>二级指标</w:t>
            </w:r>
          </w:p>
        </w:tc>
        <w:tc>
          <w:tcPr>
            <w:tcW w:w="861" w:type="pct"/>
            <w:tcBorders>
              <w:top w:val="nil"/>
              <w:left w:val="nil"/>
              <w:bottom w:val="single" w:color="000000" w:sz="4" w:space="0"/>
              <w:right w:val="single" w:color="000000" w:sz="4" w:space="0"/>
            </w:tcBorders>
            <w:noWrap w:val="0"/>
            <w:vAlign w:val="center"/>
          </w:tcPr>
          <w:p w14:paraId="5E924873">
            <w:pPr>
              <w:widowControl/>
              <w:spacing w:line="200" w:lineRule="exact"/>
              <w:jc w:val="center"/>
              <w:rPr>
                <w:color w:val="000000"/>
                <w:sz w:val="18"/>
                <w:szCs w:val="18"/>
              </w:rPr>
            </w:pPr>
            <w:r>
              <w:rPr>
                <w:color w:val="000000"/>
                <w:sz w:val="18"/>
                <w:szCs w:val="18"/>
              </w:rPr>
              <w:t>三级指标</w:t>
            </w:r>
          </w:p>
        </w:tc>
        <w:tc>
          <w:tcPr>
            <w:tcW w:w="403" w:type="pct"/>
            <w:tcBorders>
              <w:top w:val="nil"/>
              <w:left w:val="nil"/>
              <w:bottom w:val="single" w:color="000000" w:sz="4" w:space="0"/>
              <w:right w:val="single" w:color="000000" w:sz="4" w:space="0"/>
            </w:tcBorders>
            <w:noWrap w:val="0"/>
            <w:vAlign w:val="center"/>
          </w:tcPr>
          <w:p w14:paraId="6B5C1B0C">
            <w:pPr>
              <w:widowControl/>
              <w:spacing w:line="200" w:lineRule="exact"/>
              <w:jc w:val="center"/>
              <w:rPr>
                <w:color w:val="000000"/>
                <w:sz w:val="18"/>
                <w:szCs w:val="18"/>
              </w:rPr>
            </w:pPr>
            <w:r>
              <w:rPr>
                <w:color w:val="000000"/>
                <w:sz w:val="18"/>
                <w:szCs w:val="18"/>
              </w:rPr>
              <w:t>指标性质</w:t>
            </w:r>
          </w:p>
        </w:tc>
        <w:tc>
          <w:tcPr>
            <w:tcW w:w="403" w:type="pct"/>
            <w:tcBorders>
              <w:top w:val="nil"/>
              <w:left w:val="nil"/>
              <w:bottom w:val="single" w:color="000000" w:sz="4" w:space="0"/>
              <w:right w:val="single" w:color="000000" w:sz="4" w:space="0"/>
            </w:tcBorders>
            <w:noWrap w:val="0"/>
            <w:vAlign w:val="center"/>
          </w:tcPr>
          <w:p w14:paraId="60D9C369">
            <w:pPr>
              <w:widowControl/>
              <w:spacing w:line="200" w:lineRule="exact"/>
              <w:jc w:val="center"/>
              <w:rPr>
                <w:color w:val="000000"/>
                <w:sz w:val="18"/>
                <w:szCs w:val="18"/>
              </w:rPr>
            </w:pPr>
            <w:r>
              <w:rPr>
                <w:color w:val="000000"/>
                <w:sz w:val="18"/>
                <w:szCs w:val="18"/>
              </w:rPr>
              <w:t>指标值</w:t>
            </w:r>
          </w:p>
        </w:tc>
        <w:tc>
          <w:tcPr>
            <w:tcW w:w="404" w:type="pct"/>
            <w:tcBorders>
              <w:top w:val="nil"/>
              <w:left w:val="nil"/>
              <w:bottom w:val="single" w:color="000000" w:sz="4" w:space="0"/>
              <w:right w:val="single" w:color="000000" w:sz="4" w:space="0"/>
            </w:tcBorders>
            <w:noWrap w:val="0"/>
            <w:vAlign w:val="center"/>
          </w:tcPr>
          <w:p w14:paraId="3A721F5A">
            <w:pPr>
              <w:widowControl/>
              <w:spacing w:line="200" w:lineRule="exact"/>
              <w:jc w:val="center"/>
              <w:rPr>
                <w:color w:val="000000"/>
                <w:sz w:val="18"/>
                <w:szCs w:val="18"/>
              </w:rPr>
            </w:pPr>
            <w:r>
              <w:rPr>
                <w:color w:val="000000"/>
                <w:sz w:val="18"/>
                <w:szCs w:val="18"/>
              </w:rPr>
              <w:t>度量单位</w:t>
            </w:r>
          </w:p>
        </w:tc>
        <w:tc>
          <w:tcPr>
            <w:tcW w:w="403" w:type="pct"/>
            <w:tcBorders>
              <w:top w:val="nil"/>
              <w:left w:val="nil"/>
              <w:bottom w:val="single" w:color="000000" w:sz="4" w:space="0"/>
              <w:right w:val="single" w:color="000000" w:sz="4" w:space="0"/>
            </w:tcBorders>
            <w:noWrap w:val="0"/>
            <w:vAlign w:val="center"/>
          </w:tcPr>
          <w:p w14:paraId="74494CAC">
            <w:pPr>
              <w:widowControl/>
              <w:spacing w:line="200" w:lineRule="exact"/>
              <w:jc w:val="center"/>
              <w:rPr>
                <w:color w:val="000000"/>
                <w:sz w:val="18"/>
                <w:szCs w:val="18"/>
              </w:rPr>
            </w:pPr>
            <w:r>
              <w:rPr>
                <w:color w:val="000000"/>
                <w:sz w:val="18"/>
                <w:szCs w:val="18"/>
              </w:rPr>
              <w:t>完成值</w:t>
            </w:r>
          </w:p>
        </w:tc>
        <w:tc>
          <w:tcPr>
            <w:tcW w:w="403" w:type="pct"/>
            <w:tcBorders>
              <w:top w:val="nil"/>
              <w:left w:val="nil"/>
              <w:bottom w:val="single" w:color="000000" w:sz="4" w:space="0"/>
              <w:right w:val="single" w:color="000000" w:sz="4" w:space="0"/>
            </w:tcBorders>
            <w:noWrap w:val="0"/>
            <w:vAlign w:val="center"/>
          </w:tcPr>
          <w:p w14:paraId="290B5577">
            <w:pPr>
              <w:widowControl/>
              <w:spacing w:line="200" w:lineRule="exact"/>
              <w:jc w:val="center"/>
              <w:rPr>
                <w:color w:val="000000"/>
                <w:sz w:val="18"/>
                <w:szCs w:val="18"/>
              </w:rPr>
            </w:pPr>
            <w:r>
              <w:rPr>
                <w:color w:val="000000"/>
                <w:sz w:val="18"/>
                <w:szCs w:val="18"/>
              </w:rPr>
              <w:t>权重</w:t>
            </w:r>
          </w:p>
        </w:tc>
        <w:tc>
          <w:tcPr>
            <w:tcW w:w="403" w:type="pct"/>
            <w:tcBorders>
              <w:top w:val="nil"/>
              <w:left w:val="nil"/>
              <w:bottom w:val="single" w:color="000000" w:sz="4" w:space="0"/>
              <w:right w:val="single" w:color="000000" w:sz="4" w:space="0"/>
            </w:tcBorders>
            <w:noWrap w:val="0"/>
            <w:vAlign w:val="center"/>
          </w:tcPr>
          <w:p w14:paraId="23978685">
            <w:pPr>
              <w:widowControl/>
              <w:spacing w:line="200" w:lineRule="exact"/>
              <w:jc w:val="center"/>
              <w:rPr>
                <w:color w:val="000000"/>
                <w:sz w:val="18"/>
                <w:szCs w:val="18"/>
              </w:rPr>
            </w:pPr>
            <w:r>
              <w:rPr>
                <w:color w:val="000000"/>
                <w:sz w:val="18"/>
                <w:szCs w:val="18"/>
              </w:rPr>
              <w:t>得分</w:t>
            </w:r>
          </w:p>
        </w:tc>
        <w:tc>
          <w:tcPr>
            <w:tcW w:w="517" w:type="pct"/>
            <w:tcBorders>
              <w:top w:val="nil"/>
              <w:left w:val="nil"/>
              <w:bottom w:val="single" w:color="000000" w:sz="4" w:space="0"/>
              <w:right w:val="single" w:color="000000" w:sz="4" w:space="0"/>
            </w:tcBorders>
            <w:noWrap w:val="0"/>
            <w:vAlign w:val="center"/>
          </w:tcPr>
          <w:p w14:paraId="6E7D0FD7">
            <w:pPr>
              <w:widowControl/>
              <w:spacing w:line="200" w:lineRule="exact"/>
              <w:jc w:val="center"/>
              <w:rPr>
                <w:color w:val="000000"/>
                <w:sz w:val="18"/>
                <w:szCs w:val="18"/>
              </w:rPr>
            </w:pPr>
            <w:r>
              <w:rPr>
                <w:color w:val="000000"/>
                <w:sz w:val="18"/>
                <w:szCs w:val="18"/>
              </w:rPr>
              <w:t>未完成原因分析</w:t>
            </w:r>
          </w:p>
        </w:tc>
      </w:tr>
      <w:tr w14:paraId="6CADDD26">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63CC3E92">
            <w:pPr>
              <w:widowControl/>
              <w:spacing w:line="200" w:lineRule="exact"/>
              <w:jc w:val="center"/>
              <w:rPr>
                <w:color w:val="000000"/>
                <w:sz w:val="18"/>
                <w:szCs w:val="18"/>
              </w:rPr>
            </w:pPr>
          </w:p>
        </w:tc>
        <w:tc>
          <w:tcPr>
            <w:tcW w:w="402" w:type="pct"/>
            <w:vMerge w:val="restart"/>
            <w:tcBorders>
              <w:top w:val="nil"/>
              <w:left w:val="single" w:color="000000" w:sz="4" w:space="0"/>
              <w:bottom w:val="single" w:color="000000" w:sz="4" w:space="0"/>
              <w:right w:val="single" w:color="000000" w:sz="4" w:space="0"/>
            </w:tcBorders>
            <w:noWrap w:val="0"/>
            <w:vAlign w:val="center"/>
          </w:tcPr>
          <w:p w14:paraId="29B6668F">
            <w:pPr>
              <w:widowControl/>
              <w:spacing w:line="200" w:lineRule="exact"/>
              <w:jc w:val="center"/>
              <w:rPr>
                <w:color w:val="000000"/>
                <w:sz w:val="18"/>
                <w:szCs w:val="18"/>
              </w:rPr>
            </w:pPr>
            <w:r>
              <w:rPr>
                <w:color w:val="000000"/>
                <w:sz w:val="18"/>
                <w:szCs w:val="18"/>
              </w:rPr>
              <w:t>产出指标</w:t>
            </w:r>
          </w:p>
        </w:tc>
        <w:tc>
          <w:tcPr>
            <w:tcW w:w="402" w:type="pct"/>
            <w:vMerge w:val="restart"/>
            <w:tcBorders>
              <w:top w:val="nil"/>
              <w:left w:val="single" w:color="000000" w:sz="4" w:space="0"/>
              <w:bottom w:val="single" w:color="000000" w:sz="4" w:space="0"/>
              <w:right w:val="single" w:color="000000" w:sz="4" w:space="0"/>
            </w:tcBorders>
            <w:noWrap w:val="0"/>
            <w:vAlign w:val="center"/>
          </w:tcPr>
          <w:p w14:paraId="1C5E0304">
            <w:pPr>
              <w:widowControl/>
              <w:spacing w:line="200" w:lineRule="exact"/>
              <w:jc w:val="center"/>
              <w:rPr>
                <w:color w:val="000000"/>
                <w:sz w:val="18"/>
                <w:szCs w:val="18"/>
              </w:rPr>
            </w:pPr>
            <w:r>
              <w:rPr>
                <w:color w:val="000000"/>
                <w:sz w:val="18"/>
                <w:szCs w:val="18"/>
              </w:rPr>
              <w:t>数量指标</w:t>
            </w:r>
          </w:p>
        </w:tc>
        <w:tc>
          <w:tcPr>
            <w:tcW w:w="861" w:type="pct"/>
            <w:tcBorders>
              <w:top w:val="nil"/>
              <w:left w:val="nil"/>
              <w:bottom w:val="single" w:color="000000" w:sz="4" w:space="0"/>
              <w:right w:val="single" w:color="000000" w:sz="4" w:space="0"/>
            </w:tcBorders>
            <w:noWrap w:val="0"/>
            <w:vAlign w:val="center"/>
          </w:tcPr>
          <w:p w14:paraId="12A68C69">
            <w:pPr>
              <w:widowControl/>
              <w:spacing w:line="200" w:lineRule="exact"/>
              <w:jc w:val="center"/>
              <w:rPr>
                <w:color w:val="000000"/>
                <w:sz w:val="18"/>
                <w:szCs w:val="18"/>
              </w:rPr>
            </w:pPr>
            <w:r>
              <w:rPr>
                <w:color w:val="000000"/>
                <w:sz w:val="18"/>
                <w:szCs w:val="18"/>
              </w:rPr>
              <w:t>支持“进规入统”企业个数</w:t>
            </w:r>
          </w:p>
        </w:tc>
        <w:tc>
          <w:tcPr>
            <w:tcW w:w="403" w:type="pct"/>
            <w:tcBorders>
              <w:top w:val="nil"/>
              <w:left w:val="nil"/>
              <w:bottom w:val="single" w:color="000000" w:sz="4" w:space="0"/>
              <w:right w:val="single" w:color="000000" w:sz="4" w:space="0"/>
            </w:tcBorders>
            <w:noWrap w:val="0"/>
            <w:vAlign w:val="center"/>
          </w:tcPr>
          <w:p w14:paraId="09E47B12">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1930F3FB">
            <w:pPr>
              <w:widowControl/>
              <w:spacing w:line="200" w:lineRule="exact"/>
              <w:jc w:val="center"/>
              <w:rPr>
                <w:color w:val="000000"/>
                <w:sz w:val="18"/>
                <w:szCs w:val="18"/>
              </w:rPr>
            </w:pPr>
            <w:r>
              <w:rPr>
                <w:color w:val="000000"/>
                <w:sz w:val="18"/>
                <w:szCs w:val="18"/>
              </w:rPr>
              <w:t>4</w:t>
            </w:r>
          </w:p>
        </w:tc>
        <w:tc>
          <w:tcPr>
            <w:tcW w:w="404" w:type="pct"/>
            <w:tcBorders>
              <w:top w:val="nil"/>
              <w:left w:val="nil"/>
              <w:bottom w:val="single" w:color="000000" w:sz="4" w:space="0"/>
              <w:right w:val="single" w:color="000000" w:sz="4" w:space="0"/>
            </w:tcBorders>
            <w:noWrap w:val="0"/>
            <w:vAlign w:val="center"/>
          </w:tcPr>
          <w:p w14:paraId="18742B60">
            <w:pPr>
              <w:widowControl/>
              <w:spacing w:line="200" w:lineRule="exact"/>
              <w:jc w:val="center"/>
              <w:rPr>
                <w:color w:val="000000"/>
                <w:sz w:val="18"/>
                <w:szCs w:val="18"/>
              </w:rPr>
            </w:pPr>
            <w:r>
              <w:rPr>
                <w:color w:val="000000"/>
                <w:sz w:val="18"/>
                <w:szCs w:val="18"/>
              </w:rPr>
              <w:t>家</w:t>
            </w:r>
          </w:p>
        </w:tc>
        <w:tc>
          <w:tcPr>
            <w:tcW w:w="403" w:type="pct"/>
            <w:tcBorders>
              <w:top w:val="nil"/>
              <w:left w:val="nil"/>
              <w:bottom w:val="single" w:color="000000" w:sz="4" w:space="0"/>
              <w:right w:val="single" w:color="000000" w:sz="4" w:space="0"/>
            </w:tcBorders>
            <w:noWrap w:val="0"/>
            <w:vAlign w:val="center"/>
          </w:tcPr>
          <w:p w14:paraId="58076D82">
            <w:pPr>
              <w:widowControl/>
              <w:spacing w:line="200" w:lineRule="exact"/>
              <w:jc w:val="center"/>
              <w:rPr>
                <w:color w:val="000000"/>
                <w:sz w:val="18"/>
                <w:szCs w:val="18"/>
              </w:rPr>
            </w:pPr>
            <w:r>
              <w:rPr>
                <w:color w:val="000000"/>
                <w:sz w:val="18"/>
                <w:szCs w:val="18"/>
              </w:rPr>
              <w:t>4</w:t>
            </w:r>
          </w:p>
        </w:tc>
        <w:tc>
          <w:tcPr>
            <w:tcW w:w="403" w:type="pct"/>
            <w:tcBorders>
              <w:top w:val="nil"/>
              <w:left w:val="nil"/>
              <w:bottom w:val="single" w:color="000000" w:sz="4" w:space="0"/>
              <w:right w:val="single" w:color="000000" w:sz="4" w:space="0"/>
            </w:tcBorders>
            <w:noWrap w:val="0"/>
            <w:vAlign w:val="center"/>
          </w:tcPr>
          <w:p w14:paraId="6A1708AA">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75C58CB5">
            <w:pPr>
              <w:widowControl/>
              <w:spacing w:line="200" w:lineRule="exact"/>
              <w:jc w:val="center"/>
              <w:rPr>
                <w:color w:val="000000"/>
                <w:sz w:val="18"/>
                <w:szCs w:val="18"/>
              </w:rPr>
            </w:pPr>
            <w:r>
              <w:rPr>
                <w:color w:val="000000"/>
                <w:sz w:val="18"/>
                <w:szCs w:val="18"/>
              </w:rPr>
              <w:t>10</w:t>
            </w:r>
          </w:p>
        </w:tc>
        <w:tc>
          <w:tcPr>
            <w:tcW w:w="517" w:type="pct"/>
            <w:tcBorders>
              <w:top w:val="nil"/>
              <w:left w:val="nil"/>
              <w:bottom w:val="single" w:color="000000" w:sz="4" w:space="0"/>
              <w:right w:val="single" w:color="000000" w:sz="4" w:space="0"/>
            </w:tcBorders>
            <w:noWrap w:val="0"/>
            <w:vAlign w:val="center"/>
          </w:tcPr>
          <w:p w14:paraId="39DFF423">
            <w:pPr>
              <w:widowControl/>
              <w:spacing w:line="200" w:lineRule="exact"/>
              <w:jc w:val="center"/>
              <w:rPr>
                <w:iCs/>
                <w:color w:val="000000"/>
                <w:sz w:val="18"/>
                <w:szCs w:val="18"/>
              </w:rPr>
            </w:pPr>
          </w:p>
        </w:tc>
      </w:tr>
      <w:tr w14:paraId="04495728">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1D828785">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086FA100">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2238FDD5">
            <w:pPr>
              <w:widowControl/>
              <w:spacing w:line="200" w:lineRule="exact"/>
              <w:jc w:val="center"/>
              <w:rPr>
                <w:color w:val="000000"/>
                <w:sz w:val="18"/>
                <w:szCs w:val="18"/>
              </w:rPr>
            </w:pPr>
          </w:p>
        </w:tc>
        <w:tc>
          <w:tcPr>
            <w:tcW w:w="861" w:type="pct"/>
            <w:tcBorders>
              <w:top w:val="nil"/>
              <w:left w:val="nil"/>
              <w:bottom w:val="single" w:color="000000" w:sz="4" w:space="0"/>
              <w:right w:val="single" w:color="000000" w:sz="4" w:space="0"/>
            </w:tcBorders>
            <w:noWrap w:val="0"/>
            <w:vAlign w:val="center"/>
          </w:tcPr>
          <w:p w14:paraId="2BE8CA12">
            <w:pPr>
              <w:widowControl/>
              <w:spacing w:line="200" w:lineRule="exact"/>
              <w:jc w:val="center"/>
              <w:rPr>
                <w:color w:val="000000"/>
                <w:sz w:val="18"/>
                <w:szCs w:val="18"/>
              </w:rPr>
            </w:pPr>
            <w:r>
              <w:rPr>
                <w:color w:val="000000"/>
                <w:sz w:val="18"/>
                <w:szCs w:val="18"/>
              </w:rPr>
              <w:t>举办展会、节会活动次数</w:t>
            </w:r>
          </w:p>
        </w:tc>
        <w:tc>
          <w:tcPr>
            <w:tcW w:w="403" w:type="pct"/>
            <w:tcBorders>
              <w:top w:val="nil"/>
              <w:left w:val="nil"/>
              <w:bottom w:val="single" w:color="000000" w:sz="4" w:space="0"/>
              <w:right w:val="single" w:color="000000" w:sz="4" w:space="0"/>
            </w:tcBorders>
            <w:noWrap w:val="0"/>
            <w:vAlign w:val="center"/>
          </w:tcPr>
          <w:p w14:paraId="1ED91D97">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6AA6F7C5">
            <w:pPr>
              <w:widowControl/>
              <w:spacing w:line="200" w:lineRule="exact"/>
              <w:jc w:val="center"/>
              <w:rPr>
                <w:color w:val="000000"/>
                <w:sz w:val="18"/>
                <w:szCs w:val="18"/>
              </w:rPr>
            </w:pPr>
            <w:r>
              <w:rPr>
                <w:color w:val="000000"/>
                <w:sz w:val="18"/>
                <w:szCs w:val="18"/>
              </w:rPr>
              <w:t>1</w:t>
            </w:r>
          </w:p>
        </w:tc>
        <w:tc>
          <w:tcPr>
            <w:tcW w:w="404" w:type="pct"/>
            <w:tcBorders>
              <w:top w:val="nil"/>
              <w:left w:val="nil"/>
              <w:bottom w:val="single" w:color="000000" w:sz="4" w:space="0"/>
              <w:right w:val="single" w:color="000000" w:sz="4" w:space="0"/>
            </w:tcBorders>
            <w:noWrap w:val="0"/>
            <w:vAlign w:val="center"/>
          </w:tcPr>
          <w:p w14:paraId="718398B8">
            <w:pPr>
              <w:widowControl/>
              <w:spacing w:line="200" w:lineRule="exact"/>
              <w:jc w:val="center"/>
              <w:rPr>
                <w:color w:val="000000"/>
                <w:sz w:val="18"/>
                <w:szCs w:val="18"/>
              </w:rPr>
            </w:pPr>
            <w:r>
              <w:rPr>
                <w:color w:val="000000"/>
                <w:sz w:val="18"/>
                <w:szCs w:val="18"/>
              </w:rPr>
              <w:t>次</w:t>
            </w:r>
          </w:p>
        </w:tc>
        <w:tc>
          <w:tcPr>
            <w:tcW w:w="403" w:type="pct"/>
            <w:tcBorders>
              <w:top w:val="nil"/>
              <w:left w:val="nil"/>
              <w:bottom w:val="single" w:color="000000" w:sz="4" w:space="0"/>
              <w:right w:val="single" w:color="000000" w:sz="4" w:space="0"/>
            </w:tcBorders>
            <w:noWrap w:val="0"/>
            <w:vAlign w:val="center"/>
          </w:tcPr>
          <w:p w14:paraId="2451A978">
            <w:pPr>
              <w:widowControl/>
              <w:spacing w:line="200" w:lineRule="exact"/>
              <w:jc w:val="center"/>
              <w:rPr>
                <w:color w:val="000000"/>
                <w:sz w:val="18"/>
                <w:szCs w:val="18"/>
              </w:rPr>
            </w:pPr>
            <w:r>
              <w:rPr>
                <w:color w:val="000000"/>
                <w:sz w:val="18"/>
                <w:szCs w:val="18"/>
              </w:rPr>
              <w:t>1</w:t>
            </w:r>
          </w:p>
        </w:tc>
        <w:tc>
          <w:tcPr>
            <w:tcW w:w="403" w:type="pct"/>
            <w:tcBorders>
              <w:top w:val="nil"/>
              <w:left w:val="nil"/>
              <w:bottom w:val="single" w:color="000000" w:sz="4" w:space="0"/>
              <w:right w:val="single" w:color="000000" w:sz="4" w:space="0"/>
            </w:tcBorders>
            <w:noWrap w:val="0"/>
            <w:vAlign w:val="center"/>
          </w:tcPr>
          <w:p w14:paraId="5125400C">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4C1D7986">
            <w:pPr>
              <w:widowControl/>
              <w:spacing w:line="200" w:lineRule="exact"/>
              <w:jc w:val="center"/>
              <w:rPr>
                <w:color w:val="000000"/>
                <w:sz w:val="18"/>
                <w:szCs w:val="18"/>
              </w:rPr>
            </w:pPr>
            <w:r>
              <w:rPr>
                <w:color w:val="000000"/>
                <w:sz w:val="18"/>
                <w:szCs w:val="18"/>
              </w:rPr>
              <w:t>10</w:t>
            </w:r>
          </w:p>
        </w:tc>
        <w:tc>
          <w:tcPr>
            <w:tcW w:w="517" w:type="pct"/>
            <w:tcBorders>
              <w:top w:val="nil"/>
              <w:left w:val="nil"/>
              <w:bottom w:val="single" w:color="000000" w:sz="4" w:space="0"/>
              <w:right w:val="single" w:color="000000" w:sz="4" w:space="0"/>
            </w:tcBorders>
            <w:noWrap w:val="0"/>
            <w:vAlign w:val="center"/>
          </w:tcPr>
          <w:p w14:paraId="5C2B5547">
            <w:pPr>
              <w:widowControl/>
              <w:spacing w:line="200" w:lineRule="exact"/>
              <w:jc w:val="center"/>
              <w:rPr>
                <w:iCs/>
                <w:color w:val="000000"/>
                <w:sz w:val="18"/>
                <w:szCs w:val="18"/>
              </w:rPr>
            </w:pPr>
          </w:p>
        </w:tc>
      </w:tr>
      <w:tr w14:paraId="1CD63CA8">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776203E9">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63D99F50">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2498281A">
            <w:pPr>
              <w:widowControl/>
              <w:spacing w:line="200" w:lineRule="exact"/>
              <w:jc w:val="center"/>
              <w:rPr>
                <w:color w:val="000000"/>
                <w:sz w:val="18"/>
                <w:szCs w:val="18"/>
              </w:rPr>
            </w:pPr>
          </w:p>
        </w:tc>
        <w:tc>
          <w:tcPr>
            <w:tcW w:w="861" w:type="pct"/>
            <w:tcBorders>
              <w:top w:val="nil"/>
              <w:left w:val="nil"/>
              <w:bottom w:val="single" w:color="000000" w:sz="4" w:space="0"/>
              <w:right w:val="single" w:color="000000" w:sz="4" w:space="0"/>
            </w:tcBorders>
            <w:noWrap w:val="0"/>
            <w:vAlign w:val="center"/>
          </w:tcPr>
          <w:p w14:paraId="28B90E05">
            <w:pPr>
              <w:widowControl/>
              <w:spacing w:line="200" w:lineRule="exact"/>
              <w:jc w:val="center"/>
              <w:rPr>
                <w:color w:val="000000"/>
                <w:sz w:val="18"/>
                <w:szCs w:val="18"/>
              </w:rPr>
            </w:pPr>
            <w:r>
              <w:rPr>
                <w:color w:val="000000"/>
                <w:sz w:val="18"/>
                <w:szCs w:val="18"/>
              </w:rPr>
              <w:t>支持“广元造”产品营销推广企业个数</w:t>
            </w:r>
          </w:p>
        </w:tc>
        <w:tc>
          <w:tcPr>
            <w:tcW w:w="403" w:type="pct"/>
            <w:tcBorders>
              <w:top w:val="nil"/>
              <w:left w:val="nil"/>
              <w:bottom w:val="single" w:color="000000" w:sz="4" w:space="0"/>
              <w:right w:val="single" w:color="000000" w:sz="4" w:space="0"/>
            </w:tcBorders>
            <w:noWrap w:val="0"/>
            <w:vAlign w:val="center"/>
          </w:tcPr>
          <w:p w14:paraId="7F5CFDF6">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73439266">
            <w:pPr>
              <w:widowControl/>
              <w:spacing w:line="200" w:lineRule="exact"/>
              <w:jc w:val="center"/>
              <w:rPr>
                <w:color w:val="000000"/>
                <w:sz w:val="18"/>
                <w:szCs w:val="18"/>
              </w:rPr>
            </w:pPr>
            <w:r>
              <w:rPr>
                <w:color w:val="000000"/>
                <w:sz w:val="18"/>
                <w:szCs w:val="18"/>
              </w:rPr>
              <w:t>7</w:t>
            </w:r>
          </w:p>
        </w:tc>
        <w:tc>
          <w:tcPr>
            <w:tcW w:w="404" w:type="pct"/>
            <w:tcBorders>
              <w:top w:val="nil"/>
              <w:left w:val="nil"/>
              <w:bottom w:val="single" w:color="000000" w:sz="4" w:space="0"/>
              <w:right w:val="single" w:color="000000" w:sz="4" w:space="0"/>
            </w:tcBorders>
            <w:noWrap w:val="0"/>
            <w:vAlign w:val="center"/>
          </w:tcPr>
          <w:p w14:paraId="6B6A9494">
            <w:pPr>
              <w:widowControl/>
              <w:spacing w:line="200" w:lineRule="exact"/>
              <w:jc w:val="center"/>
              <w:rPr>
                <w:color w:val="000000"/>
                <w:sz w:val="18"/>
                <w:szCs w:val="18"/>
              </w:rPr>
            </w:pPr>
            <w:r>
              <w:rPr>
                <w:color w:val="000000"/>
                <w:sz w:val="18"/>
                <w:szCs w:val="18"/>
              </w:rPr>
              <w:t>家</w:t>
            </w:r>
          </w:p>
        </w:tc>
        <w:tc>
          <w:tcPr>
            <w:tcW w:w="403" w:type="pct"/>
            <w:tcBorders>
              <w:top w:val="nil"/>
              <w:left w:val="nil"/>
              <w:bottom w:val="single" w:color="000000" w:sz="4" w:space="0"/>
              <w:right w:val="single" w:color="000000" w:sz="4" w:space="0"/>
            </w:tcBorders>
            <w:noWrap w:val="0"/>
            <w:vAlign w:val="center"/>
          </w:tcPr>
          <w:p w14:paraId="29022957">
            <w:pPr>
              <w:widowControl/>
              <w:spacing w:line="200" w:lineRule="exact"/>
              <w:jc w:val="center"/>
              <w:rPr>
                <w:color w:val="000000"/>
                <w:sz w:val="18"/>
                <w:szCs w:val="18"/>
              </w:rPr>
            </w:pPr>
            <w:r>
              <w:rPr>
                <w:color w:val="000000"/>
                <w:sz w:val="18"/>
                <w:szCs w:val="18"/>
              </w:rPr>
              <w:t>7</w:t>
            </w:r>
          </w:p>
        </w:tc>
        <w:tc>
          <w:tcPr>
            <w:tcW w:w="403" w:type="pct"/>
            <w:tcBorders>
              <w:top w:val="nil"/>
              <w:left w:val="nil"/>
              <w:bottom w:val="single" w:color="000000" w:sz="4" w:space="0"/>
              <w:right w:val="single" w:color="000000" w:sz="4" w:space="0"/>
            </w:tcBorders>
            <w:noWrap w:val="0"/>
            <w:vAlign w:val="center"/>
          </w:tcPr>
          <w:p w14:paraId="60A7748A">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1000F3D4">
            <w:pPr>
              <w:widowControl/>
              <w:spacing w:line="200" w:lineRule="exact"/>
              <w:jc w:val="center"/>
              <w:rPr>
                <w:color w:val="000000"/>
                <w:sz w:val="18"/>
                <w:szCs w:val="18"/>
              </w:rPr>
            </w:pPr>
            <w:r>
              <w:rPr>
                <w:color w:val="000000"/>
                <w:sz w:val="18"/>
                <w:szCs w:val="18"/>
              </w:rPr>
              <w:t>10</w:t>
            </w:r>
          </w:p>
        </w:tc>
        <w:tc>
          <w:tcPr>
            <w:tcW w:w="517" w:type="pct"/>
            <w:tcBorders>
              <w:top w:val="nil"/>
              <w:left w:val="nil"/>
              <w:bottom w:val="single" w:color="000000" w:sz="4" w:space="0"/>
              <w:right w:val="single" w:color="000000" w:sz="4" w:space="0"/>
            </w:tcBorders>
            <w:noWrap w:val="0"/>
            <w:vAlign w:val="center"/>
          </w:tcPr>
          <w:p w14:paraId="453C95B6">
            <w:pPr>
              <w:widowControl/>
              <w:spacing w:line="200" w:lineRule="exact"/>
              <w:jc w:val="center"/>
              <w:rPr>
                <w:iCs/>
                <w:color w:val="000000"/>
                <w:sz w:val="18"/>
                <w:szCs w:val="18"/>
              </w:rPr>
            </w:pPr>
          </w:p>
        </w:tc>
      </w:tr>
      <w:tr w14:paraId="6698B659">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118DE310">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243104E5">
            <w:pPr>
              <w:widowControl/>
              <w:spacing w:line="200" w:lineRule="exact"/>
              <w:jc w:val="center"/>
              <w:rPr>
                <w:color w:val="000000"/>
                <w:sz w:val="18"/>
                <w:szCs w:val="18"/>
              </w:rPr>
            </w:pPr>
          </w:p>
        </w:tc>
        <w:tc>
          <w:tcPr>
            <w:tcW w:w="402" w:type="pct"/>
            <w:vMerge w:val="restart"/>
            <w:tcBorders>
              <w:top w:val="nil"/>
              <w:left w:val="single" w:color="000000" w:sz="4" w:space="0"/>
              <w:bottom w:val="single" w:color="000000" w:sz="4" w:space="0"/>
              <w:right w:val="single" w:color="000000" w:sz="4" w:space="0"/>
            </w:tcBorders>
            <w:noWrap w:val="0"/>
            <w:vAlign w:val="center"/>
          </w:tcPr>
          <w:p w14:paraId="38C81715">
            <w:pPr>
              <w:widowControl/>
              <w:spacing w:line="200" w:lineRule="exact"/>
              <w:jc w:val="center"/>
              <w:rPr>
                <w:color w:val="000000"/>
                <w:sz w:val="18"/>
                <w:szCs w:val="18"/>
              </w:rPr>
            </w:pPr>
            <w:r>
              <w:rPr>
                <w:color w:val="000000"/>
                <w:sz w:val="18"/>
                <w:szCs w:val="18"/>
              </w:rPr>
              <w:t>质量指标</w:t>
            </w:r>
          </w:p>
        </w:tc>
        <w:tc>
          <w:tcPr>
            <w:tcW w:w="861" w:type="pct"/>
            <w:tcBorders>
              <w:top w:val="nil"/>
              <w:left w:val="nil"/>
              <w:bottom w:val="single" w:color="000000" w:sz="4" w:space="0"/>
              <w:right w:val="single" w:color="000000" w:sz="4" w:space="0"/>
            </w:tcBorders>
            <w:noWrap w:val="0"/>
            <w:vAlign w:val="center"/>
          </w:tcPr>
          <w:p w14:paraId="0BA04252">
            <w:pPr>
              <w:widowControl/>
              <w:spacing w:line="200" w:lineRule="exact"/>
              <w:jc w:val="center"/>
              <w:rPr>
                <w:color w:val="000000"/>
                <w:sz w:val="18"/>
                <w:szCs w:val="18"/>
              </w:rPr>
            </w:pPr>
            <w:r>
              <w:rPr>
                <w:color w:val="000000"/>
                <w:sz w:val="18"/>
                <w:szCs w:val="18"/>
              </w:rPr>
              <w:t>参展企业配合度</w:t>
            </w:r>
          </w:p>
        </w:tc>
        <w:tc>
          <w:tcPr>
            <w:tcW w:w="403" w:type="pct"/>
            <w:tcBorders>
              <w:top w:val="nil"/>
              <w:left w:val="nil"/>
              <w:bottom w:val="single" w:color="000000" w:sz="4" w:space="0"/>
              <w:right w:val="single" w:color="000000" w:sz="4" w:space="0"/>
            </w:tcBorders>
            <w:noWrap w:val="0"/>
            <w:vAlign w:val="center"/>
          </w:tcPr>
          <w:p w14:paraId="2D674E89">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3FF0D844">
            <w:pPr>
              <w:widowControl/>
              <w:spacing w:line="200" w:lineRule="exact"/>
              <w:jc w:val="center"/>
              <w:rPr>
                <w:color w:val="000000"/>
                <w:sz w:val="18"/>
                <w:szCs w:val="18"/>
              </w:rPr>
            </w:pPr>
            <w:r>
              <w:rPr>
                <w:color w:val="000000"/>
                <w:sz w:val="18"/>
                <w:szCs w:val="18"/>
              </w:rPr>
              <w:t>95</w:t>
            </w:r>
          </w:p>
        </w:tc>
        <w:tc>
          <w:tcPr>
            <w:tcW w:w="404" w:type="pct"/>
            <w:tcBorders>
              <w:top w:val="nil"/>
              <w:left w:val="nil"/>
              <w:bottom w:val="single" w:color="000000" w:sz="4" w:space="0"/>
              <w:right w:val="single" w:color="000000" w:sz="4" w:space="0"/>
            </w:tcBorders>
            <w:noWrap w:val="0"/>
            <w:vAlign w:val="center"/>
          </w:tcPr>
          <w:p w14:paraId="70FDE25B">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5C42687B">
            <w:pPr>
              <w:widowControl/>
              <w:spacing w:line="200" w:lineRule="exact"/>
              <w:jc w:val="center"/>
              <w:rPr>
                <w:color w:val="000000"/>
                <w:sz w:val="18"/>
                <w:szCs w:val="18"/>
              </w:rPr>
            </w:pPr>
            <w:r>
              <w:rPr>
                <w:color w:val="000000"/>
                <w:sz w:val="18"/>
                <w:szCs w:val="18"/>
              </w:rPr>
              <w:t>95</w:t>
            </w:r>
          </w:p>
        </w:tc>
        <w:tc>
          <w:tcPr>
            <w:tcW w:w="403" w:type="pct"/>
            <w:tcBorders>
              <w:top w:val="nil"/>
              <w:left w:val="nil"/>
              <w:bottom w:val="single" w:color="000000" w:sz="4" w:space="0"/>
              <w:right w:val="single" w:color="000000" w:sz="4" w:space="0"/>
            </w:tcBorders>
            <w:noWrap w:val="0"/>
            <w:vAlign w:val="center"/>
          </w:tcPr>
          <w:p w14:paraId="1E372105">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58E8DFD3">
            <w:pPr>
              <w:widowControl/>
              <w:spacing w:line="200" w:lineRule="exact"/>
              <w:jc w:val="center"/>
              <w:rPr>
                <w:color w:val="000000"/>
                <w:sz w:val="18"/>
                <w:szCs w:val="18"/>
              </w:rPr>
            </w:pPr>
            <w:r>
              <w:rPr>
                <w:color w:val="000000"/>
                <w:sz w:val="18"/>
                <w:szCs w:val="18"/>
              </w:rPr>
              <w:t>10</w:t>
            </w:r>
          </w:p>
        </w:tc>
        <w:tc>
          <w:tcPr>
            <w:tcW w:w="517" w:type="pct"/>
            <w:tcBorders>
              <w:top w:val="nil"/>
              <w:left w:val="nil"/>
              <w:bottom w:val="single" w:color="000000" w:sz="4" w:space="0"/>
              <w:right w:val="single" w:color="000000" w:sz="4" w:space="0"/>
            </w:tcBorders>
            <w:noWrap w:val="0"/>
            <w:vAlign w:val="center"/>
          </w:tcPr>
          <w:p w14:paraId="3EF151F9">
            <w:pPr>
              <w:widowControl/>
              <w:spacing w:line="200" w:lineRule="exact"/>
              <w:jc w:val="center"/>
              <w:rPr>
                <w:iCs/>
                <w:color w:val="000000"/>
                <w:sz w:val="18"/>
                <w:szCs w:val="18"/>
              </w:rPr>
            </w:pPr>
          </w:p>
        </w:tc>
      </w:tr>
      <w:tr w14:paraId="45D8F0B2">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7130702C">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218040D0">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1F1C9E66">
            <w:pPr>
              <w:widowControl/>
              <w:spacing w:line="200" w:lineRule="exact"/>
              <w:jc w:val="center"/>
              <w:rPr>
                <w:color w:val="000000"/>
                <w:sz w:val="18"/>
                <w:szCs w:val="18"/>
              </w:rPr>
            </w:pPr>
          </w:p>
        </w:tc>
        <w:tc>
          <w:tcPr>
            <w:tcW w:w="861" w:type="pct"/>
            <w:tcBorders>
              <w:top w:val="nil"/>
              <w:left w:val="nil"/>
              <w:bottom w:val="single" w:color="000000" w:sz="4" w:space="0"/>
              <w:right w:val="single" w:color="000000" w:sz="4" w:space="0"/>
            </w:tcBorders>
            <w:noWrap w:val="0"/>
            <w:vAlign w:val="center"/>
          </w:tcPr>
          <w:p w14:paraId="08E8BD4B">
            <w:pPr>
              <w:widowControl/>
              <w:spacing w:line="200" w:lineRule="exact"/>
              <w:jc w:val="center"/>
              <w:rPr>
                <w:color w:val="000000"/>
                <w:sz w:val="18"/>
                <w:szCs w:val="18"/>
              </w:rPr>
            </w:pPr>
            <w:r>
              <w:rPr>
                <w:color w:val="000000"/>
                <w:sz w:val="18"/>
                <w:szCs w:val="18"/>
              </w:rPr>
              <w:t>企业“进规入统”达标率</w:t>
            </w:r>
          </w:p>
        </w:tc>
        <w:tc>
          <w:tcPr>
            <w:tcW w:w="403" w:type="pct"/>
            <w:tcBorders>
              <w:top w:val="nil"/>
              <w:left w:val="nil"/>
              <w:bottom w:val="single" w:color="000000" w:sz="4" w:space="0"/>
              <w:right w:val="single" w:color="000000" w:sz="4" w:space="0"/>
            </w:tcBorders>
            <w:noWrap w:val="0"/>
            <w:vAlign w:val="center"/>
          </w:tcPr>
          <w:p w14:paraId="7F662EFB">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5A8B625D">
            <w:pPr>
              <w:widowControl/>
              <w:spacing w:line="200" w:lineRule="exact"/>
              <w:jc w:val="center"/>
              <w:rPr>
                <w:color w:val="000000"/>
                <w:sz w:val="18"/>
                <w:szCs w:val="18"/>
              </w:rPr>
            </w:pPr>
            <w:r>
              <w:rPr>
                <w:color w:val="000000"/>
                <w:sz w:val="18"/>
                <w:szCs w:val="18"/>
              </w:rPr>
              <w:t>95</w:t>
            </w:r>
          </w:p>
        </w:tc>
        <w:tc>
          <w:tcPr>
            <w:tcW w:w="404" w:type="pct"/>
            <w:tcBorders>
              <w:top w:val="nil"/>
              <w:left w:val="nil"/>
              <w:bottom w:val="single" w:color="000000" w:sz="4" w:space="0"/>
              <w:right w:val="single" w:color="000000" w:sz="4" w:space="0"/>
            </w:tcBorders>
            <w:noWrap w:val="0"/>
            <w:vAlign w:val="center"/>
          </w:tcPr>
          <w:p w14:paraId="34CA0109">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07DEF355">
            <w:pPr>
              <w:widowControl/>
              <w:spacing w:line="200" w:lineRule="exact"/>
              <w:jc w:val="center"/>
              <w:rPr>
                <w:color w:val="000000"/>
                <w:sz w:val="18"/>
                <w:szCs w:val="18"/>
              </w:rPr>
            </w:pPr>
            <w:r>
              <w:rPr>
                <w:color w:val="000000"/>
                <w:sz w:val="18"/>
                <w:szCs w:val="18"/>
              </w:rPr>
              <w:t>95</w:t>
            </w:r>
          </w:p>
        </w:tc>
        <w:tc>
          <w:tcPr>
            <w:tcW w:w="403" w:type="pct"/>
            <w:tcBorders>
              <w:top w:val="nil"/>
              <w:left w:val="nil"/>
              <w:bottom w:val="single" w:color="000000" w:sz="4" w:space="0"/>
              <w:right w:val="single" w:color="000000" w:sz="4" w:space="0"/>
            </w:tcBorders>
            <w:noWrap w:val="0"/>
            <w:vAlign w:val="center"/>
          </w:tcPr>
          <w:p w14:paraId="3D2BAC2F">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592AA02E">
            <w:pPr>
              <w:widowControl/>
              <w:spacing w:line="200" w:lineRule="exact"/>
              <w:jc w:val="center"/>
              <w:rPr>
                <w:color w:val="000000"/>
                <w:sz w:val="18"/>
                <w:szCs w:val="18"/>
              </w:rPr>
            </w:pPr>
            <w:r>
              <w:rPr>
                <w:color w:val="000000"/>
                <w:sz w:val="18"/>
                <w:szCs w:val="18"/>
              </w:rPr>
              <w:t>10</w:t>
            </w:r>
          </w:p>
        </w:tc>
        <w:tc>
          <w:tcPr>
            <w:tcW w:w="517" w:type="pct"/>
            <w:tcBorders>
              <w:top w:val="nil"/>
              <w:left w:val="nil"/>
              <w:bottom w:val="single" w:color="000000" w:sz="4" w:space="0"/>
              <w:right w:val="single" w:color="000000" w:sz="4" w:space="0"/>
            </w:tcBorders>
            <w:noWrap w:val="0"/>
            <w:vAlign w:val="center"/>
          </w:tcPr>
          <w:p w14:paraId="33EC76AC">
            <w:pPr>
              <w:widowControl/>
              <w:spacing w:line="200" w:lineRule="exact"/>
              <w:jc w:val="center"/>
              <w:rPr>
                <w:iCs/>
                <w:color w:val="000000"/>
                <w:sz w:val="18"/>
                <w:szCs w:val="18"/>
              </w:rPr>
            </w:pPr>
          </w:p>
        </w:tc>
      </w:tr>
      <w:tr w14:paraId="6E0D8A9C">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1556359F">
            <w:pPr>
              <w:widowControl/>
              <w:spacing w:line="200" w:lineRule="exact"/>
              <w:jc w:val="center"/>
              <w:rPr>
                <w:color w:val="000000"/>
                <w:sz w:val="18"/>
                <w:szCs w:val="18"/>
              </w:rPr>
            </w:pPr>
          </w:p>
        </w:tc>
        <w:tc>
          <w:tcPr>
            <w:tcW w:w="402" w:type="pct"/>
            <w:vMerge w:val="continue"/>
            <w:tcBorders>
              <w:top w:val="nil"/>
              <w:left w:val="single" w:color="000000" w:sz="4" w:space="0"/>
              <w:bottom w:val="single" w:color="000000" w:sz="4" w:space="0"/>
              <w:right w:val="single" w:color="000000" w:sz="4" w:space="0"/>
            </w:tcBorders>
            <w:noWrap w:val="0"/>
            <w:vAlign w:val="center"/>
          </w:tcPr>
          <w:p w14:paraId="1C1392AC">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2485133D">
            <w:pPr>
              <w:widowControl/>
              <w:spacing w:line="200" w:lineRule="exact"/>
              <w:jc w:val="center"/>
              <w:rPr>
                <w:color w:val="000000"/>
                <w:sz w:val="18"/>
                <w:szCs w:val="18"/>
              </w:rPr>
            </w:pPr>
            <w:r>
              <w:rPr>
                <w:color w:val="000000"/>
                <w:sz w:val="18"/>
                <w:szCs w:val="18"/>
              </w:rPr>
              <w:t>时效指标</w:t>
            </w:r>
          </w:p>
        </w:tc>
        <w:tc>
          <w:tcPr>
            <w:tcW w:w="861" w:type="pct"/>
            <w:tcBorders>
              <w:top w:val="nil"/>
              <w:left w:val="nil"/>
              <w:bottom w:val="single" w:color="000000" w:sz="4" w:space="0"/>
              <w:right w:val="single" w:color="000000" w:sz="4" w:space="0"/>
            </w:tcBorders>
            <w:noWrap w:val="0"/>
            <w:vAlign w:val="center"/>
          </w:tcPr>
          <w:p w14:paraId="61BB3A30">
            <w:pPr>
              <w:widowControl/>
              <w:spacing w:line="200" w:lineRule="exact"/>
              <w:jc w:val="center"/>
              <w:rPr>
                <w:color w:val="000000"/>
                <w:sz w:val="18"/>
                <w:szCs w:val="18"/>
              </w:rPr>
            </w:pPr>
            <w:r>
              <w:rPr>
                <w:color w:val="000000"/>
                <w:sz w:val="18"/>
                <w:szCs w:val="18"/>
              </w:rPr>
              <w:t>奖补资金发放及时率</w:t>
            </w:r>
          </w:p>
        </w:tc>
        <w:tc>
          <w:tcPr>
            <w:tcW w:w="403" w:type="pct"/>
            <w:tcBorders>
              <w:top w:val="nil"/>
              <w:left w:val="nil"/>
              <w:bottom w:val="single" w:color="000000" w:sz="4" w:space="0"/>
              <w:right w:val="single" w:color="000000" w:sz="4" w:space="0"/>
            </w:tcBorders>
            <w:noWrap w:val="0"/>
            <w:vAlign w:val="center"/>
          </w:tcPr>
          <w:p w14:paraId="36A2AFA3">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4226B0C8">
            <w:pPr>
              <w:widowControl/>
              <w:spacing w:line="200" w:lineRule="exact"/>
              <w:jc w:val="center"/>
              <w:rPr>
                <w:color w:val="000000"/>
                <w:sz w:val="18"/>
                <w:szCs w:val="18"/>
              </w:rPr>
            </w:pPr>
            <w:r>
              <w:rPr>
                <w:color w:val="000000"/>
                <w:sz w:val="18"/>
                <w:szCs w:val="18"/>
              </w:rPr>
              <w:t>95</w:t>
            </w:r>
          </w:p>
        </w:tc>
        <w:tc>
          <w:tcPr>
            <w:tcW w:w="404" w:type="pct"/>
            <w:tcBorders>
              <w:top w:val="nil"/>
              <w:left w:val="nil"/>
              <w:bottom w:val="single" w:color="000000" w:sz="4" w:space="0"/>
              <w:right w:val="single" w:color="000000" w:sz="4" w:space="0"/>
            </w:tcBorders>
            <w:noWrap w:val="0"/>
            <w:vAlign w:val="center"/>
          </w:tcPr>
          <w:p w14:paraId="226A8AB7">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081D84AF">
            <w:pPr>
              <w:widowControl/>
              <w:spacing w:line="200" w:lineRule="exact"/>
              <w:jc w:val="center"/>
              <w:rPr>
                <w:color w:val="000000"/>
                <w:sz w:val="18"/>
                <w:szCs w:val="18"/>
              </w:rPr>
            </w:pPr>
            <w:r>
              <w:rPr>
                <w:color w:val="000000"/>
                <w:sz w:val="18"/>
                <w:szCs w:val="18"/>
              </w:rPr>
              <w:t>95</w:t>
            </w:r>
          </w:p>
        </w:tc>
        <w:tc>
          <w:tcPr>
            <w:tcW w:w="403" w:type="pct"/>
            <w:tcBorders>
              <w:top w:val="nil"/>
              <w:left w:val="nil"/>
              <w:bottom w:val="single" w:color="000000" w:sz="4" w:space="0"/>
              <w:right w:val="single" w:color="000000" w:sz="4" w:space="0"/>
            </w:tcBorders>
            <w:noWrap w:val="0"/>
            <w:vAlign w:val="center"/>
          </w:tcPr>
          <w:p w14:paraId="0DD369E6">
            <w:pPr>
              <w:widowControl/>
              <w:spacing w:line="200" w:lineRule="exact"/>
              <w:jc w:val="center"/>
              <w:rPr>
                <w:color w:val="000000"/>
                <w:sz w:val="18"/>
                <w:szCs w:val="18"/>
              </w:rPr>
            </w:pPr>
            <w:r>
              <w:rPr>
                <w:color w:val="000000"/>
                <w:sz w:val="18"/>
                <w:szCs w:val="18"/>
              </w:rPr>
              <w:t>10</w:t>
            </w:r>
          </w:p>
        </w:tc>
        <w:tc>
          <w:tcPr>
            <w:tcW w:w="403" w:type="pct"/>
            <w:tcBorders>
              <w:top w:val="nil"/>
              <w:left w:val="nil"/>
              <w:bottom w:val="single" w:color="000000" w:sz="4" w:space="0"/>
              <w:right w:val="single" w:color="000000" w:sz="4" w:space="0"/>
            </w:tcBorders>
            <w:noWrap w:val="0"/>
            <w:vAlign w:val="center"/>
          </w:tcPr>
          <w:p w14:paraId="228C4DA3">
            <w:pPr>
              <w:widowControl/>
              <w:spacing w:line="200" w:lineRule="exact"/>
              <w:jc w:val="center"/>
              <w:rPr>
                <w:color w:val="000000"/>
                <w:sz w:val="18"/>
                <w:szCs w:val="18"/>
              </w:rPr>
            </w:pPr>
            <w:r>
              <w:rPr>
                <w:color w:val="000000"/>
                <w:sz w:val="18"/>
                <w:szCs w:val="18"/>
              </w:rPr>
              <w:t>10</w:t>
            </w:r>
          </w:p>
        </w:tc>
        <w:tc>
          <w:tcPr>
            <w:tcW w:w="517" w:type="pct"/>
            <w:tcBorders>
              <w:top w:val="nil"/>
              <w:left w:val="nil"/>
              <w:bottom w:val="single" w:color="000000" w:sz="4" w:space="0"/>
              <w:right w:val="single" w:color="000000" w:sz="4" w:space="0"/>
            </w:tcBorders>
            <w:noWrap w:val="0"/>
            <w:vAlign w:val="center"/>
          </w:tcPr>
          <w:p w14:paraId="79C2A11F">
            <w:pPr>
              <w:widowControl/>
              <w:spacing w:line="200" w:lineRule="exact"/>
              <w:jc w:val="center"/>
              <w:rPr>
                <w:iCs/>
                <w:color w:val="000000"/>
                <w:sz w:val="18"/>
                <w:szCs w:val="18"/>
              </w:rPr>
            </w:pPr>
          </w:p>
        </w:tc>
      </w:tr>
      <w:tr w14:paraId="57CC3E07">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5B4064E7">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4A11FF0B">
            <w:pPr>
              <w:widowControl/>
              <w:spacing w:line="200" w:lineRule="exact"/>
              <w:jc w:val="center"/>
              <w:rPr>
                <w:color w:val="000000"/>
                <w:sz w:val="18"/>
                <w:szCs w:val="18"/>
              </w:rPr>
            </w:pPr>
            <w:r>
              <w:rPr>
                <w:color w:val="000000"/>
                <w:sz w:val="18"/>
                <w:szCs w:val="18"/>
              </w:rPr>
              <w:t>效益指标</w:t>
            </w:r>
          </w:p>
        </w:tc>
        <w:tc>
          <w:tcPr>
            <w:tcW w:w="402" w:type="pct"/>
            <w:tcBorders>
              <w:top w:val="nil"/>
              <w:left w:val="nil"/>
              <w:bottom w:val="single" w:color="000000" w:sz="4" w:space="0"/>
              <w:right w:val="single" w:color="000000" w:sz="4" w:space="0"/>
            </w:tcBorders>
            <w:noWrap w:val="0"/>
            <w:vAlign w:val="center"/>
          </w:tcPr>
          <w:p w14:paraId="06B26FAC">
            <w:pPr>
              <w:widowControl/>
              <w:spacing w:line="200" w:lineRule="exact"/>
              <w:jc w:val="center"/>
              <w:rPr>
                <w:color w:val="000000"/>
                <w:sz w:val="18"/>
                <w:szCs w:val="18"/>
              </w:rPr>
            </w:pPr>
            <w:r>
              <w:rPr>
                <w:color w:val="000000"/>
                <w:sz w:val="18"/>
                <w:szCs w:val="18"/>
              </w:rPr>
              <w:t>经济效益指标</w:t>
            </w:r>
          </w:p>
        </w:tc>
        <w:tc>
          <w:tcPr>
            <w:tcW w:w="861" w:type="pct"/>
            <w:tcBorders>
              <w:top w:val="nil"/>
              <w:left w:val="nil"/>
              <w:bottom w:val="single" w:color="000000" w:sz="4" w:space="0"/>
              <w:right w:val="single" w:color="000000" w:sz="4" w:space="0"/>
            </w:tcBorders>
            <w:noWrap w:val="0"/>
            <w:vAlign w:val="center"/>
          </w:tcPr>
          <w:p w14:paraId="06433215">
            <w:pPr>
              <w:widowControl/>
              <w:spacing w:line="200" w:lineRule="exact"/>
              <w:jc w:val="center"/>
              <w:rPr>
                <w:color w:val="000000"/>
                <w:sz w:val="18"/>
                <w:szCs w:val="18"/>
              </w:rPr>
            </w:pPr>
            <w:r>
              <w:rPr>
                <w:color w:val="000000"/>
                <w:sz w:val="18"/>
                <w:szCs w:val="18"/>
              </w:rPr>
              <w:t>促进消费经济增长</w:t>
            </w:r>
          </w:p>
        </w:tc>
        <w:tc>
          <w:tcPr>
            <w:tcW w:w="403" w:type="pct"/>
            <w:tcBorders>
              <w:top w:val="nil"/>
              <w:left w:val="nil"/>
              <w:bottom w:val="single" w:color="000000" w:sz="4" w:space="0"/>
              <w:right w:val="single" w:color="000000" w:sz="4" w:space="0"/>
            </w:tcBorders>
            <w:noWrap w:val="0"/>
            <w:vAlign w:val="center"/>
          </w:tcPr>
          <w:p w14:paraId="04576A1D">
            <w:pPr>
              <w:widowControl/>
              <w:spacing w:line="200" w:lineRule="exact"/>
              <w:jc w:val="center"/>
              <w:rPr>
                <w:color w:val="000000"/>
                <w:sz w:val="18"/>
                <w:szCs w:val="18"/>
              </w:rPr>
            </w:pPr>
            <w:r>
              <w:rPr>
                <w:color w:val="000000"/>
                <w:sz w:val="18"/>
                <w:szCs w:val="18"/>
              </w:rPr>
              <w:t>定性</w:t>
            </w:r>
          </w:p>
        </w:tc>
        <w:tc>
          <w:tcPr>
            <w:tcW w:w="403" w:type="pct"/>
            <w:tcBorders>
              <w:top w:val="nil"/>
              <w:left w:val="nil"/>
              <w:bottom w:val="single" w:color="000000" w:sz="4" w:space="0"/>
              <w:right w:val="single" w:color="000000" w:sz="4" w:space="0"/>
            </w:tcBorders>
            <w:noWrap w:val="0"/>
            <w:vAlign w:val="center"/>
          </w:tcPr>
          <w:p w14:paraId="4D8970C4">
            <w:pPr>
              <w:widowControl/>
              <w:spacing w:line="200" w:lineRule="exact"/>
              <w:jc w:val="center"/>
              <w:rPr>
                <w:color w:val="000000"/>
                <w:sz w:val="18"/>
                <w:szCs w:val="18"/>
              </w:rPr>
            </w:pPr>
            <w:r>
              <w:rPr>
                <w:color w:val="000000"/>
                <w:sz w:val="18"/>
                <w:szCs w:val="18"/>
              </w:rPr>
              <w:t>好坏</w:t>
            </w:r>
          </w:p>
        </w:tc>
        <w:tc>
          <w:tcPr>
            <w:tcW w:w="404" w:type="pct"/>
            <w:tcBorders>
              <w:top w:val="nil"/>
              <w:left w:val="nil"/>
              <w:bottom w:val="single" w:color="000000" w:sz="4" w:space="0"/>
              <w:right w:val="single" w:color="000000" w:sz="4" w:space="0"/>
            </w:tcBorders>
            <w:noWrap w:val="0"/>
            <w:vAlign w:val="center"/>
          </w:tcPr>
          <w:p w14:paraId="22E2B278">
            <w:pPr>
              <w:widowControl/>
              <w:spacing w:line="200" w:lineRule="exact"/>
              <w:jc w:val="center"/>
              <w:rPr>
                <w:color w:val="000000"/>
                <w:sz w:val="18"/>
                <w:szCs w:val="18"/>
              </w:rPr>
            </w:pPr>
          </w:p>
        </w:tc>
        <w:tc>
          <w:tcPr>
            <w:tcW w:w="403" w:type="pct"/>
            <w:tcBorders>
              <w:top w:val="nil"/>
              <w:left w:val="nil"/>
              <w:bottom w:val="single" w:color="000000" w:sz="4" w:space="0"/>
              <w:right w:val="single" w:color="000000" w:sz="4" w:space="0"/>
            </w:tcBorders>
            <w:noWrap w:val="0"/>
            <w:vAlign w:val="center"/>
          </w:tcPr>
          <w:p w14:paraId="1DBFB817">
            <w:pPr>
              <w:widowControl/>
              <w:spacing w:line="200" w:lineRule="exact"/>
              <w:jc w:val="center"/>
              <w:rPr>
                <w:color w:val="000000"/>
                <w:sz w:val="18"/>
                <w:szCs w:val="18"/>
              </w:rPr>
            </w:pPr>
            <w:r>
              <w:rPr>
                <w:color w:val="000000"/>
                <w:sz w:val="18"/>
                <w:szCs w:val="18"/>
              </w:rPr>
              <w:t>好</w:t>
            </w:r>
          </w:p>
        </w:tc>
        <w:tc>
          <w:tcPr>
            <w:tcW w:w="403" w:type="pct"/>
            <w:tcBorders>
              <w:top w:val="nil"/>
              <w:left w:val="nil"/>
              <w:bottom w:val="single" w:color="000000" w:sz="4" w:space="0"/>
              <w:right w:val="single" w:color="000000" w:sz="4" w:space="0"/>
            </w:tcBorders>
            <w:noWrap w:val="0"/>
            <w:vAlign w:val="center"/>
          </w:tcPr>
          <w:p w14:paraId="55D90EA2">
            <w:pPr>
              <w:widowControl/>
              <w:spacing w:line="200" w:lineRule="exact"/>
              <w:jc w:val="center"/>
              <w:rPr>
                <w:color w:val="000000"/>
                <w:sz w:val="18"/>
                <w:szCs w:val="18"/>
              </w:rPr>
            </w:pPr>
            <w:r>
              <w:rPr>
                <w:color w:val="000000"/>
                <w:sz w:val="18"/>
                <w:szCs w:val="18"/>
              </w:rPr>
              <w:t>20</w:t>
            </w:r>
          </w:p>
        </w:tc>
        <w:tc>
          <w:tcPr>
            <w:tcW w:w="403" w:type="pct"/>
            <w:tcBorders>
              <w:top w:val="nil"/>
              <w:left w:val="nil"/>
              <w:bottom w:val="single" w:color="000000" w:sz="4" w:space="0"/>
              <w:right w:val="single" w:color="000000" w:sz="4" w:space="0"/>
            </w:tcBorders>
            <w:noWrap w:val="0"/>
            <w:vAlign w:val="center"/>
          </w:tcPr>
          <w:p w14:paraId="49620BBE">
            <w:pPr>
              <w:widowControl/>
              <w:spacing w:line="200" w:lineRule="exact"/>
              <w:jc w:val="center"/>
              <w:rPr>
                <w:color w:val="000000"/>
                <w:sz w:val="18"/>
                <w:szCs w:val="18"/>
              </w:rPr>
            </w:pPr>
            <w:r>
              <w:rPr>
                <w:color w:val="000000"/>
                <w:sz w:val="18"/>
                <w:szCs w:val="18"/>
              </w:rPr>
              <w:t>20</w:t>
            </w:r>
          </w:p>
        </w:tc>
        <w:tc>
          <w:tcPr>
            <w:tcW w:w="517" w:type="pct"/>
            <w:tcBorders>
              <w:top w:val="nil"/>
              <w:left w:val="nil"/>
              <w:bottom w:val="single" w:color="000000" w:sz="4" w:space="0"/>
              <w:right w:val="single" w:color="000000" w:sz="4" w:space="0"/>
            </w:tcBorders>
            <w:noWrap w:val="0"/>
            <w:vAlign w:val="center"/>
          </w:tcPr>
          <w:p w14:paraId="28C04D83">
            <w:pPr>
              <w:widowControl/>
              <w:spacing w:line="200" w:lineRule="exact"/>
              <w:jc w:val="center"/>
              <w:rPr>
                <w:iCs/>
                <w:color w:val="000000"/>
                <w:sz w:val="18"/>
                <w:szCs w:val="18"/>
              </w:rPr>
            </w:pPr>
          </w:p>
        </w:tc>
      </w:tr>
      <w:tr w14:paraId="29A59DC8">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7CEE5EB6">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0D57ED5C">
            <w:pPr>
              <w:widowControl/>
              <w:spacing w:line="200" w:lineRule="exact"/>
              <w:jc w:val="center"/>
              <w:rPr>
                <w:color w:val="000000"/>
                <w:sz w:val="18"/>
                <w:szCs w:val="18"/>
              </w:rPr>
            </w:pPr>
            <w:r>
              <w:rPr>
                <w:color w:val="000000"/>
                <w:sz w:val="18"/>
                <w:szCs w:val="18"/>
              </w:rPr>
              <w:t>满意度指标</w:t>
            </w:r>
          </w:p>
        </w:tc>
        <w:tc>
          <w:tcPr>
            <w:tcW w:w="402" w:type="pct"/>
            <w:tcBorders>
              <w:top w:val="nil"/>
              <w:left w:val="nil"/>
              <w:bottom w:val="single" w:color="000000" w:sz="4" w:space="0"/>
              <w:right w:val="single" w:color="000000" w:sz="4" w:space="0"/>
            </w:tcBorders>
            <w:noWrap w:val="0"/>
            <w:vAlign w:val="center"/>
          </w:tcPr>
          <w:p w14:paraId="7253567D">
            <w:pPr>
              <w:widowControl/>
              <w:spacing w:line="200" w:lineRule="exact"/>
              <w:jc w:val="center"/>
              <w:rPr>
                <w:color w:val="000000"/>
                <w:sz w:val="18"/>
                <w:szCs w:val="18"/>
              </w:rPr>
            </w:pPr>
            <w:r>
              <w:rPr>
                <w:color w:val="000000"/>
                <w:sz w:val="18"/>
                <w:szCs w:val="18"/>
              </w:rPr>
              <w:t>满意度指标</w:t>
            </w:r>
          </w:p>
        </w:tc>
        <w:tc>
          <w:tcPr>
            <w:tcW w:w="861" w:type="pct"/>
            <w:tcBorders>
              <w:top w:val="nil"/>
              <w:left w:val="nil"/>
              <w:bottom w:val="single" w:color="000000" w:sz="4" w:space="0"/>
              <w:right w:val="single" w:color="000000" w:sz="4" w:space="0"/>
            </w:tcBorders>
            <w:noWrap w:val="0"/>
            <w:vAlign w:val="center"/>
          </w:tcPr>
          <w:p w14:paraId="79C503C3">
            <w:pPr>
              <w:widowControl/>
              <w:spacing w:line="200" w:lineRule="exact"/>
              <w:jc w:val="center"/>
              <w:rPr>
                <w:color w:val="000000"/>
                <w:sz w:val="18"/>
                <w:szCs w:val="18"/>
              </w:rPr>
            </w:pPr>
            <w:r>
              <w:rPr>
                <w:color w:val="000000"/>
                <w:sz w:val="18"/>
                <w:szCs w:val="18"/>
              </w:rPr>
              <w:t>企业满意度</w:t>
            </w:r>
          </w:p>
        </w:tc>
        <w:tc>
          <w:tcPr>
            <w:tcW w:w="403" w:type="pct"/>
            <w:tcBorders>
              <w:top w:val="nil"/>
              <w:left w:val="nil"/>
              <w:bottom w:val="single" w:color="000000" w:sz="4" w:space="0"/>
              <w:right w:val="single" w:color="000000" w:sz="4" w:space="0"/>
            </w:tcBorders>
            <w:noWrap w:val="0"/>
            <w:vAlign w:val="center"/>
          </w:tcPr>
          <w:p w14:paraId="738818AD">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7EA93049">
            <w:pPr>
              <w:widowControl/>
              <w:spacing w:line="200" w:lineRule="exact"/>
              <w:jc w:val="center"/>
              <w:rPr>
                <w:color w:val="000000"/>
                <w:sz w:val="18"/>
                <w:szCs w:val="18"/>
              </w:rPr>
            </w:pPr>
            <w:r>
              <w:rPr>
                <w:color w:val="000000"/>
                <w:sz w:val="18"/>
                <w:szCs w:val="18"/>
              </w:rPr>
              <w:t>95</w:t>
            </w:r>
          </w:p>
        </w:tc>
        <w:tc>
          <w:tcPr>
            <w:tcW w:w="404" w:type="pct"/>
            <w:tcBorders>
              <w:top w:val="nil"/>
              <w:left w:val="nil"/>
              <w:bottom w:val="single" w:color="000000" w:sz="4" w:space="0"/>
              <w:right w:val="single" w:color="000000" w:sz="4" w:space="0"/>
            </w:tcBorders>
            <w:noWrap w:val="0"/>
            <w:vAlign w:val="center"/>
          </w:tcPr>
          <w:p w14:paraId="75CA5AA7">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33C536F7">
            <w:pPr>
              <w:widowControl/>
              <w:spacing w:line="200" w:lineRule="exact"/>
              <w:jc w:val="center"/>
              <w:rPr>
                <w:color w:val="000000"/>
                <w:sz w:val="18"/>
                <w:szCs w:val="18"/>
              </w:rPr>
            </w:pPr>
            <w:r>
              <w:rPr>
                <w:color w:val="000000"/>
                <w:sz w:val="18"/>
                <w:szCs w:val="18"/>
              </w:rPr>
              <w:t>95</w:t>
            </w:r>
          </w:p>
        </w:tc>
        <w:tc>
          <w:tcPr>
            <w:tcW w:w="403" w:type="pct"/>
            <w:tcBorders>
              <w:top w:val="nil"/>
              <w:left w:val="nil"/>
              <w:bottom w:val="single" w:color="000000" w:sz="4" w:space="0"/>
              <w:right w:val="single" w:color="000000" w:sz="4" w:space="0"/>
            </w:tcBorders>
            <w:noWrap w:val="0"/>
            <w:vAlign w:val="center"/>
          </w:tcPr>
          <w:p w14:paraId="3AC4EFF4">
            <w:pPr>
              <w:widowControl/>
              <w:spacing w:line="200" w:lineRule="exact"/>
              <w:jc w:val="center"/>
              <w:rPr>
                <w:color w:val="000000"/>
                <w:sz w:val="18"/>
                <w:szCs w:val="18"/>
              </w:rPr>
            </w:pPr>
            <w:r>
              <w:rPr>
                <w:color w:val="000000"/>
                <w:sz w:val="18"/>
                <w:szCs w:val="18"/>
              </w:rPr>
              <w:t>5</w:t>
            </w:r>
          </w:p>
        </w:tc>
        <w:tc>
          <w:tcPr>
            <w:tcW w:w="403" w:type="pct"/>
            <w:tcBorders>
              <w:top w:val="nil"/>
              <w:left w:val="nil"/>
              <w:bottom w:val="single" w:color="000000" w:sz="4" w:space="0"/>
              <w:right w:val="single" w:color="000000" w:sz="4" w:space="0"/>
            </w:tcBorders>
            <w:noWrap w:val="0"/>
            <w:vAlign w:val="center"/>
          </w:tcPr>
          <w:p w14:paraId="73842EB6">
            <w:pPr>
              <w:widowControl/>
              <w:spacing w:line="200" w:lineRule="exact"/>
              <w:jc w:val="center"/>
              <w:rPr>
                <w:color w:val="000000"/>
                <w:sz w:val="18"/>
                <w:szCs w:val="18"/>
              </w:rPr>
            </w:pPr>
            <w:r>
              <w:rPr>
                <w:color w:val="000000"/>
                <w:sz w:val="18"/>
                <w:szCs w:val="18"/>
              </w:rPr>
              <w:t>5</w:t>
            </w:r>
          </w:p>
        </w:tc>
        <w:tc>
          <w:tcPr>
            <w:tcW w:w="517" w:type="pct"/>
            <w:tcBorders>
              <w:top w:val="nil"/>
              <w:left w:val="nil"/>
              <w:bottom w:val="single" w:color="000000" w:sz="4" w:space="0"/>
              <w:right w:val="single" w:color="000000" w:sz="4" w:space="0"/>
            </w:tcBorders>
            <w:noWrap w:val="0"/>
            <w:vAlign w:val="center"/>
          </w:tcPr>
          <w:p w14:paraId="57BBE19F">
            <w:pPr>
              <w:widowControl/>
              <w:spacing w:line="200" w:lineRule="exact"/>
              <w:jc w:val="center"/>
              <w:rPr>
                <w:iCs/>
                <w:color w:val="000000"/>
                <w:sz w:val="18"/>
                <w:szCs w:val="18"/>
              </w:rPr>
            </w:pPr>
          </w:p>
        </w:tc>
      </w:tr>
      <w:tr w14:paraId="4F66041D">
        <w:tblPrEx>
          <w:tblCellMar>
            <w:top w:w="28" w:type="dxa"/>
            <w:left w:w="28" w:type="dxa"/>
            <w:bottom w:w="28" w:type="dxa"/>
            <w:right w:w="28" w:type="dxa"/>
          </w:tblCellMar>
        </w:tblPrEx>
        <w:trPr>
          <w:trHeight w:val="312" w:hRule="atLeast"/>
          <w:jc w:val="center"/>
        </w:trPr>
        <w:tc>
          <w:tcPr>
            <w:tcW w:w="400" w:type="pct"/>
            <w:vMerge w:val="continue"/>
            <w:tcBorders>
              <w:top w:val="nil"/>
              <w:left w:val="single" w:color="000000" w:sz="4" w:space="0"/>
              <w:bottom w:val="single" w:color="000000" w:sz="4" w:space="0"/>
              <w:right w:val="single" w:color="000000" w:sz="4" w:space="0"/>
            </w:tcBorders>
            <w:noWrap w:val="0"/>
            <w:vAlign w:val="center"/>
          </w:tcPr>
          <w:p w14:paraId="57F6C0A2">
            <w:pPr>
              <w:widowControl/>
              <w:spacing w:line="200" w:lineRule="exact"/>
              <w:jc w:val="center"/>
              <w:rPr>
                <w:color w:val="000000"/>
                <w:sz w:val="18"/>
                <w:szCs w:val="18"/>
              </w:rPr>
            </w:pPr>
          </w:p>
        </w:tc>
        <w:tc>
          <w:tcPr>
            <w:tcW w:w="402" w:type="pct"/>
            <w:tcBorders>
              <w:top w:val="nil"/>
              <w:left w:val="nil"/>
              <w:bottom w:val="single" w:color="000000" w:sz="4" w:space="0"/>
              <w:right w:val="single" w:color="000000" w:sz="4" w:space="0"/>
            </w:tcBorders>
            <w:noWrap w:val="0"/>
            <w:vAlign w:val="center"/>
          </w:tcPr>
          <w:p w14:paraId="6F6C8727">
            <w:pPr>
              <w:widowControl/>
              <w:spacing w:line="200" w:lineRule="exact"/>
              <w:jc w:val="center"/>
              <w:rPr>
                <w:color w:val="000000"/>
                <w:sz w:val="18"/>
                <w:szCs w:val="18"/>
              </w:rPr>
            </w:pPr>
            <w:r>
              <w:rPr>
                <w:color w:val="000000"/>
                <w:sz w:val="18"/>
                <w:szCs w:val="18"/>
              </w:rPr>
              <w:t>成本指标</w:t>
            </w:r>
          </w:p>
        </w:tc>
        <w:tc>
          <w:tcPr>
            <w:tcW w:w="402" w:type="pct"/>
            <w:tcBorders>
              <w:top w:val="nil"/>
              <w:left w:val="nil"/>
              <w:bottom w:val="single" w:color="000000" w:sz="4" w:space="0"/>
              <w:right w:val="single" w:color="000000" w:sz="4" w:space="0"/>
            </w:tcBorders>
            <w:noWrap w:val="0"/>
            <w:vAlign w:val="center"/>
          </w:tcPr>
          <w:p w14:paraId="680694BE">
            <w:pPr>
              <w:widowControl/>
              <w:spacing w:line="200" w:lineRule="exact"/>
              <w:jc w:val="center"/>
              <w:rPr>
                <w:color w:val="000000"/>
                <w:sz w:val="18"/>
                <w:szCs w:val="18"/>
              </w:rPr>
            </w:pPr>
            <w:r>
              <w:rPr>
                <w:color w:val="000000"/>
                <w:sz w:val="18"/>
                <w:szCs w:val="18"/>
              </w:rPr>
              <w:t>经济成本指标</w:t>
            </w:r>
          </w:p>
        </w:tc>
        <w:tc>
          <w:tcPr>
            <w:tcW w:w="861" w:type="pct"/>
            <w:tcBorders>
              <w:top w:val="nil"/>
              <w:left w:val="nil"/>
              <w:bottom w:val="single" w:color="000000" w:sz="4" w:space="0"/>
              <w:right w:val="single" w:color="000000" w:sz="4" w:space="0"/>
            </w:tcBorders>
            <w:noWrap w:val="0"/>
            <w:vAlign w:val="center"/>
          </w:tcPr>
          <w:p w14:paraId="51185A79">
            <w:pPr>
              <w:widowControl/>
              <w:spacing w:line="200" w:lineRule="exact"/>
              <w:jc w:val="center"/>
              <w:rPr>
                <w:color w:val="000000"/>
                <w:sz w:val="18"/>
                <w:szCs w:val="18"/>
              </w:rPr>
            </w:pPr>
            <w:r>
              <w:rPr>
                <w:color w:val="000000"/>
                <w:sz w:val="18"/>
                <w:szCs w:val="18"/>
              </w:rPr>
              <w:t>奖补资金</w:t>
            </w:r>
          </w:p>
        </w:tc>
        <w:tc>
          <w:tcPr>
            <w:tcW w:w="403" w:type="pct"/>
            <w:tcBorders>
              <w:top w:val="nil"/>
              <w:left w:val="nil"/>
              <w:bottom w:val="single" w:color="000000" w:sz="4" w:space="0"/>
              <w:right w:val="single" w:color="000000" w:sz="4" w:space="0"/>
            </w:tcBorders>
            <w:noWrap w:val="0"/>
            <w:vAlign w:val="center"/>
          </w:tcPr>
          <w:p w14:paraId="5AFFB75C">
            <w:pPr>
              <w:widowControl/>
              <w:spacing w:line="200" w:lineRule="exact"/>
              <w:jc w:val="center"/>
              <w:rPr>
                <w:color w:val="000000"/>
                <w:sz w:val="18"/>
                <w:szCs w:val="18"/>
              </w:rPr>
            </w:pPr>
            <w:r>
              <w:rPr>
                <w:color w:val="000000"/>
                <w:sz w:val="18"/>
                <w:szCs w:val="18"/>
              </w:rPr>
              <w:t>＝</w:t>
            </w:r>
          </w:p>
        </w:tc>
        <w:tc>
          <w:tcPr>
            <w:tcW w:w="403" w:type="pct"/>
            <w:tcBorders>
              <w:top w:val="nil"/>
              <w:left w:val="nil"/>
              <w:bottom w:val="single" w:color="000000" w:sz="4" w:space="0"/>
              <w:right w:val="single" w:color="000000" w:sz="4" w:space="0"/>
            </w:tcBorders>
            <w:noWrap w:val="0"/>
            <w:vAlign w:val="center"/>
          </w:tcPr>
          <w:p w14:paraId="7F27EAC6">
            <w:pPr>
              <w:widowControl/>
              <w:spacing w:line="200" w:lineRule="exact"/>
              <w:jc w:val="center"/>
              <w:rPr>
                <w:color w:val="000000"/>
                <w:sz w:val="18"/>
                <w:szCs w:val="18"/>
              </w:rPr>
            </w:pPr>
            <w:r>
              <w:rPr>
                <w:color w:val="000000"/>
                <w:sz w:val="18"/>
                <w:szCs w:val="18"/>
              </w:rPr>
              <w:t>14.7</w:t>
            </w:r>
          </w:p>
        </w:tc>
        <w:tc>
          <w:tcPr>
            <w:tcW w:w="404" w:type="pct"/>
            <w:tcBorders>
              <w:top w:val="nil"/>
              <w:left w:val="nil"/>
              <w:bottom w:val="single" w:color="000000" w:sz="4" w:space="0"/>
              <w:right w:val="single" w:color="000000" w:sz="4" w:space="0"/>
            </w:tcBorders>
            <w:noWrap w:val="0"/>
            <w:vAlign w:val="center"/>
          </w:tcPr>
          <w:p w14:paraId="39CC8074">
            <w:pPr>
              <w:widowControl/>
              <w:spacing w:line="200" w:lineRule="exact"/>
              <w:jc w:val="center"/>
              <w:rPr>
                <w:color w:val="000000"/>
                <w:sz w:val="18"/>
                <w:szCs w:val="18"/>
              </w:rPr>
            </w:pPr>
            <w:r>
              <w:rPr>
                <w:color w:val="000000"/>
                <w:sz w:val="18"/>
                <w:szCs w:val="18"/>
              </w:rPr>
              <w:t>万元</w:t>
            </w:r>
          </w:p>
        </w:tc>
        <w:tc>
          <w:tcPr>
            <w:tcW w:w="403" w:type="pct"/>
            <w:tcBorders>
              <w:top w:val="nil"/>
              <w:left w:val="nil"/>
              <w:bottom w:val="single" w:color="000000" w:sz="4" w:space="0"/>
              <w:right w:val="single" w:color="000000" w:sz="4" w:space="0"/>
            </w:tcBorders>
            <w:noWrap w:val="0"/>
            <w:vAlign w:val="center"/>
          </w:tcPr>
          <w:p w14:paraId="241923AD">
            <w:pPr>
              <w:widowControl/>
              <w:spacing w:line="200" w:lineRule="exact"/>
              <w:jc w:val="center"/>
              <w:rPr>
                <w:color w:val="000000"/>
                <w:sz w:val="18"/>
                <w:szCs w:val="18"/>
              </w:rPr>
            </w:pPr>
            <w:r>
              <w:rPr>
                <w:color w:val="000000"/>
                <w:sz w:val="18"/>
                <w:szCs w:val="18"/>
              </w:rPr>
              <w:t>14.7</w:t>
            </w:r>
          </w:p>
        </w:tc>
        <w:tc>
          <w:tcPr>
            <w:tcW w:w="403" w:type="pct"/>
            <w:tcBorders>
              <w:top w:val="nil"/>
              <w:left w:val="nil"/>
              <w:bottom w:val="single" w:color="000000" w:sz="4" w:space="0"/>
              <w:right w:val="single" w:color="000000" w:sz="4" w:space="0"/>
            </w:tcBorders>
            <w:noWrap w:val="0"/>
            <w:vAlign w:val="center"/>
          </w:tcPr>
          <w:p w14:paraId="49AE380A">
            <w:pPr>
              <w:widowControl/>
              <w:spacing w:line="200" w:lineRule="exact"/>
              <w:jc w:val="center"/>
              <w:rPr>
                <w:color w:val="000000"/>
                <w:sz w:val="18"/>
                <w:szCs w:val="18"/>
              </w:rPr>
            </w:pPr>
            <w:r>
              <w:rPr>
                <w:color w:val="000000"/>
                <w:sz w:val="18"/>
                <w:szCs w:val="18"/>
              </w:rPr>
              <w:t>5</w:t>
            </w:r>
          </w:p>
        </w:tc>
        <w:tc>
          <w:tcPr>
            <w:tcW w:w="403" w:type="pct"/>
            <w:tcBorders>
              <w:top w:val="nil"/>
              <w:left w:val="nil"/>
              <w:bottom w:val="single" w:color="000000" w:sz="4" w:space="0"/>
              <w:right w:val="single" w:color="000000" w:sz="4" w:space="0"/>
            </w:tcBorders>
            <w:noWrap w:val="0"/>
            <w:vAlign w:val="center"/>
          </w:tcPr>
          <w:p w14:paraId="57828722">
            <w:pPr>
              <w:widowControl/>
              <w:spacing w:line="200" w:lineRule="exact"/>
              <w:jc w:val="center"/>
              <w:rPr>
                <w:color w:val="000000"/>
                <w:sz w:val="18"/>
                <w:szCs w:val="18"/>
              </w:rPr>
            </w:pPr>
            <w:r>
              <w:rPr>
                <w:color w:val="000000"/>
                <w:sz w:val="18"/>
                <w:szCs w:val="18"/>
              </w:rPr>
              <w:t>5</w:t>
            </w:r>
          </w:p>
        </w:tc>
        <w:tc>
          <w:tcPr>
            <w:tcW w:w="517" w:type="pct"/>
            <w:tcBorders>
              <w:top w:val="nil"/>
              <w:left w:val="nil"/>
              <w:bottom w:val="single" w:color="000000" w:sz="4" w:space="0"/>
              <w:right w:val="single" w:color="000000" w:sz="4" w:space="0"/>
            </w:tcBorders>
            <w:noWrap w:val="0"/>
            <w:vAlign w:val="center"/>
          </w:tcPr>
          <w:p w14:paraId="7B44A5C2">
            <w:pPr>
              <w:widowControl/>
              <w:spacing w:line="200" w:lineRule="exact"/>
              <w:jc w:val="center"/>
              <w:rPr>
                <w:iCs/>
                <w:color w:val="000000"/>
                <w:sz w:val="18"/>
                <w:szCs w:val="18"/>
              </w:rPr>
            </w:pPr>
          </w:p>
        </w:tc>
      </w:tr>
      <w:tr w14:paraId="216563A5">
        <w:tblPrEx>
          <w:tblCellMar>
            <w:top w:w="28" w:type="dxa"/>
            <w:left w:w="28" w:type="dxa"/>
            <w:bottom w:w="28" w:type="dxa"/>
            <w:right w:w="28" w:type="dxa"/>
          </w:tblCellMar>
        </w:tblPrEx>
        <w:trPr>
          <w:trHeight w:val="312" w:hRule="atLeast"/>
          <w:jc w:val="center"/>
        </w:trPr>
        <w:tc>
          <w:tcPr>
            <w:tcW w:w="3677" w:type="pct"/>
            <w:gridSpan w:val="8"/>
            <w:tcBorders>
              <w:top w:val="single" w:color="000000" w:sz="4" w:space="0"/>
              <w:left w:val="single" w:color="000000" w:sz="4" w:space="0"/>
              <w:bottom w:val="single" w:color="000000" w:sz="4" w:space="0"/>
              <w:right w:val="single" w:color="000000" w:sz="4" w:space="0"/>
            </w:tcBorders>
            <w:noWrap w:val="0"/>
            <w:vAlign w:val="center"/>
          </w:tcPr>
          <w:p w14:paraId="7BB8CD0F">
            <w:pPr>
              <w:widowControl/>
              <w:spacing w:line="200" w:lineRule="exact"/>
              <w:jc w:val="center"/>
              <w:rPr>
                <w:color w:val="000000"/>
                <w:sz w:val="18"/>
                <w:szCs w:val="18"/>
              </w:rPr>
            </w:pPr>
            <w:r>
              <w:rPr>
                <w:color w:val="000000"/>
                <w:sz w:val="18"/>
                <w:szCs w:val="18"/>
              </w:rPr>
              <w:t>合计</w:t>
            </w:r>
          </w:p>
        </w:tc>
        <w:tc>
          <w:tcPr>
            <w:tcW w:w="403" w:type="pct"/>
            <w:tcBorders>
              <w:top w:val="nil"/>
              <w:left w:val="nil"/>
              <w:bottom w:val="single" w:color="000000" w:sz="4" w:space="0"/>
              <w:right w:val="single" w:color="000000" w:sz="4" w:space="0"/>
            </w:tcBorders>
            <w:noWrap w:val="0"/>
            <w:vAlign w:val="center"/>
          </w:tcPr>
          <w:p w14:paraId="1CD974F1">
            <w:pPr>
              <w:widowControl/>
              <w:spacing w:line="200" w:lineRule="exact"/>
              <w:jc w:val="center"/>
              <w:rPr>
                <w:color w:val="000000"/>
                <w:sz w:val="18"/>
                <w:szCs w:val="18"/>
              </w:rPr>
            </w:pPr>
            <w:r>
              <w:rPr>
                <w:color w:val="000000"/>
                <w:sz w:val="18"/>
                <w:szCs w:val="18"/>
              </w:rPr>
              <w:t>100</w:t>
            </w:r>
          </w:p>
        </w:tc>
        <w:tc>
          <w:tcPr>
            <w:tcW w:w="403" w:type="pct"/>
            <w:tcBorders>
              <w:top w:val="nil"/>
              <w:left w:val="nil"/>
              <w:bottom w:val="single" w:color="000000" w:sz="4" w:space="0"/>
              <w:right w:val="single" w:color="000000" w:sz="4" w:space="0"/>
            </w:tcBorders>
            <w:noWrap w:val="0"/>
            <w:vAlign w:val="center"/>
          </w:tcPr>
          <w:p w14:paraId="033AFB68">
            <w:pPr>
              <w:widowControl/>
              <w:spacing w:line="200" w:lineRule="exact"/>
              <w:jc w:val="center"/>
              <w:rPr>
                <w:color w:val="000000"/>
                <w:sz w:val="18"/>
                <w:szCs w:val="18"/>
              </w:rPr>
            </w:pPr>
            <w:r>
              <w:rPr>
                <w:color w:val="000000"/>
                <w:sz w:val="18"/>
                <w:szCs w:val="18"/>
              </w:rPr>
              <w:t>100</w:t>
            </w:r>
          </w:p>
        </w:tc>
        <w:tc>
          <w:tcPr>
            <w:tcW w:w="517" w:type="pct"/>
            <w:tcBorders>
              <w:top w:val="nil"/>
              <w:left w:val="nil"/>
              <w:bottom w:val="single" w:color="000000" w:sz="4" w:space="0"/>
              <w:right w:val="single" w:color="000000" w:sz="4" w:space="0"/>
            </w:tcBorders>
            <w:noWrap w:val="0"/>
            <w:vAlign w:val="center"/>
          </w:tcPr>
          <w:p w14:paraId="48E8B525">
            <w:pPr>
              <w:widowControl/>
              <w:spacing w:line="200" w:lineRule="exact"/>
              <w:jc w:val="center"/>
              <w:rPr>
                <w:color w:val="000000"/>
                <w:sz w:val="18"/>
                <w:szCs w:val="18"/>
              </w:rPr>
            </w:pPr>
          </w:p>
        </w:tc>
      </w:tr>
      <w:tr w14:paraId="21F7693C">
        <w:tblPrEx>
          <w:tblCellMar>
            <w:top w:w="28" w:type="dxa"/>
            <w:left w:w="28" w:type="dxa"/>
            <w:bottom w:w="28" w:type="dxa"/>
            <w:right w:w="28" w:type="dxa"/>
          </w:tblCellMar>
        </w:tblPrEx>
        <w:trPr>
          <w:trHeight w:val="312" w:hRule="atLeast"/>
          <w:jc w:val="center"/>
        </w:trPr>
        <w:tc>
          <w:tcPr>
            <w:tcW w:w="400" w:type="pct"/>
            <w:tcBorders>
              <w:top w:val="nil"/>
              <w:left w:val="single" w:color="000000" w:sz="4" w:space="0"/>
              <w:bottom w:val="single" w:color="000000" w:sz="4" w:space="0"/>
              <w:right w:val="single" w:color="000000" w:sz="4" w:space="0"/>
            </w:tcBorders>
            <w:noWrap w:val="0"/>
            <w:vAlign w:val="center"/>
          </w:tcPr>
          <w:p w14:paraId="09CCFEBD">
            <w:pPr>
              <w:widowControl/>
              <w:spacing w:line="200" w:lineRule="exact"/>
              <w:jc w:val="center"/>
              <w:rPr>
                <w:color w:val="000000"/>
                <w:sz w:val="18"/>
                <w:szCs w:val="18"/>
              </w:rPr>
            </w:pPr>
            <w:r>
              <w:rPr>
                <w:color w:val="000000"/>
                <w:sz w:val="18"/>
                <w:szCs w:val="18"/>
              </w:rPr>
              <w:t>评价结论</w:t>
            </w:r>
          </w:p>
        </w:tc>
        <w:tc>
          <w:tcPr>
            <w:tcW w:w="4600" w:type="pct"/>
            <w:gridSpan w:val="10"/>
            <w:tcBorders>
              <w:top w:val="single" w:color="000000" w:sz="4" w:space="0"/>
              <w:left w:val="nil"/>
              <w:bottom w:val="single" w:color="000000" w:sz="4" w:space="0"/>
              <w:right w:val="single" w:color="000000" w:sz="4" w:space="0"/>
            </w:tcBorders>
            <w:noWrap w:val="0"/>
            <w:vAlign w:val="center"/>
          </w:tcPr>
          <w:p w14:paraId="7DEEEA29">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5B15BA2A">
        <w:tblPrEx>
          <w:tblCellMar>
            <w:top w:w="28" w:type="dxa"/>
            <w:left w:w="28" w:type="dxa"/>
            <w:bottom w:w="28" w:type="dxa"/>
            <w:right w:w="28" w:type="dxa"/>
          </w:tblCellMar>
        </w:tblPrEx>
        <w:trPr>
          <w:trHeight w:val="312" w:hRule="atLeast"/>
          <w:jc w:val="center"/>
        </w:trPr>
        <w:tc>
          <w:tcPr>
            <w:tcW w:w="400" w:type="pct"/>
            <w:tcBorders>
              <w:top w:val="nil"/>
              <w:left w:val="single" w:color="000000" w:sz="4" w:space="0"/>
              <w:bottom w:val="single" w:color="000000" w:sz="4" w:space="0"/>
              <w:right w:val="single" w:color="000000" w:sz="4" w:space="0"/>
            </w:tcBorders>
            <w:noWrap w:val="0"/>
            <w:vAlign w:val="center"/>
          </w:tcPr>
          <w:p w14:paraId="4013D12B">
            <w:pPr>
              <w:widowControl/>
              <w:spacing w:line="200" w:lineRule="exact"/>
              <w:jc w:val="center"/>
              <w:rPr>
                <w:color w:val="000000"/>
                <w:sz w:val="18"/>
                <w:szCs w:val="18"/>
              </w:rPr>
            </w:pPr>
            <w:r>
              <w:rPr>
                <w:color w:val="000000"/>
                <w:sz w:val="18"/>
                <w:szCs w:val="18"/>
              </w:rPr>
              <w:t>存在问题</w:t>
            </w:r>
          </w:p>
        </w:tc>
        <w:tc>
          <w:tcPr>
            <w:tcW w:w="4600" w:type="pct"/>
            <w:gridSpan w:val="10"/>
            <w:tcBorders>
              <w:top w:val="single" w:color="000000" w:sz="4" w:space="0"/>
              <w:left w:val="nil"/>
              <w:bottom w:val="single" w:color="000000" w:sz="4" w:space="0"/>
              <w:right w:val="single" w:color="000000" w:sz="4" w:space="0"/>
            </w:tcBorders>
            <w:noWrap w:val="0"/>
            <w:vAlign w:val="center"/>
          </w:tcPr>
          <w:p w14:paraId="4DEDC724">
            <w:pPr>
              <w:widowControl/>
              <w:spacing w:line="200" w:lineRule="exact"/>
              <w:jc w:val="center"/>
              <w:rPr>
                <w:color w:val="000000"/>
                <w:sz w:val="18"/>
                <w:szCs w:val="18"/>
              </w:rPr>
            </w:pPr>
            <w:r>
              <w:rPr>
                <w:color w:val="000000"/>
                <w:sz w:val="18"/>
                <w:szCs w:val="18"/>
              </w:rPr>
              <w:t>无</w:t>
            </w:r>
          </w:p>
        </w:tc>
      </w:tr>
      <w:tr w14:paraId="13EC105F">
        <w:tblPrEx>
          <w:tblCellMar>
            <w:top w:w="28" w:type="dxa"/>
            <w:left w:w="28" w:type="dxa"/>
            <w:bottom w:w="28" w:type="dxa"/>
            <w:right w:w="28" w:type="dxa"/>
          </w:tblCellMar>
        </w:tblPrEx>
        <w:trPr>
          <w:trHeight w:val="312" w:hRule="atLeast"/>
          <w:jc w:val="center"/>
        </w:trPr>
        <w:tc>
          <w:tcPr>
            <w:tcW w:w="400" w:type="pct"/>
            <w:tcBorders>
              <w:top w:val="nil"/>
              <w:left w:val="single" w:color="000000" w:sz="4" w:space="0"/>
              <w:bottom w:val="single" w:color="000000" w:sz="4" w:space="0"/>
              <w:right w:val="single" w:color="000000" w:sz="4" w:space="0"/>
            </w:tcBorders>
            <w:noWrap w:val="0"/>
            <w:vAlign w:val="center"/>
          </w:tcPr>
          <w:p w14:paraId="53D39E6E">
            <w:pPr>
              <w:widowControl/>
              <w:spacing w:line="200" w:lineRule="exact"/>
              <w:jc w:val="center"/>
              <w:rPr>
                <w:color w:val="000000"/>
                <w:sz w:val="18"/>
                <w:szCs w:val="18"/>
              </w:rPr>
            </w:pPr>
            <w:r>
              <w:rPr>
                <w:color w:val="000000"/>
                <w:sz w:val="18"/>
                <w:szCs w:val="18"/>
              </w:rPr>
              <w:t>改进措施</w:t>
            </w:r>
          </w:p>
        </w:tc>
        <w:tc>
          <w:tcPr>
            <w:tcW w:w="4600" w:type="pct"/>
            <w:gridSpan w:val="10"/>
            <w:tcBorders>
              <w:top w:val="single" w:color="000000" w:sz="4" w:space="0"/>
              <w:left w:val="nil"/>
              <w:bottom w:val="single" w:color="000000" w:sz="4" w:space="0"/>
              <w:right w:val="single" w:color="000000" w:sz="4" w:space="0"/>
            </w:tcBorders>
            <w:noWrap w:val="0"/>
            <w:vAlign w:val="center"/>
          </w:tcPr>
          <w:p w14:paraId="6D446258">
            <w:pPr>
              <w:widowControl/>
              <w:spacing w:line="200" w:lineRule="exact"/>
              <w:jc w:val="center"/>
              <w:rPr>
                <w:color w:val="000000"/>
                <w:sz w:val="18"/>
                <w:szCs w:val="18"/>
              </w:rPr>
            </w:pPr>
            <w:r>
              <w:rPr>
                <w:color w:val="000000"/>
                <w:sz w:val="18"/>
                <w:szCs w:val="18"/>
              </w:rPr>
              <w:t>无</w:t>
            </w:r>
          </w:p>
        </w:tc>
      </w:tr>
      <w:tr w14:paraId="02F3F36C">
        <w:tblPrEx>
          <w:tblCellMar>
            <w:top w:w="28" w:type="dxa"/>
            <w:left w:w="28" w:type="dxa"/>
            <w:bottom w:w="28" w:type="dxa"/>
            <w:right w:w="28" w:type="dxa"/>
          </w:tblCellMar>
        </w:tblPrEx>
        <w:trPr>
          <w:trHeight w:val="312" w:hRule="atLeast"/>
          <w:jc w:val="center"/>
        </w:trPr>
        <w:tc>
          <w:tcPr>
            <w:tcW w:w="2468" w:type="pct"/>
            <w:gridSpan w:val="5"/>
            <w:tcBorders>
              <w:top w:val="single" w:color="000000" w:sz="4" w:space="0"/>
              <w:left w:val="single" w:color="000000" w:sz="4" w:space="0"/>
              <w:bottom w:val="single" w:color="000000" w:sz="4" w:space="0"/>
              <w:right w:val="single" w:color="000000" w:sz="4" w:space="0"/>
            </w:tcBorders>
            <w:noWrap w:val="0"/>
            <w:vAlign w:val="center"/>
          </w:tcPr>
          <w:p w14:paraId="30A86B29">
            <w:pPr>
              <w:widowControl/>
              <w:spacing w:line="200" w:lineRule="exact"/>
              <w:jc w:val="center"/>
              <w:rPr>
                <w:color w:val="000000"/>
                <w:sz w:val="18"/>
                <w:szCs w:val="18"/>
              </w:rPr>
            </w:pPr>
            <w:r>
              <w:rPr>
                <w:color w:val="000000"/>
                <w:sz w:val="18"/>
                <w:szCs w:val="18"/>
              </w:rPr>
              <w:t>项目负责人：何康</w:t>
            </w:r>
          </w:p>
        </w:tc>
        <w:tc>
          <w:tcPr>
            <w:tcW w:w="2532" w:type="pct"/>
            <w:gridSpan w:val="6"/>
            <w:tcBorders>
              <w:top w:val="single" w:color="000000" w:sz="4" w:space="0"/>
              <w:left w:val="nil"/>
              <w:bottom w:val="single" w:color="000000" w:sz="4" w:space="0"/>
              <w:right w:val="single" w:color="000000" w:sz="4" w:space="0"/>
            </w:tcBorders>
            <w:noWrap w:val="0"/>
            <w:vAlign w:val="center"/>
          </w:tcPr>
          <w:p w14:paraId="3B0621EF">
            <w:pPr>
              <w:widowControl/>
              <w:spacing w:line="200" w:lineRule="exact"/>
              <w:jc w:val="center"/>
              <w:rPr>
                <w:color w:val="000000"/>
                <w:sz w:val="18"/>
                <w:szCs w:val="18"/>
              </w:rPr>
            </w:pPr>
            <w:r>
              <w:rPr>
                <w:color w:val="000000"/>
                <w:sz w:val="18"/>
                <w:szCs w:val="18"/>
              </w:rPr>
              <w:t>财务负责人：张俊芳</w:t>
            </w:r>
          </w:p>
        </w:tc>
      </w:tr>
    </w:tbl>
    <w:p w14:paraId="5C49C90E">
      <w:pPr>
        <w:widowControl/>
        <w:spacing w:line="200" w:lineRule="exact"/>
        <w:rPr>
          <w:sz w:val="18"/>
          <w:szCs w:val="18"/>
        </w:rPr>
      </w:pPr>
      <w:r>
        <w:rPr>
          <w:sz w:val="18"/>
          <w:szCs w:val="18"/>
        </w:rPr>
        <w:br w:type="page"/>
      </w:r>
    </w:p>
    <w:p w14:paraId="0F945072">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9782" w:type="dxa"/>
        <w:jc w:val="center"/>
        <w:tblLayout w:type="fixed"/>
        <w:tblCellMar>
          <w:top w:w="28" w:type="dxa"/>
          <w:left w:w="28" w:type="dxa"/>
          <w:bottom w:w="28" w:type="dxa"/>
          <w:right w:w="28" w:type="dxa"/>
        </w:tblCellMar>
      </w:tblPr>
      <w:tblGrid>
        <w:gridCol w:w="809"/>
        <w:gridCol w:w="810"/>
        <w:gridCol w:w="810"/>
        <w:gridCol w:w="1521"/>
        <w:gridCol w:w="810"/>
        <w:gridCol w:w="810"/>
        <w:gridCol w:w="810"/>
        <w:gridCol w:w="810"/>
        <w:gridCol w:w="810"/>
        <w:gridCol w:w="810"/>
        <w:gridCol w:w="972"/>
      </w:tblGrid>
      <w:tr w14:paraId="551E67FF">
        <w:tblPrEx>
          <w:tblCellMar>
            <w:top w:w="28" w:type="dxa"/>
            <w:left w:w="28" w:type="dxa"/>
            <w:bottom w:w="28" w:type="dxa"/>
            <w:right w:w="28" w:type="dxa"/>
          </w:tblCellMar>
        </w:tblPrEx>
        <w:trPr>
          <w:trHeight w:val="397"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noWrap w:val="0"/>
            <w:vAlign w:val="center"/>
          </w:tcPr>
          <w:p w14:paraId="729A2ABD">
            <w:pPr>
              <w:widowControl/>
              <w:spacing w:line="200" w:lineRule="exact"/>
              <w:jc w:val="center"/>
              <w:rPr>
                <w:color w:val="000000"/>
                <w:sz w:val="18"/>
                <w:szCs w:val="18"/>
              </w:rPr>
            </w:pPr>
            <w:r>
              <w:rPr>
                <w:color w:val="000000"/>
                <w:sz w:val="18"/>
                <w:szCs w:val="18"/>
              </w:rPr>
              <w:t>项目名称</w:t>
            </w:r>
          </w:p>
        </w:tc>
        <w:tc>
          <w:tcPr>
            <w:tcW w:w="8163" w:type="dxa"/>
            <w:gridSpan w:val="9"/>
            <w:tcBorders>
              <w:top w:val="single" w:color="000000" w:sz="4" w:space="0"/>
              <w:left w:val="nil"/>
              <w:bottom w:val="single" w:color="000000" w:sz="4" w:space="0"/>
              <w:right w:val="single" w:color="000000" w:sz="4" w:space="0"/>
            </w:tcBorders>
            <w:noWrap w:val="0"/>
            <w:vAlign w:val="center"/>
          </w:tcPr>
          <w:p w14:paraId="3BAF6A47">
            <w:pPr>
              <w:widowControl/>
              <w:spacing w:line="200" w:lineRule="exact"/>
              <w:jc w:val="center"/>
              <w:rPr>
                <w:color w:val="000000"/>
                <w:sz w:val="18"/>
                <w:szCs w:val="18"/>
              </w:rPr>
            </w:pPr>
            <w:r>
              <w:rPr>
                <w:color w:val="000000"/>
                <w:sz w:val="18"/>
                <w:szCs w:val="18"/>
              </w:rPr>
              <w:t>51081123T000009339939</w:t>
            </w:r>
            <w:r>
              <w:rPr>
                <w:rFonts w:hint="eastAsia"/>
                <w:color w:val="000000"/>
                <w:sz w:val="18"/>
                <w:szCs w:val="18"/>
                <w:lang w:eastAsia="zh-CN"/>
              </w:rPr>
              <w:t>－</w:t>
            </w:r>
            <w:r>
              <w:rPr>
                <w:color w:val="000000"/>
                <w:sz w:val="18"/>
                <w:szCs w:val="18"/>
              </w:rPr>
              <w:t>兑现服务业企业做强做优奖补资金</w:t>
            </w:r>
          </w:p>
        </w:tc>
      </w:tr>
      <w:tr w14:paraId="2CEE590C">
        <w:tblPrEx>
          <w:tblCellMar>
            <w:top w:w="28" w:type="dxa"/>
            <w:left w:w="28" w:type="dxa"/>
            <w:bottom w:w="28" w:type="dxa"/>
            <w:right w:w="28" w:type="dxa"/>
          </w:tblCellMar>
        </w:tblPrEx>
        <w:trPr>
          <w:trHeight w:val="397"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noWrap w:val="0"/>
            <w:vAlign w:val="center"/>
          </w:tcPr>
          <w:p w14:paraId="5D548EB0">
            <w:pPr>
              <w:widowControl/>
              <w:spacing w:line="200" w:lineRule="exact"/>
              <w:jc w:val="center"/>
              <w:rPr>
                <w:color w:val="000000"/>
                <w:sz w:val="18"/>
                <w:szCs w:val="18"/>
              </w:rPr>
            </w:pPr>
            <w:r>
              <w:rPr>
                <w:color w:val="000000"/>
                <w:sz w:val="18"/>
                <w:szCs w:val="18"/>
              </w:rPr>
              <w:t>主管部门</w:t>
            </w:r>
          </w:p>
        </w:tc>
        <w:tc>
          <w:tcPr>
            <w:tcW w:w="4761" w:type="dxa"/>
            <w:gridSpan w:val="5"/>
            <w:tcBorders>
              <w:top w:val="single" w:color="000000" w:sz="4" w:space="0"/>
              <w:left w:val="nil"/>
              <w:bottom w:val="single" w:color="000000" w:sz="4" w:space="0"/>
              <w:right w:val="single" w:color="000000" w:sz="4" w:space="0"/>
            </w:tcBorders>
            <w:noWrap w:val="0"/>
            <w:vAlign w:val="center"/>
          </w:tcPr>
          <w:p w14:paraId="0007040F">
            <w:pPr>
              <w:widowControl/>
              <w:spacing w:line="200" w:lineRule="exact"/>
              <w:jc w:val="center"/>
              <w:rPr>
                <w:color w:val="000000"/>
                <w:sz w:val="18"/>
                <w:szCs w:val="18"/>
              </w:rPr>
            </w:pPr>
            <w:r>
              <w:rPr>
                <w:color w:val="000000"/>
                <w:sz w:val="18"/>
                <w:szCs w:val="18"/>
              </w:rPr>
              <w:t>广元市昭化区商务和经济合作局部门</w:t>
            </w:r>
          </w:p>
        </w:tc>
        <w:tc>
          <w:tcPr>
            <w:tcW w:w="810" w:type="dxa"/>
            <w:tcBorders>
              <w:top w:val="nil"/>
              <w:left w:val="nil"/>
              <w:bottom w:val="nil"/>
              <w:right w:val="nil"/>
            </w:tcBorders>
            <w:noWrap w:val="0"/>
            <w:vAlign w:val="center"/>
          </w:tcPr>
          <w:p w14:paraId="5FE4CBAD">
            <w:pPr>
              <w:widowControl/>
              <w:spacing w:line="200" w:lineRule="exact"/>
              <w:jc w:val="center"/>
              <w:rPr>
                <w:color w:val="000000"/>
                <w:sz w:val="18"/>
                <w:szCs w:val="18"/>
              </w:rPr>
            </w:pPr>
            <w:r>
              <w:rPr>
                <w:color w:val="000000"/>
                <w:sz w:val="18"/>
                <w:szCs w:val="18"/>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noWrap w:val="0"/>
            <w:vAlign w:val="center"/>
          </w:tcPr>
          <w:p w14:paraId="3B04158B">
            <w:pPr>
              <w:widowControl/>
              <w:spacing w:line="200" w:lineRule="exact"/>
              <w:jc w:val="center"/>
              <w:rPr>
                <w:color w:val="000000"/>
                <w:sz w:val="18"/>
                <w:szCs w:val="18"/>
              </w:rPr>
            </w:pPr>
            <w:r>
              <w:rPr>
                <w:color w:val="000000"/>
                <w:sz w:val="18"/>
                <w:szCs w:val="18"/>
              </w:rPr>
              <w:t>广元市昭化区商务和经济合作局</w:t>
            </w:r>
          </w:p>
        </w:tc>
      </w:tr>
      <w:tr w14:paraId="38B4C217">
        <w:tblPrEx>
          <w:tblCellMar>
            <w:top w:w="28" w:type="dxa"/>
            <w:left w:w="28" w:type="dxa"/>
            <w:bottom w:w="28" w:type="dxa"/>
            <w:right w:w="28" w:type="dxa"/>
          </w:tblCellMar>
        </w:tblPrEx>
        <w:trPr>
          <w:trHeight w:val="397" w:hRule="atLeast"/>
          <w:jc w:val="center"/>
        </w:trPr>
        <w:tc>
          <w:tcPr>
            <w:tcW w:w="809" w:type="dxa"/>
            <w:vMerge w:val="restart"/>
            <w:tcBorders>
              <w:top w:val="nil"/>
              <w:left w:val="single" w:color="000000" w:sz="4" w:space="0"/>
              <w:bottom w:val="single" w:color="000000" w:sz="4" w:space="0"/>
              <w:right w:val="single" w:color="000000" w:sz="4" w:space="0"/>
            </w:tcBorders>
            <w:noWrap w:val="0"/>
            <w:vAlign w:val="center"/>
          </w:tcPr>
          <w:p w14:paraId="0589487F">
            <w:pPr>
              <w:widowControl/>
              <w:spacing w:line="200" w:lineRule="exact"/>
              <w:jc w:val="center"/>
              <w:rPr>
                <w:color w:val="000000"/>
                <w:sz w:val="18"/>
                <w:szCs w:val="18"/>
              </w:rPr>
            </w:pPr>
            <w:r>
              <w:rPr>
                <w:color w:val="000000"/>
                <w:sz w:val="18"/>
                <w:szCs w:val="18"/>
              </w:rPr>
              <w:t>项目基本情况</w:t>
            </w:r>
          </w:p>
        </w:tc>
        <w:tc>
          <w:tcPr>
            <w:tcW w:w="810" w:type="dxa"/>
            <w:vMerge w:val="restart"/>
            <w:tcBorders>
              <w:top w:val="nil"/>
              <w:left w:val="single" w:color="000000" w:sz="4" w:space="0"/>
              <w:bottom w:val="single" w:color="000000" w:sz="4" w:space="0"/>
              <w:right w:val="single" w:color="000000" w:sz="4" w:space="0"/>
            </w:tcBorders>
            <w:noWrap w:val="0"/>
            <w:vAlign w:val="center"/>
          </w:tcPr>
          <w:p w14:paraId="30745B59">
            <w:pPr>
              <w:widowControl/>
              <w:spacing w:line="200" w:lineRule="exact"/>
              <w:jc w:val="center"/>
              <w:rPr>
                <w:color w:val="000000"/>
                <w:sz w:val="18"/>
                <w:szCs w:val="18"/>
              </w:rPr>
            </w:pPr>
            <w:r>
              <w:rPr>
                <w:color w:val="000000"/>
                <w:sz w:val="18"/>
                <w:szCs w:val="18"/>
              </w:rPr>
              <w:t>1.项目年度目标完成情况</w:t>
            </w:r>
          </w:p>
        </w:tc>
        <w:tc>
          <w:tcPr>
            <w:tcW w:w="4761" w:type="dxa"/>
            <w:gridSpan w:val="5"/>
            <w:tcBorders>
              <w:top w:val="single" w:color="000000" w:sz="4" w:space="0"/>
              <w:left w:val="nil"/>
              <w:bottom w:val="single" w:color="000000" w:sz="4" w:space="0"/>
              <w:right w:val="single" w:color="000000" w:sz="4" w:space="0"/>
            </w:tcBorders>
            <w:noWrap w:val="0"/>
            <w:vAlign w:val="center"/>
          </w:tcPr>
          <w:p w14:paraId="2F374B57">
            <w:pPr>
              <w:widowControl/>
              <w:spacing w:line="200" w:lineRule="exact"/>
              <w:jc w:val="center"/>
              <w:rPr>
                <w:color w:val="000000"/>
                <w:sz w:val="18"/>
                <w:szCs w:val="18"/>
              </w:rPr>
            </w:pPr>
            <w:r>
              <w:rPr>
                <w:color w:val="000000"/>
                <w:sz w:val="18"/>
                <w:szCs w:val="18"/>
              </w:rPr>
              <w:t>项目年度目标</w:t>
            </w:r>
          </w:p>
        </w:tc>
        <w:tc>
          <w:tcPr>
            <w:tcW w:w="3402" w:type="dxa"/>
            <w:gridSpan w:val="4"/>
            <w:tcBorders>
              <w:top w:val="single" w:color="000000" w:sz="4" w:space="0"/>
              <w:left w:val="nil"/>
              <w:bottom w:val="single" w:color="000000" w:sz="4" w:space="0"/>
              <w:right w:val="single" w:color="000000" w:sz="4" w:space="0"/>
            </w:tcBorders>
            <w:noWrap w:val="0"/>
            <w:vAlign w:val="center"/>
          </w:tcPr>
          <w:p w14:paraId="4F922581">
            <w:pPr>
              <w:widowControl/>
              <w:spacing w:line="200" w:lineRule="exact"/>
              <w:jc w:val="center"/>
              <w:rPr>
                <w:color w:val="000000"/>
                <w:sz w:val="18"/>
                <w:szCs w:val="18"/>
              </w:rPr>
            </w:pPr>
            <w:r>
              <w:rPr>
                <w:color w:val="000000"/>
                <w:sz w:val="18"/>
                <w:szCs w:val="18"/>
              </w:rPr>
              <w:t>年度目标完成情况</w:t>
            </w:r>
          </w:p>
        </w:tc>
      </w:tr>
      <w:tr w14:paraId="5FCED213">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236FE6D4">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459EB156">
            <w:pPr>
              <w:widowControl/>
              <w:spacing w:line="200" w:lineRule="exact"/>
              <w:jc w:val="center"/>
              <w:rPr>
                <w:color w:val="000000"/>
                <w:sz w:val="18"/>
                <w:szCs w:val="18"/>
              </w:rPr>
            </w:pPr>
          </w:p>
        </w:tc>
        <w:tc>
          <w:tcPr>
            <w:tcW w:w="4761" w:type="dxa"/>
            <w:gridSpan w:val="5"/>
            <w:tcBorders>
              <w:top w:val="single" w:color="000000" w:sz="4" w:space="0"/>
              <w:left w:val="nil"/>
              <w:bottom w:val="single" w:color="000000" w:sz="4" w:space="0"/>
              <w:right w:val="single" w:color="000000" w:sz="4" w:space="0"/>
            </w:tcBorders>
            <w:noWrap w:val="0"/>
            <w:vAlign w:val="center"/>
          </w:tcPr>
          <w:p w14:paraId="6DD54240">
            <w:pPr>
              <w:widowControl/>
              <w:spacing w:line="200" w:lineRule="exact"/>
              <w:rPr>
                <w:color w:val="000000"/>
                <w:sz w:val="18"/>
                <w:szCs w:val="18"/>
              </w:rPr>
            </w:pPr>
            <w:r>
              <w:rPr>
                <w:color w:val="000000"/>
                <w:sz w:val="18"/>
                <w:szCs w:val="18"/>
              </w:rPr>
              <w:t>进一步提振民营企业发展信心，激发民营经济活力，推动全区民营经济健康发展。</w:t>
            </w:r>
          </w:p>
        </w:tc>
        <w:tc>
          <w:tcPr>
            <w:tcW w:w="3402" w:type="dxa"/>
            <w:gridSpan w:val="4"/>
            <w:tcBorders>
              <w:top w:val="single" w:color="000000" w:sz="4" w:space="0"/>
              <w:left w:val="nil"/>
              <w:bottom w:val="single" w:color="000000" w:sz="4" w:space="0"/>
              <w:right w:val="single" w:color="000000" w:sz="4" w:space="0"/>
            </w:tcBorders>
            <w:noWrap w:val="0"/>
            <w:vAlign w:val="center"/>
          </w:tcPr>
          <w:p w14:paraId="06C2B461">
            <w:pPr>
              <w:widowControl/>
              <w:spacing w:line="200" w:lineRule="exact"/>
              <w:rPr>
                <w:color w:val="000000"/>
                <w:sz w:val="18"/>
                <w:szCs w:val="18"/>
              </w:rPr>
            </w:pPr>
            <w:r>
              <w:rPr>
                <w:color w:val="000000"/>
                <w:sz w:val="18"/>
                <w:szCs w:val="18"/>
              </w:rPr>
              <w:t>完成对2023年新入库11家企业、年销售“上台阶”企业和参与统计报数人员的奖补，提振企业发展信心。</w:t>
            </w:r>
          </w:p>
        </w:tc>
      </w:tr>
      <w:tr w14:paraId="6F68ADC3">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37119B7B">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6D537D39">
            <w:pPr>
              <w:widowControl/>
              <w:spacing w:line="200" w:lineRule="exact"/>
              <w:jc w:val="center"/>
              <w:rPr>
                <w:color w:val="000000"/>
                <w:sz w:val="18"/>
                <w:szCs w:val="18"/>
              </w:rPr>
            </w:pPr>
            <w:r>
              <w:rPr>
                <w:color w:val="000000"/>
                <w:sz w:val="18"/>
                <w:szCs w:val="18"/>
              </w:rPr>
              <w:t>2.项目实施内容及过程概述</w:t>
            </w:r>
          </w:p>
        </w:tc>
        <w:tc>
          <w:tcPr>
            <w:tcW w:w="8163" w:type="dxa"/>
            <w:gridSpan w:val="9"/>
            <w:tcBorders>
              <w:top w:val="single" w:color="000000" w:sz="4" w:space="0"/>
              <w:left w:val="nil"/>
              <w:bottom w:val="single" w:color="000000" w:sz="4" w:space="0"/>
              <w:right w:val="single" w:color="000000" w:sz="4" w:space="0"/>
            </w:tcBorders>
            <w:noWrap w:val="0"/>
            <w:vAlign w:val="center"/>
          </w:tcPr>
          <w:p w14:paraId="63DECB91">
            <w:pPr>
              <w:widowControl/>
              <w:spacing w:line="200" w:lineRule="exact"/>
              <w:rPr>
                <w:color w:val="000000"/>
                <w:sz w:val="18"/>
                <w:szCs w:val="18"/>
              </w:rPr>
            </w:pPr>
            <w:r>
              <w:rPr>
                <w:color w:val="000000"/>
                <w:sz w:val="18"/>
                <w:szCs w:val="18"/>
              </w:rPr>
              <w:t>完成对2023年新入库11家企业、年销售“上台阶”企业和参与统计报数人员的奖补，提振企业发展信心。</w:t>
            </w:r>
          </w:p>
        </w:tc>
      </w:tr>
      <w:tr w14:paraId="45D84F6D">
        <w:tblPrEx>
          <w:tblCellMar>
            <w:top w:w="28" w:type="dxa"/>
            <w:left w:w="28" w:type="dxa"/>
            <w:bottom w:w="28" w:type="dxa"/>
            <w:right w:w="28" w:type="dxa"/>
          </w:tblCellMar>
        </w:tblPrEx>
        <w:trPr>
          <w:trHeight w:val="397" w:hRule="atLeast"/>
          <w:jc w:val="center"/>
        </w:trPr>
        <w:tc>
          <w:tcPr>
            <w:tcW w:w="809" w:type="dxa"/>
            <w:vMerge w:val="restart"/>
            <w:tcBorders>
              <w:top w:val="nil"/>
              <w:left w:val="single" w:color="000000" w:sz="4" w:space="0"/>
              <w:bottom w:val="single" w:color="000000" w:sz="4" w:space="0"/>
              <w:right w:val="single" w:color="000000" w:sz="4" w:space="0"/>
            </w:tcBorders>
            <w:noWrap w:val="0"/>
            <w:vAlign w:val="center"/>
          </w:tcPr>
          <w:p w14:paraId="4F521F59">
            <w:pPr>
              <w:widowControl/>
              <w:spacing w:line="200" w:lineRule="exact"/>
              <w:jc w:val="center"/>
              <w:rPr>
                <w:color w:val="000000"/>
                <w:sz w:val="18"/>
                <w:szCs w:val="18"/>
              </w:rPr>
            </w:pPr>
            <w:r>
              <w:rPr>
                <w:color w:val="000000"/>
                <w:sz w:val="18"/>
                <w:szCs w:val="18"/>
              </w:rPr>
              <w:t>预算执行情况（10分）</w:t>
            </w:r>
          </w:p>
        </w:tc>
        <w:tc>
          <w:tcPr>
            <w:tcW w:w="810" w:type="dxa"/>
            <w:tcBorders>
              <w:top w:val="nil"/>
              <w:left w:val="nil"/>
              <w:bottom w:val="single" w:color="000000" w:sz="4" w:space="0"/>
              <w:right w:val="single" w:color="000000" w:sz="4" w:space="0"/>
            </w:tcBorders>
            <w:noWrap w:val="0"/>
            <w:vAlign w:val="center"/>
          </w:tcPr>
          <w:p w14:paraId="0E735EB7">
            <w:pPr>
              <w:widowControl/>
              <w:spacing w:line="200" w:lineRule="exact"/>
              <w:jc w:val="center"/>
              <w:rPr>
                <w:color w:val="000000"/>
                <w:sz w:val="18"/>
                <w:szCs w:val="18"/>
              </w:rPr>
            </w:pPr>
            <w:r>
              <w:rPr>
                <w:color w:val="000000"/>
                <w:sz w:val="18"/>
                <w:szCs w:val="18"/>
              </w:rPr>
              <w:t>年度预算数（万元）</w:t>
            </w:r>
          </w:p>
        </w:tc>
        <w:tc>
          <w:tcPr>
            <w:tcW w:w="810" w:type="dxa"/>
            <w:tcBorders>
              <w:top w:val="nil"/>
              <w:left w:val="nil"/>
              <w:bottom w:val="single" w:color="000000" w:sz="4" w:space="0"/>
              <w:right w:val="single" w:color="000000" w:sz="4" w:space="0"/>
            </w:tcBorders>
            <w:noWrap w:val="0"/>
            <w:vAlign w:val="center"/>
          </w:tcPr>
          <w:p w14:paraId="152D93B6">
            <w:pPr>
              <w:widowControl/>
              <w:spacing w:line="200" w:lineRule="exact"/>
              <w:jc w:val="center"/>
              <w:rPr>
                <w:color w:val="000000"/>
                <w:sz w:val="18"/>
                <w:szCs w:val="18"/>
              </w:rPr>
            </w:pPr>
            <w:r>
              <w:rPr>
                <w:color w:val="000000"/>
                <w:sz w:val="18"/>
                <w:szCs w:val="18"/>
              </w:rPr>
              <w:t>年初预算</w:t>
            </w:r>
          </w:p>
        </w:tc>
        <w:tc>
          <w:tcPr>
            <w:tcW w:w="1521" w:type="dxa"/>
            <w:tcBorders>
              <w:top w:val="nil"/>
              <w:left w:val="nil"/>
              <w:bottom w:val="single" w:color="000000" w:sz="4" w:space="0"/>
              <w:right w:val="single" w:color="000000" w:sz="4" w:space="0"/>
            </w:tcBorders>
            <w:noWrap w:val="0"/>
            <w:vAlign w:val="center"/>
          </w:tcPr>
          <w:p w14:paraId="1601F3BE">
            <w:pPr>
              <w:widowControl/>
              <w:spacing w:line="200" w:lineRule="exact"/>
              <w:jc w:val="center"/>
              <w:rPr>
                <w:color w:val="000000"/>
                <w:sz w:val="18"/>
                <w:szCs w:val="18"/>
              </w:rPr>
            </w:pPr>
            <w:r>
              <w:rPr>
                <w:color w:val="000000"/>
                <w:sz w:val="18"/>
                <w:szCs w:val="18"/>
              </w:rPr>
              <w:t>调整后预算数</w:t>
            </w:r>
          </w:p>
        </w:tc>
        <w:tc>
          <w:tcPr>
            <w:tcW w:w="2430" w:type="dxa"/>
            <w:gridSpan w:val="3"/>
            <w:tcBorders>
              <w:top w:val="single" w:color="000000" w:sz="4" w:space="0"/>
              <w:left w:val="nil"/>
              <w:bottom w:val="single" w:color="000000" w:sz="4" w:space="0"/>
              <w:right w:val="single" w:color="000000" w:sz="4" w:space="0"/>
            </w:tcBorders>
            <w:noWrap w:val="0"/>
            <w:vAlign w:val="center"/>
          </w:tcPr>
          <w:p w14:paraId="0439F063">
            <w:pPr>
              <w:widowControl/>
              <w:spacing w:line="200" w:lineRule="exact"/>
              <w:jc w:val="center"/>
              <w:rPr>
                <w:color w:val="000000"/>
                <w:sz w:val="18"/>
                <w:szCs w:val="18"/>
              </w:rPr>
            </w:pPr>
            <w:r>
              <w:rPr>
                <w:color w:val="000000"/>
                <w:sz w:val="18"/>
                <w:szCs w:val="18"/>
              </w:rPr>
              <w:t>预算执行数</w:t>
            </w:r>
          </w:p>
        </w:tc>
        <w:tc>
          <w:tcPr>
            <w:tcW w:w="810" w:type="dxa"/>
            <w:tcBorders>
              <w:top w:val="nil"/>
              <w:left w:val="nil"/>
              <w:bottom w:val="single" w:color="000000" w:sz="4" w:space="0"/>
              <w:right w:val="single" w:color="000000" w:sz="4" w:space="0"/>
            </w:tcBorders>
            <w:noWrap w:val="0"/>
            <w:vAlign w:val="center"/>
          </w:tcPr>
          <w:p w14:paraId="5E20FAFD">
            <w:pPr>
              <w:widowControl/>
              <w:spacing w:line="200" w:lineRule="exact"/>
              <w:jc w:val="center"/>
              <w:rPr>
                <w:color w:val="000000"/>
                <w:sz w:val="18"/>
                <w:szCs w:val="18"/>
              </w:rPr>
            </w:pPr>
            <w:r>
              <w:rPr>
                <w:color w:val="000000"/>
                <w:sz w:val="18"/>
                <w:szCs w:val="18"/>
              </w:rPr>
              <w:t>预算执行率</w:t>
            </w:r>
          </w:p>
        </w:tc>
        <w:tc>
          <w:tcPr>
            <w:tcW w:w="810" w:type="dxa"/>
            <w:tcBorders>
              <w:top w:val="nil"/>
              <w:left w:val="nil"/>
              <w:bottom w:val="single" w:color="000000" w:sz="4" w:space="0"/>
              <w:right w:val="single" w:color="000000" w:sz="4" w:space="0"/>
            </w:tcBorders>
            <w:noWrap w:val="0"/>
            <w:vAlign w:val="center"/>
          </w:tcPr>
          <w:p w14:paraId="44C63A04">
            <w:pPr>
              <w:widowControl/>
              <w:spacing w:line="200" w:lineRule="exact"/>
              <w:jc w:val="center"/>
              <w:rPr>
                <w:color w:val="000000"/>
                <w:sz w:val="18"/>
                <w:szCs w:val="18"/>
              </w:rPr>
            </w:pPr>
            <w:r>
              <w:rPr>
                <w:color w:val="000000"/>
                <w:sz w:val="18"/>
                <w:szCs w:val="18"/>
              </w:rPr>
              <w:t>权重</w:t>
            </w:r>
          </w:p>
        </w:tc>
        <w:tc>
          <w:tcPr>
            <w:tcW w:w="810" w:type="dxa"/>
            <w:tcBorders>
              <w:top w:val="nil"/>
              <w:left w:val="nil"/>
              <w:bottom w:val="single" w:color="000000" w:sz="4" w:space="0"/>
              <w:right w:val="single" w:color="000000" w:sz="4" w:space="0"/>
            </w:tcBorders>
            <w:noWrap w:val="0"/>
            <w:vAlign w:val="center"/>
          </w:tcPr>
          <w:p w14:paraId="16FCAE0F">
            <w:pPr>
              <w:widowControl/>
              <w:spacing w:line="200" w:lineRule="exact"/>
              <w:jc w:val="center"/>
              <w:rPr>
                <w:color w:val="000000"/>
                <w:sz w:val="18"/>
                <w:szCs w:val="18"/>
              </w:rPr>
            </w:pPr>
            <w:r>
              <w:rPr>
                <w:color w:val="000000"/>
                <w:sz w:val="18"/>
                <w:szCs w:val="18"/>
              </w:rPr>
              <w:t>得分</w:t>
            </w:r>
          </w:p>
        </w:tc>
        <w:tc>
          <w:tcPr>
            <w:tcW w:w="972" w:type="dxa"/>
            <w:tcBorders>
              <w:top w:val="nil"/>
              <w:left w:val="nil"/>
              <w:bottom w:val="single" w:color="000000" w:sz="4" w:space="0"/>
              <w:right w:val="single" w:color="000000" w:sz="4" w:space="0"/>
            </w:tcBorders>
            <w:noWrap w:val="0"/>
            <w:vAlign w:val="center"/>
          </w:tcPr>
          <w:p w14:paraId="46DF44CD">
            <w:pPr>
              <w:widowControl/>
              <w:spacing w:line="200" w:lineRule="exact"/>
              <w:jc w:val="center"/>
              <w:rPr>
                <w:color w:val="000000"/>
                <w:sz w:val="18"/>
                <w:szCs w:val="18"/>
              </w:rPr>
            </w:pPr>
            <w:r>
              <w:rPr>
                <w:color w:val="000000"/>
                <w:sz w:val="18"/>
                <w:szCs w:val="18"/>
              </w:rPr>
              <w:t>原因</w:t>
            </w:r>
          </w:p>
        </w:tc>
      </w:tr>
      <w:tr w14:paraId="5F4FFE42">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2D7C15B">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1CC45586">
            <w:pPr>
              <w:widowControl/>
              <w:spacing w:line="200" w:lineRule="exact"/>
              <w:jc w:val="center"/>
              <w:rPr>
                <w:color w:val="000000"/>
                <w:sz w:val="18"/>
                <w:szCs w:val="18"/>
              </w:rPr>
            </w:pPr>
            <w:r>
              <w:rPr>
                <w:color w:val="000000"/>
                <w:sz w:val="18"/>
                <w:szCs w:val="18"/>
              </w:rPr>
              <w:t>总额</w:t>
            </w:r>
          </w:p>
        </w:tc>
        <w:tc>
          <w:tcPr>
            <w:tcW w:w="810" w:type="dxa"/>
            <w:tcBorders>
              <w:top w:val="nil"/>
              <w:left w:val="nil"/>
              <w:bottom w:val="single" w:color="000000" w:sz="4" w:space="0"/>
              <w:right w:val="single" w:color="000000" w:sz="4" w:space="0"/>
            </w:tcBorders>
            <w:noWrap w:val="0"/>
            <w:vAlign w:val="center"/>
          </w:tcPr>
          <w:p w14:paraId="5982B60E">
            <w:pPr>
              <w:widowControl/>
              <w:spacing w:line="200" w:lineRule="exact"/>
              <w:jc w:val="center"/>
              <w:rPr>
                <w:color w:val="000000"/>
                <w:sz w:val="18"/>
                <w:szCs w:val="18"/>
              </w:rPr>
            </w:pPr>
            <w:r>
              <w:rPr>
                <w:color w:val="000000"/>
                <w:sz w:val="18"/>
                <w:szCs w:val="18"/>
              </w:rPr>
              <w:t>0.00</w:t>
            </w:r>
          </w:p>
        </w:tc>
        <w:tc>
          <w:tcPr>
            <w:tcW w:w="1521" w:type="dxa"/>
            <w:tcBorders>
              <w:top w:val="nil"/>
              <w:left w:val="nil"/>
              <w:bottom w:val="single" w:color="000000" w:sz="4" w:space="0"/>
              <w:right w:val="single" w:color="000000" w:sz="4" w:space="0"/>
            </w:tcBorders>
            <w:noWrap w:val="0"/>
            <w:vAlign w:val="center"/>
          </w:tcPr>
          <w:p w14:paraId="40FE7A6A">
            <w:pPr>
              <w:widowControl/>
              <w:spacing w:line="200" w:lineRule="exact"/>
              <w:jc w:val="center"/>
              <w:rPr>
                <w:color w:val="000000"/>
                <w:sz w:val="18"/>
                <w:szCs w:val="18"/>
              </w:rPr>
            </w:pPr>
            <w:r>
              <w:rPr>
                <w:color w:val="000000"/>
                <w:sz w:val="18"/>
                <w:szCs w:val="18"/>
              </w:rPr>
              <w:t>48.38</w:t>
            </w:r>
          </w:p>
        </w:tc>
        <w:tc>
          <w:tcPr>
            <w:tcW w:w="2430" w:type="dxa"/>
            <w:gridSpan w:val="3"/>
            <w:tcBorders>
              <w:top w:val="single" w:color="000000" w:sz="4" w:space="0"/>
              <w:left w:val="nil"/>
              <w:bottom w:val="single" w:color="000000" w:sz="4" w:space="0"/>
              <w:right w:val="single" w:color="000000" w:sz="4" w:space="0"/>
            </w:tcBorders>
            <w:noWrap w:val="0"/>
            <w:vAlign w:val="center"/>
          </w:tcPr>
          <w:p w14:paraId="04DCCC5E">
            <w:pPr>
              <w:widowControl/>
              <w:spacing w:line="200" w:lineRule="exact"/>
              <w:jc w:val="center"/>
              <w:rPr>
                <w:color w:val="000000"/>
                <w:sz w:val="18"/>
                <w:szCs w:val="18"/>
              </w:rPr>
            </w:pPr>
            <w:r>
              <w:rPr>
                <w:color w:val="000000"/>
                <w:sz w:val="18"/>
                <w:szCs w:val="18"/>
              </w:rPr>
              <w:t>48.38</w:t>
            </w:r>
          </w:p>
        </w:tc>
        <w:tc>
          <w:tcPr>
            <w:tcW w:w="810" w:type="dxa"/>
            <w:tcBorders>
              <w:top w:val="nil"/>
              <w:left w:val="nil"/>
              <w:bottom w:val="single" w:color="000000" w:sz="4" w:space="0"/>
              <w:right w:val="single" w:color="000000" w:sz="4" w:space="0"/>
            </w:tcBorders>
            <w:noWrap w:val="0"/>
            <w:vAlign w:val="center"/>
          </w:tcPr>
          <w:p w14:paraId="0F8FD489">
            <w:pPr>
              <w:widowControl/>
              <w:spacing w:line="200" w:lineRule="exact"/>
              <w:jc w:val="center"/>
              <w:rPr>
                <w:color w:val="000000"/>
                <w:sz w:val="18"/>
                <w:szCs w:val="18"/>
              </w:rPr>
            </w:pPr>
            <w:r>
              <w:rPr>
                <w:color w:val="000000"/>
                <w:sz w:val="18"/>
                <w:szCs w:val="18"/>
              </w:rPr>
              <w:t>100.00%</w:t>
            </w:r>
          </w:p>
        </w:tc>
        <w:tc>
          <w:tcPr>
            <w:tcW w:w="810" w:type="dxa"/>
            <w:tcBorders>
              <w:top w:val="nil"/>
              <w:left w:val="nil"/>
              <w:bottom w:val="single" w:color="000000" w:sz="4" w:space="0"/>
              <w:right w:val="single" w:color="000000" w:sz="4" w:space="0"/>
            </w:tcBorders>
            <w:noWrap w:val="0"/>
            <w:vAlign w:val="center"/>
          </w:tcPr>
          <w:p w14:paraId="33ABB4D5">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1AB882C0">
            <w:pPr>
              <w:widowControl/>
              <w:spacing w:line="200" w:lineRule="exact"/>
              <w:jc w:val="center"/>
              <w:rPr>
                <w:color w:val="000000"/>
                <w:sz w:val="18"/>
                <w:szCs w:val="18"/>
              </w:rPr>
            </w:pPr>
            <w:r>
              <w:rPr>
                <w:color w:val="000000"/>
                <w:sz w:val="18"/>
                <w:szCs w:val="18"/>
              </w:rPr>
              <w:t>10</w:t>
            </w:r>
          </w:p>
        </w:tc>
        <w:tc>
          <w:tcPr>
            <w:tcW w:w="972" w:type="dxa"/>
            <w:vMerge w:val="restart"/>
            <w:tcBorders>
              <w:top w:val="nil"/>
              <w:left w:val="single" w:color="000000" w:sz="4" w:space="0"/>
              <w:bottom w:val="single" w:color="000000" w:sz="4" w:space="0"/>
              <w:right w:val="single" w:color="000000" w:sz="4" w:space="0"/>
            </w:tcBorders>
            <w:noWrap w:val="0"/>
            <w:vAlign w:val="center"/>
          </w:tcPr>
          <w:p w14:paraId="52B8D709">
            <w:pPr>
              <w:widowControl/>
              <w:spacing w:line="200" w:lineRule="exact"/>
              <w:jc w:val="center"/>
              <w:rPr>
                <w:iCs/>
                <w:color w:val="000000"/>
                <w:sz w:val="18"/>
                <w:szCs w:val="18"/>
              </w:rPr>
            </w:pPr>
          </w:p>
        </w:tc>
      </w:tr>
      <w:tr w14:paraId="53228475">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532909E0">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66A8CD06">
            <w:pPr>
              <w:widowControl/>
              <w:spacing w:line="200" w:lineRule="exact"/>
              <w:jc w:val="center"/>
              <w:rPr>
                <w:color w:val="000000"/>
                <w:sz w:val="18"/>
                <w:szCs w:val="18"/>
              </w:rPr>
            </w:pPr>
            <w:r>
              <w:rPr>
                <w:color w:val="000000"/>
                <w:sz w:val="18"/>
                <w:szCs w:val="18"/>
              </w:rPr>
              <w:t>其中：财政资金</w:t>
            </w:r>
          </w:p>
        </w:tc>
        <w:tc>
          <w:tcPr>
            <w:tcW w:w="810" w:type="dxa"/>
            <w:tcBorders>
              <w:top w:val="nil"/>
              <w:left w:val="nil"/>
              <w:bottom w:val="single" w:color="000000" w:sz="4" w:space="0"/>
              <w:right w:val="single" w:color="000000" w:sz="4" w:space="0"/>
            </w:tcBorders>
            <w:noWrap w:val="0"/>
            <w:vAlign w:val="center"/>
          </w:tcPr>
          <w:p w14:paraId="2E6F89A5">
            <w:pPr>
              <w:widowControl/>
              <w:spacing w:line="200" w:lineRule="exact"/>
              <w:jc w:val="center"/>
              <w:rPr>
                <w:color w:val="000000"/>
                <w:sz w:val="18"/>
                <w:szCs w:val="18"/>
              </w:rPr>
            </w:pPr>
            <w:r>
              <w:rPr>
                <w:color w:val="000000"/>
                <w:sz w:val="18"/>
                <w:szCs w:val="18"/>
              </w:rPr>
              <w:t>0.00</w:t>
            </w:r>
          </w:p>
        </w:tc>
        <w:tc>
          <w:tcPr>
            <w:tcW w:w="1521" w:type="dxa"/>
            <w:tcBorders>
              <w:top w:val="nil"/>
              <w:left w:val="nil"/>
              <w:bottom w:val="single" w:color="000000" w:sz="4" w:space="0"/>
              <w:right w:val="single" w:color="000000" w:sz="4" w:space="0"/>
            </w:tcBorders>
            <w:noWrap w:val="0"/>
            <w:vAlign w:val="center"/>
          </w:tcPr>
          <w:p w14:paraId="2FE96EB5">
            <w:pPr>
              <w:widowControl/>
              <w:spacing w:line="200" w:lineRule="exact"/>
              <w:jc w:val="center"/>
              <w:rPr>
                <w:color w:val="000000"/>
                <w:sz w:val="18"/>
                <w:szCs w:val="18"/>
              </w:rPr>
            </w:pPr>
            <w:r>
              <w:rPr>
                <w:color w:val="000000"/>
                <w:sz w:val="18"/>
                <w:szCs w:val="18"/>
              </w:rPr>
              <w:t>48.38</w:t>
            </w:r>
          </w:p>
        </w:tc>
        <w:tc>
          <w:tcPr>
            <w:tcW w:w="2430" w:type="dxa"/>
            <w:gridSpan w:val="3"/>
            <w:tcBorders>
              <w:top w:val="single" w:color="000000" w:sz="4" w:space="0"/>
              <w:left w:val="nil"/>
              <w:bottom w:val="single" w:color="000000" w:sz="4" w:space="0"/>
              <w:right w:val="single" w:color="000000" w:sz="4" w:space="0"/>
            </w:tcBorders>
            <w:noWrap w:val="0"/>
            <w:vAlign w:val="center"/>
          </w:tcPr>
          <w:p w14:paraId="54731B83">
            <w:pPr>
              <w:widowControl/>
              <w:spacing w:line="200" w:lineRule="exact"/>
              <w:jc w:val="center"/>
              <w:rPr>
                <w:color w:val="000000"/>
                <w:sz w:val="18"/>
                <w:szCs w:val="18"/>
              </w:rPr>
            </w:pPr>
            <w:r>
              <w:rPr>
                <w:color w:val="000000"/>
                <w:sz w:val="18"/>
                <w:szCs w:val="18"/>
              </w:rPr>
              <w:t>48.38</w:t>
            </w:r>
          </w:p>
        </w:tc>
        <w:tc>
          <w:tcPr>
            <w:tcW w:w="810" w:type="dxa"/>
            <w:tcBorders>
              <w:top w:val="nil"/>
              <w:left w:val="nil"/>
              <w:bottom w:val="single" w:color="000000" w:sz="4" w:space="0"/>
              <w:right w:val="single" w:color="000000" w:sz="4" w:space="0"/>
            </w:tcBorders>
            <w:noWrap w:val="0"/>
            <w:vAlign w:val="center"/>
          </w:tcPr>
          <w:p w14:paraId="30C3A794">
            <w:pPr>
              <w:widowControl/>
              <w:spacing w:line="200" w:lineRule="exact"/>
              <w:jc w:val="center"/>
              <w:rPr>
                <w:color w:val="000000"/>
                <w:sz w:val="18"/>
                <w:szCs w:val="18"/>
              </w:rPr>
            </w:pPr>
            <w:r>
              <w:rPr>
                <w:color w:val="000000"/>
                <w:sz w:val="18"/>
                <w:szCs w:val="18"/>
              </w:rPr>
              <w:t>100.00%</w:t>
            </w:r>
          </w:p>
        </w:tc>
        <w:tc>
          <w:tcPr>
            <w:tcW w:w="810" w:type="dxa"/>
            <w:tcBorders>
              <w:top w:val="nil"/>
              <w:left w:val="nil"/>
              <w:bottom w:val="single" w:color="000000" w:sz="4" w:space="0"/>
              <w:right w:val="single" w:color="000000" w:sz="4" w:space="0"/>
            </w:tcBorders>
            <w:noWrap w:val="0"/>
            <w:vAlign w:val="center"/>
          </w:tcPr>
          <w:p w14:paraId="1E09E497">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37D0C9EA">
            <w:pPr>
              <w:widowControl/>
              <w:spacing w:line="200" w:lineRule="exact"/>
              <w:jc w:val="center"/>
              <w:rPr>
                <w:color w:val="000000"/>
                <w:sz w:val="18"/>
                <w:szCs w:val="18"/>
              </w:rPr>
            </w:pPr>
            <w:r>
              <w:rPr>
                <w:color w:val="000000"/>
                <w:sz w:val="18"/>
                <w:szCs w:val="18"/>
              </w:rPr>
              <w:t>/</w:t>
            </w:r>
          </w:p>
        </w:tc>
        <w:tc>
          <w:tcPr>
            <w:tcW w:w="972" w:type="dxa"/>
            <w:vMerge w:val="continue"/>
            <w:tcBorders>
              <w:top w:val="nil"/>
              <w:left w:val="single" w:color="000000" w:sz="4" w:space="0"/>
              <w:bottom w:val="single" w:color="000000" w:sz="4" w:space="0"/>
              <w:right w:val="single" w:color="000000" w:sz="4" w:space="0"/>
            </w:tcBorders>
            <w:noWrap w:val="0"/>
            <w:vAlign w:val="center"/>
          </w:tcPr>
          <w:p w14:paraId="1181AF69">
            <w:pPr>
              <w:widowControl/>
              <w:spacing w:line="200" w:lineRule="exact"/>
              <w:jc w:val="center"/>
              <w:rPr>
                <w:iCs/>
                <w:color w:val="000000"/>
                <w:sz w:val="18"/>
                <w:szCs w:val="18"/>
              </w:rPr>
            </w:pPr>
          </w:p>
        </w:tc>
      </w:tr>
      <w:tr w14:paraId="21BF296F">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79FE9665">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0E029A2B">
            <w:pPr>
              <w:widowControl/>
              <w:spacing w:line="200" w:lineRule="exact"/>
              <w:jc w:val="center"/>
              <w:rPr>
                <w:color w:val="000000"/>
                <w:sz w:val="18"/>
                <w:szCs w:val="18"/>
              </w:rPr>
            </w:pPr>
            <w:r>
              <w:rPr>
                <w:color w:val="000000"/>
                <w:sz w:val="18"/>
                <w:szCs w:val="18"/>
              </w:rPr>
              <w:t>财政专户管理资金</w:t>
            </w:r>
          </w:p>
        </w:tc>
        <w:tc>
          <w:tcPr>
            <w:tcW w:w="810" w:type="dxa"/>
            <w:tcBorders>
              <w:top w:val="nil"/>
              <w:left w:val="nil"/>
              <w:bottom w:val="single" w:color="000000" w:sz="4" w:space="0"/>
              <w:right w:val="single" w:color="000000" w:sz="4" w:space="0"/>
            </w:tcBorders>
            <w:noWrap w:val="0"/>
            <w:vAlign w:val="center"/>
          </w:tcPr>
          <w:p w14:paraId="14E3153B">
            <w:pPr>
              <w:widowControl/>
              <w:spacing w:line="200" w:lineRule="exact"/>
              <w:jc w:val="center"/>
              <w:rPr>
                <w:color w:val="000000"/>
                <w:sz w:val="18"/>
                <w:szCs w:val="18"/>
              </w:rPr>
            </w:pPr>
            <w:r>
              <w:rPr>
                <w:color w:val="000000"/>
                <w:sz w:val="18"/>
                <w:szCs w:val="18"/>
              </w:rPr>
              <w:t>0.00</w:t>
            </w:r>
          </w:p>
        </w:tc>
        <w:tc>
          <w:tcPr>
            <w:tcW w:w="1521" w:type="dxa"/>
            <w:tcBorders>
              <w:top w:val="nil"/>
              <w:left w:val="nil"/>
              <w:bottom w:val="single" w:color="000000" w:sz="4" w:space="0"/>
              <w:right w:val="single" w:color="000000" w:sz="4" w:space="0"/>
            </w:tcBorders>
            <w:noWrap w:val="0"/>
            <w:vAlign w:val="center"/>
          </w:tcPr>
          <w:p w14:paraId="06F633FD">
            <w:pPr>
              <w:widowControl/>
              <w:spacing w:line="200" w:lineRule="exact"/>
              <w:jc w:val="center"/>
              <w:rPr>
                <w:color w:val="000000"/>
                <w:sz w:val="18"/>
                <w:szCs w:val="18"/>
              </w:rPr>
            </w:pPr>
            <w:r>
              <w:rPr>
                <w:color w:val="000000"/>
                <w:sz w:val="18"/>
                <w:szCs w:val="18"/>
              </w:rPr>
              <w:t>0.00</w:t>
            </w:r>
          </w:p>
        </w:tc>
        <w:tc>
          <w:tcPr>
            <w:tcW w:w="2430" w:type="dxa"/>
            <w:gridSpan w:val="3"/>
            <w:tcBorders>
              <w:top w:val="single" w:color="000000" w:sz="4" w:space="0"/>
              <w:left w:val="nil"/>
              <w:bottom w:val="single" w:color="000000" w:sz="4" w:space="0"/>
              <w:right w:val="single" w:color="000000" w:sz="4" w:space="0"/>
            </w:tcBorders>
            <w:noWrap w:val="0"/>
            <w:vAlign w:val="center"/>
          </w:tcPr>
          <w:p w14:paraId="3557E968">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5CEEE0CC">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1695DE6E">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41B7C8CC">
            <w:pPr>
              <w:widowControl/>
              <w:spacing w:line="200" w:lineRule="exact"/>
              <w:jc w:val="center"/>
              <w:rPr>
                <w:color w:val="000000"/>
                <w:sz w:val="18"/>
                <w:szCs w:val="18"/>
              </w:rPr>
            </w:pPr>
            <w:r>
              <w:rPr>
                <w:color w:val="000000"/>
                <w:sz w:val="18"/>
                <w:szCs w:val="18"/>
              </w:rPr>
              <w:t>/</w:t>
            </w:r>
          </w:p>
        </w:tc>
        <w:tc>
          <w:tcPr>
            <w:tcW w:w="972" w:type="dxa"/>
            <w:vMerge w:val="continue"/>
            <w:tcBorders>
              <w:top w:val="nil"/>
              <w:left w:val="single" w:color="000000" w:sz="4" w:space="0"/>
              <w:bottom w:val="single" w:color="000000" w:sz="4" w:space="0"/>
              <w:right w:val="single" w:color="000000" w:sz="4" w:space="0"/>
            </w:tcBorders>
            <w:noWrap w:val="0"/>
            <w:vAlign w:val="center"/>
          </w:tcPr>
          <w:p w14:paraId="12ED2844">
            <w:pPr>
              <w:widowControl/>
              <w:spacing w:line="200" w:lineRule="exact"/>
              <w:jc w:val="center"/>
              <w:rPr>
                <w:iCs/>
                <w:color w:val="000000"/>
                <w:sz w:val="18"/>
                <w:szCs w:val="18"/>
              </w:rPr>
            </w:pPr>
          </w:p>
        </w:tc>
      </w:tr>
      <w:tr w14:paraId="38C059F6">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F475AC3">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6FB73037">
            <w:pPr>
              <w:widowControl/>
              <w:spacing w:line="200" w:lineRule="exact"/>
              <w:jc w:val="center"/>
              <w:rPr>
                <w:color w:val="000000"/>
                <w:sz w:val="18"/>
                <w:szCs w:val="18"/>
              </w:rPr>
            </w:pPr>
            <w:r>
              <w:rPr>
                <w:color w:val="000000"/>
                <w:sz w:val="18"/>
                <w:szCs w:val="18"/>
              </w:rPr>
              <w:t>单位资金</w:t>
            </w:r>
          </w:p>
        </w:tc>
        <w:tc>
          <w:tcPr>
            <w:tcW w:w="810" w:type="dxa"/>
            <w:tcBorders>
              <w:top w:val="nil"/>
              <w:left w:val="nil"/>
              <w:bottom w:val="single" w:color="000000" w:sz="4" w:space="0"/>
              <w:right w:val="single" w:color="000000" w:sz="4" w:space="0"/>
            </w:tcBorders>
            <w:noWrap w:val="0"/>
            <w:vAlign w:val="center"/>
          </w:tcPr>
          <w:p w14:paraId="1E8C6EA6">
            <w:pPr>
              <w:widowControl/>
              <w:spacing w:line="200" w:lineRule="exact"/>
              <w:jc w:val="center"/>
              <w:rPr>
                <w:color w:val="000000"/>
                <w:sz w:val="18"/>
                <w:szCs w:val="18"/>
              </w:rPr>
            </w:pPr>
            <w:r>
              <w:rPr>
                <w:color w:val="000000"/>
                <w:sz w:val="18"/>
                <w:szCs w:val="18"/>
              </w:rPr>
              <w:t>0.00</w:t>
            </w:r>
          </w:p>
        </w:tc>
        <w:tc>
          <w:tcPr>
            <w:tcW w:w="1521" w:type="dxa"/>
            <w:tcBorders>
              <w:top w:val="nil"/>
              <w:left w:val="nil"/>
              <w:bottom w:val="single" w:color="000000" w:sz="4" w:space="0"/>
              <w:right w:val="single" w:color="000000" w:sz="4" w:space="0"/>
            </w:tcBorders>
            <w:noWrap w:val="0"/>
            <w:vAlign w:val="center"/>
          </w:tcPr>
          <w:p w14:paraId="3A2BFA4C">
            <w:pPr>
              <w:widowControl/>
              <w:spacing w:line="200" w:lineRule="exact"/>
              <w:jc w:val="center"/>
              <w:rPr>
                <w:color w:val="000000"/>
                <w:sz w:val="18"/>
                <w:szCs w:val="18"/>
              </w:rPr>
            </w:pPr>
            <w:r>
              <w:rPr>
                <w:color w:val="000000"/>
                <w:sz w:val="18"/>
                <w:szCs w:val="18"/>
              </w:rPr>
              <w:t>0.00</w:t>
            </w:r>
          </w:p>
        </w:tc>
        <w:tc>
          <w:tcPr>
            <w:tcW w:w="2430" w:type="dxa"/>
            <w:gridSpan w:val="3"/>
            <w:tcBorders>
              <w:top w:val="single" w:color="000000" w:sz="4" w:space="0"/>
              <w:left w:val="nil"/>
              <w:bottom w:val="single" w:color="000000" w:sz="4" w:space="0"/>
              <w:right w:val="single" w:color="000000" w:sz="4" w:space="0"/>
            </w:tcBorders>
            <w:noWrap w:val="0"/>
            <w:vAlign w:val="center"/>
          </w:tcPr>
          <w:p w14:paraId="04450EF0">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2046FFFC">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09BFFCE4">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17FCEDCC">
            <w:pPr>
              <w:widowControl/>
              <w:spacing w:line="200" w:lineRule="exact"/>
              <w:jc w:val="center"/>
              <w:rPr>
                <w:color w:val="000000"/>
                <w:sz w:val="18"/>
                <w:szCs w:val="18"/>
              </w:rPr>
            </w:pPr>
            <w:r>
              <w:rPr>
                <w:color w:val="000000"/>
                <w:sz w:val="18"/>
                <w:szCs w:val="18"/>
              </w:rPr>
              <w:t>/</w:t>
            </w:r>
          </w:p>
        </w:tc>
        <w:tc>
          <w:tcPr>
            <w:tcW w:w="972" w:type="dxa"/>
            <w:vMerge w:val="continue"/>
            <w:tcBorders>
              <w:top w:val="nil"/>
              <w:left w:val="single" w:color="000000" w:sz="4" w:space="0"/>
              <w:bottom w:val="single" w:color="000000" w:sz="4" w:space="0"/>
              <w:right w:val="single" w:color="000000" w:sz="4" w:space="0"/>
            </w:tcBorders>
            <w:noWrap w:val="0"/>
            <w:vAlign w:val="center"/>
          </w:tcPr>
          <w:p w14:paraId="7111C4F9">
            <w:pPr>
              <w:widowControl/>
              <w:spacing w:line="200" w:lineRule="exact"/>
              <w:jc w:val="center"/>
              <w:rPr>
                <w:iCs/>
                <w:color w:val="000000"/>
                <w:sz w:val="18"/>
                <w:szCs w:val="18"/>
              </w:rPr>
            </w:pPr>
          </w:p>
        </w:tc>
      </w:tr>
      <w:tr w14:paraId="01BA1960">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044EF2C5">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4A37120E">
            <w:pPr>
              <w:widowControl/>
              <w:spacing w:line="200" w:lineRule="exact"/>
              <w:jc w:val="center"/>
              <w:rPr>
                <w:color w:val="000000"/>
                <w:sz w:val="18"/>
                <w:szCs w:val="18"/>
              </w:rPr>
            </w:pPr>
            <w:r>
              <w:rPr>
                <w:color w:val="000000"/>
                <w:sz w:val="18"/>
                <w:szCs w:val="18"/>
              </w:rPr>
              <w:t>其他资金</w:t>
            </w:r>
          </w:p>
        </w:tc>
        <w:tc>
          <w:tcPr>
            <w:tcW w:w="810" w:type="dxa"/>
            <w:tcBorders>
              <w:top w:val="nil"/>
              <w:left w:val="nil"/>
              <w:bottom w:val="single" w:color="000000" w:sz="4" w:space="0"/>
              <w:right w:val="single" w:color="000000" w:sz="4" w:space="0"/>
            </w:tcBorders>
            <w:noWrap w:val="0"/>
            <w:vAlign w:val="center"/>
          </w:tcPr>
          <w:p w14:paraId="7DF61343">
            <w:pPr>
              <w:widowControl/>
              <w:spacing w:line="200" w:lineRule="exact"/>
              <w:jc w:val="center"/>
              <w:rPr>
                <w:iCs/>
                <w:color w:val="000000"/>
                <w:sz w:val="18"/>
                <w:szCs w:val="18"/>
              </w:rPr>
            </w:pPr>
          </w:p>
        </w:tc>
        <w:tc>
          <w:tcPr>
            <w:tcW w:w="1521" w:type="dxa"/>
            <w:tcBorders>
              <w:top w:val="nil"/>
              <w:left w:val="nil"/>
              <w:bottom w:val="single" w:color="000000" w:sz="4" w:space="0"/>
              <w:right w:val="single" w:color="000000" w:sz="4" w:space="0"/>
            </w:tcBorders>
            <w:noWrap w:val="0"/>
            <w:vAlign w:val="center"/>
          </w:tcPr>
          <w:p w14:paraId="09348842">
            <w:pPr>
              <w:widowControl/>
              <w:spacing w:line="200" w:lineRule="exact"/>
              <w:jc w:val="center"/>
              <w:rPr>
                <w:iCs/>
                <w:color w:val="000000"/>
                <w:sz w:val="18"/>
                <w:szCs w:val="18"/>
              </w:rPr>
            </w:pPr>
          </w:p>
        </w:tc>
        <w:tc>
          <w:tcPr>
            <w:tcW w:w="2430" w:type="dxa"/>
            <w:gridSpan w:val="3"/>
            <w:tcBorders>
              <w:top w:val="single" w:color="000000" w:sz="4" w:space="0"/>
              <w:left w:val="nil"/>
              <w:bottom w:val="single" w:color="000000" w:sz="4" w:space="0"/>
              <w:right w:val="single" w:color="000000" w:sz="4" w:space="0"/>
            </w:tcBorders>
            <w:noWrap w:val="0"/>
            <w:vAlign w:val="center"/>
          </w:tcPr>
          <w:p w14:paraId="34814202">
            <w:pPr>
              <w:widowControl/>
              <w:spacing w:line="200" w:lineRule="exact"/>
              <w:jc w:val="center"/>
              <w:rPr>
                <w:iCs/>
                <w:color w:val="000000"/>
                <w:sz w:val="18"/>
                <w:szCs w:val="18"/>
              </w:rPr>
            </w:pPr>
          </w:p>
        </w:tc>
        <w:tc>
          <w:tcPr>
            <w:tcW w:w="810" w:type="dxa"/>
            <w:tcBorders>
              <w:top w:val="nil"/>
              <w:left w:val="nil"/>
              <w:bottom w:val="single" w:color="000000" w:sz="4" w:space="0"/>
              <w:right w:val="single" w:color="000000" w:sz="4" w:space="0"/>
            </w:tcBorders>
            <w:noWrap w:val="0"/>
            <w:vAlign w:val="center"/>
          </w:tcPr>
          <w:p w14:paraId="7F60E1A7">
            <w:pPr>
              <w:widowControl/>
              <w:spacing w:line="200" w:lineRule="exact"/>
              <w:jc w:val="center"/>
              <w:rPr>
                <w:iCs/>
                <w:color w:val="000000"/>
                <w:sz w:val="18"/>
                <w:szCs w:val="18"/>
              </w:rPr>
            </w:pPr>
          </w:p>
        </w:tc>
        <w:tc>
          <w:tcPr>
            <w:tcW w:w="810" w:type="dxa"/>
            <w:tcBorders>
              <w:top w:val="nil"/>
              <w:left w:val="nil"/>
              <w:bottom w:val="single" w:color="000000" w:sz="4" w:space="0"/>
              <w:right w:val="single" w:color="000000" w:sz="4" w:space="0"/>
            </w:tcBorders>
            <w:noWrap w:val="0"/>
            <w:vAlign w:val="center"/>
          </w:tcPr>
          <w:p w14:paraId="44545578">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7EB2FED8">
            <w:pPr>
              <w:widowControl/>
              <w:spacing w:line="200" w:lineRule="exact"/>
              <w:jc w:val="center"/>
              <w:rPr>
                <w:color w:val="000000"/>
                <w:sz w:val="18"/>
                <w:szCs w:val="18"/>
              </w:rPr>
            </w:pPr>
            <w:r>
              <w:rPr>
                <w:color w:val="000000"/>
                <w:sz w:val="18"/>
                <w:szCs w:val="18"/>
              </w:rPr>
              <w:t>/</w:t>
            </w:r>
          </w:p>
        </w:tc>
        <w:tc>
          <w:tcPr>
            <w:tcW w:w="972" w:type="dxa"/>
            <w:vMerge w:val="continue"/>
            <w:tcBorders>
              <w:top w:val="nil"/>
              <w:left w:val="single" w:color="000000" w:sz="4" w:space="0"/>
              <w:bottom w:val="single" w:color="000000" w:sz="4" w:space="0"/>
              <w:right w:val="single" w:color="000000" w:sz="4" w:space="0"/>
            </w:tcBorders>
            <w:noWrap w:val="0"/>
            <w:vAlign w:val="center"/>
          </w:tcPr>
          <w:p w14:paraId="6E4D243A">
            <w:pPr>
              <w:widowControl/>
              <w:spacing w:line="200" w:lineRule="exact"/>
              <w:jc w:val="center"/>
              <w:rPr>
                <w:iCs/>
                <w:color w:val="000000"/>
                <w:sz w:val="18"/>
                <w:szCs w:val="18"/>
              </w:rPr>
            </w:pPr>
          </w:p>
        </w:tc>
      </w:tr>
      <w:tr w14:paraId="22618595">
        <w:tblPrEx>
          <w:tblCellMar>
            <w:top w:w="28" w:type="dxa"/>
            <w:left w:w="28" w:type="dxa"/>
            <w:bottom w:w="28" w:type="dxa"/>
            <w:right w:w="28" w:type="dxa"/>
          </w:tblCellMar>
        </w:tblPrEx>
        <w:trPr>
          <w:trHeight w:val="397" w:hRule="atLeast"/>
          <w:jc w:val="center"/>
        </w:trPr>
        <w:tc>
          <w:tcPr>
            <w:tcW w:w="809" w:type="dxa"/>
            <w:vMerge w:val="restart"/>
            <w:tcBorders>
              <w:top w:val="nil"/>
              <w:left w:val="single" w:color="000000" w:sz="4" w:space="0"/>
              <w:bottom w:val="single" w:color="000000" w:sz="4" w:space="0"/>
              <w:right w:val="single" w:color="000000" w:sz="4" w:space="0"/>
            </w:tcBorders>
            <w:noWrap w:val="0"/>
            <w:vAlign w:val="center"/>
          </w:tcPr>
          <w:p w14:paraId="3D52D20F">
            <w:pPr>
              <w:widowControl/>
              <w:spacing w:line="200" w:lineRule="exact"/>
              <w:jc w:val="center"/>
              <w:rPr>
                <w:color w:val="000000"/>
                <w:sz w:val="18"/>
                <w:szCs w:val="18"/>
              </w:rPr>
            </w:pPr>
            <w:r>
              <w:rPr>
                <w:color w:val="000000"/>
                <w:sz w:val="18"/>
                <w:szCs w:val="18"/>
              </w:rPr>
              <w:t>绩效指标（90分）</w:t>
            </w:r>
          </w:p>
        </w:tc>
        <w:tc>
          <w:tcPr>
            <w:tcW w:w="810" w:type="dxa"/>
            <w:tcBorders>
              <w:top w:val="nil"/>
              <w:left w:val="nil"/>
              <w:bottom w:val="single" w:color="000000" w:sz="4" w:space="0"/>
              <w:right w:val="single" w:color="000000" w:sz="4" w:space="0"/>
            </w:tcBorders>
            <w:noWrap w:val="0"/>
            <w:vAlign w:val="center"/>
          </w:tcPr>
          <w:p w14:paraId="441DE017">
            <w:pPr>
              <w:widowControl/>
              <w:spacing w:line="200" w:lineRule="exact"/>
              <w:jc w:val="center"/>
              <w:rPr>
                <w:color w:val="000000"/>
                <w:sz w:val="18"/>
                <w:szCs w:val="18"/>
              </w:rPr>
            </w:pPr>
            <w:r>
              <w:rPr>
                <w:color w:val="000000"/>
                <w:sz w:val="18"/>
                <w:szCs w:val="18"/>
              </w:rPr>
              <w:t>一级指标</w:t>
            </w:r>
          </w:p>
        </w:tc>
        <w:tc>
          <w:tcPr>
            <w:tcW w:w="810" w:type="dxa"/>
            <w:tcBorders>
              <w:top w:val="nil"/>
              <w:left w:val="nil"/>
              <w:bottom w:val="single" w:color="000000" w:sz="4" w:space="0"/>
              <w:right w:val="single" w:color="000000" w:sz="4" w:space="0"/>
            </w:tcBorders>
            <w:noWrap w:val="0"/>
            <w:vAlign w:val="center"/>
          </w:tcPr>
          <w:p w14:paraId="3A5CD8B0">
            <w:pPr>
              <w:widowControl/>
              <w:spacing w:line="200" w:lineRule="exact"/>
              <w:jc w:val="center"/>
              <w:rPr>
                <w:color w:val="000000"/>
                <w:sz w:val="18"/>
                <w:szCs w:val="18"/>
              </w:rPr>
            </w:pPr>
            <w:r>
              <w:rPr>
                <w:color w:val="000000"/>
                <w:sz w:val="18"/>
                <w:szCs w:val="18"/>
              </w:rPr>
              <w:t>二级指标</w:t>
            </w:r>
          </w:p>
        </w:tc>
        <w:tc>
          <w:tcPr>
            <w:tcW w:w="1521" w:type="dxa"/>
            <w:tcBorders>
              <w:top w:val="nil"/>
              <w:left w:val="nil"/>
              <w:bottom w:val="single" w:color="000000" w:sz="4" w:space="0"/>
              <w:right w:val="single" w:color="000000" w:sz="4" w:space="0"/>
            </w:tcBorders>
            <w:noWrap w:val="0"/>
            <w:vAlign w:val="center"/>
          </w:tcPr>
          <w:p w14:paraId="1C35377A">
            <w:pPr>
              <w:widowControl/>
              <w:spacing w:line="200" w:lineRule="exact"/>
              <w:jc w:val="center"/>
              <w:rPr>
                <w:color w:val="000000"/>
                <w:sz w:val="18"/>
                <w:szCs w:val="18"/>
              </w:rPr>
            </w:pPr>
            <w:r>
              <w:rPr>
                <w:color w:val="000000"/>
                <w:sz w:val="18"/>
                <w:szCs w:val="18"/>
              </w:rPr>
              <w:t>三级指标</w:t>
            </w:r>
          </w:p>
        </w:tc>
        <w:tc>
          <w:tcPr>
            <w:tcW w:w="810" w:type="dxa"/>
            <w:tcBorders>
              <w:top w:val="nil"/>
              <w:left w:val="nil"/>
              <w:bottom w:val="single" w:color="000000" w:sz="4" w:space="0"/>
              <w:right w:val="single" w:color="000000" w:sz="4" w:space="0"/>
            </w:tcBorders>
            <w:noWrap w:val="0"/>
            <w:vAlign w:val="center"/>
          </w:tcPr>
          <w:p w14:paraId="296A0390">
            <w:pPr>
              <w:widowControl/>
              <w:spacing w:line="200" w:lineRule="exact"/>
              <w:jc w:val="center"/>
              <w:rPr>
                <w:color w:val="000000"/>
                <w:sz w:val="18"/>
                <w:szCs w:val="18"/>
              </w:rPr>
            </w:pPr>
            <w:r>
              <w:rPr>
                <w:color w:val="000000"/>
                <w:sz w:val="18"/>
                <w:szCs w:val="18"/>
              </w:rPr>
              <w:t>指标性质</w:t>
            </w:r>
          </w:p>
        </w:tc>
        <w:tc>
          <w:tcPr>
            <w:tcW w:w="810" w:type="dxa"/>
            <w:tcBorders>
              <w:top w:val="nil"/>
              <w:left w:val="nil"/>
              <w:bottom w:val="single" w:color="000000" w:sz="4" w:space="0"/>
              <w:right w:val="single" w:color="000000" w:sz="4" w:space="0"/>
            </w:tcBorders>
            <w:noWrap w:val="0"/>
            <w:vAlign w:val="center"/>
          </w:tcPr>
          <w:p w14:paraId="493E8C67">
            <w:pPr>
              <w:widowControl/>
              <w:spacing w:line="200" w:lineRule="exact"/>
              <w:jc w:val="center"/>
              <w:rPr>
                <w:color w:val="000000"/>
                <w:sz w:val="18"/>
                <w:szCs w:val="18"/>
              </w:rPr>
            </w:pPr>
            <w:r>
              <w:rPr>
                <w:color w:val="000000"/>
                <w:sz w:val="18"/>
                <w:szCs w:val="18"/>
              </w:rPr>
              <w:t>指标值</w:t>
            </w:r>
          </w:p>
        </w:tc>
        <w:tc>
          <w:tcPr>
            <w:tcW w:w="810" w:type="dxa"/>
            <w:tcBorders>
              <w:top w:val="nil"/>
              <w:left w:val="nil"/>
              <w:bottom w:val="single" w:color="000000" w:sz="4" w:space="0"/>
              <w:right w:val="single" w:color="000000" w:sz="4" w:space="0"/>
            </w:tcBorders>
            <w:noWrap w:val="0"/>
            <w:vAlign w:val="center"/>
          </w:tcPr>
          <w:p w14:paraId="0E1A7896">
            <w:pPr>
              <w:widowControl/>
              <w:spacing w:line="200" w:lineRule="exact"/>
              <w:jc w:val="center"/>
              <w:rPr>
                <w:color w:val="000000"/>
                <w:sz w:val="18"/>
                <w:szCs w:val="18"/>
              </w:rPr>
            </w:pPr>
            <w:r>
              <w:rPr>
                <w:color w:val="000000"/>
                <w:sz w:val="18"/>
                <w:szCs w:val="18"/>
              </w:rPr>
              <w:t>度量单位</w:t>
            </w:r>
          </w:p>
        </w:tc>
        <w:tc>
          <w:tcPr>
            <w:tcW w:w="810" w:type="dxa"/>
            <w:tcBorders>
              <w:top w:val="nil"/>
              <w:left w:val="nil"/>
              <w:bottom w:val="single" w:color="000000" w:sz="4" w:space="0"/>
              <w:right w:val="single" w:color="000000" w:sz="4" w:space="0"/>
            </w:tcBorders>
            <w:noWrap w:val="0"/>
            <w:vAlign w:val="center"/>
          </w:tcPr>
          <w:p w14:paraId="64C4188F">
            <w:pPr>
              <w:widowControl/>
              <w:spacing w:line="200" w:lineRule="exact"/>
              <w:jc w:val="center"/>
              <w:rPr>
                <w:color w:val="000000"/>
                <w:sz w:val="18"/>
                <w:szCs w:val="18"/>
              </w:rPr>
            </w:pPr>
            <w:r>
              <w:rPr>
                <w:color w:val="000000"/>
                <w:sz w:val="18"/>
                <w:szCs w:val="18"/>
              </w:rPr>
              <w:t>完成值</w:t>
            </w:r>
          </w:p>
        </w:tc>
        <w:tc>
          <w:tcPr>
            <w:tcW w:w="810" w:type="dxa"/>
            <w:tcBorders>
              <w:top w:val="nil"/>
              <w:left w:val="nil"/>
              <w:bottom w:val="single" w:color="000000" w:sz="4" w:space="0"/>
              <w:right w:val="single" w:color="000000" w:sz="4" w:space="0"/>
            </w:tcBorders>
            <w:noWrap w:val="0"/>
            <w:vAlign w:val="center"/>
          </w:tcPr>
          <w:p w14:paraId="3A73B18F">
            <w:pPr>
              <w:widowControl/>
              <w:spacing w:line="200" w:lineRule="exact"/>
              <w:jc w:val="center"/>
              <w:rPr>
                <w:color w:val="000000"/>
                <w:sz w:val="18"/>
                <w:szCs w:val="18"/>
              </w:rPr>
            </w:pPr>
            <w:r>
              <w:rPr>
                <w:color w:val="000000"/>
                <w:sz w:val="18"/>
                <w:szCs w:val="18"/>
              </w:rPr>
              <w:t>权重</w:t>
            </w:r>
          </w:p>
        </w:tc>
        <w:tc>
          <w:tcPr>
            <w:tcW w:w="810" w:type="dxa"/>
            <w:tcBorders>
              <w:top w:val="nil"/>
              <w:left w:val="nil"/>
              <w:bottom w:val="single" w:color="000000" w:sz="4" w:space="0"/>
              <w:right w:val="single" w:color="000000" w:sz="4" w:space="0"/>
            </w:tcBorders>
            <w:noWrap w:val="0"/>
            <w:vAlign w:val="center"/>
          </w:tcPr>
          <w:p w14:paraId="573992B9">
            <w:pPr>
              <w:widowControl/>
              <w:spacing w:line="200" w:lineRule="exact"/>
              <w:jc w:val="center"/>
              <w:rPr>
                <w:color w:val="000000"/>
                <w:sz w:val="18"/>
                <w:szCs w:val="18"/>
              </w:rPr>
            </w:pPr>
            <w:r>
              <w:rPr>
                <w:color w:val="000000"/>
                <w:sz w:val="18"/>
                <w:szCs w:val="18"/>
              </w:rPr>
              <w:t>得分</w:t>
            </w:r>
          </w:p>
        </w:tc>
        <w:tc>
          <w:tcPr>
            <w:tcW w:w="972" w:type="dxa"/>
            <w:tcBorders>
              <w:top w:val="nil"/>
              <w:left w:val="nil"/>
              <w:bottom w:val="single" w:color="000000" w:sz="4" w:space="0"/>
              <w:right w:val="single" w:color="000000" w:sz="4" w:space="0"/>
            </w:tcBorders>
            <w:noWrap w:val="0"/>
            <w:vAlign w:val="center"/>
          </w:tcPr>
          <w:p w14:paraId="545B1DF9">
            <w:pPr>
              <w:widowControl/>
              <w:spacing w:line="200" w:lineRule="exact"/>
              <w:jc w:val="center"/>
              <w:rPr>
                <w:color w:val="000000"/>
                <w:sz w:val="18"/>
                <w:szCs w:val="18"/>
              </w:rPr>
            </w:pPr>
            <w:r>
              <w:rPr>
                <w:color w:val="000000"/>
                <w:sz w:val="18"/>
                <w:szCs w:val="18"/>
              </w:rPr>
              <w:t>未完成原因分析</w:t>
            </w:r>
          </w:p>
        </w:tc>
      </w:tr>
      <w:tr w14:paraId="5F2F0DE7">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2B9B6641">
            <w:pPr>
              <w:widowControl/>
              <w:spacing w:line="200" w:lineRule="exact"/>
              <w:jc w:val="center"/>
              <w:rPr>
                <w:color w:val="000000"/>
                <w:sz w:val="18"/>
                <w:szCs w:val="18"/>
              </w:rPr>
            </w:pPr>
          </w:p>
        </w:tc>
        <w:tc>
          <w:tcPr>
            <w:tcW w:w="810" w:type="dxa"/>
            <w:vMerge w:val="restart"/>
            <w:tcBorders>
              <w:top w:val="nil"/>
              <w:left w:val="single" w:color="000000" w:sz="4" w:space="0"/>
              <w:bottom w:val="single" w:color="000000" w:sz="4" w:space="0"/>
              <w:right w:val="single" w:color="000000" w:sz="4" w:space="0"/>
            </w:tcBorders>
            <w:noWrap w:val="0"/>
            <w:vAlign w:val="center"/>
          </w:tcPr>
          <w:p w14:paraId="2C7DACA9">
            <w:pPr>
              <w:widowControl/>
              <w:spacing w:line="200" w:lineRule="exact"/>
              <w:jc w:val="center"/>
              <w:rPr>
                <w:color w:val="000000"/>
                <w:sz w:val="18"/>
                <w:szCs w:val="18"/>
              </w:rPr>
            </w:pPr>
            <w:r>
              <w:rPr>
                <w:color w:val="000000"/>
                <w:sz w:val="18"/>
                <w:szCs w:val="18"/>
              </w:rPr>
              <w:t>产出指标</w:t>
            </w:r>
          </w:p>
        </w:tc>
        <w:tc>
          <w:tcPr>
            <w:tcW w:w="810" w:type="dxa"/>
            <w:vMerge w:val="restart"/>
            <w:tcBorders>
              <w:top w:val="nil"/>
              <w:left w:val="single" w:color="000000" w:sz="4" w:space="0"/>
              <w:bottom w:val="single" w:color="000000" w:sz="4" w:space="0"/>
              <w:right w:val="single" w:color="000000" w:sz="4" w:space="0"/>
            </w:tcBorders>
            <w:noWrap w:val="0"/>
            <w:vAlign w:val="center"/>
          </w:tcPr>
          <w:p w14:paraId="17A98553">
            <w:pPr>
              <w:widowControl/>
              <w:spacing w:line="200" w:lineRule="exact"/>
              <w:jc w:val="center"/>
              <w:rPr>
                <w:color w:val="000000"/>
                <w:sz w:val="18"/>
                <w:szCs w:val="18"/>
              </w:rPr>
            </w:pPr>
            <w:r>
              <w:rPr>
                <w:color w:val="000000"/>
                <w:sz w:val="18"/>
                <w:szCs w:val="18"/>
              </w:rPr>
              <w:t>数量指标</w:t>
            </w:r>
          </w:p>
        </w:tc>
        <w:tc>
          <w:tcPr>
            <w:tcW w:w="1521" w:type="dxa"/>
            <w:tcBorders>
              <w:top w:val="nil"/>
              <w:left w:val="nil"/>
              <w:bottom w:val="single" w:color="000000" w:sz="4" w:space="0"/>
              <w:right w:val="single" w:color="000000" w:sz="4" w:space="0"/>
            </w:tcBorders>
            <w:noWrap w:val="0"/>
            <w:vAlign w:val="center"/>
          </w:tcPr>
          <w:p w14:paraId="77EB18F2">
            <w:pPr>
              <w:widowControl/>
              <w:spacing w:line="200" w:lineRule="exact"/>
              <w:jc w:val="center"/>
              <w:rPr>
                <w:color w:val="000000"/>
                <w:sz w:val="18"/>
                <w:szCs w:val="18"/>
              </w:rPr>
            </w:pPr>
            <w:r>
              <w:rPr>
                <w:color w:val="000000"/>
                <w:sz w:val="18"/>
                <w:szCs w:val="18"/>
              </w:rPr>
              <w:t>2023年进规上限商贸服务业企业</w:t>
            </w:r>
          </w:p>
        </w:tc>
        <w:tc>
          <w:tcPr>
            <w:tcW w:w="810" w:type="dxa"/>
            <w:tcBorders>
              <w:top w:val="nil"/>
              <w:left w:val="nil"/>
              <w:bottom w:val="single" w:color="000000" w:sz="4" w:space="0"/>
              <w:right w:val="single" w:color="000000" w:sz="4" w:space="0"/>
            </w:tcBorders>
            <w:noWrap w:val="0"/>
            <w:vAlign w:val="center"/>
          </w:tcPr>
          <w:p w14:paraId="5B97EC1B">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2CCD8DE0">
            <w:pPr>
              <w:widowControl/>
              <w:spacing w:line="200" w:lineRule="exact"/>
              <w:jc w:val="center"/>
              <w:rPr>
                <w:color w:val="000000"/>
                <w:sz w:val="18"/>
                <w:szCs w:val="18"/>
              </w:rPr>
            </w:pPr>
            <w:r>
              <w:rPr>
                <w:color w:val="000000"/>
                <w:sz w:val="18"/>
                <w:szCs w:val="18"/>
              </w:rPr>
              <w:t>11</w:t>
            </w:r>
          </w:p>
        </w:tc>
        <w:tc>
          <w:tcPr>
            <w:tcW w:w="810" w:type="dxa"/>
            <w:tcBorders>
              <w:top w:val="nil"/>
              <w:left w:val="nil"/>
              <w:bottom w:val="single" w:color="000000" w:sz="4" w:space="0"/>
              <w:right w:val="single" w:color="000000" w:sz="4" w:space="0"/>
            </w:tcBorders>
            <w:noWrap w:val="0"/>
            <w:vAlign w:val="center"/>
          </w:tcPr>
          <w:p w14:paraId="6BF12EEB">
            <w:pPr>
              <w:widowControl/>
              <w:spacing w:line="200" w:lineRule="exact"/>
              <w:jc w:val="center"/>
              <w:rPr>
                <w:color w:val="000000"/>
                <w:sz w:val="18"/>
                <w:szCs w:val="18"/>
              </w:rPr>
            </w:pPr>
            <w:r>
              <w:rPr>
                <w:color w:val="000000"/>
                <w:sz w:val="18"/>
                <w:szCs w:val="18"/>
              </w:rPr>
              <w:t>家</w:t>
            </w:r>
          </w:p>
        </w:tc>
        <w:tc>
          <w:tcPr>
            <w:tcW w:w="810" w:type="dxa"/>
            <w:tcBorders>
              <w:top w:val="nil"/>
              <w:left w:val="nil"/>
              <w:bottom w:val="single" w:color="000000" w:sz="4" w:space="0"/>
              <w:right w:val="single" w:color="000000" w:sz="4" w:space="0"/>
            </w:tcBorders>
            <w:noWrap w:val="0"/>
            <w:vAlign w:val="center"/>
          </w:tcPr>
          <w:p w14:paraId="2C844707">
            <w:pPr>
              <w:widowControl/>
              <w:spacing w:line="200" w:lineRule="exact"/>
              <w:jc w:val="center"/>
              <w:rPr>
                <w:color w:val="000000"/>
                <w:sz w:val="18"/>
                <w:szCs w:val="18"/>
              </w:rPr>
            </w:pPr>
            <w:r>
              <w:rPr>
                <w:color w:val="000000"/>
                <w:sz w:val="18"/>
                <w:szCs w:val="18"/>
              </w:rPr>
              <w:t>11</w:t>
            </w:r>
          </w:p>
        </w:tc>
        <w:tc>
          <w:tcPr>
            <w:tcW w:w="810" w:type="dxa"/>
            <w:tcBorders>
              <w:top w:val="nil"/>
              <w:left w:val="nil"/>
              <w:bottom w:val="single" w:color="000000" w:sz="4" w:space="0"/>
              <w:right w:val="single" w:color="000000" w:sz="4" w:space="0"/>
            </w:tcBorders>
            <w:noWrap w:val="0"/>
            <w:vAlign w:val="center"/>
          </w:tcPr>
          <w:p w14:paraId="5EAFBD13">
            <w:pPr>
              <w:widowControl/>
              <w:spacing w:line="200" w:lineRule="exact"/>
              <w:jc w:val="center"/>
              <w:rPr>
                <w:color w:val="000000"/>
                <w:sz w:val="18"/>
                <w:szCs w:val="18"/>
              </w:rPr>
            </w:pPr>
            <w:r>
              <w:rPr>
                <w:color w:val="000000"/>
                <w:sz w:val="18"/>
                <w:szCs w:val="18"/>
              </w:rPr>
              <w:t>15</w:t>
            </w:r>
          </w:p>
        </w:tc>
        <w:tc>
          <w:tcPr>
            <w:tcW w:w="810" w:type="dxa"/>
            <w:tcBorders>
              <w:top w:val="nil"/>
              <w:left w:val="nil"/>
              <w:bottom w:val="single" w:color="000000" w:sz="4" w:space="0"/>
              <w:right w:val="single" w:color="000000" w:sz="4" w:space="0"/>
            </w:tcBorders>
            <w:noWrap w:val="0"/>
            <w:vAlign w:val="center"/>
          </w:tcPr>
          <w:p w14:paraId="2D7431F8">
            <w:pPr>
              <w:widowControl/>
              <w:spacing w:line="200" w:lineRule="exact"/>
              <w:jc w:val="center"/>
              <w:rPr>
                <w:color w:val="000000"/>
                <w:sz w:val="18"/>
                <w:szCs w:val="18"/>
              </w:rPr>
            </w:pPr>
            <w:r>
              <w:rPr>
                <w:color w:val="000000"/>
                <w:sz w:val="18"/>
                <w:szCs w:val="18"/>
              </w:rPr>
              <w:t>15</w:t>
            </w:r>
          </w:p>
        </w:tc>
        <w:tc>
          <w:tcPr>
            <w:tcW w:w="972" w:type="dxa"/>
            <w:tcBorders>
              <w:top w:val="nil"/>
              <w:left w:val="nil"/>
              <w:bottom w:val="single" w:color="000000" w:sz="4" w:space="0"/>
              <w:right w:val="single" w:color="000000" w:sz="4" w:space="0"/>
            </w:tcBorders>
            <w:noWrap w:val="0"/>
            <w:vAlign w:val="center"/>
          </w:tcPr>
          <w:p w14:paraId="35E72160">
            <w:pPr>
              <w:widowControl/>
              <w:spacing w:line="200" w:lineRule="exact"/>
              <w:jc w:val="center"/>
              <w:rPr>
                <w:iCs/>
                <w:color w:val="000000"/>
                <w:sz w:val="18"/>
                <w:szCs w:val="18"/>
              </w:rPr>
            </w:pPr>
          </w:p>
        </w:tc>
      </w:tr>
      <w:tr w14:paraId="54FAC6D9">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252C78A">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3AE06846">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69985B4D">
            <w:pPr>
              <w:widowControl/>
              <w:spacing w:line="200" w:lineRule="exact"/>
              <w:jc w:val="center"/>
              <w:rPr>
                <w:color w:val="000000"/>
                <w:sz w:val="18"/>
                <w:szCs w:val="18"/>
              </w:rPr>
            </w:pPr>
          </w:p>
        </w:tc>
        <w:tc>
          <w:tcPr>
            <w:tcW w:w="1521" w:type="dxa"/>
            <w:tcBorders>
              <w:top w:val="nil"/>
              <w:left w:val="nil"/>
              <w:bottom w:val="single" w:color="000000" w:sz="4" w:space="0"/>
              <w:right w:val="single" w:color="000000" w:sz="4" w:space="0"/>
            </w:tcBorders>
            <w:noWrap w:val="0"/>
            <w:vAlign w:val="center"/>
          </w:tcPr>
          <w:p w14:paraId="46A0A9C9">
            <w:pPr>
              <w:widowControl/>
              <w:spacing w:line="200" w:lineRule="exact"/>
              <w:jc w:val="center"/>
              <w:rPr>
                <w:color w:val="000000"/>
                <w:sz w:val="18"/>
                <w:szCs w:val="18"/>
              </w:rPr>
            </w:pPr>
            <w:r>
              <w:rPr>
                <w:color w:val="000000"/>
                <w:sz w:val="18"/>
                <w:szCs w:val="18"/>
              </w:rPr>
              <w:t>销售额“上台阶”奖补企业数</w:t>
            </w:r>
          </w:p>
        </w:tc>
        <w:tc>
          <w:tcPr>
            <w:tcW w:w="810" w:type="dxa"/>
            <w:tcBorders>
              <w:top w:val="nil"/>
              <w:left w:val="nil"/>
              <w:bottom w:val="single" w:color="000000" w:sz="4" w:space="0"/>
              <w:right w:val="single" w:color="000000" w:sz="4" w:space="0"/>
            </w:tcBorders>
            <w:noWrap w:val="0"/>
            <w:vAlign w:val="center"/>
          </w:tcPr>
          <w:p w14:paraId="118687B8">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77C8CE76">
            <w:pPr>
              <w:widowControl/>
              <w:spacing w:line="200" w:lineRule="exact"/>
              <w:jc w:val="center"/>
              <w:rPr>
                <w:color w:val="000000"/>
                <w:sz w:val="18"/>
                <w:szCs w:val="18"/>
              </w:rPr>
            </w:pPr>
            <w:r>
              <w:rPr>
                <w:color w:val="000000"/>
                <w:sz w:val="18"/>
                <w:szCs w:val="18"/>
              </w:rPr>
              <w:t>1</w:t>
            </w:r>
          </w:p>
        </w:tc>
        <w:tc>
          <w:tcPr>
            <w:tcW w:w="810" w:type="dxa"/>
            <w:tcBorders>
              <w:top w:val="nil"/>
              <w:left w:val="nil"/>
              <w:bottom w:val="single" w:color="000000" w:sz="4" w:space="0"/>
              <w:right w:val="single" w:color="000000" w:sz="4" w:space="0"/>
            </w:tcBorders>
            <w:noWrap w:val="0"/>
            <w:vAlign w:val="center"/>
          </w:tcPr>
          <w:p w14:paraId="15369A29">
            <w:pPr>
              <w:widowControl/>
              <w:spacing w:line="200" w:lineRule="exact"/>
              <w:jc w:val="center"/>
              <w:rPr>
                <w:color w:val="000000"/>
                <w:sz w:val="18"/>
                <w:szCs w:val="18"/>
              </w:rPr>
            </w:pPr>
            <w:r>
              <w:rPr>
                <w:color w:val="000000"/>
                <w:sz w:val="18"/>
                <w:szCs w:val="18"/>
              </w:rPr>
              <w:t>家</w:t>
            </w:r>
          </w:p>
        </w:tc>
        <w:tc>
          <w:tcPr>
            <w:tcW w:w="810" w:type="dxa"/>
            <w:tcBorders>
              <w:top w:val="nil"/>
              <w:left w:val="nil"/>
              <w:bottom w:val="single" w:color="000000" w:sz="4" w:space="0"/>
              <w:right w:val="single" w:color="000000" w:sz="4" w:space="0"/>
            </w:tcBorders>
            <w:noWrap w:val="0"/>
            <w:vAlign w:val="center"/>
          </w:tcPr>
          <w:p w14:paraId="6E151DCE">
            <w:pPr>
              <w:widowControl/>
              <w:spacing w:line="200" w:lineRule="exact"/>
              <w:jc w:val="center"/>
              <w:rPr>
                <w:color w:val="000000"/>
                <w:sz w:val="18"/>
                <w:szCs w:val="18"/>
              </w:rPr>
            </w:pPr>
            <w:r>
              <w:rPr>
                <w:color w:val="000000"/>
                <w:sz w:val="18"/>
                <w:szCs w:val="18"/>
              </w:rPr>
              <w:t>1</w:t>
            </w:r>
          </w:p>
        </w:tc>
        <w:tc>
          <w:tcPr>
            <w:tcW w:w="810" w:type="dxa"/>
            <w:tcBorders>
              <w:top w:val="nil"/>
              <w:left w:val="nil"/>
              <w:bottom w:val="single" w:color="000000" w:sz="4" w:space="0"/>
              <w:right w:val="single" w:color="000000" w:sz="4" w:space="0"/>
            </w:tcBorders>
            <w:noWrap w:val="0"/>
            <w:vAlign w:val="center"/>
          </w:tcPr>
          <w:p w14:paraId="105D54FF">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57AA8A44">
            <w:pPr>
              <w:widowControl/>
              <w:spacing w:line="200" w:lineRule="exact"/>
              <w:jc w:val="center"/>
              <w:rPr>
                <w:color w:val="000000"/>
                <w:sz w:val="18"/>
                <w:szCs w:val="18"/>
              </w:rPr>
            </w:pPr>
            <w:r>
              <w:rPr>
                <w:color w:val="000000"/>
                <w:sz w:val="18"/>
                <w:szCs w:val="18"/>
              </w:rPr>
              <w:t>10</w:t>
            </w:r>
          </w:p>
        </w:tc>
        <w:tc>
          <w:tcPr>
            <w:tcW w:w="972" w:type="dxa"/>
            <w:tcBorders>
              <w:top w:val="nil"/>
              <w:left w:val="nil"/>
              <w:bottom w:val="single" w:color="000000" w:sz="4" w:space="0"/>
              <w:right w:val="single" w:color="000000" w:sz="4" w:space="0"/>
            </w:tcBorders>
            <w:noWrap w:val="0"/>
            <w:vAlign w:val="center"/>
          </w:tcPr>
          <w:p w14:paraId="42B3EED6">
            <w:pPr>
              <w:widowControl/>
              <w:spacing w:line="200" w:lineRule="exact"/>
              <w:jc w:val="center"/>
              <w:rPr>
                <w:iCs/>
                <w:color w:val="000000"/>
                <w:sz w:val="18"/>
                <w:szCs w:val="18"/>
              </w:rPr>
            </w:pPr>
          </w:p>
        </w:tc>
      </w:tr>
      <w:tr w14:paraId="6EB1DC93">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2E7421EF">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6858BE6A">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32BD344C">
            <w:pPr>
              <w:widowControl/>
              <w:spacing w:line="200" w:lineRule="exact"/>
              <w:jc w:val="center"/>
              <w:rPr>
                <w:color w:val="000000"/>
                <w:sz w:val="18"/>
                <w:szCs w:val="18"/>
              </w:rPr>
            </w:pPr>
          </w:p>
        </w:tc>
        <w:tc>
          <w:tcPr>
            <w:tcW w:w="1521" w:type="dxa"/>
            <w:tcBorders>
              <w:top w:val="nil"/>
              <w:left w:val="nil"/>
              <w:bottom w:val="single" w:color="000000" w:sz="4" w:space="0"/>
              <w:right w:val="single" w:color="000000" w:sz="4" w:space="0"/>
            </w:tcBorders>
            <w:noWrap w:val="0"/>
            <w:vAlign w:val="center"/>
          </w:tcPr>
          <w:p w14:paraId="3EFF5DB5">
            <w:pPr>
              <w:widowControl/>
              <w:spacing w:line="200" w:lineRule="exact"/>
              <w:jc w:val="center"/>
              <w:rPr>
                <w:color w:val="000000"/>
                <w:sz w:val="18"/>
                <w:szCs w:val="18"/>
              </w:rPr>
            </w:pPr>
            <w:r>
              <w:rPr>
                <w:color w:val="000000"/>
                <w:sz w:val="18"/>
                <w:szCs w:val="18"/>
              </w:rPr>
              <w:t>2023年“两上”企业统计报数人员</w:t>
            </w:r>
          </w:p>
        </w:tc>
        <w:tc>
          <w:tcPr>
            <w:tcW w:w="810" w:type="dxa"/>
            <w:tcBorders>
              <w:top w:val="nil"/>
              <w:left w:val="nil"/>
              <w:bottom w:val="single" w:color="000000" w:sz="4" w:space="0"/>
              <w:right w:val="single" w:color="000000" w:sz="4" w:space="0"/>
            </w:tcBorders>
            <w:noWrap w:val="0"/>
            <w:vAlign w:val="center"/>
          </w:tcPr>
          <w:p w14:paraId="3C2C29E3">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76F38B1B">
            <w:pPr>
              <w:widowControl/>
              <w:spacing w:line="200" w:lineRule="exact"/>
              <w:jc w:val="center"/>
              <w:rPr>
                <w:color w:val="000000"/>
                <w:sz w:val="18"/>
                <w:szCs w:val="18"/>
              </w:rPr>
            </w:pPr>
            <w:r>
              <w:rPr>
                <w:color w:val="000000"/>
                <w:sz w:val="18"/>
                <w:szCs w:val="18"/>
              </w:rPr>
              <w:t>39</w:t>
            </w:r>
          </w:p>
        </w:tc>
        <w:tc>
          <w:tcPr>
            <w:tcW w:w="810" w:type="dxa"/>
            <w:tcBorders>
              <w:top w:val="nil"/>
              <w:left w:val="nil"/>
              <w:bottom w:val="single" w:color="000000" w:sz="4" w:space="0"/>
              <w:right w:val="single" w:color="000000" w:sz="4" w:space="0"/>
            </w:tcBorders>
            <w:noWrap w:val="0"/>
            <w:vAlign w:val="center"/>
          </w:tcPr>
          <w:p w14:paraId="0C2CED74">
            <w:pPr>
              <w:widowControl/>
              <w:spacing w:line="200" w:lineRule="exact"/>
              <w:jc w:val="center"/>
              <w:rPr>
                <w:color w:val="000000"/>
                <w:sz w:val="18"/>
                <w:szCs w:val="18"/>
              </w:rPr>
            </w:pPr>
            <w:r>
              <w:rPr>
                <w:color w:val="000000"/>
                <w:sz w:val="18"/>
                <w:szCs w:val="18"/>
              </w:rPr>
              <w:t>人</w:t>
            </w:r>
          </w:p>
        </w:tc>
        <w:tc>
          <w:tcPr>
            <w:tcW w:w="810" w:type="dxa"/>
            <w:tcBorders>
              <w:top w:val="nil"/>
              <w:left w:val="nil"/>
              <w:bottom w:val="single" w:color="000000" w:sz="4" w:space="0"/>
              <w:right w:val="single" w:color="000000" w:sz="4" w:space="0"/>
            </w:tcBorders>
            <w:noWrap w:val="0"/>
            <w:vAlign w:val="center"/>
          </w:tcPr>
          <w:p w14:paraId="2CE0F671">
            <w:pPr>
              <w:widowControl/>
              <w:spacing w:line="200" w:lineRule="exact"/>
              <w:jc w:val="center"/>
              <w:rPr>
                <w:color w:val="000000"/>
                <w:sz w:val="18"/>
                <w:szCs w:val="18"/>
              </w:rPr>
            </w:pPr>
            <w:r>
              <w:rPr>
                <w:color w:val="000000"/>
                <w:sz w:val="18"/>
                <w:szCs w:val="18"/>
              </w:rPr>
              <w:t>39</w:t>
            </w:r>
          </w:p>
        </w:tc>
        <w:tc>
          <w:tcPr>
            <w:tcW w:w="810" w:type="dxa"/>
            <w:tcBorders>
              <w:top w:val="nil"/>
              <w:left w:val="nil"/>
              <w:bottom w:val="single" w:color="000000" w:sz="4" w:space="0"/>
              <w:right w:val="single" w:color="000000" w:sz="4" w:space="0"/>
            </w:tcBorders>
            <w:noWrap w:val="0"/>
            <w:vAlign w:val="center"/>
          </w:tcPr>
          <w:p w14:paraId="1E1F7805">
            <w:pPr>
              <w:widowControl/>
              <w:spacing w:line="200" w:lineRule="exact"/>
              <w:jc w:val="center"/>
              <w:rPr>
                <w:color w:val="000000"/>
                <w:sz w:val="18"/>
                <w:szCs w:val="18"/>
              </w:rPr>
            </w:pPr>
            <w:r>
              <w:rPr>
                <w:color w:val="000000"/>
                <w:sz w:val="18"/>
                <w:szCs w:val="18"/>
              </w:rPr>
              <w:t>15</w:t>
            </w:r>
          </w:p>
        </w:tc>
        <w:tc>
          <w:tcPr>
            <w:tcW w:w="810" w:type="dxa"/>
            <w:tcBorders>
              <w:top w:val="nil"/>
              <w:left w:val="nil"/>
              <w:bottom w:val="single" w:color="000000" w:sz="4" w:space="0"/>
              <w:right w:val="single" w:color="000000" w:sz="4" w:space="0"/>
            </w:tcBorders>
            <w:noWrap w:val="0"/>
            <w:vAlign w:val="center"/>
          </w:tcPr>
          <w:p w14:paraId="21677529">
            <w:pPr>
              <w:widowControl/>
              <w:spacing w:line="200" w:lineRule="exact"/>
              <w:jc w:val="center"/>
              <w:rPr>
                <w:color w:val="000000"/>
                <w:sz w:val="18"/>
                <w:szCs w:val="18"/>
              </w:rPr>
            </w:pPr>
            <w:r>
              <w:rPr>
                <w:color w:val="000000"/>
                <w:sz w:val="18"/>
                <w:szCs w:val="18"/>
              </w:rPr>
              <w:t>15</w:t>
            </w:r>
          </w:p>
        </w:tc>
        <w:tc>
          <w:tcPr>
            <w:tcW w:w="972" w:type="dxa"/>
            <w:tcBorders>
              <w:top w:val="nil"/>
              <w:left w:val="nil"/>
              <w:bottom w:val="single" w:color="000000" w:sz="4" w:space="0"/>
              <w:right w:val="single" w:color="000000" w:sz="4" w:space="0"/>
            </w:tcBorders>
            <w:noWrap w:val="0"/>
            <w:vAlign w:val="center"/>
          </w:tcPr>
          <w:p w14:paraId="0E98065F">
            <w:pPr>
              <w:widowControl/>
              <w:spacing w:line="200" w:lineRule="exact"/>
              <w:jc w:val="center"/>
              <w:rPr>
                <w:iCs/>
                <w:color w:val="000000"/>
                <w:sz w:val="18"/>
                <w:szCs w:val="18"/>
              </w:rPr>
            </w:pPr>
          </w:p>
        </w:tc>
      </w:tr>
      <w:tr w14:paraId="4A8B3789">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665211A7">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53DFEAE0">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3B5F0132">
            <w:pPr>
              <w:widowControl/>
              <w:spacing w:line="200" w:lineRule="exact"/>
              <w:jc w:val="center"/>
              <w:rPr>
                <w:color w:val="000000"/>
                <w:sz w:val="18"/>
                <w:szCs w:val="18"/>
              </w:rPr>
            </w:pPr>
            <w:r>
              <w:rPr>
                <w:color w:val="000000"/>
                <w:sz w:val="18"/>
                <w:szCs w:val="18"/>
              </w:rPr>
              <w:t>质量指标</w:t>
            </w:r>
          </w:p>
        </w:tc>
        <w:tc>
          <w:tcPr>
            <w:tcW w:w="1521" w:type="dxa"/>
            <w:tcBorders>
              <w:top w:val="nil"/>
              <w:left w:val="nil"/>
              <w:bottom w:val="single" w:color="000000" w:sz="4" w:space="0"/>
              <w:right w:val="single" w:color="000000" w:sz="4" w:space="0"/>
            </w:tcBorders>
            <w:noWrap w:val="0"/>
            <w:vAlign w:val="center"/>
          </w:tcPr>
          <w:p w14:paraId="35BD3334">
            <w:pPr>
              <w:widowControl/>
              <w:spacing w:line="200" w:lineRule="exact"/>
              <w:jc w:val="center"/>
              <w:rPr>
                <w:color w:val="000000"/>
                <w:sz w:val="18"/>
                <w:szCs w:val="18"/>
              </w:rPr>
            </w:pPr>
            <w:r>
              <w:rPr>
                <w:color w:val="000000"/>
                <w:sz w:val="18"/>
                <w:szCs w:val="18"/>
              </w:rPr>
              <w:t>上报经济指标数据完成率</w:t>
            </w:r>
          </w:p>
        </w:tc>
        <w:tc>
          <w:tcPr>
            <w:tcW w:w="810" w:type="dxa"/>
            <w:tcBorders>
              <w:top w:val="nil"/>
              <w:left w:val="nil"/>
              <w:bottom w:val="single" w:color="000000" w:sz="4" w:space="0"/>
              <w:right w:val="single" w:color="000000" w:sz="4" w:space="0"/>
            </w:tcBorders>
            <w:noWrap w:val="0"/>
            <w:vAlign w:val="center"/>
          </w:tcPr>
          <w:p w14:paraId="0DC09513">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61C7427B">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7D9A5CA3">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539DE4AC">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286C79C0">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3ABF2B1B">
            <w:pPr>
              <w:widowControl/>
              <w:spacing w:line="200" w:lineRule="exact"/>
              <w:jc w:val="center"/>
              <w:rPr>
                <w:color w:val="000000"/>
                <w:sz w:val="18"/>
                <w:szCs w:val="18"/>
              </w:rPr>
            </w:pPr>
            <w:r>
              <w:rPr>
                <w:color w:val="000000"/>
                <w:sz w:val="18"/>
                <w:szCs w:val="18"/>
              </w:rPr>
              <w:t>10</w:t>
            </w:r>
          </w:p>
        </w:tc>
        <w:tc>
          <w:tcPr>
            <w:tcW w:w="972" w:type="dxa"/>
            <w:tcBorders>
              <w:top w:val="nil"/>
              <w:left w:val="nil"/>
              <w:bottom w:val="single" w:color="000000" w:sz="4" w:space="0"/>
              <w:right w:val="single" w:color="000000" w:sz="4" w:space="0"/>
            </w:tcBorders>
            <w:noWrap w:val="0"/>
            <w:vAlign w:val="center"/>
          </w:tcPr>
          <w:p w14:paraId="09586FE6">
            <w:pPr>
              <w:widowControl/>
              <w:spacing w:line="200" w:lineRule="exact"/>
              <w:jc w:val="center"/>
              <w:rPr>
                <w:iCs/>
                <w:color w:val="000000"/>
                <w:sz w:val="18"/>
                <w:szCs w:val="18"/>
              </w:rPr>
            </w:pPr>
          </w:p>
        </w:tc>
      </w:tr>
      <w:tr w14:paraId="780C72E0">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0E9E2323">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0E15A84A">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7953FA9C">
            <w:pPr>
              <w:widowControl/>
              <w:spacing w:line="200" w:lineRule="exact"/>
              <w:jc w:val="center"/>
              <w:rPr>
                <w:color w:val="000000"/>
                <w:sz w:val="18"/>
                <w:szCs w:val="18"/>
              </w:rPr>
            </w:pPr>
            <w:r>
              <w:rPr>
                <w:color w:val="000000"/>
                <w:sz w:val="18"/>
                <w:szCs w:val="18"/>
              </w:rPr>
              <w:t>时效指标</w:t>
            </w:r>
          </w:p>
        </w:tc>
        <w:tc>
          <w:tcPr>
            <w:tcW w:w="1521" w:type="dxa"/>
            <w:tcBorders>
              <w:top w:val="nil"/>
              <w:left w:val="nil"/>
              <w:bottom w:val="single" w:color="000000" w:sz="4" w:space="0"/>
              <w:right w:val="single" w:color="000000" w:sz="4" w:space="0"/>
            </w:tcBorders>
            <w:noWrap w:val="0"/>
            <w:vAlign w:val="center"/>
          </w:tcPr>
          <w:p w14:paraId="2FF9C67A">
            <w:pPr>
              <w:widowControl/>
              <w:spacing w:line="200" w:lineRule="exact"/>
              <w:jc w:val="center"/>
              <w:rPr>
                <w:color w:val="000000"/>
                <w:sz w:val="18"/>
                <w:szCs w:val="18"/>
              </w:rPr>
            </w:pPr>
            <w:r>
              <w:rPr>
                <w:color w:val="000000"/>
                <w:sz w:val="18"/>
                <w:szCs w:val="18"/>
              </w:rPr>
              <w:t>上报数据及时率</w:t>
            </w:r>
          </w:p>
        </w:tc>
        <w:tc>
          <w:tcPr>
            <w:tcW w:w="810" w:type="dxa"/>
            <w:tcBorders>
              <w:top w:val="nil"/>
              <w:left w:val="nil"/>
              <w:bottom w:val="single" w:color="000000" w:sz="4" w:space="0"/>
              <w:right w:val="single" w:color="000000" w:sz="4" w:space="0"/>
            </w:tcBorders>
            <w:noWrap w:val="0"/>
            <w:vAlign w:val="center"/>
          </w:tcPr>
          <w:p w14:paraId="1A163728">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6C78A944">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5467D91A">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26AC7084">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6CD8FC1C">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3A99D085">
            <w:pPr>
              <w:widowControl/>
              <w:spacing w:line="200" w:lineRule="exact"/>
              <w:jc w:val="center"/>
              <w:rPr>
                <w:color w:val="000000"/>
                <w:sz w:val="18"/>
                <w:szCs w:val="18"/>
              </w:rPr>
            </w:pPr>
            <w:r>
              <w:rPr>
                <w:color w:val="000000"/>
                <w:sz w:val="18"/>
                <w:szCs w:val="18"/>
              </w:rPr>
              <w:t>10</w:t>
            </w:r>
          </w:p>
        </w:tc>
        <w:tc>
          <w:tcPr>
            <w:tcW w:w="972" w:type="dxa"/>
            <w:tcBorders>
              <w:top w:val="nil"/>
              <w:left w:val="nil"/>
              <w:bottom w:val="single" w:color="000000" w:sz="4" w:space="0"/>
              <w:right w:val="single" w:color="000000" w:sz="4" w:space="0"/>
            </w:tcBorders>
            <w:noWrap w:val="0"/>
            <w:vAlign w:val="center"/>
          </w:tcPr>
          <w:p w14:paraId="028C0E4F">
            <w:pPr>
              <w:widowControl/>
              <w:spacing w:line="200" w:lineRule="exact"/>
              <w:jc w:val="center"/>
              <w:rPr>
                <w:iCs/>
                <w:color w:val="000000"/>
                <w:sz w:val="18"/>
                <w:szCs w:val="18"/>
              </w:rPr>
            </w:pPr>
          </w:p>
        </w:tc>
      </w:tr>
      <w:tr w14:paraId="395A87FF">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B09FD33">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1BFF33A9">
            <w:pPr>
              <w:widowControl/>
              <w:spacing w:line="200" w:lineRule="exact"/>
              <w:jc w:val="center"/>
              <w:rPr>
                <w:color w:val="000000"/>
                <w:sz w:val="18"/>
                <w:szCs w:val="18"/>
              </w:rPr>
            </w:pPr>
            <w:r>
              <w:rPr>
                <w:color w:val="000000"/>
                <w:sz w:val="18"/>
                <w:szCs w:val="18"/>
              </w:rPr>
              <w:t>效益指标</w:t>
            </w:r>
          </w:p>
        </w:tc>
        <w:tc>
          <w:tcPr>
            <w:tcW w:w="810" w:type="dxa"/>
            <w:tcBorders>
              <w:top w:val="nil"/>
              <w:left w:val="nil"/>
              <w:bottom w:val="single" w:color="000000" w:sz="4" w:space="0"/>
              <w:right w:val="single" w:color="000000" w:sz="4" w:space="0"/>
            </w:tcBorders>
            <w:noWrap w:val="0"/>
            <w:vAlign w:val="center"/>
          </w:tcPr>
          <w:p w14:paraId="7B0B0E28">
            <w:pPr>
              <w:widowControl/>
              <w:spacing w:line="200" w:lineRule="exact"/>
              <w:jc w:val="center"/>
              <w:rPr>
                <w:color w:val="000000"/>
                <w:sz w:val="18"/>
                <w:szCs w:val="18"/>
              </w:rPr>
            </w:pPr>
            <w:r>
              <w:rPr>
                <w:color w:val="000000"/>
                <w:sz w:val="18"/>
                <w:szCs w:val="18"/>
              </w:rPr>
              <w:t>可持续影响指标</w:t>
            </w:r>
          </w:p>
        </w:tc>
        <w:tc>
          <w:tcPr>
            <w:tcW w:w="1521" w:type="dxa"/>
            <w:tcBorders>
              <w:top w:val="nil"/>
              <w:left w:val="nil"/>
              <w:bottom w:val="single" w:color="000000" w:sz="4" w:space="0"/>
              <w:right w:val="single" w:color="000000" w:sz="4" w:space="0"/>
            </w:tcBorders>
            <w:noWrap w:val="0"/>
            <w:vAlign w:val="center"/>
          </w:tcPr>
          <w:p w14:paraId="2BD5B3AE">
            <w:pPr>
              <w:widowControl/>
              <w:spacing w:line="200" w:lineRule="exact"/>
              <w:jc w:val="center"/>
              <w:rPr>
                <w:color w:val="000000"/>
                <w:sz w:val="18"/>
                <w:szCs w:val="18"/>
              </w:rPr>
            </w:pPr>
            <w:r>
              <w:rPr>
                <w:color w:val="000000"/>
                <w:sz w:val="18"/>
                <w:szCs w:val="18"/>
              </w:rPr>
              <w:t>提振民营企业发展信心</w:t>
            </w:r>
          </w:p>
        </w:tc>
        <w:tc>
          <w:tcPr>
            <w:tcW w:w="810" w:type="dxa"/>
            <w:tcBorders>
              <w:top w:val="nil"/>
              <w:left w:val="nil"/>
              <w:bottom w:val="single" w:color="000000" w:sz="4" w:space="0"/>
              <w:right w:val="single" w:color="000000" w:sz="4" w:space="0"/>
            </w:tcBorders>
            <w:noWrap w:val="0"/>
            <w:vAlign w:val="center"/>
          </w:tcPr>
          <w:p w14:paraId="5C3BA8F1">
            <w:pPr>
              <w:widowControl/>
              <w:spacing w:line="200" w:lineRule="exact"/>
              <w:jc w:val="center"/>
              <w:rPr>
                <w:color w:val="000000"/>
                <w:sz w:val="18"/>
                <w:szCs w:val="18"/>
              </w:rPr>
            </w:pPr>
            <w:r>
              <w:rPr>
                <w:color w:val="000000"/>
                <w:sz w:val="18"/>
                <w:szCs w:val="18"/>
              </w:rPr>
              <w:t>定性</w:t>
            </w:r>
          </w:p>
        </w:tc>
        <w:tc>
          <w:tcPr>
            <w:tcW w:w="810" w:type="dxa"/>
            <w:tcBorders>
              <w:top w:val="nil"/>
              <w:left w:val="nil"/>
              <w:bottom w:val="single" w:color="000000" w:sz="4" w:space="0"/>
              <w:right w:val="single" w:color="000000" w:sz="4" w:space="0"/>
            </w:tcBorders>
            <w:noWrap w:val="0"/>
            <w:vAlign w:val="center"/>
          </w:tcPr>
          <w:p w14:paraId="36700C2F">
            <w:pPr>
              <w:widowControl/>
              <w:spacing w:line="200" w:lineRule="exact"/>
              <w:jc w:val="center"/>
              <w:rPr>
                <w:color w:val="000000"/>
                <w:sz w:val="18"/>
                <w:szCs w:val="18"/>
              </w:rPr>
            </w:pPr>
            <w:r>
              <w:rPr>
                <w:color w:val="000000"/>
                <w:sz w:val="18"/>
                <w:szCs w:val="18"/>
              </w:rPr>
              <w:t>持续推进</w:t>
            </w:r>
          </w:p>
        </w:tc>
        <w:tc>
          <w:tcPr>
            <w:tcW w:w="810" w:type="dxa"/>
            <w:tcBorders>
              <w:top w:val="nil"/>
              <w:left w:val="nil"/>
              <w:bottom w:val="single" w:color="000000" w:sz="4" w:space="0"/>
              <w:right w:val="single" w:color="000000" w:sz="4" w:space="0"/>
            </w:tcBorders>
            <w:noWrap w:val="0"/>
            <w:vAlign w:val="center"/>
          </w:tcPr>
          <w:p w14:paraId="7ADA09FB">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2CD4B6CC">
            <w:pPr>
              <w:widowControl/>
              <w:spacing w:line="200" w:lineRule="exact"/>
              <w:jc w:val="center"/>
              <w:rPr>
                <w:color w:val="000000"/>
                <w:sz w:val="18"/>
                <w:szCs w:val="18"/>
              </w:rPr>
            </w:pPr>
            <w:r>
              <w:rPr>
                <w:color w:val="000000"/>
                <w:sz w:val="18"/>
                <w:szCs w:val="18"/>
              </w:rPr>
              <w:t>好</w:t>
            </w:r>
          </w:p>
        </w:tc>
        <w:tc>
          <w:tcPr>
            <w:tcW w:w="810" w:type="dxa"/>
            <w:tcBorders>
              <w:top w:val="nil"/>
              <w:left w:val="nil"/>
              <w:bottom w:val="single" w:color="000000" w:sz="4" w:space="0"/>
              <w:right w:val="single" w:color="000000" w:sz="4" w:space="0"/>
            </w:tcBorders>
            <w:noWrap w:val="0"/>
            <w:vAlign w:val="center"/>
          </w:tcPr>
          <w:p w14:paraId="6A1A8125">
            <w:pPr>
              <w:widowControl/>
              <w:spacing w:line="200" w:lineRule="exact"/>
              <w:jc w:val="center"/>
              <w:rPr>
                <w:color w:val="000000"/>
                <w:sz w:val="18"/>
                <w:szCs w:val="18"/>
              </w:rPr>
            </w:pPr>
            <w:r>
              <w:rPr>
                <w:color w:val="000000"/>
                <w:sz w:val="18"/>
                <w:szCs w:val="18"/>
              </w:rPr>
              <w:t>20</w:t>
            </w:r>
          </w:p>
        </w:tc>
        <w:tc>
          <w:tcPr>
            <w:tcW w:w="810" w:type="dxa"/>
            <w:tcBorders>
              <w:top w:val="nil"/>
              <w:left w:val="nil"/>
              <w:bottom w:val="single" w:color="000000" w:sz="4" w:space="0"/>
              <w:right w:val="single" w:color="000000" w:sz="4" w:space="0"/>
            </w:tcBorders>
            <w:noWrap w:val="0"/>
            <w:vAlign w:val="center"/>
          </w:tcPr>
          <w:p w14:paraId="43A2BAA8">
            <w:pPr>
              <w:widowControl/>
              <w:spacing w:line="200" w:lineRule="exact"/>
              <w:jc w:val="center"/>
              <w:rPr>
                <w:color w:val="000000"/>
                <w:sz w:val="18"/>
                <w:szCs w:val="18"/>
              </w:rPr>
            </w:pPr>
            <w:r>
              <w:rPr>
                <w:color w:val="000000"/>
                <w:sz w:val="18"/>
                <w:szCs w:val="18"/>
              </w:rPr>
              <w:t>20</w:t>
            </w:r>
          </w:p>
        </w:tc>
        <w:tc>
          <w:tcPr>
            <w:tcW w:w="972" w:type="dxa"/>
            <w:tcBorders>
              <w:top w:val="nil"/>
              <w:left w:val="nil"/>
              <w:bottom w:val="single" w:color="000000" w:sz="4" w:space="0"/>
              <w:right w:val="single" w:color="000000" w:sz="4" w:space="0"/>
            </w:tcBorders>
            <w:noWrap w:val="0"/>
            <w:vAlign w:val="center"/>
          </w:tcPr>
          <w:p w14:paraId="04C4C113">
            <w:pPr>
              <w:widowControl/>
              <w:spacing w:line="200" w:lineRule="exact"/>
              <w:jc w:val="center"/>
              <w:rPr>
                <w:iCs/>
                <w:color w:val="000000"/>
                <w:sz w:val="18"/>
                <w:szCs w:val="18"/>
              </w:rPr>
            </w:pPr>
          </w:p>
        </w:tc>
      </w:tr>
      <w:tr w14:paraId="7D0A0A54">
        <w:tblPrEx>
          <w:tblCellMar>
            <w:top w:w="28" w:type="dxa"/>
            <w:left w:w="28" w:type="dxa"/>
            <w:bottom w:w="28" w:type="dxa"/>
            <w:right w:w="28" w:type="dxa"/>
          </w:tblCellMar>
        </w:tblPrEx>
        <w:trPr>
          <w:trHeight w:val="397"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08E92C94">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31473272">
            <w:pPr>
              <w:widowControl/>
              <w:spacing w:line="200" w:lineRule="exact"/>
              <w:jc w:val="center"/>
              <w:rPr>
                <w:color w:val="000000"/>
                <w:sz w:val="18"/>
                <w:szCs w:val="18"/>
              </w:rPr>
            </w:pPr>
            <w:r>
              <w:rPr>
                <w:color w:val="000000"/>
                <w:sz w:val="18"/>
                <w:szCs w:val="18"/>
              </w:rPr>
              <w:t>满意度指标</w:t>
            </w:r>
          </w:p>
        </w:tc>
        <w:tc>
          <w:tcPr>
            <w:tcW w:w="810" w:type="dxa"/>
            <w:tcBorders>
              <w:top w:val="nil"/>
              <w:left w:val="nil"/>
              <w:bottom w:val="single" w:color="000000" w:sz="4" w:space="0"/>
              <w:right w:val="single" w:color="000000" w:sz="4" w:space="0"/>
            </w:tcBorders>
            <w:noWrap w:val="0"/>
            <w:vAlign w:val="center"/>
          </w:tcPr>
          <w:p w14:paraId="03086D92">
            <w:pPr>
              <w:widowControl/>
              <w:spacing w:line="200" w:lineRule="exact"/>
              <w:jc w:val="center"/>
              <w:rPr>
                <w:color w:val="000000"/>
                <w:sz w:val="18"/>
                <w:szCs w:val="18"/>
              </w:rPr>
            </w:pPr>
            <w:r>
              <w:rPr>
                <w:color w:val="000000"/>
                <w:sz w:val="18"/>
                <w:szCs w:val="18"/>
              </w:rPr>
              <w:t>满意度指标</w:t>
            </w:r>
          </w:p>
        </w:tc>
        <w:tc>
          <w:tcPr>
            <w:tcW w:w="1521" w:type="dxa"/>
            <w:tcBorders>
              <w:top w:val="nil"/>
              <w:left w:val="nil"/>
              <w:bottom w:val="single" w:color="000000" w:sz="4" w:space="0"/>
              <w:right w:val="single" w:color="000000" w:sz="4" w:space="0"/>
            </w:tcBorders>
            <w:noWrap w:val="0"/>
            <w:vAlign w:val="center"/>
          </w:tcPr>
          <w:p w14:paraId="3AAD6BFA">
            <w:pPr>
              <w:widowControl/>
              <w:spacing w:line="200" w:lineRule="exact"/>
              <w:jc w:val="center"/>
              <w:rPr>
                <w:color w:val="000000"/>
                <w:sz w:val="18"/>
                <w:szCs w:val="18"/>
              </w:rPr>
            </w:pPr>
            <w:r>
              <w:rPr>
                <w:color w:val="000000"/>
                <w:sz w:val="18"/>
                <w:szCs w:val="18"/>
              </w:rPr>
              <w:t>企业满意度</w:t>
            </w:r>
          </w:p>
        </w:tc>
        <w:tc>
          <w:tcPr>
            <w:tcW w:w="810" w:type="dxa"/>
            <w:tcBorders>
              <w:top w:val="nil"/>
              <w:left w:val="nil"/>
              <w:bottom w:val="single" w:color="000000" w:sz="4" w:space="0"/>
              <w:right w:val="single" w:color="000000" w:sz="4" w:space="0"/>
            </w:tcBorders>
            <w:noWrap w:val="0"/>
            <w:vAlign w:val="center"/>
          </w:tcPr>
          <w:p w14:paraId="2F64EF8C">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203147BE">
            <w:pPr>
              <w:widowControl/>
              <w:spacing w:line="200" w:lineRule="exact"/>
              <w:jc w:val="center"/>
              <w:rPr>
                <w:color w:val="000000"/>
                <w:sz w:val="18"/>
                <w:szCs w:val="18"/>
              </w:rPr>
            </w:pPr>
            <w:r>
              <w:rPr>
                <w:color w:val="000000"/>
                <w:sz w:val="18"/>
                <w:szCs w:val="18"/>
              </w:rPr>
              <w:t>90</w:t>
            </w:r>
          </w:p>
        </w:tc>
        <w:tc>
          <w:tcPr>
            <w:tcW w:w="810" w:type="dxa"/>
            <w:tcBorders>
              <w:top w:val="nil"/>
              <w:left w:val="nil"/>
              <w:bottom w:val="single" w:color="000000" w:sz="4" w:space="0"/>
              <w:right w:val="single" w:color="000000" w:sz="4" w:space="0"/>
            </w:tcBorders>
            <w:noWrap w:val="0"/>
            <w:vAlign w:val="center"/>
          </w:tcPr>
          <w:p w14:paraId="6203CB96">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41D3F9FB">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0B7A69DE">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7537C5E2">
            <w:pPr>
              <w:widowControl/>
              <w:spacing w:line="200" w:lineRule="exact"/>
              <w:jc w:val="center"/>
              <w:rPr>
                <w:color w:val="000000"/>
                <w:sz w:val="18"/>
                <w:szCs w:val="18"/>
              </w:rPr>
            </w:pPr>
            <w:r>
              <w:rPr>
                <w:color w:val="000000"/>
                <w:sz w:val="18"/>
                <w:szCs w:val="18"/>
              </w:rPr>
              <w:t>10</w:t>
            </w:r>
          </w:p>
        </w:tc>
        <w:tc>
          <w:tcPr>
            <w:tcW w:w="972" w:type="dxa"/>
            <w:tcBorders>
              <w:top w:val="nil"/>
              <w:left w:val="nil"/>
              <w:bottom w:val="single" w:color="000000" w:sz="4" w:space="0"/>
              <w:right w:val="single" w:color="000000" w:sz="4" w:space="0"/>
            </w:tcBorders>
            <w:noWrap w:val="0"/>
            <w:vAlign w:val="center"/>
          </w:tcPr>
          <w:p w14:paraId="59E61B76">
            <w:pPr>
              <w:widowControl/>
              <w:spacing w:line="200" w:lineRule="exact"/>
              <w:jc w:val="center"/>
              <w:rPr>
                <w:iCs/>
                <w:color w:val="000000"/>
                <w:sz w:val="18"/>
                <w:szCs w:val="18"/>
              </w:rPr>
            </w:pPr>
          </w:p>
        </w:tc>
      </w:tr>
      <w:tr w14:paraId="7C075B55">
        <w:tblPrEx>
          <w:tblCellMar>
            <w:top w:w="28" w:type="dxa"/>
            <w:left w:w="28" w:type="dxa"/>
            <w:bottom w:w="28" w:type="dxa"/>
            <w:right w:w="28" w:type="dxa"/>
          </w:tblCellMar>
        </w:tblPrEx>
        <w:trPr>
          <w:trHeight w:val="397" w:hRule="atLeast"/>
          <w:jc w:val="center"/>
        </w:trPr>
        <w:tc>
          <w:tcPr>
            <w:tcW w:w="7190" w:type="dxa"/>
            <w:gridSpan w:val="8"/>
            <w:tcBorders>
              <w:top w:val="single" w:color="000000" w:sz="4" w:space="0"/>
              <w:left w:val="single" w:color="000000" w:sz="4" w:space="0"/>
              <w:bottom w:val="single" w:color="000000" w:sz="4" w:space="0"/>
              <w:right w:val="single" w:color="000000" w:sz="4" w:space="0"/>
            </w:tcBorders>
            <w:noWrap w:val="0"/>
            <w:vAlign w:val="center"/>
          </w:tcPr>
          <w:p w14:paraId="5AC115F5">
            <w:pPr>
              <w:widowControl/>
              <w:spacing w:line="200" w:lineRule="exact"/>
              <w:jc w:val="center"/>
              <w:rPr>
                <w:color w:val="000000"/>
                <w:sz w:val="18"/>
                <w:szCs w:val="18"/>
              </w:rPr>
            </w:pPr>
            <w:r>
              <w:rPr>
                <w:color w:val="000000"/>
                <w:sz w:val="18"/>
                <w:szCs w:val="18"/>
              </w:rPr>
              <w:t>合计</w:t>
            </w:r>
          </w:p>
        </w:tc>
        <w:tc>
          <w:tcPr>
            <w:tcW w:w="810" w:type="dxa"/>
            <w:tcBorders>
              <w:top w:val="nil"/>
              <w:left w:val="nil"/>
              <w:bottom w:val="single" w:color="000000" w:sz="4" w:space="0"/>
              <w:right w:val="single" w:color="000000" w:sz="4" w:space="0"/>
            </w:tcBorders>
            <w:noWrap w:val="0"/>
            <w:vAlign w:val="center"/>
          </w:tcPr>
          <w:p w14:paraId="2694A500">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14398395">
            <w:pPr>
              <w:widowControl/>
              <w:spacing w:line="200" w:lineRule="exact"/>
              <w:jc w:val="center"/>
              <w:rPr>
                <w:color w:val="000000"/>
                <w:sz w:val="18"/>
                <w:szCs w:val="18"/>
              </w:rPr>
            </w:pPr>
            <w:r>
              <w:rPr>
                <w:color w:val="000000"/>
                <w:sz w:val="18"/>
                <w:szCs w:val="18"/>
              </w:rPr>
              <w:t>100</w:t>
            </w:r>
          </w:p>
        </w:tc>
        <w:tc>
          <w:tcPr>
            <w:tcW w:w="972" w:type="dxa"/>
            <w:tcBorders>
              <w:top w:val="nil"/>
              <w:left w:val="nil"/>
              <w:bottom w:val="single" w:color="000000" w:sz="4" w:space="0"/>
              <w:right w:val="single" w:color="000000" w:sz="4" w:space="0"/>
            </w:tcBorders>
            <w:noWrap w:val="0"/>
            <w:vAlign w:val="center"/>
          </w:tcPr>
          <w:p w14:paraId="137E753B">
            <w:pPr>
              <w:widowControl/>
              <w:spacing w:line="200" w:lineRule="exact"/>
              <w:jc w:val="center"/>
              <w:rPr>
                <w:color w:val="000000"/>
                <w:sz w:val="18"/>
                <w:szCs w:val="18"/>
              </w:rPr>
            </w:pPr>
          </w:p>
        </w:tc>
      </w:tr>
      <w:tr w14:paraId="64C94C59">
        <w:tblPrEx>
          <w:tblCellMar>
            <w:top w:w="28" w:type="dxa"/>
            <w:left w:w="28" w:type="dxa"/>
            <w:bottom w:w="28" w:type="dxa"/>
            <w:right w:w="28" w:type="dxa"/>
          </w:tblCellMar>
        </w:tblPrEx>
        <w:trPr>
          <w:trHeight w:val="397" w:hRule="atLeast"/>
          <w:jc w:val="center"/>
        </w:trPr>
        <w:tc>
          <w:tcPr>
            <w:tcW w:w="809" w:type="dxa"/>
            <w:tcBorders>
              <w:top w:val="nil"/>
              <w:left w:val="single" w:color="000000" w:sz="4" w:space="0"/>
              <w:bottom w:val="single" w:color="000000" w:sz="4" w:space="0"/>
              <w:right w:val="single" w:color="000000" w:sz="4" w:space="0"/>
            </w:tcBorders>
            <w:noWrap w:val="0"/>
            <w:vAlign w:val="center"/>
          </w:tcPr>
          <w:p w14:paraId="7E25D673">
            <w:pPr>
              <w:widowControl/>
              <w:spacing w:line="200" w:lineRule="exact"/>
              <w:jc w:val="center"/>
              <w:rPr>
                <w:color w:val="000000"/>
                <w:sz w:val="18"/>
                <w:szCs w:val="18"/>
              </w:rPr>
            </w:pPr>
            <w:r>
              <w:rPr>
                <w:color w:val="000000"/>
                <w:sz w:val="18"/>
                <w:szCs w:val="18"/>
              </w:rPr>
              <w:t>评价结论</w:t>
            </w:r>
          </w:p>
        </w:tc>
        <w:tc>
          <w:tcPr>
            <w:tcW w:w="8973" w:type="dxa"/>
            <w:gridSpan w:val="10"/>
            <w:tcBorders>
              <w:top w:val="single" w:color="000000" w:sz="4" w:space="0"/>
              <w:left w:val="nil"/>
              <w:bottom w:val="single" w:color="000000" w:sz="4" w:space="0"/>
              <w:right w:val="single" w:color="000000" w:sz="4" w:space="0"/>
            </w:tcBorders>
            <w:noWrap w:val="0"/>
            <w:vAlign w:val="center"/>
          </w:tcPr>
          <w:p w14:paraId="5AFD2BAE">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553629B0">
        <w:tblPrEx>
          <w:tblCellMar>
            <w:top w:w="28" w:type="dxa"/>
            <w:left w:w="28" w:type="dxa"/>
            <w:bottom w:w="28" w:type="dxa"/>
            <w:right w:w="28" w:type="dxa"/>
          </w:tblCellMar>
        </w:tblPrEx>
        <w:trPr>
          <w:trHeight w:val="397" w:hRule="atLeast"/>
          <w:jc w:val="center"/>
        </w:trPr>
        <w:tc>
          <w:tcPr>
            <w:tcW w:w="809" w:type="dxa"/>
            <w:tcBorders>
              <w:top w:val="nil"/>
              <w:left w:val="single" w:color="000000" w:sz="4" w:space="0"/>
              <w:bottom w:val="single" w:color="000000" w:sz="4" w:space="0"/>
              <w:right w:val="single" w:color="000000" w:sz="4" w:space="0"/>
            </w:tcBorders>
            <w:noWrap w:val="0"/>
            <w:vAlign w:val="center"/>
          </w:tcPr>
          <w:p w14:paraId="6894A96C">
            <w:pPr>
              <w:widowControl/>
              <w:spacing w:line="200" w:lineRule="exact"/>
              <w:jc w:val="center"/>
              <w:rPr>
                <w:color w:val="000000"/>
                <w:sz w:val="18"/>
                <w:szCs w:val="18"/>
              </w:rPr>
            </w:pPr>
            <w:r>
              <w:rPr>
                <w:color w:val="000000"/>
                <w:sz w:val="18"/>
                <w:szCs w:val="18"/>
              </w:rPr>
              <w:t>存在问题</w:t>
            </w:r>
          </w:p>
        </w:tc>
        <w:tc>
          <w:tcPr>
            <w:tcW w:w="8973" w:type="dxa"/>
            <w:gridSpan w:val="10"/>
            <w:tcBorders>
              <w:top w:val="single" w:color="000000" w:sz="4" w:space="0"/>
              <w:left w:val="nil"/>
              <w:bottom w:val="single" w:color="000000" w:sz="4" w:space="0"/>
              <w:right w:val="single" w:color="000000" w:sz="4" w:space="0"/>
            </w:tcBorders>
            <w:noWrap w:val="0"/>
            <w:vAlign w:val="center"/>
          </w:tcPr>
          <w:p w14:paraId="60DFB1F6">
            <w:pPr>
              <w:widowControl/>
              <w:spacing w:line="200" w:lineRule="exact"/>
              <w:jc w:val="center"/>
              <w:rPr>
                <w:color w:val="000000"/>
                <w:sz w:val="18"/>
                <w:szCs w:val="18"/>
              </w:rPr>
            </w:pPr>
            <w:r>
              <w:rPr>
                <w:color w:val="000000"/>
                <w:sz w:val="18"/>
                <w:szCs w:val="18"/>
              </w:rPr>
              <w:t>无</w:t>
            </w:r>
          </w:p>
        </w:tc>
      </w:tr>
      <w:tr w14:paraId="26061C7A">
        <w:tblPrEx>
          <w:tblCellMar>
            <w:top w:w="28" w:type="dxa"/>
            <w:left w:w="28" w:type="dxa"/>
            <w:bottom w:w="28" w:type="dxa"/>
            <w:right w:w="28" w:type="dxa"/>
          </w:tblCellMar>
        </w:tblPrEx>
        <w:trPr>
          <w:trHeight w:val="397" w:hRule="atLeast"/>
          <w:jc w:val="center"/>
        </w:trPr>
        <w:tc>
          <w:tcPr>
            <w:tcW w:w="809" w:type="dxa"/>
            <w:tcBorders>
              <w:top w:val="nil"/>
              <w:left w:val="single" w:color="000000" w:sz="4" w:space="0"/>
              <w:bottom w:val="single" w:color="000000" w:sz="4" w:space="0"/>
              <w:right w:val="single" w:color="000000" w:sz="4" w:space="0"/>
            </w:tcBorders>
            <w:noWrap w:val="0"/>
            <w:vAlign w:val="center"/>
          </w:tcPr>
          <w:p w14:paraId="644EBD6E">
            <w:pPr>
              <w:widowControl/>
              <w:spacing w:line="200" w:lineRule="exact"/>
              <w:jc w:val="center"/>
              <w:rPr>
                <w:color w:val="000000"/>
                <w:sz w:val="18"/>
                <w:szCs w:val="18"/>
              </w:rPr>
            </w:pPr>
            <w:r>
              <w:rPr>
                <w:color w:val="000000"/>
                <w:sz w:val="18"/>
                <w:szCs w:val="18"/>
              </w:rPr>
              <w:t>改进措施</w:t>
            </w:r>
          </w:p>
        </w:tc>
        <w:tc>
          <w:tcPr>
            <w:tcW w:w="8973" w:type="dxa"/>
            <w:gridSpan w:val="10"/>
            <w:tcBorders>
              <w:top w:val="single" w:color="000000" w:sz="4" w:space="0"/>
              <w:left w:val="nil"/>
              <w:bottom w:val="single" w:color="000000" w:sz="4" w:space="0"/>
              <w:right w:val="single" w:color="000000" w:sz="4" w:space="0"/>
            </w:tcBorders>
            <w:noWrap w:val="0"/>
            <w:vAlign w:val="center"/>
          </w:tcPr>
          <w:p w14:paraId="73B24ECA">
            <w:pPr>
              <w:widowControl/>
              <w:spacing w:line="200" w:lineRule="exact"/>
              <w:jc w:val="center"/>
              <w:rPr>
                <w:color w:val="000000"/>
                <w:sz w:val="18"/>
                <w:szCs w:val="18"/>
              </w:rPr>
            </w:pPr>
            <w:r>
              <w:rPr>
                <w:color w:val="000000"/>
                <w:sz w:val="18"/>
                <w:szCs w:val="18"/>
              </w:rPr>
              <w:t>无</w:t>
            </w:r>
          </w:p>
        </w:tc>
      </w:tr>
      <w:tr w14:paraId="2FB9A62F">
        <w:tblPrEx>
          <w:tblCellMar>
            <w:top w:w="28" w:type="dxa"/>
            <w:left w:w="28" w:type="dxa"/>
            <w:bottom w:w="28" w:type="dxa"/>
            <w:right w:w="28" w:type="dxa"/>
          </w:tblCellMar>
        </w:tblPrEx>
        <w:trPr>
          <w:trHeight w:val="397" w:hRule="atLeast"/>
          <w:jc w:val="center"/>
        </w:trPr>
        <w:tc>
          <w:tcPr>
            <w:tcW w:w="4760" w:type="dxa"/>
            <w:gridSpan w:val="5"/>
            <w:tcBorders>
              <w:top w:val="single" w:color="000000" w:sz="4" w:space="0"/>
              <w:left w:val="single" w:color="000000" w:sz="4" w:space="0"/>
              <w:bottom w:val="single" w:color="000000" w:sz="4" w:space="0"/>
              <w:right w:val="single" w:color="000000" w:sz="4" w:space="0"/>
            </w:tcBorders>
            <w:noWrap w:val="0"/>
            <w:vAlign w:val="center"/>
          </w:tcPr>
          <w:p w14:paraId="45258CAB">
            <w:pPr>
              <w:widowControl/>
              <w:spacing w:line="200" w:lineRule="exact"/>
              <w:jc w:val="center"/>
              <w:rPr>
                <w:color w:val="000000"/>
                <w:sz w:val="18"/>
                <w:szCs w:val="18"/>
              </w:rPr>
            </w:pPr>
            <w:r>
              <w:rPr>
                <w:color w:val="000000"/>
                <w:sz w:val="18"/>
                <w:szCs w:val="18"/>
              </w:rPr>
              <w:t>项目负责人：姚素娥、张俊芳</w:t>
            </w:r>
          </w:p>
        </w:tc>
        <w:tc>
          <w:tcPr>
            <w:tcW w:w="5022" w:type="dxa"/>
            <w:gridSpan w:val="6"/>
            <w:tcBorders>
              <w:top w:val="single" w:color="000000" w:sz="4" w:space="0"/>
              <w:left w:val="nil"/>
              <w:bottom w:val="single" w:color="000000" w:sz="4" w:space="0"/>
              <w:right w:val="single" w:color="000000" w:sz="4" w:space="0"/>
            </w:tcBorders>
            <w:noWrap w:val="0"/>
            <w:vAlign w:val="center"/>
          </w:tcPr>
          <w:p w14:paraId="3B916957">
            <w:pPr>
              <w:widowControl/>
              <w:spacing w:line="200" w:lineRule="exact"/>
              <w:jc w:val="center"/>
              <w:rPr>
                <w:color w:val="000000"/>
                <w:sz w:val="18"/>
                <w:szCs w:val="18"/>
              </w:rPr>
            </w:pPr>
            <w:r>
              <w:rPr>
                <w:color w:val="000000"/>
                <w:sz w:val="18"/>
                <w:szCs w:val="18"/>
              </w:rPr>
              <w:t>财务负责人：张俊芳</w:t>
            </w:r>
          </w:p>
        </w:tc>
      </w:tr>
    </w:tbl>
    <w:p w14:paraId="0A49E0BC">
      <w:pPr>
        <w:spacing w:line="200" w:lineRule="exact"/>
        <w:rPr>
          <w:sz w:val="18"/>
          <w:szCs w:val="18"/>
        </w:rPr>
      </w:pPr>
    </w:p>
    <w:p w14:paraId="45962284">
      <w:pPr>
        <w:widowControl/>
        <w:spacing w:line="200" w:lineRule="exact"/>
        <w:rPr>
          <w:sz w:val="18"/>
          <w:szCs w:val="18"/>
        </w:rPr>
      </w:pPr>
      <w:r>
        <w:rPr>
          <w:sz w:val="18"/>
          <w:szCs w:val="18"/>
        </w:rPr>
        <w:br w:type="page"/>
      </w:r>
    </w:p>
    <w:p w14:paraId="3C191A30">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9608" w:type="dxa"/>
        <w:jc w:val="center"/>
        <w:tblLayout w:type="fixed"/>
        <w:tblCellMar>
          <w:top w:w="28" w:type="dxa"/>
          <w:left w:w="28" w:type="dxa"/>
          <w:bottom w:w="28" w:type="dxa"/>
          <w:right w:w="28" w:type="dxa"/>
        </w:tblCellMar>
      </w:tblPr>
      <w:tblGrid>
        <w:gridCol w:w="822"/>
        <w:gridCol w:w="822"/>
        <w:gridCol w:w="822"/>
        <w:gridCol w:w="1232"/>
        <w:gridCol w:w="822"/>
        <w:gridCol w:w="822"/>
        <w:gridCol w:w="822"/>
        <w:gridCol w:w="846"/>
        <w:gridCol w:w="823"/>
        <w:gridCol w:w="823"/>
        <w:gridCol w:w="952"/>
      </w:tblGrid>
      <w:tr w14:paraId="7D4E496F">
        <w:tblPrEx>
          <w:tblCellMar>
            <w:top w:w="28" w:type="dxa"/>
            <w:left w:w="28" w:type="dxa"/>
            <w:bottom w:w="28" w:type="dxa"/>
            <w:right w:w="28" w:type="dxa"/>
          </w:tblCellMar>
        </w:tblPrEx>
        <w:trPr>
          <w:trHeight w:val="454"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noWrap w:val="0"/>
            <w:vAlign w:val="center"/>
          </w:tcPr>
          <w:p w14:paraId="73002FCE">
            <w:pPr>
              <w:widowControl/>
              <w:spacing w:line="200" w:lineRule="exact"/>
              <w:jc w:val="center"/>
              <w:rPr>
                <w:color w:val="000000"/>
                <w:sz w:val="18"/>
                <w:szCs w:val="18"/>
              </w:rPr>
            </w:pPr>
            <w:r>
              <w:rPr>
                <w:color w:val="000000"/>
                <w:sz w:val="18"/>
                <w:szCs w:val="18"/>
              </w:rPr>
              <w:t>项目名称</w:t>
            </w:r>
          </w:p>
        </w:tc>
        <w:tc>
          <w:tcPr>
            <w:tcW w:w="7964" w:type="dxa"/>
            <w:gridSpan w:val="9"/>
            <w:tcBorders>
              <w:top w:val="single" w:color="000000" w:sz="4" w:space="0"/>
              <w:left w:val="nil"/>
              <w:bottom w:val="single" w:color="000000" w:sz="4" w:space="0"/>
              <w:right w:val="single" w:color="000000" w:sz="4" w:space="0"/>
            </w:tcBorders>
            <w:noWrap w:val="0"/>
            <w:vAlign w:val="center"/>
          </w:tcPr>
          <w:p w14:paraId="78DF7730">
            <w:pPr>
              <w:widowControl/>
              <w:spacing w:line="200" w:lineRule="exact"/>
              <w:jc w:val="center"/>
              <w:rPr>
                <w:color w:val="000000"/>
                <w:sz w:val="18"/>
                <w:szCs w:val="18"/>
              </w:rPr>
            </w:pPr>
            <w:r>
              <w:rPr>
                <w:color w:val="000000"/>
                <w:sz w:val="18"/>
                <w:szCs w:val="18"/>
              </w:rPr>
              <w:t>解决广府律师事务所法律服务费用</w:t>
            </w:r>
          </w:p>
        </w:tc>
      </w:tr>
      <w:tr w14:paraId="00D03B8B">
        <w:tblPrEx>
          <w:tblCellMar>
            <w:top w:w="28" w:type="dxa"/>
            <w:left w:w="28" w:type="dxa"/>
            <w:bottom w:w="28" w:type="dxa"/>
            <w:right w:w="28" w:type="dxa"/>
          </w:tblCellMar>
        </w:tblPrEx>
        <w:trPr>
          <w:trHeight w:val="454"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noWrap w:val="0"/>
            <w:vAlign w:val="center"/>
          </w:tcPr>
          <w:p w14:paraId="409FBEBC">
            <w:pPr>
              <w:widowControl/>
              <w:spacing w:line="200" w:lineRule="exact"/>
              <w:jc w:val="center"/>
              <w:rPr>
                <w:color w:val="000000"/>
                <w:sz w:val="18"/>
                <w:szCs w:val="18"/>
              </w:rPr>
            </w:pPr>
            <w:r>
              <w:rPr>
                <w:color w:val="000000"/>
                <w:sz w:val="18"/>
                <w:szCs w:val="18"/>
              </w:rPr>
              <w:t>主管部门</w:t>
            </w:r>
          </w:p>
        </w:tc>
        <w:tc>
          <w:tcPr>
            <w:tcW w:w="4520" w:type="dxa"/>
            <w:gridSpan w:val="5"/>
            <w:tcBorders>
              <w:top w:val="single" w:color="000000" w:sz="4" w:space="0"/>
              <w:left w:val="nil"/>
              <w:bottom w:val="single" w:color="000000" w:sz="4" w:space="0"/>
              <w:right w:val="single" w:color="000000" w:sz="4" w:space="0"/>
            </w:tcBorders>
            <w:noWrap w:val="0"/>
            <w:vAlign w:val="center"/>
          </w:tcPr>
          <w:p w14:paraId="155F7AF7">
            <w:pPr>
              <w:widowControl/>
              <w:spacing w:line="200" w:lineRule="exact"/>
              <w:jc w:val="center"/>
              <w:rPr>
                <w:color w:val="000000"/>
                <w:sz w:val="18"/>
                <w:szCs w:val="18"/>
              </w:rPr>
            </w:pPr>
            <w:r>
              <w:rPr>
                <w:color w:val="000000"/>
                <w:sz w:val="18"/>
                <w:szCs w:val="18"/>
              </w:rPr>
              <w:t>广元市昭化区商务和经济合作局部门</w:t>
            </w:r>
          </w:p>
        </w:tc>
        <w:tc>
          <w:tcPr>
            <w:tcW w:w="846" w:type="dxa"/>
            <w:tcBorders>
              <w:top w:val="nil"/>
              <w:left w:val="nil"/>
              <w:bottom w:val="nil"/>
              <w:right w:val="nil"/>
            </w:tcBorders>
            <w:noWrap w:val="0"/>
            <w:vAlign w:val="center"/>
          </w:tcPr>
          <w:p w14:paraId="2E50E909">
            <w:pPr>
              <w:widowControl/>
              <w:spacing w:line="200" w:lineRule="exact"/>
              <w:jc w:val="center"/>
              <w:rPr>
                <w:color w:val="000000"/>
                <w:sz w:val="18"/>
                <w:szCs w:val="18"/>
              </w:rPr>
            </w:pPr>
            <w:r>
              <w:rPr>
                <w:color w:val="000000"/>
                <w:sz w:val="18"/>
                <w:szCs w:val="18"/>
              </w:rPr>
              <w:t>实施单位 （盖章）</w:t>
            </w:r>
          </w:p>
        </w:tc>
        <w:tc>
          <w:tcPr>
            <w:tcW w:w="2598" w:type="dxa"/>
            <w:gridSpan w:val="3"/>
            <w:tcBorders>
              <w:top w:val="single" w:color="000000" w:sz="4" w:space="0"/>
              <w:left w:val="single" w:color="000000" w:sz="4" w:space="0"/>
              <w:bottom w:val="single" w:color="000000" w:sz="4" w:space="0"/>
              <w:right w:val="single" w:color="000000" w:sz="4" w:space="0"/>
            </w:tcBorders>
            <w:noWrap w:val="0"/>
            <w:vAlign w:val="center"/>
          </w:tcPr>
          <w:p w14:paraId="35EE3C24">
            <w:pPr>
              <w:widowControl/>
              <w:spacing w:line="200" w:lineRule="exact"/>
              <w:jc w:val="center"/>
              <w:rPr>
                <w:color w:val="000000"/>
                <w:sz w:val="18"/>
                <w:szCs w:val="18"/>
              </w:rPr>
            </w:pPr>
            <w:r>
              <w:rPr>
                <w:color w:val="000000"/>
                <w:sz w:val="18"/>
                <w:szCs w:val="18"/>
              </w:rPr>
              <w:t>广元市昭化区商务和经济合作局</w:t>
            </w:r>
          </w:p>
        </w:tc>
      </w:tr>
      <w:tr w14:paraId="43486CCB">
        <w:tblPrEx>
          <w:tblCellMar>
            <w:top w:w="28" w:type="dxa"/>
            <w:left w:w="28" w:type="dxa"/>
            <w:bottom w:w="28" w:type="dxa"/>
            <w:right w:w="28" w:type="dxa"/>
          </w:tblCellMar>
        </w:tblPrEx>
        <w:trPr>
          <w:trHeight w:val="454" w:hRule="atLeast"/>
          <w:jc w:val="center"/>
        </w:trPr>
        <w:tc>
          <w:tcPr>
            <w:tcW w:w="822" w:type="dxa"/>
            <w:vMerge w:val="restart"/>
            <w:tcBorders>
              <w:top w:val="nil"/>
              <w:left w:val="single" w:color="000000" w:sz="4" w:space="0"/>
              <w:bottom w:val="single" w:color="000000" w:sz="4" w:space="0"/>
              <w:right w:val="single" w:color="000000" w:sz="4" w:space="0"/>
            </w:tcBorders>
            <w:noWrap w:val="0"/>
            <w:vAlign w:val="center"/>
          </w:tcPr>
          <w:p w14:paraId="65106EE6">
            <w:pPr>
              <w:widowControl/>
              <w:spacing w:line="200" w:lineRule="exact"/>
              <w:jc w:val="center"/>
              <w:rPr>
                <w:color w:val="000000"/>
                <w:sz w:val="18"/>
                <w:szCs w:val="18"/>
              </w:rPr>
            </w:pPr>
            <w:r>
              <w:rPr>
                <w:color w:val="000000"/>
                <w:sz w:val="18"/>
                <w:szCs w:val="18"/>
              </w:rPr>
              <w:t>项目基本情况</w:t>
            </w:r>
          </w:p>
        </w:tc>
        <w:tc>
          <w:tcPr>
            <w:tcW w:w="822" w:type="dxa"/>
            <w:vMerge w:val="restart"/>
            <w:tcBorders>
              <w:top w:val="nil"/>
              <w:left w:val="single" w:color="000000" w:sz="4" w:space="0"/>
              <w:bottom w:val="single" w:color="000000" w:sz="4" w:space="0"/>
              <w:right w:val="single" w:color="000000" w:sz="4" w:space="0"/>
            </w:tcBorders>
            <w:noWrap w:val="0"/>
            <w:vAlign w:val="center"/>
          </w:tcPr>
          <w:p w14:paraId="02188316">
            <w:pPr>
              <w:widowControl/>
              <w:spacing w:line="200" w:lineRule="exact"/>
              <w:jc w:val="center"/>
              <w:rPr>
                <w:color w:val="000000"/>
                <w:sz w:val="18"/>
                <w:szCs w:val="18"/>
              </w:rPr>
            </w:pPr>
            <w:r>
              <w:rPr>
                <w:color w:val="000000"/>
                <w:sz w:val="18"/>
                <w:szCs w:val="18"/>
              </w:rPr>
              <w:t>1.项目年度目标完成情况</w:t>
            </w:r>
          </w:p>
        </w:tc>
        <w:tc>
          <w:tcPr>
            <w:tcW w:w="4520" w:type="dxa"/>
            <w:gridSpan w:val="5"/>
            <w:tcBorders>
              <w:top w:val="single" w:color="000000" w:sz="4" w:space="0"/>
              <w:left w:val="nil"/>
              <w:bottom w:val="single" w:color="000000" w:sz="4" w:space="0"/>
              <w:right w:val="single" w:color="000000" w:sz="4" w:space="0"/>
            </w:tcBorders>
            <w:noWrap w:val="0"/>
            <w:vAlign w:val="center"/>
          </w:tcPr>
          <w:p w14:paraId="52E010A9">
            <w:pPr>
              <w:widowControl/>
              <w:spacing w:line="200" w:lineRule="exact"/>
              <w:jc w:val="center"/>
              <w:rPr>
                <w:color w:val="000000"/>
                <w:sz w:val="18"/>
                <w:szCs w:val="18"/>
              </w:rPr>
            </w:pPr>
            <w:r>
              <w:rPr>
                <w:color w:val="000000"/>
                <w:sz w:val="18"/>
                <w:szCs w:val="18"/>
              </w:rPr>
              <w:t>项目年度目标</w:t>
            </w:r>
          </w:p>
        </w:tc>
        <w:tc>
          <w:tcPr>
            <w:tcW w:w="3444" w:type="dxa"/>
            <w:gridSpan w:val="4"/>
            <w:tcBorders>
              <w:top w:val="single" w:color="000000" w:sz="4" w:space="0"/>
              <w:left w:val="nil"/>
              <w:bottom w:val="single" w:color="000000" w:sz="4" w:space="0"/>
              <w:right w:val="single" w:color="000000" w:sz="4" w:space="0"/>
            </w:tcBorders>
            <w:noWrap w:val="0"/>
            <w:vAlign w:val="center"/>
          </w:tcPr>
          <w:p w14:paraId="04A1EE65">
            <w:pPr>
              <w:widowControl/>
              <w:spacing w:line="200" w:lineRule="exact"/>
              <w:jc w:val="center"/>
              <w:rPr>
                <w:color w:val="000000"/>
                <w:sz w:val="18"/>
                <w:szCs w:val="18"/>
              </w:rPr>
            </w:pPr>
            <w:r>
              <w:rPr>
                <w:color w:val="000000"/>
                <w:sz w:val="18"/>
                <w:szCs w:val="18"/>
              </w:rPr>
              <w:t>年度目标完成情况</w:t>
            </w:r>
          </w:p>
        </w:tc>
      </w:tr>
      <w:tr w14:paraId="5338BE5A">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2734B6A9">
            <w:pPr>
              <w:widowControl/>
              <w:spacing w:line="200" w:lineRule="exact"/>
              <w:jc w:val="center"/>
              <w:rPr>
                <w:color w:val="000000"/>
                <w:sz w:val="18"/>
                <w:szCs w:val="18"/>
              </w:rPr>
            </w:pPr>
          </w:p>
        </w:tc>
        <w:tc>
          <w:tcPr>
            <w:tcW w:w="822" w:type="dxa"/>
            <w:vMerge w:val="continue"/>
            <w:tcBorders>
              <w:top w:val="nil"/>
              <w:left w:val="single" w:color="000000" w:sz="4" w:space="0"/>
              <w:bottom w:val="single" w:color="000000" w:sz="4" w:space="0"/>
              <w:right w:val="single" w:color="000000" w:sz="4" w:space="0"/>
            </w:tcBorders>
            <w:noWrap w:val="0"/>
            <w:vAlign w:val="center"/>
          </w:tcPr>
          <w:p w14:paraId="3BCDCC3C">
            <w:pPr>
              <w:widowControl/>
              <w:spacing w:line="200" w:lineRule="exact"/>
              <w:jc w:val="center"/>
              <w:rPr>
                <w:color w:val="000000"/>
                <w:sz w:val="18"/>
                <w:szCs w:val="18"/>
              </w:rPr>
            </w:pPr>
          </w:p>
        </w:tc>
        <w:tc>
          <w:tcPr>
            <w:tcW w:w="4520" w:type="dxa"/>
            <w:gridSpan w:val="5"/>
            <w:tcBorders>
              <w:top w:val="single" w:color="000000" w:sz="4" w:space="0"/>
              <w:left w:val="nil"/>
              <w:bottom w:val="single" w:color="000000" w:sz="4" w:space="0"/>
              <w:right w:val="single" w:color="000000" w:sz="4" w:space="0"/>
            </w:tcBorders>
            <w:noWrap w:val="0"/>
            <w:vAlign w:val="center"/>
          </w:tcPr>
          <w:p w14:paraId="250E56E0">
            <w:pPr>
              <w:widowControl/>
              <w:spacing w:line="200" w:lineRule="exact"/>
              <w:rPr>
                <w:color w:val="000000"/>
                <w:sz w:val="18"/>
                <w:szCs w:val="18"/>
              </w:rPr>
            </w:pPr>
            <w:r>
              <w:rPr>
                <w:color w:val="000000"/>
                <w:sz w:val="18"/>
                <w:szCs w:val="18"/>
              </w:rPr>
              <w:t>解决射箭东能极限运动体验中心建设项目行政诉讼相关事宜。</w:t>
            </w:r>
          </w:p>
        </w:tc>
        <w:tc>
          <w:tcPr>
            <w:tcW w:w="3444" w:type="dxa"/>
            <w:gridSpan w:val="4"/>
            <w:tcBorders>
              <w:top w:val="single" w:color="000000" w:sz="4" w:space="0"/>
              <w:left w:val="nil"/>
              <w:bottom w:val="single" w:color="000000" w:sz="4" w:space="0"/>
              <w:right w:val="single" w:color="000000" w:sz="4" w:space="0"/>
            </w:tcBorders>
            <w:noWrap w:val="0"/>
            <w:vAlign w:val="center"/>
          </w:tcPr>
          <w:p w14:paraId="25430F40">
            <w:pPr>
              <w:widowControl/>
              <w:spacing w:line="200" w:lineRule="exact"/>
              <w:rPr>
                <w:color w:val="000000"/>
                <w:sz w:val="18"/>
                <w:szCs w:val="18"/>
              </w:rPr>
            </w:pPr>
            <w:r>
              <w:rPr>
                <w:color w:val="000000"/>
                <w:sz w:val="18"/>
                <w:szCs w:val="18"/>
              </w:rPr>
              <w:t>完成射箭东能极限运动体验中心建设项目行政诉讼事宜。</w:t>
            </w:r>
          </w:p>
        </w:tc>
      </w:tr>
      <w:tr w14:paraId="29629D2C">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5634EA7B">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025628A4">
            <w:pPr>
              <w:widowControl/>
              <w:spacing w:line="200" w:lineRule="exact"/>
              <w:jc w:val="center"/>
              <w:rPr>
                <w:color w:val="000000"/>
                <w:sz w:val="18"/>
                <w:szCs w:val="18"/>
              </w:rPr>
            </w:pPr>
            <w:r>
              <w:rPr>
                <w:color w:val="000000"/>
                <w:sz w:val="18"/>
                <w:szCs w:val="18"/>
              </w:rPr>
              <w:t>2.项目实施内容及过程概述</w:t>
            </w:r>
          </w:p>
        </w:tc>
        <w:tc>
          <w:tcPr>
            <w:tcW w:w="7964" w:type="dxa"/>
            <w:gridSpan w:val="9"/>
            <w:tcBorders>
              <w:top w:val="single" w:color="000000" w:sz="4" w:space="0"/>
              <w:left w:val="nil"/>
              <w:bottom w:val="single" w:color="000000" w:sz="4" w:space="0"/>
              <w:right w:val="single" w:color="000000" w:sz="4" w:space="0"/>
            </w:tcBorders>
            <w:noWrap w:val="0"/>
            <w:vAlign w:val="center"/>
          </w:tcPr>
          <w:p w14:paraId="21E60D70">
            <w:pPr>
              <w:widowControl/>
              <w:spacing w:line="200" w:lineRule="exact"/>
              <w:rPr>
                <w:color w:val="000000"/>
                <w:sz w:val="18"/>
                <w:szCs w:val="18"/>
              </w:rPr>
            </w:pPr>
            <w:r>
              <w:rPr>
                <w:color w:val="000000"/>
                <w:sz w:val="18"/>
                <w:szCs w:val="18"/>
              </w:rPr>
              <w:t>完成射箭东能极限运动体验中心建设项目行政诉讼事宜。</w:t>
            </w:r>
          </w:p>
        </w:tc>
      </w:tr>
      <w:tr w14:paraId="3D6F5EA7">
        <w:tblPrEx>
          <w:tblCellMar>
            <w:top w:w="28" w:type="dxa"/>
            <w:left w:w="28" w:type="dxa"/>
            <w:bottom w:w="28" w:type="dxa"/>
            <w:right w:w="28" w:type="dxa"/>
          </w:tblCellMar>
        </w:tblPrEx>
        <w:trPr>
          <w:trHeight w:val="454" w:hRule="atLeast"/>
          <w:jc w:val="center"/>
        </w:trPr>
        <w:tc>
          <w:tcPr>
            <w:tcW w:w="822" w:type="dxa"/>
            <w:vMerge w:val="restart"/>
            <w:tcBorders>
              <w:top w:val="nil"/>
              <w:left w:val="single" w:color="000000" w:sz="4" w:space="0"/>
              <w:bottom w:val="single" w:color="000000" w:sz="4" w:space="0"/>
              <w:right w:val="single" w:color="000000" w:sz="4" w:space="0"/>
            </w:tcBorders>
            <w:noWrap w:val="0"/>
            <w:vAlign w:val="center"/>
          </w:tcPr>
          <w:p w14:paraId="43A50C13">
            <w:pPr>
              <w:widowControl/>
              <w:spacing w:line="200" w:lineRule="exact"/>
              <w:jc w:val="center"/>
              <w:rPr>
                <w:color w:val="000000"/>
                <w:sz w:val="18"/>
                <w:szCs w:val="18"/>
              </w:rPr>
            </w:pPr>
            <w:r>
              <w:rPr>
                <w:color w:val="000000"/>
                <w:sz w:val="18"/>
                <w:szCs w:val="18"/>
              </w:rPr>
              <w:t>预算执行情况（10分）</w:t>
            </w:r>
          </w:p>
        </w:tc>
        <w:tc>
          <w:tcPr>
            <w:tcW w:w="822" w:type="dxa"/>
            <w:tcBorders>
              <w:top w:val="nil"/>
              <w:left w:val="nil"/>
              <w:bottom w:val="single" w:color="000000" w:sz="4" w:space="0"/>
              <w:right w:val="single" w:color="000000" w:sz="4" w:space="0"/>
            </w:tcBorders>
            <w:noWrap w:val="0"/>
            <w:vAlign w:val="center"/>
          </w:tcPr>
          <w:p w14:paraId="49E88120">
            <w:pPr>
              <w:widowControl/>
              <w:spacing w:line="200" w:lineRule="exact"/>
              <w:jc w:val="center"/>
              <w:rPr>
                <w:color w:val="000000"/>
                <w:sz w:val="18"/>
                <w:szCs w:val="18"/>
              </w:rPr>
            </w:pPr>
            <w:r>
              <w:rPr>
                <w:color w:val="000000"/>
                <w:sz w:val="18"/>
                <w:szCs w:val="18"/>
              </w:rPr>
              <w:t>年度预算数（万元）</w:t>
            </w:r>
          </w:p>
        </w:tc>
        <w:tc>
          <w:tcPr>
            <w:tcW w:w="822" w:type="dxa"/>
            <w:tcBorders>
              <w:top w:val="nil"/>
              <w:left w:val="nil"/>
              <w:bottom w:val="single" w:color="000000" w:sz="4" w:space="0"/>
              <w:right w:val="single" w:color="000000" w:sz="4" w:space="0"/>
            </w:tcBorders>
            <w:noWrap w:val="0"/>
            <w:vAlign w:val="center"/>
          </w:tcPr>
          <w:p w14:paraId="23CD1DA5">
            <w:pPr>
              <w:widowControl/>
              <w:spacing w:line="200" w:lineRule="exact"/>
              <w:jc w:val="center"/>
              <w:rPr>
                <w:color w:val="000000"/>
                <w:sz w:val="18"/>
                <w:szCs w:val="18"/>
              </w:rPr>
            </w:pPr>
            <w:r>
              <w:rPr>
                <w:color w:val="000000"/>
                <w:sz w:val="18"/>
                <w:szCs w:val="18"/>
              </w:rPr>
              <w:t>年初预算</w:t>
            </w:r>
          </w:p>
        </w:tc>
        <w:tc>
          <w:tcPr>
            <w:tcW w:w="1232" w:type="dxa"/>
            <w:tcBorders>
              <w:top w:val="nil"/>
              <w:left w:val="nil"/>
              <w:bottom w:val="single" w:color="000000" w:sz="4" w:space="0"/>
              <w:right w:val="single" w:color="000000" w:sz="4" w:space="0"/>
            </w:tcBorders>
            <w:noWrap w:val="0"/>
            <w:vAlign w:val="center"/>
          </w:tcPr>
          <w:p w14:paraId="7FF1F9E9">
            <w:pPr>
              <w:widowControl/>
              <w:spacing w:line="200" w:lineRule="exact"/>
              <w:jc w:val="center"/>
              <w:rPr>
                <w:color w:val="000000"/>
                <w:sz w:val="18"/>
                <w:szCs w:val="18"/>
              </w:rPr>
            </w:pPr>
            <w:r>
              <w:rPr>
                <w:color w:val="000000"/>
                <w:sz w:val="18"/>
                <w:szCs w:val="18"/>
              </w:rPr>
              <w:t>调整后预算数</w:t>
            </w:r>
          </w:p>
        </w:tc>
        <w:tc>
          <w:tcPr>
            <w:tcW w:w="2466" w:type="dxa"/>
            <w:gridSpan w:val="3"/>
            <w:tcBorders>
              <w:top w:val="single" w:color="000000" w:sz="4" w:space="0"/>
              <w:left w:val="nil"/>
              <w:bottom w:val="single" w:color="000000" w:sz="4" w:space="0"/>
              <w:right w:val="single" w:color="000000" w:sz="4" w:space="0"/>
            </w:tcBorders>
            <w:noWrap w:val="0"/>
            <w:vAlign w:val="center"/>
          </w:tcPr>
          <w:p w14:paraId="0B33BC90">
            <w:pPr>
              <w:widowControl/>
              <w:spacing w:line="200" w:lineRule="exact"/>
              <w:jc w:val="center"/>
              <w:rPr>
                <w:color w:val="000000"/>
                <w:sz w:val="18"/>
                <w:szCs w:val="18"/>
              </w:rPr>
            </w:pPr>
            <w:r>
              <w:rPr>
                <w:color w:val="000000"/>
                <w:sz w:val="18"/>
                <w:szCs w:val="18"/>
              </w:rPr>
              <w:t>预算执行数</w:t>
            </w:r>
          </w:p>
        </w:tc>
        <w:tc>
          <w:tcPr>
            <w:tcW w:w="846" w:type="dxa"/>
            <w:tcBorders>
              <w:top w:val="nil"/>
              <w:left w:val="nil"/>
              <w:bottom w:val="single" w:color="000000" w:sz="4" w:space="0"/>
              <w:right w:val="single" w:color="000000" w:sz="4" w:space="0"/>
            </w:tcBorders>
            <w:noWrap w:val="0"/>
            <w:vAlign w:val="center"/>
          </w:tcPr>
          <w:p w14:paraId="1207DB1B">
            <w:pPr>
              <w:widowControl/>
              <w:spacing w:line="200" w:lineRule="exact"/>
              <w:jc w:val="center"/>
              <w:rPr>
                <w:color w:val="000000"/>
                <w:sz w:val="18"/>
                <w:szCs w:val="18"/>
              </w:rPr>
            </w:pPr>
            <w:r>
              <w:rPr>
                <w:color w:val="000000"/>
                <w:sz w:val="18"/>
                <w:szCs w:val="18"/>
              </w:rPr>
              <w:t>预算执行率</w:t>
            </w:r>
          </w:p>
        </w:tc>
        <w:tc>
          <w:tcPr>
            <w:tcW w:w="823" w:type="dxa"/>
            <w:tcBorders>
              <w:top w:val="nil"/>
              <w:left w:val="nil"/>
              <w:bottom w:val="single" w:color="000000" w:sz="4" w:space="0"/>
              <w:right w:val="single" w:color="000000" w:sz="4" w:space="0"/>
            </w:tcBorders>
            <w:noWrap w:val="0"/>
            <w:vAlign w:val="center"/>
          </w:tcPr>
          <w:p w14:paraId="732AE456">
            <w:pPr>
              <w:widowControl/>
              <w:spacing w:line="200" w:lineRule="exact"/>
              <w:jc w:val="center"/>
              <w:rPr>
                <w:color w:val="000000"/>
                <w:sz w:val="18"/>
                <w:szCs w:val="18"/>
              </w:rPr>
            </w:pPr>
            <w:r>
              <w:rPr>
                <w:color w:val="000000"/>
                <w:sz w:val="18"/>
                <w:szCs w:val="18"/>
              </w:rPr>
              <w:t>权重</w:t>
            </w:r>
          </w:p>
        </w:tc>
        <w:tc>
          <w:tcPr>
            <w:tcW w:w="823" w:type="dxa"/>
            <w:tcBorders>
              <w:top w:val="nil"/>
              <w:left w:val="nil"/>
              <w:bottom w:val="single" w:color="000000" w:sz="4" w:space="0"/>
              <w:right w:val="single" w:color="000000" w:sz="4" w:space="0"/>
            </w:tcBorders>
            <w:noWrap w:val="0"/>
            <w:vAlign w:val="center"/>
          </w:tcPr>
          <w:p w14:paraId="016E580F">
            <w:pPr>
              <w:widowControl/>
              <w:spacing w:line="200" w:lineRule="exact"/>
              <w:jc w:val="center"/>
              <w:rPr>
                <w:color w:val="000000"/>
                <w:sz w:val="18"/>
                <w:szCs w:val="18"/>
              </w:rPr>
            </w:pPr>
            <w:r>
              <w:rPr>
                <w:color w:val="000000"/>
                <w:sz w:val="18"/>
                <w:szCs w:val="18"/>
              </w:rPr>
              <w:t>得分</w:t>
            </w:r>
          </w:p>
        </w:tc>
        <w:tc>
          <w:tcPr>
            <w:tcW w:w="952" w:type="dxa"/>
            <w:tcBorders>
              <w:top w:val="nil"/>
              <w:left w:val="nil"/>
              <w:bottom w:val="single" w:color="000000" w:sz="4" w:space="0"/>
              <w:right w:val="single" w:color="000000" w:sz="4" w:space="0"/>
            </w:tcBorders>
            <w:noWrap w:val="0"/>
            <w:vAlign w:val="center"/>
          </w:tcPr>
          <w:p w14:paraId="1EA015CA">
            <w:pPr>
              <w:widowControl/>
              <w:spacing w:line="200" w:lineRule="exact"/>
              <w:jc w:val="center"/>
              <w:rPr>
                <w:color w:val="000000"/>
                <w:sz w:val="18"/>
                <w:szCs w:val="18"/>
              </w:rPr>
            </w:pPr>
            <w:r>
              <w:rPr>
                <w:color w:val="000000"/>
                <w:sz w:val="18"/>
                <w:szCs w:val="18"/>
              </w:rPr>
              <w:t>原因</w:t>
            </w:r>
          </w:p>
        </w:tc>
      </w:tr>
      <w:tr w14:paraId="22681C59">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65FAC1CC">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792C85A9">
            <w:pPr>
              <w:widowControl/>
              <w:spacing w:line="200" w:lineRule="exact"/>
              <w:jc w:val="center"/>
              <w:rPr>
                <w:color w:val="000000"/>
                <w:sz w:val="18"/>
                <w:szCs w:val="18"/>
              </w:rPr>
            </w:pPr>
            <w:r>
              <w:rPr>
                <w:color w:val="000000"/>
                <w:sz w:val="18"/>
                <w:szCs w:val="18"/>
              </w:rPr>
              <w:t>总额</w:t>
            </w:r>
          </w:p>
        </w:tc>
        <w:tc>
          <w:tcPr>
            <w:tcW w:w="822" w:type="dxa"/>
            <w:tcBorders>
              <w:top w:val="nil"/>
              <w:left w:val="nil"/>
              <w:bottom w:val="single" w:color="000000" w:sz="4" w:space="0"/>
              <w:right w:val="single" w:color="000000" w:sz="4" w:space="0"/>
            </w:tcBorders>
            <w:noWrap w:val="0"/>
            <w:vAlign w:val="center"/>
          </w:tcPr>
          <w:p w14:paraId="7901819A">
            <w:pPr>
              <w:widowControl/>
              <w:spacing w:line="200" w:lineRule="exact"/>
              <w:jc w:val="center"/>
              <w:rPr>
                <w:color w:val="000000"/>
                <w:sz w:val="18"/>
                <w:szCs w:val="18"/>
              </w:rPr>
            </w:pPr>
            <w:r>
              <w:rPr>
                <w:color w:val="000000"/>
                <w:sz w:val="18"/>
                <w:szCs w:val="18"/>
              </w:rPr>
              <w:t>0.00</w:t>
            </w:r>
          </w:p>
        </w:tc>
        <w:tc>
          <w:tcPr>
            <w:tcW w:w="1232" w:type="dxa"/>
            <w:tcBorders>
              <w:top w:val="nil"/>
              <w:left w:val="nil"/>
              <w:bottom w:val="single" w:color="000000" w:sz="4" w:space="0"/>
              <w:right w:val="single" w:color="000000" w:sz="4" w:space="0"/>
            </w:tcBorders>
            <w:noWrap w:val="0"/>
            <w:vAlign w:val="center"/>
          </w:tcPr>
          <w:p w14:paraId="1ACB1892">
            <w:pPr>
              <w:widowControl/>
              <w:spacing w:line="200" w:lineRule="exact"/>
              <w:jc w:val="center"/>
              <w:rPr>
                <w:color w:val="000000"/>
                <w:sz w:val="18"/>
                <w:szCs w:val="18"/>
              </w:rPr>
            </w:pPr>
            <w:r>
              <w:rPr>
                <w:color w:val="000000"/>
                <w:sz w:val="18"/>
                <w:szCs w:val="18"/>
              </w:rPr>
              <w:t>10.00</w:t>
            </w:r>
          </w:p>
        </w:tc>
        <w:tc>
          <w:tcPr>
            <w:tcW w:w="2466" w:type="dxa"/>
            <w:gridSpan w:val="3"/>
            <w:tcBorders>
              <w:top w:val="single" w:color="000000" w:sz="4" w:space="0"/>
              <w:left w:val="nil"/>
              <w:bottom w:val="single" w:color="000000" w:sz="4" w:space="0"/>
              <w:right w:val="single" w:color="000000" w:sz="4" w:space="0"/>
            </w:tcBorders>
            <w:noWrap w:val="0"/>
            <w:vAlign w:val="center"/>
          </w:tcPr>
          <w:p w14:paraId="4614D702">
            <w:pPr>
              <w:widowControl/>
              <w:spacing w:line="200" w:lineRule="exact"/>
              <w:jc w:val="center"/>
              <w:rPr>
                <w:color w:val="000000"/>
                <w:sz w:val="18"/>
                <w:szCs w:val="18"/>
              </w:rPr>
            </w:pPr>
            <w:r>
              <w:rPr>
                <w:color w:val="000000"/>
                <w:sz w:val="18"/>
                <w:szCs w:val="18"/>
              </w:rPr>
              <w:t>10.00</w:t>
            </w:r>
          </w:p>
        </w:tc>
        <w:tc>
          <w:tcPr>
            <w:tcW w:w="846" w:type="dxa"/>
            <w:tcBorders>
              <w:top w:val="nil"/>
              <w:left w:val="nil"/>
              <w:bottom w:val="single" w:color="000000" w:sz="4" w:space="0"/>
              <w:right w:val="single" w:color="000000" w:sz="4" w:space="0"/>
            </w:tcBorders>
            <w:noWrap w:val="0"/>
            <w:vAlign w:val="center"/>
          </w:tcPr>
          <w:p w14:paraId="51F7FB48">
            <w:pPr>
              <w:widowControl/>
              <w:spacing w:line="200" w:lineRule="exact"/>
              <w:jc w:val="center"/>
              <w:rPr>
                <w:color w:val="000000"/>
                <w:sz w:val="18"/>
                <w:szCs w:val="18"/>
              </w:rPr>
            </w:pPr>
            <w:r>
              <w:rPr>
                <w:color w:val="000000"/>
                <w:sz w:val="18"/>
                <w:szCs w:val="18"/>
              </w:rPr>
              <w:t>100.00%</w:t>
            </w:r>
          </w:p>
        </w:tc>
        <w:tc>
          <w:tcPr>
            <w:tcW w:w="823" w:type="dxa"/>
            <w:tcBorders>
              <w:top w:val="nil"/>
              <w:left w:val="nil"/>
              <w:bottom w:val="single" w:color="000000" w:sz="4" w:space="0"/>
              <w:right w:val="single" w:color="000000" w:sz="4" w:space="0"/>
            </w:tcBorders>
            <w:noWrap w:val="0"/>
            <w:vAlign w:val="center"/>
          </w:tcPr>
          <w:p w14:paraId="1B2EF891">
            <w:pPr>
              <w:widowControl/>
              <w:spacing w:line="200" w:lineRule="exact"/>
              <w:jc w:val="center"/>
              <w:rPr>
                <w:color w:val="000000"/>
                <w:sz w:val="18"/>
                <w:szCs w:val="18"/>
              </w:rPr>
            </w:pPr>
            <w:r>
              <w:rPr>
                <w:color w:val="000000"/>
                <w:sz w:val="18"/>
                <w:szCs w:val="18"/>
              </w:rPr>
              <w:t>10</w:t>
            </w:r>
          </w:p>
        </w:tc>
        <w:tc>
          <w:tcPr>
            <w:tcW w:w="823" w:type="dxa"/>
            <w:tcBorders>
              <w:top w:val="nil"/>
              <w:left w:val="nil"/>
              <w:bottom w:val="single" w:color="000000" w:sz="4" w:space="0"/>
              <w:right w:val="single" w:color="000000" w:sz="4" w:space="0"/>
            </w:tcBorders>
            <w:noWrap w:val="0"/>
            <w:vAlign w:val="center"/>
          </w:tcPr>
          <w:p w14:paraId="3B237951">
            <w:pPr>
              <w:widowControl/>
              <w:spacing w:line="200" w:lineRule="exact"/>
              <w:jc w:val="center"/>
              <w:rPr>
                <w:color w:val="000000"/>
                <w:sz w:val="18"/>
                <w:szCs w:val="18"/>
              </w:rPr>
            </w:pPr>
            <w:r>
              <w:rPr>
                <w:color w:val="000000"/>
                <w:sz w:val="18"/>
                <w:szCs w:val="18"/>
              </w:rPr>
              <w:t>10</w:t>
            </w:r>
          </w:p>
        </w:tc>
        <w:tc>
          <w:tcPr>
            <w:tcW w:w="952" w:type="dxa"/>
            <w:vMerge w:val="restart"/>
            <w:tcBorders>
              <w:top w:val="nil"/>
              <w:left w:val="single" w:color="000000" w:sz="4" w:space="0"/>
              <w:bottom w:val="single" w:color="000000" w:sz="4" w:space="0"/>
              <w:right w:val="single" w:color="000000" w:sz="4" w:space="0"/>
            </w:tcBorders>
            <w:noWrap w:val="0"/>
            <w:vAlign w:val="center"/>
          </w:tcPr>
          <w:p w14:paraId="0A8F641F">
            <w:pPr>
              <w:widowControl/>
              <w:spacing w:line="200" w:lineRule="exact"/>
              <w:jc w:val="center"/>
              <w:rPr>
                <w:iCs/>
                <w:color w:val="000000"/>
                <w:sz w:val="18"/>
                <w:szCs w:val="18"/>
              </w:rPr>
            </w:pPr>
          </w:p>
        </w:tc>
      </w:tr>
      <w:tr w14:paraId="1AB6D32E">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037DCB42">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753C29CC">
            <w:pPr>
              <w:widowControl/>
              <w:spacing w:line="200" w:lineRule="exact"/>
              <w:jc w:val="center"/>
              <w:rPr>
                <w:color w:val="000000"/>
                <w:sz w:val="18"/>
                <w:szCs w:val="18"/>
              </w:rPr>
            </w:pPr>
            <w:r>
              <w:rPr>
                <w:color w:val="000000"/>
                <w:sz w:val="18"/>
                <w:szCs w:val="18"/>
              </w:rPr>
              <w:t>其中：财政资金</w:t>
            </w:r>
          </w:p>
        </w:tc>
        <w:tc>
          <w:tcPr>
            <w:tcW w:w="822" w:type="dxa"/>
            <w:tcBorders>
              <w:top w:val="nil"/>
              <w:left w:val="nil"/>
              <w:bottom w:val="single" w:color="000000" w:sz="4" w:space="0"/>
              <w:right w:val="single" w:color="000000" w:sz="4" w:space="0"/>
            </w:tcBorders>
            <w:noWrap w:val="0"/>
            <w:vAlign w:val="center"/>
          </w:tcPr>
          <w:p w14:paraId="571E105E">
            <w:pPr>
              <w:widowControl/>
              <w:spacing w:line="200" w:lineRule="exact"/>
              <w:jc w:val="center"/>
              <w:rPr>
                <w:color w:val="000000"/>
                <w:sz w:val="18"/>
                <w:szCs w:val="18"/>
              </w:rPr>
            </w:pPr>
            <w:r>
              <w:rPr>
                <w:color w:val="000000"/>
                <w:sz w:val="18"/>
                <w:szCs w:val="18"/>
              </w:rPr>
              <w:t>0.00</w:t>
            </w:r>
          </w:p>
        </w:tc>
        <w:tc>
          <w:tcPr>
            <w:tcW w:w="1232" w:type="dxa"/>
            <w:tcBorders>
              <w:top w:val="nil"/>
              <w:left w:val="nil"/>
              <w:bottom w:val="single" w:color="000000" w:sz="4" w:space="0"/>
              <w:right w:val="single" w:color="000000" w:sz="4" w:space="0"/>
            </w:tcBorders>
            <w:noWrap w:val="0"/>
            <w:vAlign w:val="center"/>
          </w:tcPr>
          <w:p w14:paraId="3E7FC79E">
            <w:pPr>
              <w:widowControl/>
              <w:spacing w:line="200" w:lineRule="exact"/>
              <w:jc w:val="center"/>
              <w:rPr>
                <w:color w:val="000000"/>
                <w:sz w:val="18"/>
                <w:szCs w:val="18"/>
              </w:rPr>
            </w:pPr>
            <w:r>
              <w:rPr>
                <w:color w:val="000000"/>
                <w:sz w:val="18"/>
                <w:szCs w:val="18"/>
              </w:rPr>
              <w:t>10.00</w:t>
            </w:r>
          </w:p>
        </w:tc>
        <w:tc>
          <w:tcPr>
            <w:tcW w:w="2466" w:type="dxa"/>
            <w:gridSpan w:val="3"/>
            <w:tcBorders>
              <w:top w:val="single" w:color="000000" w:sz="4" w:space="0"/>
              <w:left w:val="nil"/>
              <w:bottom w:val="single" w:color="000000" w:sz="4" w:space="0"/>
              <w:right w:val="single" w:color="000000" w:sz="4" w:space="0"/>
            </w:tcBorders>
            <w:noWrap w:val="0"/>
            <w:vAlign w:val="center"/>
          </w:tcPr>
          <w:p w14:paraId="1027BA9E">
            <w:pPr>
              <w:widowControl/>
              <w:spacing w:line="200" w:lineRule="exact"/>
              <w:jc w:val="center"/>
              <w:rPr>
                <w:color w:val="000000"/>
                <w:sz w:val="18"/>
                <w:szCs w:val="18"/>
              </w:rPr>
            </w:pPr>
            <w:r>
              <w:rPr>
                <w:color w:val="000000"/>
                <w:sz w:val="18"/>
                <w:szCs w:val="18"/>
              </w:rPr>
              <w:t>10.00</w:t>
            </w:r>
          </w:p>
        </w:tc>
        <w:tc>
          <w:tcPr>
            <w:tcW w:w="846" w:type="dxa"/>
            <w:tcBorders>
              <w:top w:val="nil"/>
              <w:left w:val="nil"/>
              <w:bottom w:val="single" w:color="000000" w:sz="4" w:space="0"/>
              <w:right w:val="single" w:color="000000" w:sz="4" w:space="0"/>
            </w:tcBorders>
            <w:noWrap w:val="0"/>
            <w:vAlign w:val="center"/>
          </w:tcPr>
          <w:p w14:paraId="25BA61DF">
            <w:pPr>
              <w:widowControl/>
              <w:spacing w:line="200" w:lineRule="exact"/>
              <w:jc w:val="center"/>
              <w:rPr>
                <w:color w:val="000000"/>
                <w:sz w:val="18"/>
                <w:szCs w:val="18"/>
              </w:rPr>
            </w:pPr>
            <w:r>
              <w:rPr>
                <w:color w:val="000000"/>
                <w:sz w:val="18"/>
                <w:szCs w:val="18"/>
              </w:rPr>
              <w:t>100.00%</w:t>
            </w:r>
          </w:p>
        </w:tc>
        <w:tc>
          <w:tcPr>
            <w:tcW w:w="823" w:type="dxa"/>
            <w:tcBorders>
              <w:top w:val="nil"/>
              <w:left w:val="nil"/>
              <w:bottom w:val="single" w:color="000000" w:sz="4" w:space="0"/>
              <w:right w:val="single" w:color="000000" w:sz="4" w:space="0"/>
            </w:tcBorders>
            <w:noWrap w:val="0"/>
            <w:vAlign w:val="center"/>
          </w:tcPr>
          <w:p w14:paraId="27FDD803">
            <w:pPr>
              <w:widowControl/>
              <w:spacing w:line="200" w:lineRule="exact"/>
              <w:jc w:val="center"/>
              <w:rPr>
                <w:color w:val="000000"/>
                <w:sz w:val="18"/>
                <w:szCs w:val="18"/>
              </w:rPr>
            </w:pPr>
            <w:r>
              <w:rPr>
                <w:color w:val="000000"/>
                <w:sz w:val="18"/>
                <w:szCs w:val="18"/>
              </w:rPr>
              <w:t>/</w:t>
            </w:r>
          </w:p>
        </w:tc>
        <w:tc>
          <w:tcPr>
            <w:tcW w:w="823" w:type="dxa"/>
            <w:tcBorders>
              <w:top w:val="nil"/>
              <w:left w:val="nil"/>
              <w:bottom w:val="single" w:color="000000" w:sz="4" w:space="0"/>
              <w:right w:val="single" w:color="000000" w:sz="4" w:space="0"/>
            </w:tcBorders>
            <w:noWrap w:val="0"/>
            <w:vAlign w:val="center"/>
          </w:tcPr>
          <w:p w14:paraId="696B90D4">
            <w:pPr>
              <w:widowControl/>
              <w:spacing w:line="200" w:lineRule="exact"/>
              <w:jc w:val="center"/>
              <w:rPr>
                <w:color w:val="000000"/>
                <w:sz w:val="18"/>
                <w:szCs w:val="18"/>
              </w:rPr>
            </w:pPr>
            <w:r>
              <w:rPr>
                <w:color w:val="000000"/>
                <w:sz w:val="18"/>
                <w:szCs w:val="18"/>
              </w:rPr>
              <w:t>/</w:t>
            </w:r>
          </w:p>
        </w:tc>
        <w:tc>
          <w:tcPr>
            <w:tcW w:w="952" w:type="dxa"/>
            <w:vMerge w:val="continue"/>
            <w:tcBorders>
              <w:top w:val="nil"/>
              <w:left w:val="single" w:color="000000" w:sz="4" w:space="0"/>
              <w:bottom w:val="single" w:color="000000" w:sz="4" w:space="0"/>
              <w:right w:val="single" w:color="000000" w:sz="4" w:space="0"/>
            </w:tcBorders>
            <w:noWrap w:val="0"/>
            <w:vAlign w:val="center"/>
          </w:tcPr>
          <w:p w14:paraId="74BC8343">
            <w:pPr>
              <w:widowControl/>
              <w:spacing w:line="200" w:lineRule="exact"/>
              <w:jc w:val="center"/>
              <w:rPr>
                <w:iCs/>
                <w:color w:val="000000"/>
                <w:sz w:val="18"/>
                <w:szCs w:val="18"/>
              </w:rPr>
            </w:pPr>
          </w:p>
        </w:tc>
      </w:tr>
      <w:tr w14:paraId="2CD204CD">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224F161E">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7108F2C0">
            <w:pPr>
              <w:widowControl/>
              <w:spacing w:line="200" w:lineRule="exact"/>
              <w:jc w:val="center"/>
              <w:rPr>
                <w:color w:val="000000"/>
                <w:sz w:val="18"/>
                <w:szCs w:val="18"/>
              </w:rPr>
            </w:pPr>
            <w:r>
              <w:rPr>
                <w:color w:val="000000"/>
                <w:sz w:val="18"/>
                <w:szCs w:val="18"/>
              </w:rPr>
              <w:t>财政专户管理资金</w:t>
            </w:r>
          </w:p>
        </w:tc>
        <w:tc>
          <w:tcPr>
            <w:tcW w:w="822" w:type="dxa"/>
            <w:tcBorders>
              <w:top w:val="nil"/>
              <w:left w:val="nil"/>
              <w:bottom w:val="single" w:color="000000" w:sz="4" w:space="0"/>
              <w:right w:val="single" w:color="000000" w:sz="4" w:space="0"/>
            </w:tcBorders>
            <w:noWrap w:val="0"/>
            <w:vAlign w:val="center"/>
          </w:tcPr>
          <w:p w14:paraId="42AAB9C7">
            <w:pPr>
              <w:widowControl/>
              <w:spacing w:line="200" w:lineRule="exact"/>
              <w:jc w:val="center"/>
              <w:rPr>
                <w:color w:val="000000"/>
                <w:sz w:val="18"/>
                <w:szCs w:val="18"/>
              </w:rPr>
            </w:pPr>
            <w:r>
              <w:rPr>
                <w:color w:val="000000"/>
                <w:sz w:val="18"/>
                <w:szCs w:val="18"/>
              </w:rPr>
              <w:t>0.00</w:t>
            </w:r>
          </w:p>
        </w:tc>
        <w:tc>
          <w:tcPr>
            <w:tcW w:w="1232" w:type="dxa"/>
            <w:tcBorders>
              <w:top w:val="nil"/>
              <w:left w:val="nil"/>
              <w:bottom w:val="single" w:color="000000" w:sz="4" w:space="0"/>
              <w:right w:val="single" w:color="000000" w:sz="4" w:space="0"/>
            </w:tcBorders>
            <w:noWrap w:val="0"/>
            <w:vAlign w:val="center"/>
          </w:tcPr>
          <w:p w14:paraId="69D12DA0">
            <w:pPr>
              <w:widowControl/>
              <w:spacing w:line="200" w:lineRule="exact"/>
              <w:jc w:val="center"/>
              <w:rPr>
                <w:color w:val="000000"/>
                <w:sz w:val="18"/>
                <w:szCs w:val="18"/>
              </w:rPr>
            </w:pPr>
            <w:r>
              <w:rPr>
                <w:color w:val="000000"/>
                <w:sz w:val="18"/>
                <w:szCs w:val="18"/>
              </w:rPr>
              <w:t>0.00</w:t>
            </w:r>
          </w:p>
        </w:tc>
        <w:tc>
          <w:tcPr>
            <w:tcW w:w="2466" w:type="dxa"/>
            <w:gridSpan w:val="3"/>
            <w:tcBorders>
              <w:top w:val="single" w:color="000000" w:sz="4" w:space="0"/>
              <w:left w:val="nil"/>
              <w:bottom w:val="single" w:color="000000" w:sz="4" w:space="0"/>
              <w:right w:val="single" w:color="000000" w:sz="4" w:space="0"/>
            </w:tcBorders>
            <w:noWrap w:val="0"/>
            <w:vAlign w:val="center"/>
          </w:tcPr>
          <w:p w14:paraId="1A4D868E">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0DD0FCD5">
            <w:pPr>
              <w:widowControl/>
              <w:spacing w:line="200" w:lineRule="exact"/>
              <w:jc w:val="center"/>
              <w:rPr>
                <w:color w:val="000000"/>
                <w:sz w:val="18"/>
                <w:szCs w:val="18"/>
              </w:rPr>
            </w:pPr>
            <w:r>
              <w:rPr>
                <w:color w:val="000000"/>
                <w:sz w:val="18"/>
                <w:szCs w:val="18"/>
              </w:rPr>
              <w:t>0.00%</w:t>
            </w:r>
          </w:p>
        </w:tc>
        <w:tc>
          <w:tcPr>
            <w:tcW w:w="823" w:type="dxa"/>
            <w:tcBorders>
              <w:top w:val="nil"/>
              <w:left w:val="nil"/>
              <w:bottom w:val="single" w:color="000000" w:sz="4" w:space="0"/>
              <w:right w:val="single" w:color="000000" w:sz="4" w:space="0"/>
            </w:tcBorders>
            <w:noWrap w:val="0"/>
            <w:vAlign w:val="center"/>
          </w:tcPr>
          <w:p w14:paraId="0BE1144C">
            <w:pPr>
              <w:widowControl/>
              <w:spacing w:line="200" w:lineRule="exact"/>
              <w:jc w:val="center"/>
              <w:rPr>
                <w:color w:val="000000"/>
                <w:sz w:val="18"/>
                <w:szCs w:val="18"/>
              </w:rPr>
            </w:pPr>
            <w:r>
              <w:rPr>
                <w:color w:val="000000"/>
                <w:sz w:val="18"/>
                <w:szCs w:val="18"/>
              </w:rPr>
              <w:t>/</w:t>
            </w:r>
          </w:p>
        </w:tc>
        <w:tc>
          <w:tcPr>
            <w:tcW w:w="823" w:type="dxa"/>
            <w:tcBorders>
              <w:top w:val="nil"/>
              <w:left w:val="nil"/>
              <w:bottom w:val="single" w:color="000000" w:sz="4" w:space="0"/>
              <w:right w:val="single" w:color="000000" w:sz="4" w:space="0"/>
            </w:tcBorders>
            <w:noWrap w:val="0"/>
            <w:vAlign w:val="center"/>
          </w:tcPr>
          <w:p w14:paraId="7CA99E44">
            <w:pPr>
              <w:widowControl/>
              <w:spacing w:line="200" w:lineRule="exact"/>
              <w:jc w:val="center"/>
              <w:rPr>
                <w:color w:val="000000"/>
                <w:sz w:val="18"/>
                <w:szCs w:val="18"/>
              </w:rPr>
            </w:pPr>
            <w:r>
              <w:rPr>
                <w:color w:val="000000"/>
                <w:sz w:val="18"/>
                <w:szCs w:val="18"/>
              </w:rPr>
              <w:t>/</w:t>
            </w:r>
          </w:p>
        </w:tc>
        <w:tc>
          <w:tcPr>
            <w:tcW w:w="952" w:type="dxa"/>
            <w:vMerge w:val="continue"/>
            <w:tcBorders>
              <w:top w:val="nil"/>
              <w:left w:val="single" w:color="000000" w:sz="4" w:space="0"/>
              <w:bottom w:val="single" w:color="000000" w:sz="4" w:space="0"/>
              <w:right w:val="single" w:color="000000" w:sz="4" w:space="0"/>
            </w:tcBorders>
            <w:noWrap w:val="0"/>
            <w:vAlign w:val="center"/>
          </w:tcPr>
          <w:p w14:paraId="3A2321F3">
            <w:pPr>
              <w:widowControl/>
              <w:spacing w:line="200" w:lineRule="exact"/>
              <w:jc w:val="center"/>
              <w:rPr>
                <w:iCs/>
                <w:color w:val="000000"/>
                <w:sz w:val="18"/>
                <w:szCs w:val="18"/>
              </w:rPr>
            </w:pPr>
          </w:p>
        </w:tc>
      </w:tr>
      <w:tr w14:paraId="34CB85F3">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4B7C942B">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6EF80FAD">
            <w:pPr>
              <w:widowControl/>
              <w:spacing w:line="200" w:lineRule="exact"/>
              <w:jc w:val="center"/>
              <w:rPr>
                <w:color w:val="000000"/>
                <w:sz w:val="18"/>
                <w:szCs w:val="18"/>
              </w:rPr>
            </w:pPr>
            <w:r>
              <w:rPr>
                <w:color w:val="000000"/>
                <w:sz w:val="18"/>
                <w:szCs w:val="18"/>
              </w:rPr>
              <w:t>单位资金</w:t>
            </w:r>
          </w:p>
        </w:tc>
        <w:tc>
          <w:tcPr>
            <w:tcW w:w="822" w:type="dxa"/>
            <w:tcBorders>
              <w:top w:val="nil"/>
              <w:left w:val="nil"/>
              <w:bottom w:val="single" w:color="000000" w:sz="4" w:space="0"/>
              <w:right w:val="single" w:color="000000" w:sz="4" w:space="0"/>
            </w:tcBorders>
            <w:noWrap w:val="0"/>
            <w:vAlign w:val="center"/>
          </w:tcPr>
          <w:p w14:paraId="017E5085">
            <w:pPr>
              <w:widowControl/>
              <w:spacing w:line="200" w:lineRule="exact"/>
              <w:jc w:val="center"/>
              <w:rPr>
                <w:color w:val="000000"/>
                <w:sz w:val="18"/>
                <w:szCs w:val="18"/>
              </w:rPr>
            </w:pPr>
            <w:r>
              <w:rPr>
                <w:color w:val="000000"/>
                <w:sz w:val="18"/>
                <w:szCs w:val="18"/>
              </w:rPr>
              <w:t>0.00</w:t>
            </w:r>
          </w:p>
        </w:tc>
        <w:tc>
          <w:tcPr>
            <w:tcW w:w="1232" w:type="dxa"/>
            <w:tcBorders>
              <w:top w:val="nil"/>
              <w:left w:val="nil"/>
              <w:bottom w:val="single" w:color="000000" w:sz="4" w:space="0"/>
              <w:right w:val="single" w:color="000000" w:sz="4" w:space="0"/>
            </w:tcBorders>
            <w:noWrap w:val="0"/>
            <w:vAlign w:val="center"/>
          </w:tcPr>
          <w:p w14:paraId="396FBC86">
            <w:pPr>
              <w:widowControl/>
              <w:spacing w:line="200" w:lineRule="exact"/>
              <w:jc w:val="center"/>
              <w:rPr>
                <w:color w:val="000000"/>
                <w:sz w:val="18"/>
                <w:szCs w:val="18"/>
              </w:rPr>
            </w:pPr>
            <w:r>
              <w:rPr>
                <w:color w:val="000000"/>
                <w:sz w:val="18"/>
                <w:szCs w:val="18"/>
              </w:rPr>
              <w:t>0.00</w:t>
            </w:r>
          </w:p>
        </w:tc>
        <w:tc>
          <w:tcPr>
            <w:tcW w:w="2466" w:type="dxa"/>
            <w:gridSpan w:val="3"/>
            <w:tcBorders>
              <w:top w:val="single" w:color="000000" w:sz="4" w:space="0"/>
              <w:left w:val="nil"/>
              <w:bottom w:val="single" w:color="000000" w:sz="4" w:space="0"/>
              <w:right w:val="single" w:color="000000" w:sz="4" w:space="0"/>
            </w:tcBorders>
            <w:noWrap w:val="0"/>
            <w:vAlign w:val="center"/>
          </w:tcPr>
          <w:p w14:paraId="16F3BE08">
            <w:pPr>
              <w:widowControl/>
              <w:spacing w:line="200" w:lineRule="exact"/>
              <w:jc w:val="center"/>
              <w:rPr>
                <w:color w:val="000000"/>
                <w:sz w:val="18"/>
                <w:szCs w:val="18"/>
              </w:rPr>
            </w:pPr>
            <w:r>
              <w:rPr>
                <w:color w:val="000000"/>
                <w:sz w:val="18"/>
                <w:szCs w:val="18"/>
              </w:rPr>
              <w:t>0.00</w:t>
            </w:r>
          </w:p>
        </w:tc>
        <w:tc>
          <w:tcPr>
            <w:tcW w:w="846" w:type="dxa"/>
            <w:tcBorders>
              <w:top w:val="nil"/>
              <w:left w:val="nil"/>
              <w:bottom w:val="single" w:color="000000" w:sz="4" w:space="0"/>
              <w:right w:val="single" w:color="000000" w:sz="4" w:space="0"/>
            </w:tcBorders>
            <w:noWrap w:val="0"/>
            <w:vAlign w:val="center"/>
          </w:tcPr>
          <w:p w14:paraId="463216FA">
            <w:pPr>
              <w:widowControl/>
              <w:spacing w:line="200" w:lineRule="exact"/>
              <w:jc w:val="center"/>
              <w:rPr>
                <w:color w:val="000000"/>
                <w:sz w:val="18"/>
                <w:szCs w:val="18"/>
              </w:rPr>
            </w:pPr>
            <w:r>
              <w:rPr>
                <w:color w:val="000000"/>
                <w:sz w:val="18"/>
                <w:szCs w:val="18"/>
              </w:rPr>
              <w:t>0.00%</w:t>
            </w:r>
          </w:p>
        </w:tc>
        <w:tc>
          <w:tcPr>
            <w:tcW w:w="823" w:type="dxa"/>
            <w:tcBorders>
              <w:top w:val="nil"/>
              <w:left w:val="nil"/>
              <w:bottom w:val="single" w:color="000000" w:sz="4" w:space="0"/>
              <w:right w:val="single" w:color="000000" w:sz="4" w:space="0"/>
            </w:tcBorders>
            <w:noWrap w:val="0"/>
            <w:vAlign w:val="center"/>
          </w:tcPr>
          <w:p w14:paraId="4D0B1519">
            <w:pPr>
              <w:widowControl/>
              <w:spacing w:line="200" w:lineRule="exact"/>
              <w:jc w:val="center"/>
              <w:rPr>
                <w:color w:val="000000"/>
                <w:sz w:val="18"/>
                <w:szCs w:val="18"/>
              </w:rPr>
            </w:pPr>
            <w:r>
              <w:rPr>
                <w:color w:val="000000"/>
                <w:sz w:val="18"/>
                <w:szCs w:val="18"/>
              </w:rPr>
              <w:t>/</w:t>
            </w:r>
          </w:p>
        </w:tc>
        <w:tc>
          <w:tcPr>
            <w:tcW w:w="823" w:type="dxa"/>
            <w:tcBorders>
              <w:top w:val="nil"/>
              <w:left w:val="nil"/>
              <w:bottom w:val="single" w:color="000000" w:sz="4" w:space="0"/>
              <w:right w:val="single" w:color="000000" w:sz="4" w:space="0"/>
            </w:tcBorders>
            <w:noWrap w:val="0"/>
            <w:vAlign w:val="center"/>
          </w:tcPr>
          <w:p w14:paraId="547CA88E">
            <w:pPr>
              <w:widowControl/>
              <w:spacing w:line="200" w:lineRule="exact"/>
              <w:jc w:val="center"/>
              <w:rPr>
                <w:color w:val="000000"/>
                <w:sz w:val="18"/>
                <w:szCs w:val="18"/>
              </w:rPr>
            </w:pPr>
            <w:r>
              <w:rPr>
                <w:color w:val="000000"/>
                <w:sz w:val="18"/>
                <w:szCs w:val="18"/>
              </w:rPr>
              <w:t>/</w:t>
            </w:r>
          </w:p>
        </w:tc>
        <w:tc>
          <w:tcPr>
            <w:tcW w:w="952" w:type="dxa"/>
            <w:vMerge w:val="continue"/>
            <w:tcBorders>
              <w:top w:val="nil"/>
              <w:left w:val="single" w:color="000000" w:sz="4" w:space="0"/>
              <w:bottom w:val="single" w:color="000000" w:sz="4" w:space="0"/>
              <w:right w:val="single" w:color="000000" w:sz="4" w:space="0"/>
            </w:tcBorders>
            <w:noWrap w:val="0"/>
            <w:vAlign w:val="center"/>
          </w:tcPr>
          <w:p w14:paraId="118505C7">
            <w:pPr>
              <w:widowControl/>
              <w:spacing w:line="200" w:lineRule="exact"/>
              <w:jc w:val="center"/>
              <w:rPr>
                <w:iCs/>
                <w:color w:val="000000"/>
                <w:sz w:val="18"/>
                <w:szCs w:val="18"/>
              </w:rPr>
            </w:pPr>
          </w:p>
        </w:tc>
      </w:tr>
      <w:tr w14:paraId="4C3C9E92">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603844E4">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0EB145F4">
            <w:pPr>
              <w:widowControl/>
              <w:spacing w:line="200" w:lineRule="exact"/>
              <w:jc w:val="center"/>
              <w:rPr>
                <w:color w:val="000000"/>
                <w:sz w:val="18"/>
                <w:szCs w:val="18"/>
              </w:rPr>
            </w:pPr>
            <w:r>
              <w:rPr>
                <w:color w:val="000000"/>
                <w:sz w:val="18"/>
                <w:szCs w:val="18"/>
              </w:rPr>
              <w:t>其他资金</w:t>
            </w:r>
          </w:p>
        </w:tc>
        <w:tc>
          <w:tcPr>
            <w:tcW w:w="822" w:type="dxa"/>
            <w:tcBorders>
              <w:top w:val="nil"/>
              <w:left w:val="nil"/>
              <w:bottom w:val="single" w:color="000000" w:sz="4" w:space="0"/>
              <w:right w:val="single" w:color="000000" w:sz="4" w:space="0"/>
            </w:tcBorders>
            <w:noWrap w:val="0"/>
            <w:vAlign w:val="center"/>
          </w:tcPr>
          <w:p w14:paraId="4ADB5CC0">
            <w:pPr>
              <w:widowControl/>
              <w:spacing w:line="200" w:lineRule="exact"/>
              <w:jc w:val="center"/>
              <w:rPr>
                <w:iCs/>
                <w:color w:val="000000"/>
                <w:sz w:val="18"/>
                <w:szCs w:val="18"/>
              </w:rPr>
            </w:pPr>
          </w:p>
        </w:tc>
        <w:tc>
          <w:tcPr>
            <w:tcW w:w="1232" w:type="dxa"/>
            <w:tcBorders>
              <w:top w:val="nil"/>
              <w:left w:val="nil"/>
              <w:bottom w:val="single" w:color="000000" w:sz="4" w:space="0"/>
              <w:right w:val="single" w:color="000000" w:sz="4" w:space="0"/>
            </w:tcBorders>
            <w:noWrap w:val="0"/>
            <w:vAlign w:val="center"/>
          </w:tcPr>
          <w:p w14:paraId="138D00D1">
            <w:pPr>
              <w:widowControl/>
              <w:spacing w:line="200" w:lineRule="exact"/>
              <w:jc w:val="center"/>
              <w:rPr>
                <w:iCs/>
                <w:color w:val="000000"/>
                <w:sz w:val="18"/>
                <w:szCs w:val="18"/>
              </w:rPr>
            </w:pPr>
          </w:p>
        </w:tc>
        <w:tc>
          <w:tcPr>
            <w:tcW w:w="2466" w:type="dxa"/>
            <w:gridSpan w:val="3"/>
            <w:tcBorders>
              <w:top w:val="single" w:color="000000" w:sz="4" w:space="0"/>
              <w:left w:val="nil"/>
              <w:bottom w:val="single" w:color="000000" w:sz="4" w:space="0"/>
              <w:right w:val="single" w:color="000000" w:sz="4" w:space="0"/>
            </w:tcBorders>
            <w:noWrap w:val="0"/>
            <w:vAlign w:val="center"/>
          </w:tcPr>
          <w:p w14:paraId="3749524D">
            <w:pPr>
              <w:widowControl/>
              <w:spacing w:line="200" w:lineRule="exact"/>
              <w:jc w:val="center"/>
              <w:rPr>
                <w:iCs/>
                <w:color w:val="000000"/>
                <w:sz w:val="18"/>
                <w:szCs w:val="18"/>
              </w:rPr>
            </w:pPr>
          </w:p>
        </w:tc>
        <w:tc>
          <w:tcPr>
            <w:tcW w:w="846" w:type="dxa"/>
            <w:tcBorders>
              <w:top w:val="nil"/>
              <w:left w:val="nil"/>
              <w:bottom w:val="single" w:color="000000" w:sz="4" w:space="0"/>
              <w:right w:val="single" w:color="000000" w:sz="4" w:space="0"/>
            </w:tcBorders>
            <w:noWrap w:val="0"/>
            <w:vAlign w:val="center"/>
          </w:tcPr>
          <w:p w14:paraId="5023F0C9">
            <w:pPr>
              <w:widowControl/>
              <w:spacing w:line="200" w:lineRule="exact"/>
              <w:jc w:val="center"/>
              <w:rPr>
                <w:iCs/>
                <w:color w:val="000000"/>
                <w:sz w:val="18"/>
                <w:szCs w:val="18"/>
              </w:rPr>
            </w:pPr>
          </w:p>
        </w:tc>
        <w:tc>
          <w:tcPr>
            <w:tcW w:w="823" w:type="dxa"/>
            <w:tcBorders>
              <w:top w:val="nil"/>
              <w:left w:val="nil"/>
              <w:bottom w:val="single" w:color="000000" w:sz="4" w:space="0"/>
              <w:right w:val="single" w:color="000000" w:sz="4" w:space="0"/>
            </w:tcBorders>
            <w:noWrap w:val="0"/>
            <w:vAlign w:val="center"/>
          </w:tcPr>
          <w:p w14:paraId="591F696E">
            <w:pPr>
              <w:widowControl/>
              <w:spacing w:line="200" w:lineRule="exact"/>
              <w:jc w:val="center"/>
              <w:rPr>
                <w:color w:val="000000"/>
                <w:sz w:val="18"/>
                <w:szCs w:val="18"/>
              </w:rPr>
            </w:pPr>
            <w:r>
              <w:rPr>
                <w:color w:val="000000"/>
                <w:sz w:val="18"/>
                <w:szCs w:val="18"/>
              </w:rPr>
              <w:t>/</w:t>
            </w:r>
          </w:p>
        </w:tc>
        <w:tc>
          <w:tcPr>
            <w:tcW w:w="823" w:type="dxa"/>
            <w:tcBorders>
              <w:top w:val="nil"/>
              <w:left w:val="nil"/>
              <w:bottom w:val="single" w:color="000000" w:sz="4" w:space="0"/>
              <w:right w:val="single" w:color="000000" w:sz="4" w:space="0"/>
            </w:tcBorders>
            <w:noWrap w:val="0"/>
            <w:vAlign w:val="center"/>
          </w:tcPr>
          <w:p w14:paraId="02B848F7">
            <w:pPr>
              <w:widowControl/>
              <w:spacing w:line="200" w:lineRule="exact"/>
              <w:jc w:val="center"/>
              <w:rPr>
                <w:color w:val="000000"/>
                <w:sz w:val="18"/>
                <w:szCs w:val="18"/>
              </w:rPr>
            </w:pPr>
            <w:r>
              <w:rPr>
                <w:color w:val="000000"/>
                <w:sz w:val="18"/>
                <w:szCs w:val="18"/>
              </w:rPr>
              <w:t>/</w:t>
            </w:r>
          </w:p>
        </w:tc>
        <w:tc>
          <w:tcPr>
            <w:tcW w:w="952" w:type="dxa"/>
            <w:vMerge w:val="continue"/>
            <w:tcBorders>
              <w:top w:val="nil"/>
              <w:left w:val="single" w:color="000000" w:sz="4" w:space="0"/>
              <w:bottom w:val="single" w:color="000000" w:sz="4" w:space="0"/>
              <w:right w:val="single" w:color="000000" w:sz="4" w:space="0"/>
            </w:tcBorders>
            <w:noWrap w:val="0"/>
            <w:vAlign w:val="center"/>
          </w:tcPr>
          <w:p w14:paraId="6B7F1E0F">
            <w:pPr>
              <w:widowControl/>
              <w:spacing w:line="200" w:lineRule="exact"/>
              <w:jc w:val="center"/>
              <w:rPr>
                <w:iCs/>
                <w:color w:val="000000"/>
                <w:sz w:val="18"/>
                <w:szCs w:val="18"/>
              </w:rPr>
            </w:pPr>
          </w:p>
        </w:tc>
      </w:tr>
      <w:tr w14:paraId="0F28E57A">
        <w:tblPrEx>
          <w:tblCellMar>
            <w:top w:w="28" w:type="dxa"/>
            <w:left w:w="28" w:type="dxa"/>
            <w:bottom w:w="28" w:type="dxa"/>
            <w:right w:w="28" w:type="dxa"/>
          </w:tblCellMar>
        </w:tblPrEx>
        <w:trPr>
          <w:trHeight w:val="454" w:hRule="atLeast"/>
          <w:jc w:val="center"/>
        </w:trPr>
        <w:tc>
          <w:tcPr>
            <w:tcW w:w="822" w:type="dxa"/>
            <w:vMerge w:val="restart"/>
            <w:tcBorders>
              <w:top w:val="nil"/>
              <w:left w:val="single" w:color="000000" w:sz="4" w:space="0"/>
              <w:bottom w:val="single" w:color="000000" w:sz="4" w:space="0"/>
              <w:right w:val="single" w:color="000000" w:sz="4" w:space="0"/>
            </w:tcBorders>
            <w:noWrap w:val="0"/>
            <w:vAlign w:val="center"/>
          </w:tcPr>
          <w:p w14:paraId="731ADF77">
            <w:pPr>
              <w:widowControl/>
              <w:spacing w:line="200" w:lineRule="exact"/>
              <w:jc w:val="center"/>
              <w:rPr>
                <w:color w:val="000000"/>
                <w:sz w:val="18"/>
                <w:szCs w:val="18"/>
              </w:rPr>
            </w:pPr>
            <w:r>
              <w:rPr>
                <w:color w:val="000000"/>
                <w:sz w:val="18"/>
                <w:szCs w:val="18"/>
              </w:rPr>
              <w:t>绩效指标（90分）</w:t>
            </w:r>
          </w:p>
        </w:tc>
        <w:tc>
          <w:tcPr>
            <w:tcW w:w="822" w:type="dxa"/>
            <w:tcBorders>
              <w:top w:val="nil"/>
              <w:left w:val="nil"/>
              <w:bottom w:val="single" w:color="000000" w:sz="4" w:space="0"/>
              <w:right w:val="single" w:color="000000" w:sz="4" w:space="0"/>
            </w:tcBorders>
            <w:noWrap w:val="0"/>
            <w:vAlign w:val="center"/>
          </w:tcPr>
          <w:p w14:paraId="4409CD55">
            <w:pPr>
              <w:widowControl/>
              <w:spacing w:line="200" w:lineRule="exact"/>
              <w:jc w:val="center"/>
              <w:rPr>
                <w:color w:val="000000"/>
                <w:sz w:val="18"/>
                <w:szCs w:val="18"/>
              </w:rPr>
            </w:pPr>
            <w:r>
              <w:rPr>
                <w:color w:val="000000"/>
                <w:sz w:val="18"/>
                <w:szCs w:val="18"/>
              </w:rPr>
              <w:t>一级指标</w:t>
            </w:r>
          </w:p>
        </w:tc>
        <w:tc>
          <w:tcPr>
            <w:tcW w:w="822" w:type="dxa"/>
            <w:tcBorders>
              <w:top w:val="nil"/>
              <w:left w:val="nil"/>
              <w:bottom w:val="single" w:color="000000" w:sz="4" w:space="0"/>
              <w:right w:val="single" w:color="000000" w:sz="4" w:space="0"/>
            </w:tcBorders>
            <w:noWrap w:val="0"/>
            <w:vAlign w:val="center"/>
          </w:tcPr>
          <w:p w14:paraId="2ADA84C7">
            <w:pPr>
              <w:widowControl/>
              <w:spacing w:line="200" w:lineRule="exact"/>
              <w:jc w:val="center"/>
              <w:rPr>
                <w:color w:val="000000"/>
                <w:sz w:val="18"/>
                <w:szCs w:val="18"/>
              </w:rPr>
            </w:pPr>
            <w:r>
              <w:rPr>
                <w:color w:val="000000"/>
                <w:sz w:val="18"/>
                <w:szCs w:val="18"/>
              </w:rPr>
              <w:t>二级指标</w:t>
            </w:r>
          </w:p>
        </w:tc>
        <w:tc>
          <w:tcPr>
            <w:tcW w:w="1232" w:type="dxa"/>
            <w:tcBorders>
              <w:top w:val="nil"/>
              <w:left w:val="nil"/>
              <w:bottom w:val="single" w:color="000000" w:sz="4" w:space="0"/>
              <w:right w:val="single" w:color="000000" w:sz="4" w:space="0"/>
            </w:tcBorders>
            <w:noWrap w:val="0"/>
            <w:vAlign w:val="center"/>
          </w:tcPr>
          <w:p w14:paraId="45046BD6">
            <w:pPr>
              <w:widowControl/>
              <w:spacing w:line="200" w:lineRule="exact"/>
              <w:jc w:val="center"/>
              <w:rPr>
                <w:color w:val="000000"/>
                <w:sz w:val="18"/>
                <w:szCs w:val="18"/>
              </w:rPr>
            </w:pPr>
            <w:r>
              <w:rPr>
                <w:color w:val="000000"/>
                <w:sz w:val="18"/>
                <w:szCs w:val="18"/>
              </w:rPr>
              <w:t>三级指标</w:t>
            </w:r>
          </w:p>
        </w:tc>
        <w:tc>
          <w:tcPr>
            <w:tcW w:w="822" w:type="dxa"/>
            <w:tcBorders>
              <w:top w:val="nil"/>
              <w:left w:val="nil"/>
              <w:bottom w:val="single" w:color="000000" w:sz="4" w:space="0"/>
              <w:right w:val="single" w:color="000000" w:sz="4" w:space="0"/>
            </w:tcBorders>
            <w:noWrap w:val="0"/>
            <w:vAlign w:val="center"/>
          </w:tcPr>
          <w:p w14:paraId="36175345">
            <w:pPr>
              <w:widowControl/>
              <w:spacing w:line="200" w:lineRule="exact"/>
              <w:jc w:val="center"/>
              <w:rPr>
                <w:color w:val="000000"/>
                <w:sz w:val="18"/>
                <w:szCs w:val="18"/>
              </w:rPr>
            </w:pPr>
            <w:r>
              <w:rPr>
                <w:color w:val="000000"/>
                <w:sz w:val="18"/>
                <w:szCs w:val="18"/>
              </w:rPr>
              <w:t>指标性质</w:t>
            </w:r>
          </w:p>
        </w:tc>
        <w:tc>
          <w:tcPr>
            <w:tcW w:w="822" w:type="dxa"/>
            <w:tcBorders>
              <w:top w:val="nil"/>
              <w:left w:val="nil"/>
              <w:bottom w:val="single" w:color="000000" w:sz="4" w:space="0"/>
              <w:right w:val="single" w:color="000000" w:sz="4" w:space="0"/>
            </w:tcBorders>
            <w:noWrap w:val="0"/>
            <w:vAlign w:val="center"/>
          </w:tcPr>
          <w:p w14:paraId="7B6BD58E">
            <w:pPr>
              <w:widowControl/>
              <w:spacing w:line="200" w:lineRule="exact"/>
              <w:jc w:val="center"/>
              <w:rPr>
                <w:color w:val="000000"/>
                <w:sz w:val="18"/>
                <w:szCs w:val="18"/>
              </w:rPr>
            </w:pPr>
            <w:r>
              <w:rPr>
                <w:color w:val="000000"/>
                <w:sz w:val="18"/>
                <w:szCs w:val="18"/>
              </w:rPr>
              <w:t>指标值</w:t>
            </w:r>
          </w:p>
        </w:tc>
        <w:tc>
          <w:tcPr>
            <w:tcW w:w="822" w:type="dxa"/>
            <w:tcBorders>
              <w:top w:val="nil"/>
              <w:left w:val="nil"/>
              <w:bottom w:val="single" w:color="000000" w:sz="4" w:space="0"/>
              <w:right w:val="single" w:color="000000" w:sz="4" w:space="0"/>
            </w:tcBorders>
            <w:noWrap w:val="0"/>
            <w:vAlign w:val="center"/>
          </w:tcPr>
          <w:p w14:paraId="5249CADA">
            <w:pPr>
              <w:widowControl/>
              <w:spacing w:line="200" w:lineRule="exact"/>
              <w:jc w:val="center"/>
              <w:rPr>
                <w:color w:val="000000"/>
                <w:sz w:val="18"/>
                <w:szCs w:val="18"/>
              </w:rPr>
            </w:pPr>
            <w:r>
              <w:rPr>
                <w:color w:val="000000"/>
                <w:sz w:val="18"/>
                <w:szCs w:val="18"/>
              </w:rPr>
              <w:t>度量单位</w:t>
            </w:r>
          </w:p>
        </w:tc>
        <w:tc>
          <w:tcPr>
            <w:tcW w:w="846" w:type="dxa"/>
            <w:tcBorders>
              <w:top w:val="nil"/>
              <w:left w:val="nil"/>
              <w:bottom w:val="single" w:color="000000" w:sz="4" w:space="0"/>
              <w:right w:val="single" w:color="000000" w:sz="4" w:space="0"/>
            </w:tcBorders>
            <w:noWrap w:val="0"/>
            <w:vAlign w:val="center"/>
          </w:tcPr>
          <w:p w14:paraId="69703830">
            <w:pPr>
              <w:widowControl/>
              <w:spacing w:line="200" w:lineRule="exact"/>
              <w:jc w:val="center"/>
              <w:rPr>
                <w:color w:val="000000"/>
                <w:sz w:val="18"/>
                <w:szCs w:val="18"/>
              </w:rPr>
            </w:pPr>
            <w:r>
              <w:rPr>
                <w:color w:val="000000"/>
                <w:sz w:val="18"/>
                <w:szCs w:val="18"/>
              </w:rPr>
              <w:t>完成值</w:t>
            </w:r>
          </w:p>
        </w:tc>
        <w:tc>
          <w:tcPr>
            <w:tcW w:w="823" w:type="dxa"/>
            <w:tcBorders>
              <w:top w:val="nil"/>
              <w:left w:val="nil"/>
              <w:bottom w:val="single" w:color="000000" w:sz="4" w:space="0"/>
              <w:right w:val="single" w:color="000000" w:sz="4" w:space="0"/>
            </w:tcBorders>
            <w:noWrap w:val="0"/>
            <w:vAlign w:val="center"/>
          </w:tcPr>
          <w:p w14:paraId="71D22A16">
            <w:pPr>
              <w:widowControl/>
              <w:spacing w:line="200" w:lineRule="exact"/>
              <w:jc w:val="center"/>
              <w:rPr>
                <w:color w:val="000000"/>
                <w:sz w:val="18"/>
                <w:szCs w:val="18"/>
              </w:rPr>
            </w:pPr>
            <w:r>
              <w:rPr>
                <w:color w:val="000000"/>
                <w:sz w:val="18"/>
                <w:szCs w:val="18"/>
              </w:rPr>
              <w:t>权重</w:t>
            </w:r>
          </w:p>
        </w:tc>
        <w:tc>
          <w:tcPr>
            <w:tcW w:w="823" w:type="dxa"/>
            <w:tcBorders>
              <w:top w:val="nil"/>
              <w:left w:val="nil"/>
              <w:bottom w:val="single" w:color="000000" w:sz="4" w:space="0"/>
              <w:right w:val="single" w:color="000000" w:sz="4" w:space="0"/>
            </w:tcBorders>
            <w:noWrap w:val="0"/>
            <w:vAlign w:val="center"/>
          </w:tcPr>
          <w:p w14:paraId="4703ACA7">
            <w:pPr>
              <w:widowControl/>
              <w:spacing w:line="200" w:lineRule="exact"/>
              <w:jc w:val="center"/>
              <w:rPr>
                <w:color w:val="000000"/>
                <w:sz w:val="18"/>
                <w:szCs w:val="18"/>
              </w:rPr>
            </w:pPr>
            <w:r>
              <w:rPr>
                <w:color w:val="000000"/>
                <w:sz w:val="18"/>
                <w:szCs w:val="18"/>
              </w:rPr>
              <w:t>得分</w:t>
            </w:r>
          </w:p>
        </w:tc>
        <w:tc>
          <w:tcPr>
            <w:tcW w:w="952" w:type="dxa"/>
            <w:tcBorders>
              <w:top w:val="nil"/>
              <w:left w:val="nil"/>
              <w:bottom w:val="single" w:color="000000" w:sz="4" w:space="0"/>
              <w:right w:val="single" w:color="000000" w:sz="4" w:space="0"/>
            </w:tcBorders>
            <w:noWrap w:val="0"/>
            <w:vAlign w:val="center"/>
          </w:tcPr>
          <w:p w14:paraId="6E085FB1">
            <w:pPr>
              <w:widowControl/>
              <w:spacing w:line="200" w:lineRule="exact"/>
              <w:jc w:val="center"/>
              <w:rPr>
                <w:color w:val="000000"/>
                <w:sz w:val="18"/>
                <w:szCs w:val="18"/>
              </w:rPr>
            </w:pPr>
            <w:r>
              <w:rPr>
                <w:color w:val="000000"/>
                <w:sz w:val="18"/>
                <w:szCs w:val="18"/>
              </w:rPr>
              <w:t>未完成原因分析</w:t>
            </w:r>
          </w:p>
        </w:tc>
      </w:tr>
      <w:tr w14:paraId="40FF98FF">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058EC2EF">
            <w:pPr>
              <w:widowControl/>
              <w:spacing w:line="200" w:lineRule="exact"/>
              <w:jc w:val="center"/>
              <w:rPr>
                <w:color w:val="000000"/>
                <w:sz w:val="18"/>
                <w:szCs w:val="18"/>
              </w:rPr>
            </w:pPr>
          </w:p>
        </w:tc>
        <w:tc>
          <w:tcPr>
            <w:tcW w:w="822" w:type="dxa"/>
            <w:vMerge w:val="restart"/>
            <w:tcBorders>
              <w:top w:val="nil"/>
              <w:left w:val="single" w:color="000000" w:sz="4" w:space="0"/>
              <w:bottom w:val="single" w:color="000000" w:sz="4" w:space="0"/>
              <w:right w:val="single" w:color="000000" w:sz="4" w:space="0"/>
            </w:tcBorders>
            <w:noWrap w:val="0"/>
            <w:vAlign w:val="center"/>
          </w:tcPr>
          <w:p w14:paraId="3ECE8C61">
            <w:pPr>
              <w:widowControl/>
              <w:spacing w:line="200" w:lineRule="exact"/>
              <w:jc w:val="center"/>
              <w:rPr>
                <w:color w:val="000000"/>
                <w:sz w:val="18"/>
                <w:szCs w:val="18"/>
              </w:rPr>
            </w:pPr>
            <w:r>
              <w:rPr>
                <w:color w:val="000000"/>
                <w:sz w:val="18"/>
                <w:szCs w:val="18"/>
              </w:rPr>
              <w:t>产出指标</w:t>
            </w:r>
          </w:p>
        </w:tc>
        <w:tc>
          <w:tcPr>
            <w:tcW w:w="822" w:type="dxa"/>
            <w:tcBorders>
              <w:top w:val="nil"/>
              <w:left w:val="nil"/>
              <w:bottom w:val="single" w:color="000000" w:sz="4" w:space="0"/>
              <w:right w:val="single" w:color="000000" w:sz="4" w:space="0"/>
            </w:tcBorders>
            <w:noWrap w:val="0"/>
            <w:vAlign w:val="center"/>
          </w:tcPr>
          <w:p w14:paraId="5055DD74">
            <w:pPr>
              <w:widowControl/>
              <w:spacing w:line="200" w:lineRule="exact"/>
              <w:jc w:val="center"/>
              <w:rPr>
                <w:color w:val="000000"/>
                <w:sz w:val="18"/>
                <w:szCs w:val="18"/>
              </w:rPr>
            </w:pPr>
            <w:r>
              <w:rPr>
                <w:color w:val="000000"/>
                <w:sz w:val="18"/>
                <w:szCs w:val="18"/>
              </w:rPr>
              <w:t>数量指标</w:t>
            </w:r>
          </w:p>
        </w:tc>
        <w:tc>
          <w:tcPr>
            <w:tcW w:w="1232" w:type="dxa"/>
            <w:tcBorders>
              <w:top w:val="nil"/>
              <w:left w:val="nil"/>
              <w:bottom w:val="single" w:color="000000" w:sz="4" w:space="0"/>
              <w:right w:val="single" w:color="000000" w:sz="4" w:space="0"/>
            </w:tcBorders>
            <w:noWrap w:val="0"/>
            <w:vAlign w:val="center"/>
          </w:tcPr>
          <w:p w14:paraId="2DAF3B86">
            <w:pPr>
              <w:widowControl/>
              <w:spacing w:line="200" w:lineRule="exact"/>
              <w:jc w:val="center"/>
              <w:rPr>
                <w:color w:val="000000"/>
                <w:sz w:val="18"/>
                <w:szCs w:val="18"/>
              </w:rPr>
            </w:pPr>
            <w:r>
              <w:rPr>
                <w:color w:val="000000"/>
                <w:sz w:val="18"/>
                <w:szCs w:val="18"/>
              </w:rPr>
              <w:t>行政诉讼事件数量</w:t>
            </w:r>
          </w:p>
        </w:tc>
        <w:tc>
          <w:tcPr>
            <w:tcW w:w="822" w:type="dxa"/>
            <w:tcBorders>
              <w:top w:val="nil"/>
              <w:left w:val="nil"/>
              <w:bottom w:val="single" w:color="000000" w:sz="4" w:space="0"/>
              <w:right w:val="single" w:color="000000" w:sz="4" w:space="0"/>
            </w:tcBorders>
            <w:noWrap w:val="0"/>
            <w:vAlign w:val="center"/>
          </w:tcPr>
          <w:p w14:paraId="53C0BED9">
            <w:pPr>
              <w:widowControl/>
              <w:spacing w:line="200" w:lineRule="exact"/>
              <w:jc w:val="center"/>
              <w:rPr>
                <w:color w:val="000000"/>
                <w:sz w:val="18"/>
                <w:szCs w:val="18"/>
              </w:rPr>
            </w:pPr>
            <w:r>
              <w:rPr>
                <w:color w:val="000000"/>
                <w:sz w:val="18"/>
                <w:szCs w:val="18"/>
              </w:rPr>
              <w:t>＝</w:t>
            </w:r>
          </w:p>
        </w:tc>
        <w:tc>
          <w:tcPr>
            <w:tcW w:w="822" w:type="dxa"/>
            <w:tcBorders>
              <w:top w:val="nil"/>
              <w:left w:val="nil"/>
              <w:bottom w:val="single" w:color="000000" w:sz="4" w:space="0"/>
              <w:right w:val="single" w:color="000000" w:sz="4" w:space="0"/>
            </w:tcBorders>
            <w:noWrap w:val="0"/>
            <w:vAlign w:val="center"/>
          </w:tcPr>
          <w:p w14:paraId="34E22609">
            <w:pPr>
              <w:widowControl/>
              <w:spacing w:line="200" w:lineRule="exact"/>
              <w:jc w:val="center"/>
              <w:rPr>
                <w:color w:val="000000"/>
                <w:sz w:val="18"/>
                <w:szCs w:val="18"/>
              </w:rPr>
            </w:pPr>
            <w:r>
              <w:rPr>
                <w:color w:val="000000"/>
                <w:sz w:val="18"/>
                <w:szCs w:val="18"/>
              </w:rPr>
              <w:t>1</w:t>
            </w:r>
          </w:p>
        </w:tc>
        <w:tc>
          <w:tcPr>
            <w:tcW w:w="822" w:type="dxa"/>
            <w:tcBorders>
              <w:top w:val="nil"/>
              <w:left w:val="nil"/>
              <w:bottom w:val="single" w:color="000000" w:sz="4" w:space="0"/>
              <w:right w:val="single" w:color="000000" w:sz="4" w:space="0"/>
            </w:tcBorders>
            <w:noWrap w:val="0"/>
            <w:vAlign w:val="center"/>
          </w:tcPr>
          <w:p w14:paraId="7D0DB73D">
            <w:pPr>
              <w:widowControl/>
              <w:spacing w:line="200" w:lineRule="exact"/>
              <w:jc w:val="center"/>
              <w:rPr>
                <w:color w:val="000000"/>
                <w:sz w:val="18"/>
                <w:szCs w:val="18"/>
              </w:rPr>
            </w:pPr>
            <w:r>
              <w:rPr>
                <w:color w:val="000000"/>
                <w:sz w:val="18"/>
                <w:szCs w:val="18"/>
              </w:rPr>
              <w:t>件</w:t>
            </w:r>
          </w:p>
        </w:tc>
        <w:tc>
          <w:tcPr>
            <w:tcW w:w="846" w:type="dxa"/>
            <w:tcBorders>
              <w:top w:val="nil"/>
              <w:left w:val="nil"/>
              <w:bottom w:val="single" w:color="000000" w:sz="4" w:space="0"/>
              <w:right w:val="single" w:color="000000" w:sz="4" w:space="0"/>
            </w:tcBorders>
            <w:noWrap w:val="0"/>
            <w:vAlign w:val="center"/>
          </w:tcPr>
          <w:p w14:paraId="1847A640">
            <w:pPr>
              <w:widowControl/>
              <w:spacing w:line="200" w:lineRule="exact"/>
              <w:jc w:val="center"/>
              <w:rPr>
                <w:color w:val="000000"/>
                <w:sz w:val="18"/>
                <w:szCs w:val="18"/>
              </w:rPr>
            </w:pPr>
            <w:r>
              <w:rPr>
                <w:color w:val="000000"/>
                <w:sz w:val="18"/>
                <w:szCs w:val="18"/>
              </w:rPr>
              <w:t>1</w:t>
            </w:r>
          </w:p>
        </w:tc>
        <w:tc>
          <w:tcPr>
            <w:tcW w:w="823" w:type="dxa"/>
            <w:tcBorders>
              <w:top w:val="nil"/>
              <w:left w:val="nil"/>
              <w:bottom w:val="single" w:color="000000" w:sz="4" w:space="0"/>
              <w:right w:val="single" w:color="000000" w:sz="4" w:space="0"/>
            </w:tcBorders>
            <w:noWrap w:val="0"/>
            <w:vAlign w:val="center"/>
          </w:tcPr>
          <w:p w14:paraId="40770300">
            <w:pPr>
              <w:widowControl/>
              <w:spacing w:line="200" w:lineRule="exact"/>
              <w:jc w:val="center"/>
              <w:rPr>
                <w:color w:val="000000"/>
                <w:sz w:val="18"/>
                <w:szCs w:val="18"/>
              </w:rPr>
            </w:pPr>
            <w:r>
              <w:rPr>
                <w:color w:val="000000"/>
                <w:sz w:val="18"/>
                <w:szCs w:val="18"/>
              </w:rPr>
              <w:t>20</w:t>
            </w:r>
          </w:p>
        </w:tc>
        <w:tc>
          <w:tcPr>
            <w:tcW w:w="823" w:type="dxa"/>
            <w:tcBorders>
              <w:top w:val="nil"/>
              <w:left w:val="nil"/>
              <w:bottom w:val="single" w:color="000000" w:sz="4" w:space="0"/>
              <w:right w:val="single" w:color="000000" w:sz="4" w:space="0"/>
            </w:tcBorders>
            <w:noWrap w:val="0"/>
            <w:vAlign w:val="center"/>
          </w:tcPr>
          <w:p w14:paraId="0F5F6920">
            <w:pPr>
              <w:widowControl/>
              <w:spacing w:line="200" w:lineRule="exact"/>
              <w:jc w:val="center"/>
              <w:rPr>
                <w:color w:val="000000"/>
                <w:sz w:val="18"/>
                <w:szCs w:val="18"/>
              </w:rPr>
            </w:pPr>
            <w:r>
              <w:rPr>
                <w:color w:val="000000"/>
                <w:sz w:val="18"/>
                <w:szCs w:val="18"/>
              </w:rPr>
              <w:t>20</w:t>
            </w:r>
          </w:p>
        </w:tc>
        <w:tc>
          <w:tcPr>
            <w:tcW w:w="952" w:type="dxa"/>
            <w:tcBorders>
              <w:top w:val="nil"/>
              <w:left w:val="nil"/>
              <w:bottom w:val="single" w:color="000000" w:sz="4" w:space="0"/>
              <w:right w:val="single" w:color="000000" w:sz="4" w:space="0"/>
            </w:tcBorders>
            <w:noWrap w:val="0"/>
            <w:vAlign w:val="center"/>
          </w:tcPr>
          <w:p w14:paraId="716DFE67">
            <w:pPr>
              <w:widowControl/>
              <w:spacing w:line="200" w:lineRule="exact"/>
              <w:jc w:val="center"/>
              <w:rPr>
                <w:iCs/>
                <w:color w:val="000000"/>
                <w:sz w:val="18"/>
                <w:szCs w:val="18"/>
              </w:rPr>
            </w:pPr>
          </w:p>
        </w:tc>
      </w:tr>
      <w:tr w14:paraId="56F3C88D">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1EA24F18">
            <w:pPr>
              <w:widowControl/>
              <w:spacing w:line="200" w:lineRule="exact"/>
              <w:jc w:val="center"/>
              <w:rPr>
                <w:color w:val="000000"/>
                <w:sz w:val="18"/>
                <w:szCs w:val="18"/>
              </w:rPr>
            </w:pPr>
          </w:p>
        </w:tc>
        <w:tc>
          <w:tcPr>
            <w:tcW w:w="822" w:type="dxa"/>
            <w:vMerge w:val="continue"/>
            <w:tcBorders>
              <w:top w:val="nil"/>
              <w:left w:val="single" w:color="000000" w:sz="4" w:space="0"/>
              <w:bottom w:val="single" w:color="000000" w:sz="4" w:space="0"/>
              <w:right w:val="single" w:color="000000" w:sz="4" w:space="0"/>
            </w:tcBorders>
            <w:noWrap w:val="0"/>
            <w:vAlign w:val="center"/>
          </w:tcPr>
          <w:p w14:paraId="6F1407A0">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1D0A0968">
            <w:pPr>
              <w:widowControl/>
              <w:spacing w:line="200" w:lineRule="exact"/>
              <w:jc w:val="center"/>
              <w:rPr>
                <w:color w:val="000000"/>
                <w:sz w:val="18"/>
                <w:szCs w:val="18"/>
              </w:rPr>
            </w:pPr>
            <w:r>
              <w:rPr>
                <w:color w:val="000000"/>
                <w:sz w:val="18"/>
                <w:szCs w:val="18"/>
              </w:rPr>
              <w:t>质量指标</w:t>
            </w:r>
          </w:p>
        </w:tc>
        <w:tc>
          <w:tcPr>
            <w:tcW w:w="1232" w:type="dxa"/>
            <w:tcBorders>
              <w:top w:val="nil"/>
              <w:left w:val="nil"/>
              <w:bottom w:val="single" w:color="000000" w:sz="4" w:space="0"/>
              <w:right w:val="single" w:color="000000" w:sz="4" w:space="0"/>
            </w:tcBorders>
            <w:noWrap w:val="0"/>
            <w:vAlign w:val="center"/>
          </w:tcPr>
          <w:p w14:paraId="5E96F5B5">
            <w:pPr>
              <w:widowControl/>
              <w:spacing w:line="200" w:lineRule="exact"/>
              <w:jc w:val="center"/>
              <w:rPr>
                <w:color w:val="000000"/>
                <w:sz w:val="18"/>
                <w:szCs w:val="18"/>
              </w:rPr>
            </w:pPr>
            <w:r>
              <w:rPr>
                <w:color w:val="000000"/>
                <w:sz w:val="18"/>
                <w:szCs w:val="18"/>
              </w:rPr>
              <w:t>行政诉讼事件处理完成率</w:t>
            </w:r>
          </w:p>
        </w:tc>
        <w:tc>
          <w:tcPr>
            <w:tcW w:w="822" w:type="dxa"/>
            <w:tcBorders>
              <w:top w:val="nil"/>
              <w:left w:val="nil"/>
              <w:bottom w:val="single" w:color="000000" w:sz="4" w:space="0"/>
              <w:right w:val="single" w:color="000000" w:sz="4" w:space="0"/>
            </w:tcBorders>
            <w:noWrap w:val="0"/>
            <w:vAlign w:val="center"/>
          </w:tcPr>
          <w:p w14:paraId="76914739">
            <w:pPr>
              <w:widowControl/>
              <w:spacing w:line="200" w:lineRule="exact"/>
              <w:jc w:val="center"/>
              <w:rPr>
                <w:color w:val="000000"/>
                <w:sz w:val="18"/>
                <w:szCs w:val="18"/>
              </w:rPr>
            </w:pPr>
            <w:r>
              <w:rPr>
                <w:color w:val="000000"/>
                <w:sz w:val="18"/>
                <w:szCs w:val="18"/>
              </w:rPr>
              <w:t>＝</w:t>
            </w:r>
          </w:p>
        </w:tc>
        <w:tc>
          <w:tcPr>
            <w:tcW w:w="822" w:type="dxa"/>
            <w:tcBorders>
              <w:top w:val="nil"/>
              <w:left w:val="nil"/>
              <w:bottom w:val="single" w:color="000000" w:sz="4" w:space="0"/>
              <w:right w:val="single" w:color="000000" w:sz="4" w:space="0"/>
            </w:tcBorders>
            <w:noWrap w:val="0"/>
            <w:vAlign w:val="center"/>
          </w:tcPr>
          <w:p w14:paraId="1FB78A12">
            <w:pPr>
              <w:widowControl/>
              <w:spacing w:line="200" w:lineRule="exact"/>
              <w:jc w:val="center"/>
              <w:rPr>
                <w:color w:val="000000"/>
                <w:sz w:val="18"/>
                <w:szCs w:val="18"/>
              </w:rPr>
            </w:pPr>
            <w:r>
              <w:rPr>
                <w:color w:val="000000"/>
                <w:sz w:val="18"/>
                <w:szCs w:val="18"/>
              </w:rPr>
              <w:t>100</w:t>
            </w:r>
          </w:p>
        </w:tc>
        <w:tc>
          <w:tcPr>
            <w:tcW w:w="822" w:type="dxa"/>
            <w:tcBorders>
              <w:top w:val="nil"/>
              <w:left w:val="nil"/>
              <w:bottom w:val="single" w:color="000000" w:sz="4" w:space="0"/>
              <w:right w:val="single" w:color="000000" w:sz="4" w:space="0"/>
            </w:tcBorders>
            <w:noWrap w:val="0"/>
            <w:vAlign w:val="center"/>
          </w:tcPr>
          <w:p w14:paraId="35FF2934">
            <w:pPr>
              <w:widowControl/>
              <w:spacing w:line="200" w:lineRule="exact"/>
              <w:jc w:val="center"/>
              <w:rPr>
                <w:color w:val="000000"/>
                <w:sz w:val="18"/>
                <w:szCs w:val="18"/>
              </w:rPr>
            </w:pPr>
            <w:r>
              <w:rPr>
                <w:color w:val="000000"/>
                <w:sz w:val="18"/>
                <w:szCs w:val="18"/>
              </w:rPr>
              <w:t>%</w:t>
            </w:r>
          </w:p>
        </w:tc>
        <w:tc>
          <w:tcPr>
            <w:tcW w:w="846" w:type="dxa"/>
            <w:tcBorders>
              <w:top w:val="nil"/>
              <w:left w:val="nil"/>
              <w:bottom w:val="single" w:color="000000" w:sz="4" w:space="0"/>
              <w:right w:val="single" w:color="000000" w:sz="4" w:space="0"/>
            </w:tcBorders>
            <w:noWrap w:val="0"/>
            <w:vAlign w:val="center"/>
          </w:tcPr>
          <w:p w14:paraId="1502661F">
            <w:pPr>
              <w:widowControl/>
              <w:spacing w:line="200" w:lineRule="exact"/>
              <w:jc w:val="center"/>
              <w:rPr>
                <w:color w:val="000000"/>
                <w:sz w:val="18"/>
                <w:szCs w:val="18"/>
              </w:rPr>
            </w:pPr>
            <w:r>
              <w:rPr>
                <w:color w:val="000000"/>
                <w:sz w:val="18"/>
                <w:szCs w:val="18"/>
              </w:rPr>
              <w:t>100</w:t>
            </w:r>
          </w:p>
        </w:tc>
        <w:tc>
          <w:tcPr>
            <w:tcW w:w="823" w:type="dxa"/>
            <w:tcBorders>
              <w:top w:val="nil"/>
              <w:left w:val="nil"/>
              <w:bottom w:val="single" w:color="000000" w:sz="4" w:space="0"/>
              <w:right w:val="single" w:color="000000" w:sz="4" w:space="0"/>
            </w:tcBorders>
            <w:noWrap w:val="0"/>
            <w:vAlign w:val="center"/>
          </w:tcPr>
          <w:p w14:paraId="38F7F127">
            <w:pPr>
              <w:widowControl/>
              <w:spacing w:line="200" w:lineRule="exact"/>
              <w:jc w:val="center"/>
              <w:rPr>
                <w:color w:val="000000"/>
                <w:sz w:val="18"/>
                <w:szCs w:val="18"/>
              </w:rPr>
            </w:pPr>
            <w:r>
              <w:rPr>
                <w:color w:val="000000"/>
                <w:sz w:val="18"/>
                <w:szCs w:val="18"/>
              </w:rPr>
              <w:t>20</w:t>
            </w:r>
          </w:p>
        </w:tc>
        <w:tc>
          <w:tcPr>
            <w:tcW w:w="823" w:type="dxa"/>
            <w:tcBorders>
              <w:top w:val="nil"/>
              <w:left w:val="nil"/>
              <w:bottom w:val="single" w:color="000000" w:sz="4" w:space="0"/>
              <w:right w:val="single" w:color="000000" w:sz="4" w:space="0"/>
            </w:tcBorders>
            <w:noWrap w:val="0"/>
            <w:vAlign w:val="center"/>
          </w:tcPr>
          <w:p w14:paraId="3782A8F5">
            <w:pPr>
              <w:widowControl/>
              <w:spacing w:line="200" w:lineRule="exact"/>
              <w:jc w:val="center"/>
              <w:rPr>
                <w:color w:val="000000"/>
                <w:sz w:val="18"/>
                <w:szCs w:val="18"/>
              </w:rPr>
            </w:pPr>
            <w:r>
              <w:rPr>
                <w:color w:val="000000"/>
                <w:sz w:val="18"/>
                <w:szCs w:val="18"/>
              </w:rPr>
              <w:t>20</w:t>
            </w:r>
          </w:p>
        </w:tc>
        <w:tc>
          <w:tcPr>
            <w:tcW w:w="952" w:type="dxa"/>
            <w:tcBorders>
              <w:top w:val="nil"/>
              <w:left w:val="nil"/>
              <w:bottom w:val="single" w:color="000000" w:sz="4" w:space="0"/>
              <w:right w:val="single" w:color="000000" w:sz="4" w:space="0"/>
            </w:tcBorders>
            <w:noWrap w:val="0"/>
            <w:vAlign w:val="center"/>
          </w:tcPr>
          <w:p w14:paraId="2C4E5BFA">
            <w:pPr>
              <w:widowControl/>
              <w:spacing w:line="200" w:lineRule="exact"/>
              <w:jc w:val="center"/>
              <w:rPr>
                <w:iCs/>
                <w:color w:val="000000"/>
                <w:sz w:val="18"/>
                <w:szCs w:val="18"/>
              </w:rPr>
            </w:pPr>
          </w:p>
        </w:tc>
      </w:tr>
      <w:tr w14:paraId="2226E158">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67E85301">
            <w:pPr>
              <w:widowControl/>
              <w:spacing w:line="200" w:lineRule="exact"/>
              <w:jc w:val="center"/>
              <w:rPr>
                <w:color w:val="000000"/>
                <w:sz w:val="18"/>
                <w:szCs w:val="18"/>
              </w:rPr>
            </w:pPr>
          </w:p>
        </w:tc>
        <w:tc>
          <w:tcPr>
            <w:tcW w:w="822" w:type="dxa"/>
            <w:vMerge w:val="continue"/>
            <w:tcBorders>
              <w:top w:val="nil"/>
              <w:left w:val="single" w:color="000000" w:sz="4" w:space="0"/>
              <w:bottom w:val="single" w:color="000000" w:sz="4" w:space="0"/>
              <w:right w:val="single" w:color="000000" w:sz="4" w:space="0"/>
            </w:tcBorders>
            <w:noWrap w:val="0"/>
            <w:vAlign w:val="center"/>
          </w:tcPr>
          <w:p w14:paraId="0D4B23DA">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2A9F5410">
            <w:pPr>
              <w:widowControl/>
              <w:spacing w:line="200" w:lineRule="exact"/>
              <w:jc w:val="center"/>
              <w:rPr>
                <w:color w:val="000000"/>
                <w:sz w:val="18"/>
                <w:szCs w:val="18"/>
              </w:rPr>
            </w:pPr>
            <w:r>
              <w:rPr>
                <w:color w:val="000000"/>
                <w:sz w:val="18"/>
                <w:szCs w:val="18"/>
              </w:rPr>
              <w:t>时效指标</w:t>
            </w:r>
          </w:p>
        </w:tc>
        <w:tc>
          <w:tcPr>
            <w:tcW w:w="1232" w:type="dxa"/>
            <w:tcBorders>
              <w:top w:val="nil"/>
              <w:left w:val="nil"/>
              <w:bottom w:val="single" w:color="000000" w:sz="4" w:space="0"/>
              <w:right w:val="single" w:color="000000" w:sz="4" w:space="0"/>
            </w:tcBorders>
            <w:noWrap w:val="0"/>
            <w:vAlign w:val="center"/>
          </w:tcPr>
          <w:p w14:paraId="32669181">
            <w:pPr>
              <w:widowControl/>
              <w:spacing w:line="200" w:lineRule="exact"/>
              <w:jc w:val="center"/>
              <w:rPr>
                <w:color w:val="000000"/>
                <w:sz w:val="18"/>
                <w:szCs w:val="18"/>
              </w:rPr>
            </w:pPr>
            <w:r>
              <w:rPr>
                <w:color w:val="000000"/>
                <w:sz w:val="18"/>
                <w:szCs w:val="18"/>
              </w:rPr>
              <w:t>行政诉讼事件处理时限</w:t>
            </w:r>
          </w:p>
        </w:tc>
        <w:tc>
          <w:tcPr>
            <w:tcW w:w="822" w:type="dxa"/>
            <w:tcBorders>
              <w:top w:val="nil"/>
              <w:left w:val="nil"/>
              <w:bottom w:val="single" w:color="000000" w:sz="4" w:space="0"/>
              <w:right w:val="single" w:color="000000" w:sz="4" w:space="0"/>
            </w:tcBorders>
            <w:noWrap w:val="0"/>
            <w:vAlign w:val="center"/>
          </w:tcPr>
          <w:p w14:paraId="7B9FEA17">
            <w:pPr>
              <w:widowControl/>
              <w:spacing w:line="200" w:lineRule="exact"/>
              <w:jc w:val="center"/>
              <w:rPr>
                <w:color w:val="000000"/>
                <w:sz w:val="18"/>
                <w:szCs w:val="18"/>
              </w:rPr>
            </w:pPr>
            <w:r>
              <w:rPr>
                <w:color w:val="000000"/>
                <w:sz w:val="18"/>
                <w:szCs w:val="18"/>
              </w:rPr>
              <w:t>≥</w:t>
            </w:r>
          </w:p>
        </w:tc>
        <w:tc>
          <w:tcPr>
            <w:tcW w:w="822" w:type="dxa"/>
            <w:tcBorders>
              <w:top w:val="nil"/>
              <w:left w:val="nil"/>
              <w:bottom w:val="single" w:color="000000" w:sz="4" w:space="0"/>
              <w:right w:val="single" w:color="000000" w:sz="4" w:space="0"/>
            </w:tcBorders>
            <w:noWrap w:val="0"/>
            <w:vAlign w:val="center"/>
          </w:tcPr>
          <w:p w14:paraId="5B701C7D">
            <w:pPr>
              <w:widowControl/>
              <w:spacing w:line="200" w:lineRule="exact"/>
              <w:jc w:val="center"/>
              <w:rPr>
                <w:color w:val="000000"/>
                <w:sz w:val="18"/>
                <w:szCs w:val="18"/>
              </w:rPr>
            </w:pPr>
            <w:r>
              <w:rPr>
                <w:color w:val="000000"/>
                <w:sz w:val="18"/>
                <w:szCs w:val="18"/>
              </w:rPr>
              <w:t>2</w:t>
            </w:r>
          </w:p>
        </w:tc>
        <w:tc>
          <w:tcPr>
            <w:tcW w:w="822" w:type="dxa"/>
            <w:tcBorders>
              <w:top w:val="nil"/>
              <w:left w:val="nil"/>
              <w:bottom w:val="single" w:color="000000" w:sz="4" w:space="0"/>
              <w:right w:val="single" w:color="000000" w:sz="4" w:space="0"/>
            </w:tcBorders>
            <w:noWrap w:val="0"/>
            <w:vAlign w:val="center"/>
          </w:tcPr>
          <w:p w14:paraId="199DF80B">
            <w:pPr>
              <w:widowControl/>
              <w:spacing w:line="200" w:lineRule="exact"/>
              <w:jc w:val="center"/>
              <w:rPr>
                <w:color w:val="000000"/>
                <w:sz w:val="18"/>
                <w:szCs w:val="18"/>
              </w:rPr>
            </w:pPr>
            <w:r>
              <w:rPr>
                <w:color w:val="000000"/>
                <w:sz w:val="18"/>
                <w:szCs w:val="18"/>
              </w:rPr>
              <w:t>年</w:t>
            </w:r>
          </w:p>
        </w:tc>
        <w:tc>
          <w:tcPr>
            <w:tcW w:w="846" w:type="dxa"/>
            <w:tcBorders>
              <w:top w:val="nil"/>
              <w:left w:val="nil"/>
              <w:bottom w:val="single" w:color="000000" w:sz="4" w:space="0"/>
              <w:right w:val="single" w:color="000000" w:sz="4" w:space="0"/>
            </w:tcBorders>
            <w:noWrap w:val="0"/>
            <w:vAlign w:val="center"/>
          </w:tcPr>
          <w:p w14:paraId="5208FAD2">
            <w:pPr>
              <w:widowControl/>
              <w:spacing w:line="200" w:lineRule="exact"/>
              <w:jc w:val="center"/>
              <w:rPr>
                <w:color w:val="000000"/>
                <w:sz w:val="18"/>
                <w:szCs w:val="18"/>
              </w:rPr>
            </w:pPr>
            <w:r>
              <w:rPr>
                <w:color w:val="000000"/>
                <w:sz w:val="18"/>
                <w:szCs w:val="18"/>
              </w:rPr>
              <w:t>1</w:t>
            </w:r>
          </w:p>
        </w:tc>
        <w:tc>
          <w:tcPr>
            <w:tcW w:w="823" w:type="dxa"/>
            <w:tcBorders>
              <w:top w:val="nil"/>
              <w:left w:val="nil"/>
              <w:bottom w:val="single" w:color="000000" w:sz="4" w:space="0"/>
              <w:right w:val="single" w:color="000000" w:sz="4" w:space="0"/>
            </w:tcBorders>
            <w:noWrap w:val="0"/>
            <w:vAlign w:val="center"/>
          </w:tcPr>
          <w:p w14:paraId="02BE97DD">
            <w:pPr>
              <w:widowControl/>
              <w:spacing w:line="200" w:lineRule="exact"/>
              <w:jc w:val="center"/>
              <w:rPr>
                <w:color w:val="000000"/>
                <w:sz w:val="18"/>
                <w:szCs w:val="18"/>
              </w:rPr>
            </w:pPr>
            <w:r>
              <w:rPr>
                <w:color w:val="000000"/>
                <w:sz w:val="18"/>
                <w:szCs w:val="18"/>
              </w:rPr>
              <w:t>20</w:t>
            </w:r>
          </w:p>
        </w:tc>
        <w:tc>
          <w:tcPr>
            <w:tcW w:w="823" w:type="dxa"/>
            <w:tcBorders>
              <w:top w:val="nil"/>
              <w:left w:val="nil"/>
              <w:bottom w:val="single" w:color="000000" w:sz="4" w:space="0"/>
              <w:right w:val="single" w:color="000000" w:sz="4" w:space="0"/>
            </w:tcBorders>
            <w:noWrap w:val="0"/>
            <w:vAlign w:val="center"/>
          </w:tcPr>
          <w:p w14:paraId="262DC3E6">
            <w:pPr>
              <w:widowControl/>
              <w:spacing w:line="200" w:lineRule="exact"/>
              <w:jc w:val="center"/>
              <w:rPr>
                <w:color w:val="000000"/>
                <w:sz w:val="18"/>
                <w:szCs w:val="18"/>
              </w:rPr>
            </w:pPr>
            <w:r>
              <w:rPr>
                <w:color w:val="000000"/>
                <w:sz w:val="18"/>
                <w:szCs w:val="18"/>
              </w:rPr>
              <w:t>20</w:t>
            </w:r>
          </w:p>
        </w:tc>
        <w:tc>
          <w:tcPr>
            <w:tcW w:w="952" w:type="dxa"/>
            <w:tcBorders>
              <w:top w:val="nil"/>
              <w:left w:val="nil"/>
              <w:bottom w:val="single" w:color="000000" w:sz="4" w:space="0"/>
              <w:right w:val="single" w:color="000000" w:sz="4" w:space="0"/>
            </w:tcBorders>
            <w:noWrap w:val="0"/>
            <w:vAlign w:val="center"/>
          </w:tcPr>
          <w:p w14:paraId="6EA8D4F5">
            <w:pPr>
              <w:widowControl/>
              <w:spacing w:line="200" w:lineRule="exact"/>
              <w:jc w:val="center"/>
              <w:rPr>
                <w:iCs/>
                <w:color w:val="000000"/>
                <w:sz w:val="18"/>
                <w:szCs w:val="18"/>
              </w:rPr>
            </w:pPr>
          </w:p>
        </w:tc>
      </w:tr>
      <w:tr w14:paraId="3A256DE2">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419BCEA4">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5E390BE4">
            <w:pPr>
              <w:widowControl/>
              <w:spacing w:line="200" w:lineRule="exact"/>
              <w:jc w:val="center"/>
              <w:rPr>
                <w:color w:val="000000"/>
                <w:sz w:val="18"/>
                <w:szCs w:val="18"/>
              </w:rPr>
            </w:pPr>
            <w:r>
              <w:rPr>
                <w:color w:val="000000"/>
                <w:sz w:val="18"/>
                <w:szCs w:val="18"/>
              </w:rPr>
              <w:t>效益指标</w:t>
            </w:r>
          </w:p>
        </w:tc>
        <w:tc>
          <w:tcPr>
            <w:tcW w:w="822" w:type="dxa"/>
            <w:tcBorders>
              <w:top w:val="nil"/>
              <w:left w:val="nil"/>
              <w:bottom w:val="single" w:color="000000" w:sz="4" w:space="0"/>
              <w:right w:val="single" w:color="000000" w:sz="4" w:space="0"/>
            </w:tcBorders>
            <w:noWrap w:val="0"/>
            <w:vAlign w:val="center"/>
          </w:tcPr>
          <w:p w14:paraId="07FD4E78">
            <w:pPr>
              <w:widowControl/>
              <w:spacing w:line="200" w:lineRule="exact"/>
              <w:jc w:val="center"/>
              <w:rPr>
                <w:color w:val="000000"/>
                <w:sz w:val="18"/>
                <w:szCs w:val="18"/>
              </w:rPr>
            </w:pPr>
            <w:r>
              <w:rPr>
                <w:color w:val="000000"/>
                <w:sz w:val="18"/>
                <w:szCs w:val="18"/>
              </w:rPr>
              <w:t>社会效益指标</w:t>
            </w:r>
          </w:p>
        </w:tc>
        <w:tc>
          <w:tcPr>
            <w:tcW w:w="1232" w:type="dxa"/>
            <w:tcBorders>
              <w:top w:val="nil"/>
              <w:left w:val="nil"/>
              <w:bottom w:val="single" w:color="000000" w:sz="4" w:space="0"/>
              <w:right w:val="single" w:color="000000" w:sz="4" w:space="0"/>
            </w:tcBorders>
            <w:noWrap w:val="0"/>
            <w:vAlign w:val="center"/>
          </w:tcPr>
          <w:p w14:paraId="7614E904">
            <w:pPr>
              <w:widowControl/>
              <w:spacing w:line="200" w:lineRule="exact"/>
              <w:jc w:val="center"/>
              <w:rPr>
                <w:color w:val="000000"/>
                <w:sz w:val="18"/>
                <w:szCs w:val="18"/>
              </w:rPr>
            </w:pPr>
            <w:r>
              <w:rPr>
                <w:color w:val="000000"/>
                <w:sz w:val="18"/>
                <w:szCs w:val="18"/>
              </w:rPr>
              <w:t>维护全区营商环境</w:t>
            </w:r>
          </w:p>
        </w:tc>
        <w:tc>
          <w:tcPr>
            <w:tcW w:w="822" w:type="dxa"/>
            <w:tcBorders>
              <w:top w:val="nil"/>
              <w:left w:val="nil"/>
              <w:bottom w:val="single" w:color="000000" w:sz="4" w:space="0"/>
              <w:right w:val="single" w:color="000000" w:sz="4" w:space="0"/>
            </w:tcBorders>
            <w:noWrap w:val="0"/>
            <w:vAlign w:val="center"/>
          </w:tcPr>
          <w:p w14:paraId="5A9E5B4D">
            <w:pPr>
              <w:widowControl/>
              <w:spacing w:line="200" w:lineRule="exact"/>
              <w:jc w:val="center"/>
              <w:rPr>
                <w:color w:val="000000"/>
                <w:sz w:val="18"/>
                <w:szCs w:val="18"/>
              </w:rPr>
            </w:pPr>
            <w:r>
              <w:rPr>
                <w:color w:val="000000"/>
                <w:sz w:val="18"/>
                <w:szCs w:val="18"/>
              </w:rPr>
              <w:t>定性</w:t>
            </w:r>
          </w:p>
        </w:tc>
        <w:tc>
          <w:tcPr>
            <w:tcW w:w="822" w:type="dxa"/>
            <w:tcBorders>
              <w:top w:val="nil"/>
              <w:left w:val="nil"/>
              <w:bottom w:val="single" w:color="000000" w:sz="4" w:space="0"/>
              <w:right w:val="single" w:color="000000" w:sz="4" w:space="0"/>
            </w:tcBorders>
            <w:noWrap w:val="0"/>
            <w:vAlign w:val="center"/>
          </w:tcPr>
          <w:p w14:paraId="15E325A6">
            <w:pPr>
              <w:widowControl/>
              <w:spacing w:line="200" w:lineRule="exact"/>
              <w:jc w:val="center"/>
              <w:rPr>
                <w:color w:val="000000"/>
                <w:sz w:val="18"/>
                <w:szCs w:val="18"/>
              </w:rPr>
            </w:pPr>
            <w:r>
              <w:rPr>
                <w:color w:val="000000"/>
                <w:sz w:val="18"/>
                <w:szCs w:val="18"/>
              </w:rPr>
              <w:t>好坏</w:t>
            </w:r>
          </w:p>
        </w:tc>
        <w:tc>
          <w:tcPr>
            <w:tcW w:w="822" w:type="dxa"/>
            <w:tcBorders>
              <w:top w:val="nil"/>
              <w:left w:val="nil"/>
              <w:bottom w:val="single" w:color="000000" w:sz="4" w:space="0"/>
              <w:right w:val="single" w:color="000000" w:sz="4" w:space="0"/>
            </w:tcBorders>
            <w:noWrap w:val="0"/>
            <w:vAlign w:val="center"/>
          </w:tcPr>
          <w:p w14:paraId="513B01C1">
            <w:pPr>
              <w:widowControl/>
              <w:spacing w:line="200" w:lineRule="exact"/>
              <w:jc w:val="center"/>
              <w:rPr>
                <w:color w:val="000000"/>
                <w:sz w:val="18"/>
                <w:szCs w:val="18"/>
              </w:rPr>
            </w:pPr>
          </w:p>
        </w:tc>
        <w:tc>
          <w:tcPr>
            <w:tcW w:w="846" w:type="dxa"/>
            <w:tcBorders>
              <w:top w:val="nil"/>
              <w:left w:val="nil"/>
              <w:bottom w:val="single" w:color="000000" w:sz="4" w:space="0"/>
              <w:right w:val="single" w:color="000000" w:sz="4" w:space="0"/>
            </w:tcBorders>
            <w:noWrap w:val="0"/>
            <w:vAlign w:val="center"/>
          </w:tcPr>
          <w:p w14:paraId="76194951">
            <w:pPr>
              <w:widowControl/>
              <w:spacing w:line="200" w:lineRule="exact"/>
              <w:jc w:val="center"/>
              <w:rPr>
                <w:color w:val="000000"/>
                <w:sz w:val="18"/>
                <w:szCs w:val="18"/>
              </w:rPr>
            </w:pPr>
            <w:r>
              <w:rPr>
                <w:color w:val="000000"/>
                <w:sz w:val="18"/>
                <w:szCs w:val="18"/>
              </w:rPr>
              <w:t>好</w:t>
            </w:r>
          </w:p>
        </w:tc>
        <w:tc>
          <w:tcPr>
            <w:tcW w:w="823" w:type="dxa"/>
            <w:tcBorders>
              <w:top w:val="nil"/>
              <w:left w:val="nil"/>
              <w:bottom w:val="single" w:color="000000" w:sz="4" w:space="0"/>
              <w:right w:val="single" w:color="000000" w:sz="4" w:space="0"/>
            </w:tcBorders>
            <w:noWrap w:val="0"/>
            <w:vAlign w:val="center"/>
          </w:tcPr>
          <w:p w14:paraId="3171F058">
            <w:pPr>
              <w:widowControl/>
              <w:spacing w:line="200" w:lineRule="exact"/>
              <w:jc w:val="center"/>
              <w:rPr>
                <w:color w:val="000000"/>
                <w:sz w:val="18"/>
                <w:szCs w:val="18"/>
              </w:rPr>
            </w:pPr>
            <w:r>
              <w:rPr>
                <w:color w:val="000000"/>
                <w:sz w:val="18"/>
                <w:szCs w:val="18"/>
              </w:rPr>
              <w:t>20</w:t>
            </w:r>
          </w:p>
        </w:tc>
        <w:tc>
          <w:tcPr>
            <w:tcW w:w="823" w:type="dxa"/>
            <w:tcBorders>
              <w:top w:val="nil"/>
              <w:left w:val="nil"/>
              <w:bottom w:val="single" w:color="000000" w:sz="4" w:space="0"/>
              <w:right w:val="single" w:color="000000" w:sz="4" w:space="0"/>
            </w:tcBorders>
            <w:noWrap w:val="0"/>
            <w:vAlign w:val="center"/>
          </w:tcPr>
          <w:p w14:paraId="0F93842A">
            <w:pPr>
              <w:widowControl/>
              <w:spacing w:line="200" w:lineRule="exact"/>
              <w:jc w:val="center"/>
              <w:rPr>
                <w:color w:val="000000"/>
                <w:sz w:val="18"/>
                <w:szCs w:val="18"/>
              </w:rPr>
            </w:pPr>
            <w:r>
              <w:rPr>
                <w:color w:val="000000"/>
                <w:sz w:val="18"/>
                <w:szCs w:val="18"/>
              </w:rPr>
              <w:t>20</w:t>
            </w:r>
          </w:p>
        </w:tc>
        <w:tc>
          <w:tcPr>
            <w:tcW w:w="952" w:type="dxa"/>
            <w:tcBorders>
              <w:top w:val="nil"/>
              <w:left w:val="nil"/>
              <w:bottom w:val="single" w:color="000000" w:sz="4" w:space="0"/>
              <w:right w:val="single" w:color="000000" w:sz="4" w:space="0"/>
            </w:tcBorders>
            <w:noWrap w:val="0"/>
            <w:vAlign w:val="center"/>
          </w:tcPr>
          <w:p w14:paraId="0CA7DFCE">
            <w:pPr>
              <w:widowControl/>
              <w:spacing w:line="200" w:lineRule="exact"/>
              <w:jc w:val="center"/>
              <w:rPr>
                <w:iCs/>
                <w:color w:val="000000"/>
                <w:sz w:val="18"/>
                <w:szCs w:val="18"/>
              </w:rPr>
            </w:pPr>
          </w:p>
        </w:tc>
      </w:tr>
      <w:tr w14:paraId="1C591766">
        <w:tblPrEx>
          <w:tblCellMar>
            <w:top w:w="28" w:type="dxa"/>
            <w:left w:w="28" w:type="dxa"/>
            <w:bottom w:w="28" w:type="dxa"/>
            <w:right w:w="28" w:type="dxa"/>
          </w:tblCellMar>
        </w:tblPrEx>
        <w:trPr>
          <w:trHeight w:val="454" w:hRule="atLeast"/>
          <w:jc w:val="center"/>
        </w:trPr>
        <w:tc>
          <w:tcPr>
            <w:tcW w:w="822" w:type="dxa"/>
            <w:vMerge w:val="continue"/>
            <w:tcBorders>
              <w:top w:val="nil"/>
              <w:left w:val="single" w:color="000000" w:sz="4" w:space="0"/>
              <w:bottom w:val="single" w:color="000000" w:sz="4" w:space="0"/>
              <w:right w:val="single" w:color="000000" w:sz="4" w:space="0"/>
            </w:tcBorders>
            <w:noWrap w:val="0"/>
            <w:vAlign w:val="center"/>
          </w:tcPr>
          <w:p w14:paraId="4B15A7C0">
            <w:pPr>
              <w:widowControl/>
              <w:spacing w:line="200" w:lineRule="exact"/>
              <w:jc w:val="center"/>
              <w:rPr>
                <w:color w:val="000000"/>
                <w:sz w:val="18"/>
                <w:szCs w:val="18"/>
              </w:rPr>
            </w:pPr>
          </w:p>
        </w:tc>
        <w:tc>
          <w:tcPr>
            <w:tcW w:w="822" w:type="dxa"/>
            <w:tcBorders>
              <w:top w:val="nil"/>
              <w:left w:val="nil"/>
              <w:bottom w:val="single" w:color="000000" w:sz="4" w:space="0"/>
              <w:right w:val="single" w:color="000000" w:sz="4" w:space="0"/>
            </w:tcBorders>
            <w:noWrap w:val="0"/>
            <w:vAlign w:val="center"/>
          </w:tcPr>
          <w:p w14:paraId="1AEED0BD">
            <w:pPr>
              <w:widowControl/>
              <w:spacing w:line="200" w:lineRule="exact"/>
              <w:jc w:val="center"/>
              <w:rPr>
                <w:color w:val="000000"/>
                <w:sz w:val="18"/>
                <w:szCs w:val="18"/>
              </w:rPr>
            </w:pPr>
            <w:r>
              <w:rPr>
                <w:color w:val="000000"/>
                <w:sz w:val="18"/>
                <w:szCs w:val="18"/>
              </w:rPr>
              <w:t>成本指标</w:t>
            </w:r>
          </w:p>
        </w:tc>
        <w:tc>
          <w:tcPr>
            <w:tcW w:w="822" w:type="dxa"/>
            <w:tcBorders>
              <w:top w:val="nil"/>
              <w:left w:val="nil"/>
              <w:bottom w:val="single" w:color="000000" w:sz="4" w:space="0"/>
              <w:right w:val="single" w:color="000000" w:sz="4" w:space="0"/>
            </w:tcBorders>
            <w:noWrap w:val="0"/>
            <w:vAlign w:val="center"/>
          </w:tcPr>
          <w:p w14:paraId="6FB6F878">
            <w:pPr>
              <w:widowControl/>
              <w:spacing w:line="200" w:lineRule="exact"/>
              <w:jc w:val="center"/>
              <w:rPr>
                <w:color w:val="000000"/>
                <w:sz w:val="18"/>
                <w:szCs w:val="18"/>
              </w:rPr>
            </w:pPr>
            <w:r>
              <w:rPr>
                <w:color w:val="000000"/>
                <w:sz w:val="18"/>
                <w:szCs w:val="18"/>
              </w:rPr>
              <w:t>经济成本指标</w:t>
            </w:r>
          </w:p>
        </w:tc>
        <w:tc>
          <w:tcPr>
            <w:tcW w:w="1232" w:type="dxa"/>
            <w:tcBorders>
              <w:top w:val="nil"/>
              <w:left w:val="nil"/>
              <w:bottom w:val="single" w:color="000000" w:sz="4" w:space="0"/>
              <w:right w:val="single" w:color="000000" w:sz="4" w:space="0"/>
            </w:tcBorders>
            <w:noWrap w:val="0"/>
            <w:vAlign w:val="center"/>
          </w:tcPr>
          <w:p w14:paraId="37AE3818">
            <w:pPr>
              <w:widowControl/>
              <w:spacing w:line="200" w:lineRule="exact"/>
              <w:jc w:val="center"/>
              <w:rPr>
                <w:color w:val="000000"/>
                <w:sz w:val="18"/>
                <w:szCs w:val="18"/>
              </w:rPr>
            </w:pPr>
            <w:r>
              <w:rPr>
                <w:color w:val="000000"/>
                <w:sz w:val="18"/>
                <w:szCs w:val="18"/>
              </w:rPr>
              <w:t>行政诉讼事件服务费用</w:t>
            </w:r>
          </w:p>
        </w:tc>
        <w:tc>
          <w:tcPr>
            <w:tcW w:w="822" w:type="dxa"/>
            <w:tcBorders>
              <w:top w:val="nil"/>
              <w:left w:val="nil"/>
              <w:bottom w:val="single" w:color="000000" w:sz="4" w:space="0"/>
              <w:right w:val="single" w:color="000000" w:sz="4" w:space="0"/>
            </w:tcBorders>
            <w:noWrap w:val="0"/>
            <w:vAlign w:val="center"/>
          </w:tcPr>
          <w:p w14:paraId="51F75C7C">
            <w:pPr>
              <w:widowControl/>
              <w:spacing w:line="200" w:lineRule="exact"/>
              <w:jc w:val="center"/>
              <w:rPr>
                <w:color w:val="000000"/>
                <w:sz w:val="18"/>
                <w:szCs w:val="18"/>
              </w:rPr>
            </w:pPr>
            <w:r>
              <w:rPr>
                <w:color w:val="000000"/>
                <w:sz w:val="18"/>
                <w:szCs w:val="18"/>
              </w:rPr>
              <w:t>＝</w:t>
            </w:r>
          </w:p>
        </w:tc>
        <w:tc>
          <w:tcPr>
            <w:tcW w:w="822" w:type="dxa"/>
            <w:tcBorders>
              <w:top w:val="nil"/>
              <w:left w:val="nil"/>
              <w:bottom w:val="single" w:color="000000" w:sz="4" w:space="0"/>
              <w:right w:val="single" w:color="000000" w:sz="4" w:space="0"/>
            </w:tcBorders>
            <w:noWrap w:val="0"/>
            <w:vAlign w:val="center"/>
          </w:tcPr>
          <w:p w14:paraId="32B61D00">
            <w:pPr>
              <w:widowControl/>
              <w:spacing w:line="200" w:lineRule="exact"/>
              <w:jc w:val="center"/>
              <w:rPr>
                <w:color w:val="000000"/>
                <w:sz w:val="18"/>
                <w:szCs w:val="18"/>
              </w:rPr>
            </w:pPr>
            <w:r>
              <w:rPr>
                <w:color w:val="000000"/>
                <w:sz w:val="18"/>
                <w:szCs w:val="18"/>
              </w:rPr>
              <w:t>10</w:t>
            </w:r>
          </w:p>
        </w:tc>
        <w:tc>
          <w:tcPr>
            <w:tcW w:w="822" w:type="dxa"/>
            <w:tcBorders>
              <w:top w:val="nil"/>
              <w:left w:val="nil"/>
              <w:bottom w:val="single" w:color="000000" w:sz="4" w:space="0"/>
              <w:right w:val="single" w:color="000000" w:sz="4" w:space="0"/>
            </w:tcBorders>
            <w:noWrap w:val="0"/>
            <w:vAlign w:val="center"/>
          </w:tcPr>
          <w:p w14:paraId="7DAF1270">
            <w:pPr>
              <w:widowControl/>
              <w:spacing w:line="200" w:lineRule="exact"/>
              <w:jc w:val="center"/>
              <w:rPr>
                <w:color w:val="000000"/>
                <w:sz w:val="18"/>
                <w:szCs w:val="18"/>
              </w:rPr>
            </w:pPr>
            <w:r>
              <w:rPr>
                <w:color w:val="000000"/>
                <w:sz w:val="18"/>
                <w:szCs w:val="18"/>
              </w:rPr>
              <w:t>万元</w:t>
            </w:r>
          </w:p>
        </w:tc>
        <w:tc>
          <w:tcPr>
            <w:tcW w:w="846" w:type="dxa"/>
            <w:tcBorders>
              <w:top w:val="nil"/>
              <w:left w:val="nil"/>
              <w:bottom w:val="single" w:color="000000" w:sz="4" w:space="0"/>
              <w:right w:val="single" w:color="000000" w:sz="4" w:space="0"/>
            </w:tcBorders>
            <w:noWrap w:val="0"/>
            <w:vAlign w:val="center"/>
          </w:tcPr>
          <w:p w14:paraId="79ABF165">
            <w:pPr>
              <w:widowControl/>
              <w:spacing w:line="200" w:lineRule="exact"/>
              <w:jc w:val="center"/>
              <w:rPr>
                <w:color w:val="000000"/>
                <w:sz w:val="18"/>
                <w:szCs w:val="18"/>
              </w:rPr>
            </w:pPr>
            <w:r>
              <w:rPr>
                <w:color w:val="000000"/>
                <w:sz w:val="18"/>
                <w:szCs w:val="18"/>
              </w:rPr>
              <w:t>10</w:t>
            </w:r>
          </w:p>
        </w:tc>
        <w:tc>
          <w:tcPr>
            <w:tcW w:w="823" w:type="dxa"/>
            <w:tcBorders>
              <w:top w:val="nil"/>
              <w:left w:val="nil"/>
              <w:bottom w:val="single" w:color="000000" w:sz="4" w:space="0"/>
              <w:right w:val="single" w:color="000000" w:sz="4" w:space="0"/>
            </w:tcBorders>
            <w:noWrap w:val="0"/>
            <w:vAlign w:val="center"/>
          </w:tcPr>
          <w:p w14:paraId="7ABD0744">
            <w:pPr>
              <w:widowControl/>
              <w:spacing w:line="200" w:lineRule="exact"/>
              <w:jc w:val="center"/>
              <w:rPr>
                <w:color w:val="000000"/>
                <w:sz w:val="18"/>
                <w:szCs w:val="18"/>
              </w:rPr>
            </w:pPr>
            <w:r>
              <w:rPr>
                <w:color w:val="000000"/>
                <w:sz w:val="18"/>
                <w:szCs w:val="18"/>
              </w:rPr>
              <w:t>10</w:t>
            </w:r>
          </w:p>
        </w:tc>
        <w:tc>
          <w:tcPr>
            <w:tcW w:w="823" w:type="dxa"/>
            <w:tcBorders>
              <w:top w:val="nil"/>
              <w:left w:val="nil"/>
              <w:bottom w:val="single" w:color="000000" w:sz="4" w:space="0"/>
              <w:right w:val="single" w:color="000000" w:sz="4" w:space="0"/>
            </w:tcBorders>
            <w:noWrap w:val="0"/>
            <w:vAlign w:val="center"/>
          </w:tcPr>
          <w:p w14:paraId="08E0FA80">
            <w:pPr>
              <w:widowControl/>
              <w:spacing w:line="200" w:lineRule="exact"/>
              <w:jc w:val="center"/>
              <w:rPr>
                <w:color w:val="000000"/>
                <w:sz w:val="18"/>
                <w:szCs w:val="18"/>
              </w:rPr>
            </w:pPr>
            <w:r>
              <w:rPr>
                <w:color w:val="000000"/>
                <w:sz w:val="18"/>
                <w:szCs w:val="18"/>
              </w:rPr>
              <w:t>10</w:t>
            </w:r>
          </w:p>
        </w:tc>
        <w:tc>
          <w:tcPr>
            <w:tcW w:w="952" w:type="dxa"/>
            <w:tcBorders>
              <w:top w:val="nil"/>
              <w:left w:val="nil"/>
              <w:bottom w:val="single" w:color="000000" w:sz="4" w:space="0"/>
              <w:right w:val="single" w:color="000000" w:sz="4" w:space="0"/>
            </w:tcBorders>
            <w:noWrap w:val="0"/>
            <w:vAlign w:val="center"/>
          </w:tcPr>
          <w:p w14:paraId="4FB2B8C5">
            <w:pPr>
              <w:widowControl/>
              <w:spacing w:line="200" w:lineRule="exact"/>
              <w:jc w:val="center"/>
              <w:rPr>
                <w:iCs/>
                <w:color w:val="000000"/>
                <w:sz w:val="18"/>
                <w:szCs w:val="18"/>
              </w:rPr>
            </w:pPr>
          </w:p>
        </w:tc>
      </w:tr>
      <w:tr w14:paraId="5479F5AF">
        <w:tblPrEx>
          <w:tblCellMar>
            <w:top w:w="28" w:type="dxa"/>
            <w:left w:w="28" w:type="dxa"/>
            <w:bottom w:w="28" w:type="dxa"/>
            <w:right w:w="28" w:type="dxa"/>
          </w:tblCellMar>
        </w:tblPrEx>
        <w:trPr>
          <w:trHeight w:val="454" w:hRule="atLeast"/>
          <w:jc w:val="center"/>
        </w:trPr>
        <w:tc>
          <w:tcPr>
            <w:tcW w:w="7010" w:type="dxa"/>
            <w:gridSpan w:val="8"/>
            <w:tcBorders>
              <w:top w:val="single" w:color="000000" w:sz="4" w:space="0"/>
              <w:left w:val="single" w:color="000000" w:sz="4" w:space="0"/>
              <w:bottom w:val="single" w:color="000000" w:sz="4" w:space="0"/>
              <w:right w:val="single" w:color="000000" w:sz="4" w:space="0"/>
            </w:tcBorders>
            <w:noWrap w:val="0"/>
            <w:vAlign w:val="center"/>
          </w:tcPr>
          <w:p w14:paraId="4B05BD4A">
            <w:pPr>
              <w:widowControl/>
              <w:spacing w:line="200" w:lineRule="exact"/>
              <w:jc w:val="center"/>
              <w:rPr>
                <w:color w:val="000000"/>
                <w:sz w:val="18"/>
                <w:szCs w:val="18"/>
              </w:rPr>
            </w:pPr>
            <w:r>
              <w:rPr>
                <w:color w:val="000000"/>
                <w:sz w:val="18"/>
                <w:szCs w:val="18"/>
              </w:rPr>
              <w:t>合计</w:t>
            </w:r>
          </w:p>
        </w:tc>
        <w:tc>
          <w:tcPr>
            <w:tcW w:w="823" w:type="dxa"/>
            <w:tcBorders>
              <w:top w:val="nil"/>
              <w:left w:val="nil"/>
              <w:bottom w:val="single" w:color="000000" w:sz="4" w:space="0"/>
              <w:right w:val="single" w:color="000000" w:sz="4" w:space="0"/>
            </w:tcBorders>
            <w:noWrap w:val="0"/>
            <w:vAlign w:val="center"/>
          </w:tcPr>
          <w:p w14:paraId="3AA156F3">
            <w:pPr>
              <w:widowControl/>
              <w:spacing w:line="200" w:lineRule="exact"/>
              <w:jc w:val="center"/>
              <w:rPr>
                <w:color w:val="000000"/>
                <w:sz w:val="18"/>
                <w:szCs w:val="18"/>
              </w:rPr>
            </w:pPr>
            <w:r>
              <w:rPr>
                <w:color w:val="000000"/>
                <w:sz w:val="18"/>
                <w:szCs w:val="18"/>
              </w:rPr>
              <w:t>100</w:t>
            </w:r>
          </w:p>
        </w:tc>
        <w:tc>
          <w:tcPr>
            <w:tcW w:w="823" w:type="dxa"/>
            <w:tcBorders>
              <w:top w:val="nil"/>
              <w:left w:val="nil"/>
              <w:bottom w:val="single" w:color="000000" w:sz="4" w:space="0"/>
              <w:right w:val="single" w:color="000000" w:sz="4" w:space="0"/>
            </w:tcBorders>
            <w:noWrap w:val="0"/>
            <w:vAlign w:val="center"/>
          </w:tcPr>
          <w:p w14:paraId="51888356">
            <w:pPr>
              <w:widowControl/>
              <w:spacing w:line="200" w:lineRule="exact"/>
              <w:jc w:val="center"/>
              <w:rPr>
                <w:color w:val="000000"/>
                <w:sz w:val="18"/>
                <w:szCs w:val="18"/>
              </w:rPr>
            </w:pPr>
            <w:r>
              <w:rPr>
                <w:color w:val="000000"/>
                <w:sz w:val="18"/>
                <w:szCs w:val="18"/>
              </w:rPr>
              <w:t>100</w:t>
            </w:r>
          </w:p>
        </w:tc>
        <w:tc>
          <w:tcPr>
            <w:tcW w:w="952" w:type="dxa"/>
            <w:tcBorders>
              <w:top w:val="nil"/>
              <w:left w:val="nil"/>
              <w:bottom w:val="single" w:color="000000" w:sz="4" w:space="0"/>
              <w:right w:val="single" w:color="000000" w:sz="4" w:space="0"/>
            </w:tcBorders>
            <w:noWrap w:val="0"/>
            <w:vAlign w:val="center"/>
          </w:tcPr>
          <w:p w14:paraId="23BFA98E">
            <w:pPr>
              <w:widowControl/>
              <w:spacing w:line="200" w:lineRule="exact"/>
              <w:jc w:val="center"/>
              <w:rPr>
                <w:color w:val="000000"/>
                <w:sz w:val="18"/>
                <w:szCs w:val="18"/>
              </w:rPr>
            </w:pPr>
          </w:p>
        </w:tc>
      </w:tr>
      <w:tr w14:paraId="4F0089E8">
        <w:tblPrEx>
          <w:tblCellMar>
            <w:top w:w="28" w:type="dxa"/>
            <w:left w:w="28" w:type="dxa"/>
            <w:bottom w:w="28" w:type="dxa"/>
            <w:right w:w="28" w:type="dxa"/>
          </w:tblCellMar>
        </w:tblPrEx>
        <w:trPr>
          <w:trHeight w:val="454" w:hRule="atLeast"/>
          <w:jc w:val="center"/>
        </w:trPr>
        <w:tc>
          <w:tcPr>
            <w:tcW w:w="822" w:type="dxa"/>
            <w:tcBorders>
              <w:top w:val="nil"/>
              <w:left w:val="single" w:color="000000" w:sz="4" w:space="0"/>
              <w:bottom w:val="single" w:color="000000" w:sz="4" w:space="0"/>
              <w:right w:val="single" w:color="000000" w:sz="4" w:space="0"/>
            </w:tcBorders>
            <w:noWrap w:val="0"/>
            <w:vAlign w:val="center"/>
          </w:tcPr>
          <w:p w14:paraId="0526F69B">
            <w:pPr>
              <w:widowControl/>
              <w:spacing w:line="200" w:lineRule="exact"/>
              <w:jc w:val="center"/>
              <w:rPr>
                <w:color w:val="000000"/>
                <w:sz w:val="18"/>
                <w:szCs w:val="18"/>
              </w:rPr>
            </w:pPr>
            <w:r>
              <w:rPr>
                <w:color w:val="000000"/>
                <w:sz w:val="18"/>
                <w:szCs w:val="18"/>
              </w:rPr>
              <w:t>评价结论</w:t>
            </w:r>
          </w:p>
        </w:tc>
        <w:tc>
          <w:tcPr>
            <w:tcW w:w="8786" w:type="dxa"/>
            <w:gridSpan w:val="10"/>
            <w:tcBorders>
              <w:top w:val="single" w:color="000000" w:sz="4" w:space="0"/>
              <w:left w:val="nil"/>
              <w:bottom w:val="single" w:color="000000" w:sz="4" w:space="0"/>
              <w:right w:val="single" w:color="000000" w:sz="4" w:space="0"/>
            </w:tcBorders>
            <w:noWrap w:val="0"/>
            <w:vAlign w:val="center"/>
          </w:tcPr>
          <w:p w14:paraId="4EC310E8">
            <w:pPr>
              <w:widowControl/>
              <w:spacing w:line="200" w:lineRule="exact"/>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25DB7A5D">
        <w:tblPrEx>
          <w:tblCellMar>
            <w:top w:w="28" w:type="dxa"/>
            <w:left w:w="28" w:type="dxa"/>
            <w:bottom w:w="28" w:type="dxa"/>
            <w:right w:w="28" w:type="dxa"/>
          </w:tblCellMar>
        </w:tblPrEx>
        <w:trPr>
          <w:trHeight w:val="454" w:hRule="atLeast"/>
          <w:jc w:val="center"/>
        </w:trPr>
        <w:tc>
          <w:tcPr>
            <w:tcW w:w="822" w:type="dxa"/>
            <w:tcBorders>
              <w:top w:val="nil"/>
              <w:left w:val="single" w:color="000000" w:sz="4" w:space="0"/>
              <w:bottom w:val="single" w:color="000000" w:sz="4" w:space="0"/>
              <w:right w:val="single" w:color="000000" w:sz="4" w:space="0"/>
            </w:tcBorders>
            <w:noWrap w:val="0"/>
            <w:vAlign w:val="center"/>
          </w:tcPr>
          <w:p w14:paraId="2EE8125D">
            <w:pPr>
              <w:widowControl/>
              <w:spacing w:line="200" w:lineRule="exact"/>
              <w:jc w:val="center"/>
              <w:rPr>
                <w:color w:val="000000"/>
                <w:sz w:val="18"/>
                <w:szCs w:val="18"/>
              </w:rPr>
            </w:pPr>
            <w:r>
              <w:rPr>
                <w:color w:val="000000"/>
                <w:sz w:val="18"/>
                <w:szCs w:val="18"/>
              </w:rPr>
              <w:t>存在问题</w:t>
            </w:r>
          </w:p>
        </w:tc>
        <w:tc>
          <w:tcPr>
            <w:tcW w:w="8786" w:type="dxa"/>
            <w:gridSpan w:val="10"/>
            <w:tcBorders>
              <w:top w:val="single" w:color="000000" w:sz="4" w:space="0"/>
              <w:left w:val="nil"/>
              <w:bottom w:val="single" w:color="000000" w:sz="4" w:space="0"/>
              <w:right w:val="single" w:color="000000" w:sz="4" w:space="0"/>
            </w:tcBorders>
            <w:noWrap w:val="0"/>
            <w:vAlign w:val="center"/>
          </w:tcPr>
          <w:p w14:paraId="5FFBAD87">
            <w:pPr>
              <w:widowControl/>
              <w:spacing w:line="200" w:lineRule="exact"/>
              <w:jc w:val="center"/>
              <w:rPr>
                <w:color w:val="000000"/>
                <w:sz w:val="18"/>
                <w:szCs w:val="18"/>
              </w:rPr>
            </w:pPr>
            <w:r>
              <w:rPr>
                <w:color w:val="000000"/>
                <w:sz w:val="18"/>
                <w:szCs w:val="18"/>
              </w:rPr>
              <w:t>无</w:t>
            </w:r>
          </w:p>
        </w:tc>
      </w:tr>
      <w:tr w14:paraId="77E9373D">
        <w:tblPrEx>
          <w:tblCellMar>
            <w:top w:w="28" w:type="dxa"/>
            <w:left w:w="28" w:type="dxa"/>
            <w:bottom w:w="28" w:type="dxa"/>
            <w:right w:w="28" w:type="dxa"/>
          </w:tblCellMar>
        </w:tblPrEx>
        <w:trPr>
          <w:trHeight w:val="454" w:hRule="atLeast"/>
          <w:jc w:val="center"/>
        </w:trPr>
        <w:tc>
          <w:tcPr>
            <w:tcW w:w="822" w:type="dxa"/>
            <w:tcBorders>
              <w:top w:val="nil"/>
              <w:left w:val="single" w:color="000000" w:sz="4" w:space="0"/>
              <w:bottom w:val="single" w:color="000000" w:sz="4" w:space="0"/>
              <w:right w:val="single" w:color="000000" w:sz="4" w:space="0"/>
            </w:tcBorders>
            <w:noWrap w:val="0"/>
            <w:vAlign w:val="center"/>
          </w:tcPr>
          <w:p w14:paraId="5C546FDE">
            <w:pPr>
              <w:widowControl/>
              <w:spacing w:line="200" w:lineRule="exact"/>
              <w:jc w:val="center"/>
              <w:rPr>
                <w:color w:val="000000"/>
                <w:sz w:val="18"/>
                <w:szCs w:val="18"/>
              </w:rPr>
            </w:pPr>
            <w:r>
              <w:rPr>
                <w:color w:val="000000"/>
                <w:sz w:val="18"/>
                <w:szCs w:val="18"/>
              </w:rPr>
              <w:t>改进措施</w:t>
            </w:r>
          </w:p>
        </w:tc>
        <w:tc>
          <w:tcPr>
            <w:tcW w:w="8786" w:type="dxa"/>
            <w:gridSpan w:val="10"/>
            <w:tcBorders>
              <w:top w:val="single" w:color="000000" w:sz="4" w:space="0"/>
              <w:left w:val="nil"/>
              <w:bottom w:val="single" w:color="000000" w:sz="4" w:space="0"/>
              <w:right w:val="single" w:color="000000" w:sz="4" w:space="0"/>
            </w:tcBorders>
            <w:noWrap w:val="0"/>
            <w:vAlign w:val="center"/>
          </w:tcPr>
          <w:p w14:paraId="468D9BB5">
            <w:pPr>
              <w:widowControl/>
              <w:spacing w:line="200" w:lineRule="exact"/>
              <w:jc w:val="center"/>
              <w:rPr>
                <w:color w:val="000000"/>
                <w:sz w:val="18"/>
                <w:szCs w:val="18"/>
              </w:rPr>
            </w:pPr>
            <w:r>
              <w:rPr>
                <w:color w:val="000000"/>
                <w:sz w:val="18"/>
                <w:szCs w:val="18"/>
              </w:rPr>
              <w:t>无</w:t>
            </w:r>
          </w:p>
        </w:tc>
      </w:tr>
      <w:tr w14:paraId="5E502631">
        <w:tblPrEx>
          <w:tblCellMar>
            <w:top w:w="28" w:type="dxa"/>
            <w:left w:w="28" w:type="dxa"/>
            <w:bottom w:w="28" w:type="dxa"/>
            <w:right w:w="28" w:type="dxa"/>
          </w:tblCellMar>
        </w:tblPrEx>
        <w:trPr>
          <w:trHeight w:val="454" w:hRule="atLeast"/>
          <w:jc w:val="center"/>
        </w:trPr>
        <w:tc>
          <w:tcPr>
            <w:tcW w:w="4520" w:type="dxa"/>
            <w:gridSpan w:val="5"/>
            <w:tcBorders>
              <w:top w:val="single" w:color="000000" w:sz="4" w:space="0"/>
              <w:left w:val="single" w:color="000000" w:sz="4" w:space="0"/>
              <w:bottom w:val="single" w:color="000000" w:sz="4" w:space="0"/>
              <w:right w:val="single" w:color="000000" w:sz="4" w:space="0"/>
            </w:tcBorders>
            <w:noWrap w:val="0"/>
            <w:vAlign w:val="center"/>
          </w:tcPr>
          <w:p w14:paraId="2DF563D5">
            <w:pPr>
              <w:widowControl/>
              <w:spacing w:line="200" w:lineRule="exact"/>
              <w:jc w:val="center"/>
              <w:rPr>
                <w:color w:val="000000"/>
                <w:sz w:val="18"/>
                <w:szCs w:val="18"/>
              </w:rPr>
            </w:pPr>
            <w:r>
              <w:rPr>
                <w:color w:val="000000"/>
                <w:sz w:val="18"/>
                <w:szCs w:val="18"/>
              </w:rPr>
              <w:t>项目负责人：任文枝</w:t>
            </w:r>
          </w:p>
        </w:tc>
        <w:tc>
          <w:tcPr>
            <w:tcW w:w="5088" w:type="dxa"/>
            <w:gridSpan w:val="6"/>
            <w:tcBorders>
              <w:top w:val="single" w:color="000000" w:sz="4" w:space="0"/>
              <w:left w:val="nil"/>
              <w:bottom w:val="single" w:color="000000" w:sz="4" w:space="0"/>
              <w:right w:val="single" w:color="000000" w:sz="4" w:space="0"/>
            </w:tcBorders>
            <w:noWrap w:val="0"/>
            <w:vAlign w:val="center"/>
          </w:tcPr>
          <w:p w14:paraId="488DD76A">
            <w:pPr>
              <w:widowControl/>
              <w:spacing w:line="200" w:lineRule="exact"/>
              <w:jc w:val="center"/>
              <w:rPr>
                <w:color w:val="000000"/>
                <w:sz w:val="18"/>
                <w:szCs w:val="18"/>
              </w:rPr>
            </w:pPr>
            <w:r>
              <w:rPr>
                <w:color w:val="000000"/>
                <w:sz w:val="18"/>
                <w:szCs w:val="18"/>
              </w:rPr>
              <w:t>财务负责人：张俊芳</w:t>
            </w:r>
          </w:p>
        </w:tc>
      </w:tr>
    </w:tbl>
    <w:p w14:paraId="0CEAE16F">
      <w:pPr>
        <w:spacing w:line="200" w:lineRule="exact"/>
        <w:rPr>
          <w:sz w:val="18"/>
          <w:szCs w:val="18"/>
        </w:rPr>
      </w:pPr>
    </w:p>
    <w:p w14:paraId="11EECD02">
      <w:pPr>
        <w:widowControl/>
        <w:spacing w:line="200" w:lineRule="exact"/>
        <w:rPr>
          <w:sz w:val="18"/>
          <w:szCs w:val="18"/>
        </w:rPr>
      </w:pPr>
      <w:r>
        <w:rPr>
          <w:sz w:val="18"/>
          <w:szCs w:val="18"/>
        </w:rPr>
        <w:br w:type="page"/>
      </w:r>
    </w:p>
    <w:p w14:paraId="1C927867">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450" w:type="pct"/>
        <w:jc w:val="center"/>
        <w:tblLayout w:type="autofit"/>
        <w:tblCellMar>
          <w:top w:w="28" w:type="dxa"/>
          <w:left w:w="28" w:type="dxa"/>
          <w:bottom w:w="28" w:type="dxa"/>
          <w:right w:w="28" w:type="dxa"/>
        </w:tblCellMar>
      </w:tblPr>
      <w:tblGrid>
        <w:gridCol w:w="809"/>
        <w:gridCol w:w="809"/>
        <w:gridCol w:w="809"/>
        <w:gridCol w:w="1451"/>
        <w:gridCol w:w="813"/>
        <w:gridCol w:w="809"/>
        <w:gridCol w:w="811"/>
        <w:gridCol w:w="811"/>
        <w:gridCol w:w="809"/>
        <w:gridCol w:w="809"/>
        <w:gridCol w:w="961"/>
      </w:tblGrid>
      <w:tr w14:paraId="7808D2B2">
        <w:tblPrEx>
          <w:tblCellMar>
            <w:top w:w="28" w:type="dxa"/>
            <w:left w:w="28" w:type="dxa"/>
            <w:bottom w:w="28" w:type="dxa"/>
            <w:right w:w="28" w:type="dxa"/>
          </w:tblCellMar>
        </w:tblPrEx>
        <w:trPr>
          <w:trHeight w:val="369" w:hRule="atLeast"/>
          <w:jc w:val="center"/>
        </w:trPr>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0F30B3EB">
            <w:pPr>
              <w:widowControl/>
              <w:spacing w:line="200" w:lineRule="exact"/>
              <w:jc w:val="center"/>
              <w:rPr>
                <w:color w:val="000000"/>
                <w:sz w:val="18"/>
                <w:szCs w:val="18"/>
              </w:rPr>
            </w:pPr>
            <w:r>
              <w:rPr>
                <w:color w:val="000000"/>
                <w:sz w:val="18"/>
                <w:szCs w:val="18"/>
              </w:rPr>
              <w:t>项目名称</w:t>
            </w:r>
          </w:p>
        </w:tc>
        <w:tc>
          <w:tcPr>
            <w:tcW w:w="4166" w:type="pct"/>
            <w:gridSpan w:val="9"/>
            <w:tcBorders>
              <w:top w:val="single" w:color="000000" w:sz="4" w:space="0"/>
              <w:left w:val="nil"/>
              <w:bottom w:val="single" w:color="000000" w:sz="4" w:space="0"/>
              <w:right w:val="single" w:color="000000" w:sz="4" w:space="0"/>
            </w:tcBorders>
            <w:noWrap w:val="0"/>
            <w:vAlign w:val="center"/>
          </w:tcPr>
          <w:p w14:paraId="2E86612D">
            <w:pPr>
              <w:widowControl/>
              <w:spacing w:line="200" w:lineRule="exact"/>
              <w:jc w:val="center"/>
              <w:rPr>
                <w:color w:val="000000"/>
                <w:sz w:val="18"/>
                <w:szCs w:val="18"/>
              </w:rPr>
            </w:pPr>
            <w:r>
              <w:rPr>
                <w:color w:val="000000"/>
                <w:sz w:val="18"/>
                <w:szCs w:val="18"/>
              </w:rPr>
              <w:t>51081123Y000009087162-劳务派遣人员工作经费</w:t>
            </w:r>
          </w:p>
        </w:tc>
      </w:tr>
      <w:tr w14:paraId="0F7E5F8A">
        <w:tblPrEx>
          <w:tblCellMar>
            <w:top w:w="28" w:type="dxa"/>
            <w:left w:w="28" w:type="dxa"/>
            <w:bottom w:w="28" w:type="dxa"/>
            <w:right w:w="28" w:type="dxa"/>
          </w:tblCellMar>
        </w:tblPrEx>
        <w:trPr>
          <w:trHeight w:val="369" w:hRule="atLeast"/>
          <w:jc w:val="center"/>
        </w:trPr>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9A4E459">
            <w:pPr>
              <w:widowControl/>
              <w:spacing w:line="200" w:lineRule="exact"/>
              <w:jc w:val="center"/>
              <w:rPr>
                <w:color w:val="000000"/>
                <w:sz w:val="18"/>
                <w:szCs w:val="18"/>
              </w:rPr>
            </w:pPr>
            <w:r>
              <w:rPr>
                <w:color w:val="000000"/>
                <w:sz w:val="18"/>
                <w:szCs w:val="18"/>
              </w:rPr>
              <w:t>主管部门</w:t>
            </w:r>
          </w:p>
        </w:tc>
        <w:tc>
          <w:tcPr>
            <w:tcW w:w="2419" w:type="pct"/>
            <w:gridSpan w:val="5"/>
            <w:tcBorders>
              <w:top w:val="single" w:color="000000" w:sz="4" w:space="0"/>
              <w:left w:val="nil"/>
              <w:bottom w:val="single" w:color="000000" w:sz="4" w:space="0"/>
              <w:right w:val="single" w:color="000000" w:sz="4" w:space="0"/>
            </w:tcBorders>
            <w:noWrap w:val="0"/>
            <w:vAlign w:val="center"/>
          </w:tcPr>
          <w:p w14:paraId="08B8F292">
            <w:pPr>
              <w:widowControl/>
              <w:spacing w:line="200" w:lineRule="exact"/>
              <w:jc w:val="center"/>
              <w:rPr>
                <w:color w:val="000000"/>
                <w:sz w:val="18"/>
                <w:szCs w:val="18"/>
              </w:rPr>
            </w:pPr>
            <w:r>
              <w:rPr>
                <w:color w:val="000000"/>
                <w:sz w:val="18"/>
                <w:szCs w:val="18"/>
              </w:rPr>
              <w:t>广元市昭化区商务和经济合作局部门</w:t>
            </w:r>
          </w:p>
        </w:tc>
        <w:tc>
          <w:tcPr>
            <w:tcW w:w="418" w:type="pct"/>
            <w:tcBorders>
              <w:top w:val="nil"/>
              <w:left w:val="nil"/>
              <w:bottom w:val="nil"/>
              <w:right w:val="nil"/>
            </w:tcBorders>
            <w:noWrap w:val="0"/>
            <w:vAlign w:val="center"/>
          </w:tcPr>
          <w:p w14:paraId="4C253063">
            <w:pPr>
              <w:widowControl/>
              <w:spacing w:line="200" w:lineRule="exact"/>
              <w:jc w:val="center"/>
              <w:rPr>
                <w:color w:val="000000"/>
                <w:sz w:val="18"/>
                <w:szCs w:val="18"/>
              </w:rPr>
            </w:pPr>
            <w:r>
              <w:rPr>
                <w:color w:val="000000"/>
                <w:sz w:val="18"/>
                <w:szCs w:val="18"/>
              </w:rPr>
              <w:t>实施单位 （盖章）</w:t>
            </w:r>
          </w:p>
        </w:tc>
        <w:tc>
          <w:tcPr>
            <w:tcW w:w="1329" w:type="pct"/>
            <w:gridSpan w:val="3"/>
            <w:tcBorders>
              <w:top w:val="single" w:color="000000" w:sz="4" w:space="0"/>
              <w:left w:val="single" w:color="000000" w:sz="4" w:space="0"/>
              <w:bottom w:val="single" w:color="000000" w:sz="4" w:space="0"/>
              <w:right w:val="single" w:color="000000" w:sz="4" w:space="0"/>
            </w:tcBorders>
            <w:noWrap w:val="0"/>
            <w:vAlign w:val="center"/>
          </w:tcPr>
          <w:p w14:paraId="6DED153F">
            <w:pPr>
              <w:widowControl/>
              <w:spacing w:line="200" w:lineRule="exact"/>
              <w:jc w:val="center"/>
              <w:rPr>
                <w:color w:val="000000"/>
                <w:sz w:val="18"/>
                <w:szCs w:val="18"/>
              </w:rPr>
            </w:pPr>
            <w:r>
              <w:rPr>
                <w:color w:val="000000"/>
                <w:sz w:val="18"/>
                <w:szCs w:val="18"/>
              </w:rPr>
              <w:t>广元市昭化区商务和经济合作局</w:t>
            </w:r>
          </w:p>
        </w:tc>
      </w:tr>
      <w:tr w14:paraId="1FBE14CF">
        <w:tblPrEx>
          <w:tblCellMar>
            <w:top w:w="28" w:type="dxa"/>
            <w:left w:w="28" w:type="dxa"/>
            <w:bottom w:w="28" w:type="dxa"/>
            <w:right w:w="28" w:type="dxa"/>
          </w:tblCellMar>
        </w:tblPrEx>
        <w:trPr>
          <w:trHeight w:val="369" w:hRule="atLeast"/>
          <w:jc w:val="center"/>
        </w:trPr>
        <w:tc>
          <w:tcPr>
            <w:tcW w:w="417" w:type="pct"/>
            <w:vMerge w:val="restart"/>
            <w:tcBorders>
              <w:top w:val="nil"/>
              <w:left w:val="single" w:color="000000" w:sz="4" w:space="0"/>
              <w:bottom w:val="single" w:color="000000" w:sz="4" w:space="0"/>
              <w:right w:val="single" w:color="000000" w:sz="4" w:space="0"/>
            </w:tcBorders>
            <w:noWrap w:val="0"/>
            <w:vAlign w:val="center"/>
          </w:tcPr>
          <w:p w14:paraId="4C793207">
            <w:pPr>
              <w:widowControl/>
              <w:spacing w:line="200" w:lineRule="exact"/>
              <w:jc w:val="center"/>
              <w:rPr>
                <w:color w:val="000000"/>
                <w:sz w:val="18"/>
                <w:szCs w:val="18"/>
              </w:rPr>
            </w:pPr>
            <w:r>
              <w:rPr>
                <w:color w:val="000000"/>
                <w:sz w:val="18"/>
                <w:szCs w:val="18"/>
              </w:rPr>
              <w:t>项目基本情况</w:t>
            </w:r>
          </w:p>
        </w:tc>
        <w:tc>
          <w:tcPr>
            <w:tcW w:w="417" w:type="pct"/>
            <w:vMerge w:val="restart"/>
            <w:tcBorders>
              <w:top w:val="nil"/>
              <w:left w:val="single" w:color="000000" w:sz="4" w:space="0"/>
              <w:bottom w:val="single" w:color="000000" w:sz="4" w:space="0"/>
              <w:right w:val="single" w:color="000000" w:sz="4" w:space="0"/>
            </w:tcBorders>
            <w:noWrap w:val="0"/>
            <w:vAlign w:val="center"/>
          </w:tcPr>
          <w:p w14:paraId="7078F616">
            <w:pPr>
              <w:widowControl/>
              <w:spacing w:line="200" w:lineRule="exact"/>
              <w:jc w:val="center"/>
              <w:rPr>
                <w:color w:val="000000"/>
                <w:sz w:val="18"/>
                <w:szCs w:val="18"/>
              </w:rPr>
            </w:pPr>
            <w:r>
              <w:rPr>
                <w:color w:val="000000"/>
                <w:sz w:val="18"/>
                <w:szCs w:val="18"/>
              </w:rPr>
              <w:t>1.项目年度目标完成情况</w:t>
            </w:r>
          </w:p>
        </w:tc>
        <w:tc>
          <w:tcPr>
            <w:tcW w:w="2419" w:type="pct"/>
            <w:gridSpan w:val="5"/>
            <w:tcBorders>
              <w:top w:val="single" w:color="000000" w:sz="4" w:space="0"/>
              <w:left w:val="nil"/>
              <w:bottom w:val="single" w:color="000000" w:sz="4" w:space="0"/>
              <w:right w:val="single" w:color="000000" w:sz="4" w:space="0"/>
            </w:tcBorders>
            <w:noWrap w:val="0"/>
            <w:vAlign w:val="center"/>
          </w:tcPr>
          <w:p w14:paraId="2B5C1562">
            <w:pPr>
              <w:widowControl/>
              <w:spacing w:line="200" w:lineRule="exact"/>
              <w:jc w:val="center"/>
              <w:rPr>
                <w:color w:val="000000"/>
                <w:sz w:val="18"/>
                <w:szCs w:val="18"/>
              </w:rPr>
            </w:pPr>
            <w:r>
              <w:rPr>
                <w:color w:val="000000"/>
                <w:sz w:val="18"/>
                <w:szCs w:val="18"/>
              </w:rPr>
              <w:t>项目年度目标</w:t>
            </w:r>
          </w:p>
        </w:tc>
        <w:tc>
          <w:tcPr>
            <w:tcW w:w="1747" w:type="pct"/>
            <w:gridSpan w:val="4"/>
            <w:tcBorders>
              <w:top w:val="single" w:color="000000" w:sz="4" w:space="0"/>
              <w:left w:val="nil"/>
              <w:bottom w:val="single" w:color="000000" w:sz="4" w:space="0"/>
              <w:right w:val="single" w:color="000000" w:sz="4" w:space="0"/>
            </w:tcBorders>
            <w:noWrap w:val="0"/>
            <w:vAlign w:val="center"/>
          </w:tcPr>
          <w:p w14:paraId="7D933C37">
            <w:pPr>
              <w:widowControl/>
              <w:spacing w:line="200" w:lineRule="exact"/>
              <w:jc w:val="center"/>
              <w:rPr>
                <w:color w:val="000000"/>
                <w:sz w:val="18"/>
                <w:szCs w:val="18"/>
              </w:rPr>
            </w:pPr>
            <w:r>
              <w:rPr>
                <w:color w:val="000000"/>
                <w:sz w:val="18"/>
                <w:szCs w:val="18"/>
              </w:rPr>
              <w:t>年度目标完成情况</w:t>
            </w:r>
          </w:p>
        </w:tc>
      </w:tr>
      <w:tr w14:paraId="48F62C4B">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637D747">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07578455">
            <w:pPr>
              <w:widowControl/>
              <w:spacing w:line="200" w:lineRule="exact"/>
              <w:jc w:val="center"/>
              <w:rPr>
                <w:color w:val="000000"/>
                <w:sz w:val="18"/>
                <w:szCs w:val="18"/>
              </w:rPr>
            </w:pPr>
          </w:p>
        </w:tc>
        <w:tc>
          <w:tcPr>
            <w:tcW w:w="2419" w:type="pct"/>
            <w:gridSpan w:val="5"/>
            <w:tcBorders>
              <w:top w:val="single" w:color="000000" w:sz="4" w:space="0"/>
              <w:left w:val="nil"/>
              <w:bottom w:val="single" w:color="000000" w:sz="4" w:space="0"/>
              <w:right w:val="single" w:color="000000" w:sz="4" w:space="0"/>
            </w:tcBorders>
            <w:noWrap w:val="0"/>
            <w:vAlign w:val="center"/>
          </w:tcPr>
          <w:p w14:paraId="577BD176">
            <w:pPr>
              <w:widowControl/>
              <w:spacing w:line="200" w:lineRule="exact"/>
              <w:jc w:val="both"/>
              <w:rPr>
                <w:color w:val="000000"/>
                <w:sz w:val="18"/>
                <w:szCs w:val="18"/>
              </w:rPr>
            </w:pPr>
            <w:r>
              <w:rPr>
                <w:color w:val="000000"/>
                <w:sz w:val="18"/>
                <w:szCs w:val="18"/>
              </w:rPr>
              <w:t>按标准按时发放劳务派遣人员的工资及社会保险，管好用好劳务派遣人员，助推商务和经济合作工作向上向好发展。</w:t>
            </w:r>
          </w:p>
        </w:tc>
        <w:tc>
          <w:tcPr>
            <w:tcW w:w="1747" w:type="pct"/>
            <w:gridSpan w:val="4"/>
            <w:tcBorders>
              <w:top w:val="single" w:color="000000" w:sz="4" w:space="0"/>
              <w:left w:val="nil"/>
              <w:bottom w:val="single" w:color="000000" w:sz="4" w:space="0"/>
              <w:right w:val="single" w:color="000000" w:sz="4" w:space="0"/>
            </w:tcBorders>
            <w:noWrap w:val="0"/>
            <w:vAlign w:val="center"/>
          </w:tcPr>
          <w:p w14:paraId="62BE3963">
            <w:pPr>
              <w:widowControl/>
              <w:spacing w:line="200" w:lineRule="exact"/>
              <w:jc w:val="both"/>
              <w:rPr>
                <w:color w:val="000000"/>
                <w:sz w:val="18"/>
                <w:szCs w:val="18"/>
              </w:rPr>
            </w:pPr>
            <w:r>
              <w:rPr>
                <w:color w:val="000000"/>
                <w:sz w:val="18"/>
                <w:szCs w:val="18"/>
              </w:rPr>
              <w:t>全年按时发放5个劳务派遣人员的工资及社会保险费用。</w:t>
            </w:r>
          </w:p>
        </w:tc>
      </w:tr>
      <w:tr w14:paraId="7A54ED67">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1B6C0304">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66AFAC60">
            <w:pPr>
              <w:widowControl/>
              <w:spacing w:line="200" w:lineRule="exact"/>
              <w:jc w:val="center"/>
              <w:rPr>
                <w:color w:val="000000"/>
                <w:sz w:val="18"/>
                <w:szCs w:val="18"/>
              </w:rPr>
            </w:pPr>
            <w:r>
              <w:rPr>
                <w:color w:val="000000"/>
                <w:sz w:val="18"/>
                <w:szCs w:val="18"/>
              </w:rPr>
              <w:t>2.项目实施内容及过程概述</w:t>
            </w:r>
          </w:p>
        </w:tc>
        <w:tc>
          <w:tcPr>
            <w:tcW w:w="4166" w:type="pct"/>
            <w:gridSpan w:val="9"/>
            <w:tcBorders>
              <w:top w:val="single" w:color="000000" w:sz="4" w:space="0"/>
              <w:left w:val="nil"/>
              <w:bottom w:val="single" w:color="000000" w:sz="4" w:space="0"/>
              <w:right w:val="single" w:color="000000" w:sz="4" w:space="0"/>
            </w:tcBorders>
            <w:noWrap w:val="0"/>
            <w:vAlign w:val="center"/>
          </w:tcPr>
          <w:p w14:paraId="6294B70E">
            <w:pPr>
              <w:widowControl/>
              <w:spacing w:line="200" w:lineRule="exact"/>
              <w:jc w:val="both"/>
              <w:rPr>
                <w:color w:val="000000"/>
                <w:sz w:val="18"/>
                <w:szCs w:val="18"/>
              </w:rPr>
            </w:pPr>
            <w:r>
              <w:rPr>
                <w:color w:val="000000"/>
                <w:sz w:val="18"/>
                <w:szCs w:val="18"/>
              </w:rPr>
              <w:t>全年按时发放5个劳务派遣人员的工资及社会保险费用。</w:t>
            </w:r>
          </w:p>
        </w:tc>
      </w:tr>
      <w:tr w14:paraId="62808691">
        <w:tblPrEx>
          <w:tblCellMar>
            <w:top w:w="28" w:type="dxa"/>
            <w:left w:w="28" w:type="dxa"/>
            <w:bottom w:w="28" w:type="dxa"/>
            <w:right w:w="28" w:type="dxa"/>
          </w:tblCellMar>
        </w:tblPrEx>
        <w:trPr>
          <w:trHeight w:val="369" w:hRule="atLeast"/>
          <w:jc w:val="center"/>
        </w:trPr>
        <w:tc>
          <w:tcPr>
            <w:tcW w:w="417" w:type="pct"/>
            <w:vMerge w:val="restart"/>
            <w:tcBorders>
              <w:top w:val="nil"/>
              <w:left w:val="single" w:color="000000" w:sz="4" w:space="0"/>
              <w:bottom w:val="single" w:color="000000" w:sz="4" w:space="0"/>
              <w:right w:val="single" w:color="000000" w:sz="4" w:space="0"/>
            </w:tcBorders>
            <w:noWrap w:val="0"/>
            <w:vAlign w:val="center"/>
          </w:tcPr>
          <w:p w14:paraId="4B4F3A1D">
            <w:pPr>
              <w:widowControl/>
              <w:spacing w:line="200" w:lineRule="exact"/>
              <w:jc w:val="center"/>
              <w:rPr>
                <w:color w:val="000000"/>
                <w:sz w:val="18"/>
                <w:szCs w:val="18"/>
              </w:rPr>
            </w:pPr>
            <w:r>
              <w:rPr>
                <w:color w:val="000000"/>
                <w:sz w:val="18"/>
                <w:szCs w:val="18"/>
              </w:rPr>
              <w:t>预算执行情况（10分）</w:t>
            </w:r>
          </w:p>
        </w:tc>
        <w:tc>
          <w:tcPr>
            <w:tcW w:w="417" w:type="pct"/>
            <w:tcBorders>
              <w:top w:val="nil"/>
              <w:left w:val="nil"/>
              <w:bottom w:val="single" w:color="000000" w:sz="4" w:space="0"/>
              <w:right w:val="single" w:color="000000" w:sz="4" w:space="0"/>
            </w:tcBorders>
            <w:noWrap w:val="0"/>
            <w:vAlign w:val="center"/>
          </w:tcPr>
          <w:p w14:paraId="62674E8E">
            <w:pPr>
              <w:widowControl/>
              <w:spacing w:line="200" w:lineRule="exact"/>
              <w:jc w:val="center"/>
              <w:rPr>
                <w:color w:val="000000"/>
                <w:sz w:val="18"/>
                <w:szCs w:val="18"/>
              </w:rPr>
            </w:pPr>
            <w:r>
              <w:rPr>
                <w:color w:val="000000"/>
                <w:sz w:val="18"/>
                <w:szCs w:val="18"/>
              </w:rPr>
              <w:t>年度预算数（万元）</w:t>
            </w:r>
          </w:p>
        </w:tc>
        <w:tc>
          <w:tcPr>
            <w:tcW w:w="417" w:type="pct"/>
            <w:tcBorders>
              <w:top w:val="nil"/>
              <w:left w:val="nil"/>
              <w:bottom w:val="single" w:color="000000" w:sz="4" w:space="0"/>
              <w:right w:val="single" w:color="000000" w:sz="4" w:space="0"/>
            </w:tcBorders>
            <w:noWrap w:val="0"/>
            <w:vAlign w:val="center"/>
          </w:tcPr>
          <w:p w14:paraId="5DF9B239">
            <w:pPr>
              <w:widowControl/>
              <w:spacing w:line="200" w:lineRule="exact"/>
              <w:jc w:val="center"/>
              <w:rPr>
                <w:color w:val="000000"/>
                <w:sz w:val="18"/>
                <w:szCs w:val="18"/>
              </w:rPr>
            </w:pPr>
            <w:r>
              <w:rPr>
                <w:color w:val="000000"/>
                <w:sz w:val="18"/>
                <w:szCs w:val="18"/>
              </w:rPr>
              <w:t>年初预算</w:t>
            </w:r>
          </w:p>
        </w:tc>
        <w:tc>
          <w:tcPr>
            <w:tcW w:w="748" w:type="pct"/>
            <w:tcBorders>
              <w:top w:val="nil"/>
              <w:left w:val="nil"/>
              <w:bottom w:val="single" w:color="000000" w:sz="4" w:space="0"/>
              <w:right w:val="single" w:color="000000" w:sz="4" w:space="0"/>
            </w:tcBorders>
            <w:noWrap w:val="0"/>
            <w:vAlign w:val="center"/>
          </w:tcPr>
          <w:p w14:paraId="561DD854">
            <w:pPr>
              <w:widowControl/>
              <w:spacing w:line="200" w:lineRule="exact"/>
              <w:jc w:val="center"/>
              <w:rPr>
                <w:color w:val="000000"/>
                <w:sz w:val="18"/>
                <w:szCs w:val="18"/>
              </w:rPr>
            </w:pPr>
            <w:r>
              <w:rPr>
                <w:color w:val="000000"/>
                <w:sz w:val="18"/>
                <w:szCs w:val="18"/>
              </w:rPr>
              <w:t>调整后预算数</w:t>
            </w:r>
          </w:p>
        </w:tc>
        <w:tc>
          <w:tcPr>
            <w:tcW w:w="1254" w:type="pct"/>
            <w:gridSpan w:val="3"/>
            <w:tcBorders>
              <w:top w:val="single" w:color="000000" w:sz="4" w:space="0"/>
              <w:left w:val="nil"/>
              <w:bottom w:val="single" w:color="000000" w:sz="4" w:space="0"/>
              <w:right w:val="single" w:color="000000" w:sz="4" w:space="0"/>
            </w:tcBorders>
            <w:noWrap w:val="0"/>
            <w:vAlign w:val="center"/>
          </w:tcPr>
          <w:p w14:paraId="646D7FB3">
            <w:pPr>
              <w:widowControl/>
              <w:spacing w:line="200" w:lineRule="exact"/>
              <w:jc w:val="center"/>
              <w:rPr>
                <w:color w:val="000000"/>
                <w:sz w:val="18"/>
                <w:szCs w:val="18"/>
              </w:rPr>
            </w:pPr>
            <w:r>
              <w:rPr>
                <w:color w:val="000000"/>
                <w:sz w:val="18"/>
                <w:szCs w:val="18"/>
              </w:rPr>
              <w:t>预算执行数</w:t>
            </w:r>
          </w:p>
        </w:tc>
        <w:tc>
          <w:tcPr>
            <w:tcW w:w="418" w:type="pct"/>
            <w:tcBorders>
              <w:top w:val="nil"/>
              <w:left w:val="nil"/>
              <w:bottom w:val="single" w:color="000000" w:sz="4" w:space="0"/>
              <w:right w:val="single" w:color="000000" w:sz="4" w:space="0"/>
            </w:tcBorders>
            <w:noWrap w:val="0"/>
            <w:vAlign w:val="center"/>
          </w:tcPr>
          <w:p w14:paraId="3E2C4AF9">
            <w:pPr>
              <w:widowControl/>
              <w:spacing w:line="200" w:lineRule="exact"/>
              <w:jc w:val="center"/>
              <w:rPr>
                <w:color w:val="000000"/>
                <w:sz w:val="18"/>
                <w:szCs w:val="18"/>
              </w:rPr>
            </w:pPr>
            <w:r>
              <w:rPr>
                <w:color w:val="000000"/>
                <w:sz w:val="18"/>
                <w:szCs w:val="18"/>
              </w:rPr>
              <w:t>预算执行率</w:t>
            </w:r>
          </w:p>
        </w:tc>
        <w:tc>
          <w:tcPr>
            <w:tcW w:w="417" w:type="pct"/>
            <w:tcBorders>
              <w:top w:val="nil"/>
              <w:left w:val="nil"/>
              <w:bottom w:val="single" w:color="000000" w:sz="4" w:space="0"/>
              <w:right w:val="single" w:color="000000" w:sz="4" w:space="0"/>
            </w:tcBorders>
            <w:noWrap w:val="0"/>
            <w:vAlign w:val="center"/>
          </w:tcPr>
          <w:p w14:paraId="4E7C1CA7">
            <w:pPr>
              <w:widowControl/>
              <w:spacing w:line="200" w:lineRule="exact"/>
              <w:jc w:val="center"/>
              <w:rPr>
                <w:color w:val="000000"/>
                <w:sz w:val="18"/>
                <w:szCs w:val="18"/>
              </w:rPr>
            </w:pPr>
            <w:r>
              <w:rPr>
                <w:color w:val="000000"/>
                <w:sz w:val="18"/>
                <w:szCs w:val="18"/>
              </w:rPr>
              <w:t>权重</w:t>
            </w:r>
          </w:p>
        </w:tc>
        <w:tc>
          <w:tcPr>
            <w:tcW w:w="417" w:type="pct"/>
            <w:tcBorders>
              <w:top w:val="nil"/>
              <w:left w:val="nil"/>
              <w:bottom w:val="single" w:color="000000" w:sz="4" w:space="0"/>
              <w:right w:val="single" w:color="000000" w:sz="4" w:space="0"/>
            </w:tcBorders>
            <w:noWrap w:val="0"/>
            <w:vAlign w:val="center"/>
          </w:tcPr>
          <w:p w14:paraId="515A74C5">
            <w:pPr>
              <w:widowControl/>
              <w:spacing w:line="200" w:lineRule="exact"/>
              <w:jc w:val="center"/>
              <w:rPr>
                <w:color w:val="000000"/>
                <w:sz w:val="18"/>
                <w:szCs w:val="18"/>
              </w:rPr>
            </w:pPr>
            <w:r>
              <w:rPr>
                <w:color w:val="000000"/>
                <w:sz w:val="18"/>
                <w:szCs w:val="18"/>
              </w:rPr>
              <w:t>得分</w:t>
            </w:r>
          </w:p>
        </w:tc>
        <w:tc>
          <w:tcPr>
            <w:tcW w:w="495" w:type="pct"/>
            <w:tcBorders>
              <w:top w:val="nil"/>
              <w:left w:val="nil"/>
              <w:bottom w:val="single" w:color="000000" w:sz="4" w:space="0"/>
              <w:right w:val="single" w:color="000000" w:sz="4" w:space="0"/>
            </w:tcBorders>
            <w:noWrap w:val="0"/>
            <w:vAlign w:val="center"/>
          </w:tcPr>
          <w:p w14:paraId="3E8D1BEF">
            <w:pPr>
              <w:widowControl/>
              <w:spacing w:line="200" w:lineRule="exact"/>
              <w:jc w:val="center"/>
              <w:rPr>
                <w:color w:val="000000"/>
                <w:sz w:val="18"/>
                <w:szCs w:val="18"/>
              </w:rPr>
            </w:pPr>
            <w:r>
              <w:rPr>
                <w:color w:val="000000"/>
                <w:sz w:val="18"/>
                <w:szCs w:val="18"/>
              </w:rPr>
              <w:t>原因</w:t>
            </w:r>
          </w:p>
        </w:tc>
      </w:tr>
      <w:tr w14:paraId="156AFA3D">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4638C3C0">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0B1323C0">
            <w:pPr>
              <w:widowControl/>
              <w:spacing w:line="200" w:lineRule="exact"/>
              <w:jc w:val="center"/>
              <w:rPr>
                <w:color w:val="000000"/>
                <w:sz w:val="18"/>
                <w:szCs w:val="18"/>
              </w:rPr>
            </w:pPr>
            <w:r>
              <w:rPr>
                <w:color w:val="000000"/>
                <w:sz w:val="18"/>
                <w:szCs w:val="18"/>
              </w:rPr>
              <w:t>总额</w:t>
            </w:r>
          </w:p>
        </w:tc>
        <w:tc>
          <w:tcPr>
            <w:tcW w:w="417" w:type="pct"/>
            <w:tcBorders>
              <w:top w:val="nil"/>
              <w:left w:val="nil"/>
              <w:bottom w:val="single" w:color="000000" w:sz="4" w:space="0"/>
              <w:right w:val="single" w:color="000000" w:sz="4" w:space="0"/>
            </w:tcBorders>
            <w:noWrap w:val="0"/>
            <w:vAlign w:val="center"/>
          </w:tcPr>
          <w:p w14:paraId="79639B6D">
            <w:pPr>
              <w:widowControl/>
              <w:spacing w:line="200" w:lineRule="exact"/>
              <w:jc w:val="center"/>
              <w:rPr>
                <w:color w:val="000000"/>
                <w:sz w:val="18"/>
                <w:szCs w:val="18"/>
              </w:rPr>
            </w:pPr>
            <w:r>
              <w:rPr>
                <w:color w:val="000000"/>
                <w:sz w:val="18"/>
                <w:szCs w:val="18"/>
              </w:rPr>
              <w:t>20.00</w:t>
            </w:r>
          </w:p>
        </w:tc>
        <w:tc>
          <w:tcPr>
            <w:tcW w:w="748" w:type="pct"/>
            <w:tcBorders>
              <w:top w:val="nil"/>
              <w:left w:val="nil"/>
              <w:bottom w:val="single" w:color="000000" w:sz="4" w:space="0"/>
              <w:right w:val="single" w:color="000000" w:sz="4" w:space="0"/>
            </w:tcBorders>
            <w:noWrap w:val="0"/>
            <w:vAlign w:val="center"/>
          </w:tcPr>
          <w:p w14:paraId="6464BCC9">
            <w:pPr>
              <w:widowControl/>
              <w:spacing w:line="200" w:lineRule="exact"/>
              <w:jc w:val="center"/>
              <w:rPr>
                <w:color w:val="000000"/>
                <w:sz w:val="18"/>
                <w:szCs w:val="18"/>
              </w:rPr>
            </w:pPr>
            <w:r>
              <w:rPr>
                <w:color w:val="000000"/>
                <w:sz w:val="18"/>
                <w:szCs w:val="18"/>
              </w:rPr>
              <w:t>25.17</w:t>
            </w:r>
          </w:p>
        </w:tc>
        <w:tc>
          <w:tcPr>
            <w:tcW w:w="1254" w:type="pct"/>
            <w:gridSpan w:val="3"/>
            <w:tcBorders>
              <w:top w:val="single" w:color="000000" w:sz="4" w:space="0"/>
              <w:left w:val="nil"/>
              <w:bottom w:val="single" w:color="000000" w:sz="4" w:space="0"/>
              <w:right w:val="single" w:color="000000" w:sz="4" w:space="0"/>
            </w:tcBorders>
            <w:noWrap w:val="0"/>
            <w:vAlign w:val="center"/>
          </w:tcPr>
          <w:p w14:paraId="2BF6FDF3">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25.17</w:t>
            </w:r>
          </w:p>
        </w:tc>
        <w:tc>
          <w:tcPr>
            <w:tcW w:w="418" w:type="pct"/>
            <w:tcBorders>
              <w:top w:val="nil"/>
              <w:left w:val="nil"/>
              <w:bottom w:val="single" w:color="000000" w:sz="4" w:space="0"/>
              <w:right w:val="single" w:color="000000" w:sz="4" w:space="0"/>
            </w:tcBorders>
            <w:noWrap w:val="0"/>
            <w:vAlign w:val="center"/>
          </w:tcPr>
          <w:p w14:paraId="4A2FD395">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2E4F2EA0">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4FA92F29">
            <w:pPr>
              <w:widowControl/>
              <w:spacing w:line="200" w:lineRule="exact"/>
              <w:jc w:val="center"/>
              <w:rPr>
                <w:color w:val="000000"/>
                <w:sz w:val="18"/>
                <w:szCs w:val="18"/>
              </w:rPr>
            </w:pPr>
            <w:r>
              <w:rPr>
                <w:color w:val="000000"/>
                <w:sz w:val="18"/>
                <w:szCs w:val="18"/>
              </w:rPr>
              <w:t>10</w:t>
            </w:r>
          </w:p>
        </w:tc>
        <w:tc>
          <w:tcPr>
            <w:tcW w:w="495" w:type="pct"/>
            <w:vMerge w:val="restart"/>
            <w:tcBorders>
              <w:top w:val="nil"/>
              <w:left w:val="single" w:color="000000" w:sz="4" w:space="0"/>
              <w:bottom w:val="single" w:color="000000" w:sz="4" w:space="0"/>
              <w:right w:val="single" w:color="000000" w:sz="4" w:space="0"/>
            </w:tcBorders>
            <w:noWrap w:val="0"/>
            <w:vAlign w:val="center"/>
          </w:tcPr>
          <w:p w14:paraId="47BF1ACA">
            <w:pPr>
              <w:widowControl/>
              <w:spacing w:line="200" w:lineRule="exact"/>
              <w:jc w:val="center"/>
              <w:rPr>
                <w:color w:val="000000"/>
                <w:sz w:val="18"/>
                <w:szCs w:val="18"/>
              </w:rPr>
            </w:pPr>
          </w:p>
        </w:tc>
      </w:tr>
      <w:tr w14:paraId="1B0737A9">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374343EB">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6BE24012">
            <w:pPr>
              <w:widowControl/>
              <w:spacing w:line="200" w:lineRule="exact"/>
              <w:jc w:val="center"/>
              <w:rPr>
                <w:color w:val="000000"/>
                <w:sz w:val="18"/>
                <w:szCs w:val="18"/>
              </w:rPr>
            </w:pPr>
            <w:r>
              <w:rPr>
                <w:color w:val="000000"/>
                <w:sz w:val="18"/>
                <w:szCs w:val="18"/>
              </w:rPr>
              <w:t>其中：财政资金</w:t>
            </w:r>
          </w:p>
        </w:tc>
        <w:tc>
          <w:tcPr>
            <w:tcW w:w="417" w:type="pct"/>
            <w:tcBorders>
              <w:top w:val="nil"/>
              <w:left w:val="nil"/>
              <w:bottom w:val="single" w:color="000000" w:sz="4" w:space="0"/>
              <w:right w:val="single" w:color="000000" w:sz="4" w:space="0"/>
            </w:tcBorders>
            <w:noWrap w:val="0"/>
            <w:vAlign w:val="center"/>
          </w:tcPr>
          <w:p w14:paraId="3C45FD67">
            <w:pPr>
              <w:widowControl/>
              <w:spacing w:line="200" w:lineRule="exact"/>
              <w:jc w:val="center"/>
              <w:rPr>
                <w:color w:val="000000"/>
                <w:sz w:val="18"/>
                <w:szCs w:val="18"/>
              </w:rPr>
            </w:pPr>
            <w:r>
              <w:rPr>
                <w:color w:val="000000"/>
                <w:sz w:val="18"/>
                <w:szCs w:val="18"/>
              </w:rPr>
              <w:t>20.00</w:t>
            </w:r>
          </w:p>
        </w:tc>
        <w:tc>
          <w:tcPr>
            <w:tcW w:w="748" w:type="pct"/>
            <w:tcBorders>
              <w:top w:val="nil"/>
              <w:left w:val="nil"/>
              <w:bottom w:val="single" w:color="000000" w:sz="4" w:space="0"/>
              <w:right w:val="single" w:color="000000" w:sz="4" w:space="0"/>
            </w:tcBorders>
            <w:noWrap w:val="0"/>
            <w:vAlign w:val="center"/>
          </w:tcPr>
          <w:p w14:paraId="4AA958B5">
            <w:pPr>
              <w:widowControl/>
              <w:spacing w:line="200" w:lineRule="exact"/>
              <w:jc w:val="center"/>
              <w:rPr>
                <w:color w:val="000000"/>
                <w:sz w:val="18"/>
                <w:szCs w:val="18"/>
              </w:rPr>
            </w:pPr>
            <w:r>
              <w:rPr>
                <w:color w:val="000000"/>
                <w:sz w:val="18"/>
                <w:szCs w:val="18"/>
              </w:rPr>
              <w:t>25.17</w:t>
            </w:r>
          </w:p>
        </w:tc>
        <w:tc>
          <w:tcPr>
            <w:tcW w:w="1254" w:type="pct"/>
            <w:gridSpan w:val="3"/>
            <w:tcBorders>
              <w:top w:val="single" w:color="000000" w:sz="4" w:space="0"/>
              <w:left w:val="nil"/>
              <w:bottom w:val="single" w:color="000000" w:sz="4" w:space="0"/>
              <w:right w:val="single" w:color="000000" w:sz="4" w:space="0"/>
            </w:tcBorders>
            <w:noWrap w:val="0"/>
            <w:vAlign w:val="center"/>
          </w:tcPr>
          <w:p w14:paraId="380D651B">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25.17</w:t>
            </w:r>
          </w:p>
        </w:tc>
        <w:tc>
          <w:tcPr>
            <w:tcW w:w="418" w:type="pct"/>
            <w:tcBorders>
              <w:top w:val="nil"/>
              <w:left w:val="nil"/>
              <w:bottom w:val="single" w:color="000000" w:sz="4" w:space="0"/>
              <w:right w:val="single" w:color="000000" w:sz="4" w:space="0"/>
            </w:tcBorders>
            <w:noWrap w:val="0"/>
            <w:vAlign w:val="center"/>
          </w:tcPr>
          <w:p w14:paraId="585378A5">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106A0D7B">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23EEC789">
            <w:pPr>
              <w:widowControl/>
              <w:spacing w:line="200" w:lineRule="exact"/>
              <w:jc w:val="center"/>
              <w:rPr>
                <w:color w:val="000000"/>
                <w:sz w:val="18"/>
                <w:szCs w:val="18"/>
              </w:rPr>
            </w:pPr>
            <w:r>
              <w:rPr>
                <w:color w:val="000000"/>
                <w:sz w:val="18"/>
                <w:szCs w:val="18"/>
              </w:rPr>
              <w:t>/</w:t>
            </w:r>
          </w:p>
        </w:tc>
        <w:tc>
          <w:tcPr>
            <w:tcW w:w="495" w:type="pct"/>
            <w:vMerge w:val="continue"/>
            <w:tcBorders>
              <w:top w:val="nil"/>
              <w:left w:val="single" w:color="000000" w:sz="4" w:space="0"/>
              <w:bottom w:val="single" w:color="000000" w:sz="4" w:space="0"/>
              <w:right w:val="single" w:color="000000" w:sz="4" w:space="0"/>
            </w:tcBorders>
            <w:noWrap w:val="0"/>
            <w:vAlign w:val="center"/>
          </w:tcPr>
          <w:p w14:paraId="63E37ACF">
            <w:pPr>
              <w:widowControl/>
              <w:spacing w:line="200" w:lineRule="exact"/>
              <w:jc w:val="center"/>
              <w:rPr>
                <w:color w:val="000000"/>
                <w:sz w:val="18"/>
                <w:szCs w:val="18"/>
              </w:rPr>
            </w:pPr>
          </w:p>
        </w:tc>
      </w:tr>
      <w:tr w14:paraId="56B91295">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7F95BDB2">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45756A8D">
            <w:pPr>
              <w:widowControl/>
              <w:spacing w:line="200" w:lineRule="exact"/>
              <w:jc w:val="center"/>
              <w:rPr>
                <w:color w:val="000000"/>
                <w:sz w:val="18"/>
                <w:szCs w:val="18"/>
              </w:rPr>
            </w:pPr>
            <w:r>
              <w:rPr>
                <w:color w:val="000000"/>
                <w:sz w:val="18"/>
                <w:szCs w:val="18"/>
              </w:rPr>
              <w:t>财政专户管理资金</w:t>
            </w:r>
          </w:p>
        </w:tc>
        <w:tc>
          <w:tcPr>
            <w:tcW w:w="417" w:type="pct"/>
            <w:tcBorders>
              <w:top w:val="nil"/>
              <w:left w:val="nil"/>
              <w:bottom w:val="single" w:color="000000" w:sz="4" w:space="0"/>
              <w:right w:val="single" w:color="000000" w:sz="4" w:space="0"/>
            </w:tcBorders>
            <w:noWrap w:val="0"/>
            <w:vAlign w:val="center"/>
          </w:tcPr>
          <w:p w14:paraId="101C3D04">
            <w:pPr>
              <w:widowControl/>
              <w:spacing w:line="200" w:lineRule="exact"/>
              <w:jc w:val="center"/>
              <w:rPr>
                <w:color w:val="000000"/>
                <w:sz w:val="18"/>
                <w:szCs w:val="18"/>
              </w:rPr>
            </w:pPr>
            <w:r>
              <w:rPr>
                <w:color w:val="000000"/>
                <w:sz w:val="18"/>
                <w:szCs w:val="18"/>
              </w:rPr>
              <w:t>0.00</w:t>
            </w:r>
          </w:p>
        </w:tc>
        <w:tc>
          <w:tcPr>
            <w:tcW w:w="748" w:type="pct"/>
            <w:tcBorders>
              <w:top w:val="nil"/>
              <w:left w:val="nil"/>
              <w:bottom w:val="single" w:color="000000" w:sz="4" w:space="0"/>
              <w:right w:val="single" w:color="000000" w:sz="4" w:space="0"/>
            </w:tcBorders>
            <w:noWrap w:val="0"/>
            <w:vAlign w:val="center"/>
          </w:tcPr>
          <w:p w14:paraId="02D802B5">
            <w:pPr>
              <w:widowControl/>
              <w:spacing w:line="200" w:lineRule="exact"/>
              <w:jc w:val="center"/>
              <w:rPr>
                <w:color w:val="000000"/>
                <w:sz w:val="18"/>
                <w:szCs w:val="18"/>
              </w:rPr>
            </w:pPr>
            <w:r>
              <w:rPr>
                <w:color w:val="000000"/>
                <w:sz w:val="18"/>
                <w:szCs w:val="18"/>
              </w:rPr>
              <w:t>0.00</w:t>
            </w:r>
          </w:p>
        </w:tc>
        <w:tc>
          <w:tcPr>
            <w:tcW w:w="1254" w:type="pct"/>
            <w:gridSpan w:val="3"/>
            <w:tcBorders>
              <w:top w:val="single" w:color="000000" w:sz="4" w:space="0"/>
              <w:left w:val="nil"/>
              <w:bottom w:val="single" w:color="000000" w:sz="4" w:space="0"/>
              <w:right w:val="single" w:color="000000" w:sz="4" w:space="0"/>
            </w:tcBorders>
            <w:noWrap w:val="0"/>
            <w:vAlign w:val="center"/>
          </w:tcPr>
          <w:p w14:paraId="464E8B5D">
            <w:pPr>
              <w:widowControl/>
              <w:spacing w:line="200" w:lineRule="exact"/>
              <w:jc w:val="center"/>
              <w:rPr>
                <w:color w:val="000000"/>
                <w:sz w:val="18"/>
                <w:szCs w:val="18"/>
              </w:rPr>
            </w:pPr>
            <w:r>
              <w:rPr>
                <w:color w:val="000000"/>
                <w:sz w:val="18"/>
                <w:szCs w:val="18"/>
              </w:rPr>
              <w:t>0.00</w:t>
            </w:r>
          </w:p>
        </w:tc>
        <w:tc>
          <w:tcPr>
            <w:tcW w:w="418" w:type="pct"/>
            <w:tcBorders>
              <w:top w:val="nil"/>
              <w:left w:val="nil"/>
              <w:bottom w:val="single" w:color="000000" w:sz="4" w:space="0"/>
              <w:right w:val="single" w:color="000000" w:sz="4" w:space="0"/>
            </w:tcBorders>
            <w:noWrap w:val="0"/>
            <w:vAlign w:val="center"/>
          </w:tcPr>
          <w:p w14:paraId="77700056">
            <w:pPr>
              <w:widowControl/>
              <w:spacing w:line="200" w:lineRule="exact"/>
              <w:jc w:val="center"/>
              <w:rPr>
                <w:color w:val="000000"/>
                <w:sz w:val="18"/>
                <w:szCs w:val="18"/>
              </w:rPr>
            </w:pPr>
            <w:r>
              <w:rPr>
                <w:color w:val="000000"/>
                <w:sz w:val="18"/>
                <w:szCs w:val="18"/>
              </w:rPr>
              <w:t>0.00%</w:t>
            </w:r>
          </w:p>
        </w:tc>
        <w:tc>
          <w:tcPr>
            <w:tcW w:w="417" w:type="pct"/>
            <w:tcBorders>
              <w:top w:val="nil"/>
              <w:left w:val="nil"/>
              <w:bottom w:val="single" w:color="000000" w:sz="4" w:space="0"/>
              <w:right w:val="single" w:color="000000" w:sz="4" w:space="0"/>
            </w:tcBorders>
            <w:noWrap w:val="0"/>
            <w:vAlign w:val="center"/>
          </w:tcPr>
          <w:p w14:paraId="09F91F97">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56F55BA9">
            <w:pPr>
              <w:widowControl/>
              <w:spacing w:line="200" w:lineRule="exact"/>
              <w:jc w:val="center"/>
              <w:rPr>
                <w:color w:val="000000"/>
                <w:sz w:val="18"/>
                <w:szCs w:val="18"/>
              </w:rPr>
            </w:pPr>
            <w:r>
              <w:rPr>
                <w:color w:val="000000"/>
                <w:sz w:val="18"/>
                <w:szCs w:val="18"/>
              </w:rPr>
              <w:t>/</w:t>
            </w:r>
          </w:p>
        </w:tc>
        <w:tc>
          <w:tcPr>
            <w:tcW w:w="495" w:type="pct"/>
            <w:vMerge w:val="continue"/>
            <w:tcBorders>
              <w:top w:val="nil"/>
              <w:left w:val="single" w:color="000000" w:sz="4" w:space="0"/>
              <w:bottom w:val="single" w:color="000000" w:sz="4" w:space="0"/>
              <w:right w:val="single" w:color="000000" w:sz="4" w:space="0"/>
            </w:tcBorders>
            <w:noWrap w:val="0"/>
            <w:vAlign w:val="center"/>
          </w:tcPr>
          <w:p w14:paraId="71463A9F">
            <w:pPr>
              <w:widowControl/>
              <w:spacing w:line="200" w:lineRule="exact"/>
              <w:jc w:val="center"/>
              <w:rPr>
                <w:color w:val="000000"/>
                <w:sz w:val="18"/>
                <w:szCs w:val="18"/>
              </w:rPr>
            </w:pPr>
          </w:p>
        </w:tc>
      </w:tr>
      <w:tr w14:paraId="74424145">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DAA8EAA">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274FF95C">
            <w:pPr>
              <w:widowControl/>
              <w:spacing w:line="200" w:lineRule="exact"/>
              <w:jc w:val="center"/>
              <w:rPr>
                <w:color w:val="000000"/>
                <w:sz w:val="18"/>
                <w:szCs w:val="18"/>
              </w:rPr>
            </w:pPr>
            <w:r>
              <w:rPr>
                <w:color w:val="000000"/>
                <w:sz w:val="18"/>
                <w:szCs w:val="18"/>
              </w:rPr>
              <w:t>单位资金</w:t>
            </w:r>
          </w:p>
        </w:tc>
        <w:tc>
          <w:tcPr>
            <w:tcW w:w="417" w:type="pct"/>
            <w:tcBorders>
              <w:top w:val="nil"/>
              <w:left w:val="nil"/>
              <w:bottom w:val="single" w:color="000000" w:sz="4" w:space="0"/>
              <w:right w:val="single" w:color="000000" w:sz="4" w:space="0"/>
            </w:tcBorders>
            <w:noWrap w:val="0"/>
            <w:vAlign w:val="center"/>
          </w:tcPr>
          <w:p w14:paraId="67E6B7D8">
            <w:pPr>
              <w:widowControl/>
              <w:spacing w:line="200" w:lineRule="exact"/>
              <w:jc w:val="center"/>
              <w:rPr>
                <w:color w:val="000000"/>
                <w:sz w:val="18"/>
                <w:szCs w:val="18"/>
              </w:rPr>
            </w:pPr>
            <w:r>
              <w:rPr>
                <w:color w:val="000000"/>
                <w:sz w:val="18"/>
                <w:szCs w:val="18"/>
              </w:rPr>
              <w:t>0.00</w:t>
            </w:r>
          </w:p>
        </w:tc>
        <w:tc>
          <w:tcPr>
            <w:tcW w:w="748" w:type="pct"/>
            <w:tcBorders>
              <w:top w:val="nil"/>
              <w:left w:val="nil"/>
              <w:bottom w:val="single" w:color="000000" w:sz="4" w:space="0"/>
              <w:right w:val="single" w:color="000000" w:sz="4" w:space="0"/>
            </w:tcBorders>
            <w:noWrap w:val="0"/>
            <w:vAlign w:val="center"/>
          </w:tcPr>
          <w:p w14:paraId="53E74CB4">
            <w:pPr>
              <w:widowControl/>
              <w:spacing w:line="200" w:lineRule="exact"/>
              <w:jc w:val="center"/>
              <w:rPr>
                <w:color w:val="000000"/>
                <w:sz w:val="18"/>
                <w:szCs w:val="18"/>
              </w:rPr>
            </w:pPr>
            <w:r>
              <w:rPr>
                <w:color w:val="000000"/>
                <w:sz w:val="18"/>
                <w:szCs w:val="18"/>
              </w:rPr>
              <w:t>0.00</w:t>
            </w:r>
          </w:p>
        </w:tc>
        <w:tc>
          <w:tcPr>
            <w:tcW w:w="1254" w:type="pct"/>
            <w:gridSpan w:val="3"/>
            <w:tcBorders>
              <w:top w:val="single" w:color="000000" w:sz="4" w:space="0"/>
              <w:left w:val="nil"/>
              <w:bottom w:val="single" w:color="000000" w:sz="4" w:space="0"/>
              <w:right w:val="single" w:color="000000" w:sz="4" w:space="0"/>
            </w:tcBorders>
            <w:noWrap w:val="0"/>
            <w:vAlign w:val="center"/>
          </w:tcPr>
          <w:p w14:paraId="435E95FE">
            <w:pPr>
              <w:widowControl/>
              <w:spacing w:line="200" w:lineRule="exact"/>
              <w:jc w:val="center"/>
              <w:rPr>
                <w:color w:val="000000"/>
                <w:sz w:val="18"/>
                <w:szCs w:val="18"/>
              </w:rPr>
            </w:pPr>
            <w:r>
              <w:rPr>
                <w:color w:val="000000"/>
                <w:sz w:val="18"/>
                <w:szCs w:val="18"/>
              </w:rPr>
              <w:t>0.00</w:t>
            </w:r>
          </w:p>
        </w:tc>
        <w:tc>
          <w:tcPr>
            <w:tcW w:w="418" w:type="pct"/>
            <w:tcBorders>
              <w:top w:val="nil"/>
              <w:left w:val="nil"/>
              <w:bottom w:val="single" w:color="000000" w:sz="4" w:space="0"/>
              <w:right w:val="single" w:color="000000" w:sz="4" w:space="0"/>
            </w:tcBorders>
            <w:noWrap w:val="0"/>
            <w:vAlign w:val="center"/>
          </w:tcPr>
          <w:p w14:paraId="28EA4F2D">
            <w:pPr>
              <w:widowControl/>
              <w:spacing w:line="200" w:lineRule="exact"/>
              <w:jc w:val="center"/>
              <w:rPr>
                <w:color w:val="000000"/>
                <w:sz w:val="18"/>
                <w:szCs w:val="18"/>
              </w:rPr>
            </w:pPr>
            <w:r>
              <w:rPr>
                <w:color w:val="000000"/>
                <w:sz w:val="18"/>
                <w:szCs w:val="18"/>
              </w:rPr>
              <w:t>0.00%</w:t>
            </w:r>
          </w:p>
        </w:tc>
        <w:tc>
          <w:tcPr>
            <w:tcW w:w="417" w:type="pct"/>
            <w:tcBorders>
              <w:top w:val="nil"/>
              <w:left w:val="nil"/>
              <w:bottom w:val="single" w:color="000000" w:sz="4" w:space="0"/>
              <w:right w:val="single" w:color="000000" w:sz="4" w:space="0"/>
            </w:tcBorders>
            <w:noWrap w:val="0"/>
            <w:vAlign w:val="center"/>
          </w:tcPr>
          <w:p w14:paraId="10DDC35A">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27230452">
            <w:pPr>
              <w:widowControl/>
              <w:spacing w:line="200" w:lineRule="exact"/>
              <w:jc w:val="center"/>
              <w:rPr>
                <w:color w:val="000000"/>
                <w:sz w:val="18"/>
                <w:szCs w:val="18"/>
              </w:rPr>
            </w:pPr>
            <w:r>
              <w:rPr>
                <w:color w:val="000000"/>
                <w:sz w:val="18"/>
                <w:szCs w:val="18"/>
              </w:rPr>
              <w:t>/</w:t>
            </w:r>
          </w:p>
        </w:tc>
        <w:tc>
          <w:tcPr>
            <w:tcW w:w="495" w:type="pct"/>
            <w:vMerge w:val="continue"/>
            <w:tcBorders>
              <w:top w:val="nil"/>
              <w:left w:val="single" w:color="000000" w:sz="4" w:space="0"/>
              <w:bottom w:val="single" w:color="000000" w:sz="4" w:space="0"/>
              <w:right w:val="single" w:color="000000" w:sz="4" w:space="0"/>
            </w:tcBorders>
            <w:noWrap w:val="0"/>
            <w:vAlign w:val="center"/>
          </w:tcPr>
          <w:p w14:paraId="6A35EA80">
            <w:pPr>
              <w:widowControl/>
              <w:spacing w:line="200" w:lineRule="exact"/>
              <w:jc w:val="center"/>
              <w:rPr>
                <w:color w:val="000000"/>
                <w:sz w:val="18"/>
                <w:szCs w:val="18"/>
              </w:rPr>
            </w:pPr>
          </w:p>
        </w:tc>
      </w:tr>
      <w:tr w14:paraId="6D80D4C6">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F197957">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33F56424">
            <w:pPr>
              <w:widowControl/>
              <w:spacing w:line="200" w:lineRule="exact"/>
              <w:jc w:val="center"/>
              <w:rPr>
                <w:color w:val="000000"/>
                <w:sz w:val="18"/>
                <w:szCs w:val="18"/>
              </w:rPr>
            </w:pPr>
            <w:r>
              <w:rPr>
                <w:color w:val="000000"/>
                <w:sz w:val="18"/>
                <w:szCs w:val="18"/>
              </w:rPr>
              <w:t>其他资金</w:t>
            </w:r>
          </w:p>
        </w:tc>
        <w:tc>
          <w:tcPr>
            <w:tcW w:w="417" w:type="pct"/>
            <w:tcBorders>
              <w:top w:val="nil"/>
              <w:left w:val="nil"/>
              <w:bottom w:val="single" w:color="000000" w:sz="4" w:space="0"/>
              <w:right w:val="single" w:color="000000" w:sz="4" w:space="0"/>
            </w:tcBorders>
            <w:noWrap w:val="0"/>
            <w:vAlign w:val="center"/>
          </w:tcPr>
          <w:p w14:paraId="7E54F532">
            <w:pPr>
              <w:widowControl/>
              <w:spacing w:line="200" w:lineRule="exact"/>
              <w:jc w:val="center"/>
              <w:rPr>
                <w:iCs/>
                <w:color w:val="000000"/>
                <w:sz w:val="18"/>
                <w:szCs w:val="18"/>
              </w:rPr>
            </w:pPr>
          </w:p>
        </w:tc>
        <w:tc>
          <w:tcPr>
            <w:tcW w:w="748" w:type="pct"/>
            <w:tcBorders>
              <w:top w:val="nil"/>
              <w:left w:val="nil"/>
              <w:bottom w:val="single" w:color="000000" w:sz="4" w:space="0"/>
              <w:right w:val="single" w:color="000000" w:sz="4" w:space="0"/>
            </w:tcBorders>
            <w:noWrap w:val="0"/>
            <w:vAlign w:val="center"/>
          </w:tcPr>
          <w:p w14:paraId="17ACEBF7">
            <w:pPr>
              <w:widowControl/>
              <w:spacing w:line="200" w:lineRule="exact"/>
              <w:jc w:val="center"/>
              <w:rPr>
                <w:iCs/>
                <w:color w:val="000000"/>
                <w:sz w:val="18"/>
                <w:szCs w:val="18"/>
              </w:rPr>
            </w:pPr>
          </w:p>
        </w:tc>
        <w:tc>
          <w:tcPr>
            <w:tcW w:w="1254" w:type="pct"/>
            <w:gridSpan w:val="3"/>
            <w:tcBorders>
              <w:top w:val="single" w:color="000000" w:sz="4" w:space="0"/>
              <w:left w:val="nil"/>
              <w:bottom w:val="single" w:color="000000" w:sz="4" w:space="0"/>
              <w:right w:val="single" w:color="000000" w:sz="4" w:space="0"/>
            </w:tcBorders>
            <w:noWrap w:val="0"/>
            <w:vAlign w:val="center"/>
          </w:tcPr>
          <w:p w14:paraId="78882BA8">
            <w:pPr>
              <w:widowControl/>
              <w:spacing w:line="200" w:lineRule="exact"/>
              <w:jc w:val="center"/>
              <w:rPr>
                <w:iCs/>
                <w:color w:val="000000"/>
                <w:sz w:val="18"/>
                <w:szCs w:val="18"/>
              </w:rPr>
            </w:pPr>
          </w:p>
        </w:tc>
        <w:tc>
          <w:tcPr>
            <w:tcW w:w="418" w:type="pct"/>
            <w:tcBorders>
              <w:top w:val="nil"/>
              <w:left w:val="nil"/>
              <w:bottom w:val="single" w:color="000000" w:sz="4" w:space="0"/>
              <w:right w:val="single" w:color="000000" w:sz="4" w:space="0"/>
            </w:tcBorders>
            <w:noWrap w:val="0"/>
            <w:vAlign w:val="center"/>
          </w:tcPr>
          <w:p w14:paraId="62964BBB">
            <w:pPr>
              <w:widowControl/>
              <w:spacing w:line="200" w:lineRule="exact"/>
              <w:jc w:val="center"/>
              <w:rPr>
                <w:iCs/>
                <w:color w:val="000000"/>
                <w:sz w:val="18"/>
                <w:szCs w:val="18"/>
              </w:rPr>
            </w:pPr>
          </w:p>
        </w:tc>
        <w:tc>
          <w:tcPr>
            <w:tcW w:w="417" w:type="pct"/>
            <w:tcBorders>
              <w:top w:val="nil"/>
              <w:left w:val="nil"/>
              <w:bottom w:val="single" w:color="000000" w:sz="4" w:space="0"/>
              <w:right w:val="single" w:color="000000" w:sz="4" w:space="0"/>
            </w:tcBorders>
            <w:noWrap w:val="0"/>
            <w:vAlign w:val="center"/>
          </w:tcPr>
          <w:p w14:paraId="00C9262F">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3BDFDCBF">
            <w:pPr>
              <w:widowControl/>
              <w:spacing w:line="200" w:lineRule="exact"/>
              <w:jc w:val="center"/>
              <w:rPr>
                <w:color w:val="000000"/>
                <w:sz w:val="18"/>
                <w:szCs w:val="18"/>
              </w:rPr>
            </w:pPr>
            <w:r>
              <w:rPr>
                <w:color w:val="000000"/>
                <w:sz w:val="18"/>
                <w:szCs w:val="18"/>
              </w:rPr>
              <w:t>/</w:t>
            </w:r>
          </w:p>
        </w:tc>
        <w:tc>
          <w:tcPr>
            <w:tcW w:w="495" w:type="pct"/>
            <w:vMerge w:val="continue"/>
            <w:tcBorders>
              <w:top w:val="nil"/>
              <w:left w:val="single" w:color="000000" w:sz="4" w:space="0"/>
              <w:bottom w:val="single" w:color="000000" w:sz="4" w:space="0"/>
              <w:right w:val="single" w:color="000000" w:sz="4" w:space="0"/>
            </w:tcBorders>
            <w:noWrap w:val="0"/>
            <w:vAlign w:val="center"/>
          </w:tcPr>
          <w:p w14:paraId="7AB85E9D">
            <w:pPr>
              <w:widowControl/>
              <w:spacing w:line="200" w:lineRule="exact"/>
              <w:jc w:val="center"/>
              <w:rPr>
                <w:color w:val="000000"/>
                <w:sz w:val="18"/>
                <w:szCs w:val="18"/>
              </w:rPr>
            </w:pPr>
          </w:p>
        </w:tc>
      </w:tr>
      <w:tr w14:paraId="49FDB78A">
        <w:tblPrEx>
          <w:tblCellMar>
            <w:top w:w="28" w:type="dxa"/>
            <w:left w:w="28" w:type="dxa"/>
            <w:bottom w:w="28" w:type="dxa"/>
            <w:right w:w="28" w:type="dxa"/>
          </w:tblCellMar>
        </w:tblPrEx>
        <w:trPr>
          <w:trHeight w:val="369" w:hRule="atLeast"/>
          <w:jc w:val="center"/>
        </w:trPr>
        <w:tc>
          <w:tcPr>
            <w:tcW w:w="417" w:type="pct"/>
            <w:vMerge w:val="restart"/>
            <w:tcBorders>
              <w:top w:val="nil"/>
              <w:left w:val="single" w:color="000000" w:sz="4" w:space="0"/>
              <w:bottom w:val="single" w:color="000000" w:sz="4" w:space="0"/>
              <w:right w:val="single" w:color="000000" w:sz="4" w:space="0"/>
            </w:tcBorders>
            <w:noWrap w:val="0"/>
            <w:vAlign w:val="center"/>
          </w:tcPr>
          <w:p w14:paraId="467D7868">
            <w:pPr>
              <w:widowControl/>
              <w:spacing w:line="200" w:lineRule="exact"/>
              <w:jc w:val="center"/>
              <w:rPr>
                <w:color w:val="000000"/>
                <w:sz w:val="18"/>
                <w:szCs w:val="18"/>
              </w:rPr>
            </w:pPr>
            <w:r>
              <w:rPr>
                <w:color w:val="000000"/>
                <w:sz w:val="18"/>
                <w:szCs w:val="18"/>
              </w:rPr>
              <w:t>绩效指标（90分）</w:t>
            </w:r>
          </w:p>
        </w:tc>
        <w:tc>
          <w:tcPr>
            <w:tcW w:w="417" w:type="pct"/>
            <w:tcBorders>
              <w:top w:val="nil"/>
              <w:left w:val="nil"/>
              <w:bottom w:val="single" w:color="000000" w:sz="4" w:space="0"/>
              <w:right w:val="single" w:color="000000" w:sz="4" w:space="0"/>
            </w:tcBorders>
            <w:noWrap w:val="0"/>
            <w:vAlign w:val="center"/>
          </w:tcPr>
          <w:p w14:paraId="0EFDA39E">
            <w:pPr>
              <w:widowControl/>
              <w:spacing w:line="200" w:lineRule="exact"/>
              <w:jc w:val="center"/>
              <w:rPr>
                <w:color w:val="000000"/>
                <w:sz w:val="18"/>
                <w:szCs w:val="18"/>
              </w:rPr>
            </w:pPr>
            <w:r>
              <w:rPr>
                <w:color w:val="000000"/>
                <w:sz w:val="18"/>
                <w:szCs w:val="18"/>
              </w:rPr>
              <w:t>一级指标</w:t>
            </w:r>
          </w:p>
        </w:tc>
        <w:tc>
          <w:tcPr>
            <w:tcW w:w="417" w:type="pct"/>
            <w:tcBorders>
              <w:top w:val="nil"/>
              <w:left w:val="nil"/>
              <w:bottom w:val="single" w:color="000000" w:sz="4" w:space="0"/>
              <w:right w:val="single" w:color="000000" w:sz="4" w:space="0"/>
            </w:tcBorders>
            <w:noWrap w:val="0"/>
            <w:vAlign w:val="center"/>
          </w:tcPr>
          <w:p w14:paraId="2C3AC8F4">
            <w:pPr>
              <w:widowControl/>
              <w:spacing w:line="200" w:lineRule="exact"/>
              <w:jc w:val="center"/>
              <w:rPr>
                <w:color w:val="000000"/>
                <w:sz w:val="18"/>
                <w:szCs w:val="18"/>
              </w:rPr>
            </w:pPr>
            <w:r>
              <w:rPr>
                <w:color w:val="000000"/>
                <w:sz w:val="18"/>
                <w:szCs w:val="18"/>
              </w:rPr>
              <w:t>二级指标</w:t>
            </w:r>
          </w:p>
        </w:tc>
        <w:tc>
          <w:tcPr>
            <w:tcW w:w="748" w:type="pct"/>
            <w:tcBorders>
              <w:top w:val="nil"/>
              <w:left w:val="nil"/>
              <w:bottom w:val="single" w:color="000000" w:sz="4" w:space="0"/>
              <w:right w:val="single" w:color="000000" w:sz="4" w:space="0"/>
            </w:tcBorders>
            <w:noWrap w:val="0"/>
            <w:vAlign w:val="center"/>
          </w:tcPr>
          <w:p w14:paraId="01993E63">
            <w:pPr>
              <w:widowControl/>
              <w:spacing w:line="200" w:lineRule="exact"/>
              <w:jc w:val="center"/>
              <w:rPr>
                <w:color w:val="000000"/>
                <w:sz w:val="18"/>
                <w:szCs w:val="18"/>
              </w:rPr>
            </w:pPr>
            <w:r>
              <w:rPr>
                <w:color w:val="000000"/>
                <w:sz w:val="18"/>
                <w:szCs w:val="18"/>
              </w:rPr>
              <w:t>三级指标</w:t>
            </w:r>
          </w:p>
        </w:tc>
        <w:tc>
          <w:tcPr>
            <w:tcW w:w="419" w:type="pct"/>
            <w:tcBorders>
              <w:top w:val="nil"/>
              <w:left w:val="nil"/>
              <w:bottom w:val="single" w:color="000000" w:sz="4" w:space="0"/>
              <w:right w:val="single" w:color="000000" w:sz="4" w:space="0"/>
            </w:tcBorders>
            <w:noWrap w:val="0"/>
            <w:vAlign w:val="center"/>
          </w:tcPr>
          <w:p w14:paraId="6E3AEC61">
            <w:pPr>
              <w:widowControl/>
              <w:spacing w:line="200" w:lineRule="exact"/>
              <w:jc w:val="center"/>
              <w:rPr>
                <w:color w:val="000000"/>
                <w:sz w:val="18"/>
                <w:szCs w:val="18"/>
              </w:rPr>
            </w:pPr>
            <w:r>
              <w:rPr>
                <w:color w:val="000000"/>
                <w:sz w:val="18"/>
                <w:szCs w:val="18"/>
              </w:rPr>
              <w:t>指标性质</w:t>
            </w:r>
          </w:p>
        </w:tc>
        <w:tc>
          <w:tcPr>
            <w:tcW w:w="417" w:type="pct"/>
            <w:tcBorders>
              <w:top w:val="nil"/>
              <w:left w:val="nil"/>
              <w:bottom w:val="single" w:color="000000" w:sz="4" w:space="0"/>
              <w:right w:val="single" w:color="000000" w:sz="4" w:space="0"/>
            </w:tcBorders>
            <w:noWrap w:val="0"/>
            <w:vAlign w:val="center"/>
          </w:tcPr>
          <w:p w14:paraId="238AFB9E">
            <w:pPr>
              <w:widowControl/>
              <w:spacing w:line="200" w:lineRule="exact"/>
              <w:jc w:val="center"/>
              <w:rPr>
                <w:color w:val="000000"/>
                <w:sz w:val="18"/>
                <w:szCs w:val="18"/>
              </w:rPr>
            </w:pPr>
            <w:r>
              <w:rPr>
                <w:color w:val="000000"/>
                <w:sz w:val="18"/>
                <w:szCs w:val="18"/>
              </w:rPr>
              <w:t>指标值</w:t>
            </w:r>
          </w:p>
        </w:tc>
        <w:tc>
          <w:tcPr>
            <w:tcW w:w="418" w:type="pct"/>
            <w:tcBorders>
              <w:top w:val="nil"/>
              <w:left w:val="nil"/>
              <w:bottom w:val="single" w:color="000000" w:sz="4" w:space="0"/>
              <w:right w:val="single" w:color="000000" w:sz="4" w:space="0"/>
            </w:tcBorders>
            <w:noWrap w:val="0"/>
            <w:vAlign w:val="center"/>
          </w:tcPr>
          <w:p w14:paraId="453A3DF9">
            <w:pPr>
              <w:widowControl/>
              <w:spacing w:line="200" w:lineRule="exact"/>
              <w:jc w:val="center"/>
              <w:rPr>
                <w:color w:val="000000"/>
                <w:sz w:val="18"/>
                <w:szCs w:val="18"/>
              </w:rPr>
            </w:pPr>
            <w:r>
              <w:rPr>
                <w:color w:val="000000"/>
                <w:sz w:val="18"/>
                <w:szCs w:val="18"/>
              </w:rPr>
              <w:t>度量单位</w:t>
            </w:r>
          </w:p>
        </w:tc>
        <w:tc>
          <w:tcPr>
            <w:tcW w:w="418" w:type="pct"/>
            <w:tcBorders>
              <w:top w:val="nil"/>
              <w:left w:val="nil"/>
              <w:bottom w:val="single" w:color="000000" w:sz="4" w:space="0"/>
              <w:right w:val="single" w:color="000000" w:sz="4" w:space="0"/>
            </w:tcBorders>
            <w:noWrap w:val="0"/>
            <w:vAlign w:val="center"/>
          </w:tcPr>
          <w:p w14:paraId="57D4F506">
            <w:pPr>
              <w:widowControl/>
              <w:spacing w:line="200" w:lineRule="exact"/>
              <w:jc w:val="center"/>
              <w:rPr>
                <w:color w:val="000000"/>
                <w:sz w:val="18"/>
                <w:szCs w:val="18"/>
              </w:rPr>
            </w:pPr>
            <w:r>
              <w:rPr>
                <w:color w:val="000000"/>
                <w:sz w:val="18"/>
                <w:szCs w:val="18"/>
              </w:rPr>
              <w:t>完成值</w:t>
            </w:r>
          </w:p>
        </w:tc>
        <w:tc>
          <w:tcPr>
            <w:tcW w:w="417" w:type="pct"/>
            <w:tcBorders>
              <w:top w:val="nil"/>
              <w:left w:val="nil"/>
              <w:bottom w:val="single" w:color="000000" w:sz="4" w:space="0"/>
              <w:right w:val="single" w:color="000000" w:sz="4" w:space="0"/>
            </w:tcBorders>
            <w:noWrap w:val="0"/>
            <w:vAlign w:val="center"/>
          </w:tcPr>
          <w:p w14:paraId="0C3F0102">
            <w:pPr>
              <w:widowControl/>
              <w:spacing w:line="200" w:lineRule="exact"/>
              <w:jc w:val="center"/>
              <w:rPr>
                <w:color w:val="000000"/>
                <w:sz w:val="18"/>
                <w:szCs w:val="18"/>
              </w:rPr>
            </w:pPr>
            <w:r>
              <w:rPr>
                <w:color w:val="000000"/>
                <w:sz w:val="18"/>
                <w:szCs w:val="18"/>
              </w:rPr>
              <w:t>权重</w:t>
            </w:r>
          </w:p>
        </w:tc>
        <w:tc>
          <w:tcPr>
            <w:tcW w:w="417" w:type="pct"/>
            <w:tcBorders>
              <w:top w:val="nil"/>
              <w:left w:val="nil"/>
              <w:bottom w:val="single" w:color="000000" w:sz="4" w:space="0"/>
              <w:right w:val="single" w:color="000000" w:sz="4" w:space="0"/>
            </w:tcBorders>
            <w:noWrap w:val="0"/>
            <w:vAlign w:val="center"/>
          </w:tcPr>
          <w:p w14:paraId="264052E4">
            <w:pPr>
              <w:widowControl/>
              <w:spacing w:line="200" w:lineRule="exact"/>
              <w:jc w:val="center"/>
              <w:rPr>
                <w:color w:val="000000"/>
                <w:sz w:val="18"/>
                <w:szCs w:val="18"/>
              </w:rPr>
            </w:pPr>
            <w:r>
              <w:rPr>
                <w:color w:val="000000"/>
                <w:sz w:val="18"/>
                <w:szCs w:val="18"/>
              </w:rPr>
              <w:t>得分</w:t>
            </w:r>
          </w:p>
        </w:tc>
        <w:tc>
          <w:tcPr>
            <w:tcW w:w="495" w:type="pct"/>
            <w:tcBorders>
              <w:top w:val="nil"/>
              <w:left w:val="nil"/>
              <w:bottom w:val="single" w:color="000000" w:sz="4" w:space="0"/>
              <w:right w:val="single" w:color="000000" w:sz="4" w:space="0"/>
            </w:tcBorders>
            <w:noWrap w:val="0"/>
            <w:vAlign w:val="center"/>
          </w:tcPr>
          <w:p w14:paraId="6DEF78D3">
            <w:pPr>
              <w:widowControl/>
              <w:spacing w:line="200" w:lineRule="exact"/>
              <w:jc w:val="center"/>
              <w:rPr>
                <w:color w:val="000000"/>
                <w:sz w:val="18"/>
                <w:szCs w:val="18"/>
              </w:rPr>
            </w:pPr>
            <w:r>
              <w:rPr>
                <w:color w:val="000000"/>
                <w:sz w:val="18"/>
                <w:szCs w:val="18"/>
              </w:rPr>
              <w:t>未完成原因分析</w:t>
            </w:r>
          </w:p>
        </w:tc>
      </w:tr>
      <w:tr w14:paraId="2E465CF1">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478E33A">
            <w:pPr>
              <w:widowControl/>
              <w:spacing w:line="200" w:lineRule="exact"/>
              <w:jc w:val="center"/>
              <w:rPr>
                <w:color w:val="000000"/>
                <w:sz w:val="18"/>
                <w:szCs w:val="18"/>
              </w:rPr>
            </w:pPr>
          </w:p>
        </w:tc>
        <w:tc>
          <w:tcPr>
            <w:tcW w:w="417" w:type="pct"/>
            <w:vMerge w:val="restart"/>
            <w:tcBorders>
              <w:top w:val="nil"/>
              <w:left w:val="single" w:color="000000" w:sz="4" w:space="0"/>
              <w:bottom w:val="single" w:color="000000" w:sz="4" w:space="0"/>
              <w:right w:val="single" w:color="000000" w:sz="4" w:space="0"/>
            </w:tcBorders>
            <w:noWrap w:val="0"/>
            <w:vAlign w:val="center"/>
          </w:tcPr>
          <w:p w14:paraId="0C6D22F3">
            <w:pPr>
              <w:widowControl/>
              <w:spacing w:line="200" w:lineRule="exact"/>
              <w:jc w:val="center"/>
              <w:rPr>
                <w:color w:val="000000"/>
                <w:sz w:val="18"/>
                <w:szCs w:val="18"/>
              </w:rPr>
            </w:pPr>
            <w:r>
              <w:rPr>
                <w:color w:val="000000"/>
                <w:sz w:val="18"/>
                <w:szCs w:val="18"/>
              </w:rPr>
              <w:t>产出指标</w:t>
            </w:r>
          </w:p>
        </w:tc>
        <w:tc>
          <w:tcPr>
            <w:tcW w:w="417" w:type="pct"/>
            <w:tcBorders>
              <w:top w:val="nil"/>
              <w:left w:val="nil"/>
              <w:bottom w:val="single" w:color="000000" w:sz="4" w:space="0"/>
              <w:right w:val="single" w:color="000000" w:sz="4" w:space="0"/>
            </w:tcBorders>
            <w:noWrap w:val="0"/>
            <w:vAlign w:val="center"/>
          </w:tcPr>
          <w:p w14:paraId="148DBB54">
            <w:pPr>
              <w:widowControl/>
              <w:spacing w:line="200" w:lineRule="exact"/>
              <w:jc w:val="center"/>
              <w:rPr>
                <w:color w:val="000000"/>
                <w:sz w:val="18"/>
                <w:szCs w:val="18"/>
              </w:rPr>
            </w:pPr>
            <w:r>
              <w:rPr>
                <w:color w:val="000000"/>
                <w:sz w:val="18"/>
                <w:szCs w:val="18"/>
              </w:rPr>
              <w:t>数量指标</w:t>
            </w:r>
          </w:p>
        </w:tc>
        <w:tc>
          <w:tcPr>
            <w:tcW w:w="748" w:type="pct"/>
            <w:tcBorders>
              <w:top w:val="nil"/>
              <w:left w:val="nil"/>
              <w:bottom w:val="single" w:color="000000" w:sz="4" w:space="0"/>
              <w:right w:val="single" w:color="000000" w:sz="4" w:space="0"/>
            </w:tcBorders>
            <w:noWrap w:val="0"/>
            <w:vAlign w:val="center"/>
          </w:tcPr>
          <w:p w14:paraId="1C35267B">
            <w:pPr>
              <w:widowControl/>
              <w:spacing w:line="200" w:lineRule="exact"/>
              <w:jc w:val="center"/>
              <w:rPr>
                <w:color w:val="000000"/>
                <w:sz w:val="18"/>
                <w:szCs w:val="18"/>
              </w:rPr>
            </w:pPr>
            <w:r>
              <w:rPr>
                <w:color w:val="000000"/>
                <w:sz w:val="18"/>
                <w:szCs w:val="18"/>
              </w:rPr>
              <w:t>劳务派遣人员个数</w:t>
            </w:r>
          </w:p>
        </w:tc>
        <w:tc>
          <w:tcPr>
            <w:tcW w:w="419" w:type="pct"/>
            <w:tcBorders>
              <w:top w:val="nil"/>
              <w:left w:val="nil"/>
              <w:bottom w:val="single" w:color="000000" w:sz="4" w:space="0"/>
              <w:right w:val="single" w:color="000000" w:sz="4" w:space="0"/>
            </w:tcBorders>
            <w:noWrap w:val="0"/>
            <w:vAlign w:val="center"/>
          </w:tcPr>
          <w:p w14:paraId="7ED0885E">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2F049787">
            <w:pPr>
              <w:widowControl/>
              <w:spacing w:line="200" w:lineRule="exact"/>
              <w:jc w:val="center"/>
              <w:rPr>
                <w:color w:val="000000"/>
                <w:sz w:val="18"/>
                <w:szCs w:val="18"/>
              </w:rPr>
            </w:pPr>
            <w:r>
              <w:rPr>
                <w:color w:val="000000"/>
                <w:sz w:val="18"/>
                <w:szCs w:val="18"/>
              </w:rPr>
              <w:t>3</w:t>
            </w:r>
          </w:p>
        </w:tc>
        <w:tc>
          <w:tcPr>
            <w:tcW w:w="418" w:type="pct"/>
            <w:tcBorders>
              <w:top w:val="nil"/>
              <w:left w:val="nil"/>
              <w:bottom w:val="single" w:color="000000" w:sz="4" w:space="0"/>
              <w:right w:val="single" w:color="000000" w:sz="4" w:space="0"/>
            </w:tcBorders>
            <w:noWrap w:val="0"/>
            <w:vAlign w:val="center"/>
          </w:tcPr>
          <w:p w14:paraId="5B39B65D">
            <w:pPr>
              <w:widowControl/>
              <w:spacing w:line="200" w:lineRule="exact"/>
              <w:jc w:val="center"/>
              <w:rPr>
                <w:color w:val="000000"/>
                <w:sz w:val="18"/>
                <w:szCs w:val="18"/>
              </w:rPr>
            </w:pPr>
            <w:r>
              <w:rPr>
                <w:color w:val="000000"/>
                <w:sz w:val="18"/>
                <w:szCs w:val="18"/>
              </w:rPr>
              <w:t>个</w:t>
            </w:r>
          </w:p>
        </w:tc>
        <w:tc>
          <w:tcPr>
            <w:tcW w:w="418" w:type="pct"/>
            <w:tcBorders>
              <w:top w:val="nil"/>
              <w:left w:val="nil"/>
              <w:bottom w:val="single" w:color="000000" w:sz="4" w:space="0"/>
              <w:right w:val="single" w:color="000000" w:sz="4" w:space="0"/>
            </w:tcBorders>
            <w:noWrap w:val="0"/>
            <w:vAlign w:val="center"/>
          </w:tcPr>
          <w:p w14:paraId="65DEC6D9">
            <w:pPr>
              <w:widowControl/>
              <w:spacing w:line="200" w:lineRule="exact"/>
              <w:jc w:val="center"/>
              <w:rPr>
                <w:iCs/>
                <w:color w:val="000000"/>
                <w:sz w:val="18"/>
                <w:szCs w:val="18"/>
              </w:rPr>
            </w:pPr>
            <w:r>
              <w:rPr>
                <w:iCs/>
                <w:color w:val="000000"/>
                <w:sz w:val="18"/>
                <w:szCs w:val="18"/>
              </w:rPr>
              <w:t>5</w:t>
            </w:r>
          </w:p>
        </w:tc>
        <w:tc>
          <w:tcPr>
            <w:tcW w:w="417" w:type="pct"/>
            <w:tcBorders>
              <w:top w:val="nil"/>
              <w:left w:val="nil"/>
              <w:bottom w:val="single" w:color="000000" w:sz="4" w:space="0"/>
              <w:right w:val="single" w:color="000000" w:sz="4" w:space="0"/>
            </w:tcBorders>
            <w:noWrap w:val="0"/>
            <w:vAlign w:val="center"/>
          </w:tcPr>
          <w:p w14:paraId="66BCC8AB">
            <w:pPr>
              <w:widowControl/>
              <w:spacing w:line="200" w:lineRule="exact"/>
              <w:jc w:val="center"/>
              <w:rPr>
                <w:color w:val="000000"/>
                <w:sz w:val="18"/>
                <w:szCs w:val="18"/>
              </w:rPr>
            </w:pPr>
            <w:r>
              <w:rPr>
                <w:color w:val="000000"/>
                <w:sz w:val="18"/>
                <w:szCs w:val="18"/>
              </w:rPr>
              <w:t>20</w:t>
            </w:r>
          </w:p>
        </w:tc>
        <w:tc>
          <w:tcPr>
            <w:tcW w:w="417" w:type="pct"/>
            <w:tcBorders>
              <w:top w:val="nil"/>
              <w:left w:val="nil"/>
              <w:bottom w:val="single" w:color="000000" w:sz="4" w:space="0"/>
              <w:right w:val="single" w:color="000000" w:sz="4" w:space="0"/>
            </w:tcBorders>
            <w:noWrap w:val="0"/>
            <w:vAlign w:val="center"/>
          </w:tcPr>
          <w:p w14:paraId="2DAE99F3">
            <w:pPr>
              <w:widowControl/>
              <w:spacing w:line="200" w:lineRule="exact"/>
              <w:jc w:val="center"/>
              <w:rPr>
                <w:color w:val="000000"/>
                <w:sz w:val="18"/>
                <w:szCs w:val="18"/>
              </w:rPr>
            </w:pPr>
            <w:r>
              <w:rPr>
                <w:color w:val="000000"/>
                <w:sz w:val="18"/>
                <w:szCs w:val="18"/>
              </w:rPr>
              <w:t>20</w:t>
            </w:r>
          </w:p>
        </w:tc>
        <w:tc>
          <w:tcPr>
            <w:tcW w:w="495" w:type="pct"/>
            <w:tcBorders>
              <w:top w:val="nil"/>
              <w:left w:val="nil"/>
              <w:bottom w:val="single" w:color="000000" w:sz="4" w:space="0"/>
              <w:right w:val="single" w:color="000000" w:sz="4" w:space="0"/>
            </w:tcBorders>
            <w:noWrap w:val="0"/>
            <w:vAlign w:val="center"/>
          </w:tcPr>
          <w:p w14:paraId="2A121880">
            <w:pPr>
              <w:widowControl/>
              <w:spacing w:line="200" w:lineRule="exact"/>
              <w:jc w:val="center"/>
              <w:rPr>
                <w:iCs/>
                <w:color w:val="000000"/>
                <w:sz w:val="18"/>
                <w:szCs w:val="18"/>
              </w:rPr>
            </w:pPr>
          </w:p>
        </w:tc>
      </w:tr>
      <w:tr w14:paraId="0CC33623">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40E91972">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428FE2E5">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21725364">
            <w:pPr>
              <w:widowControl/>
              <w:spacing w:line="200" w:lineRule="exact"/>
              <w:jc w:val="center"/>
              <w:rPr>
                <w:color w:val="000000"/>
                <w:sz w:val="18"/>
                <w:szCs w:val="18"/>
              </w:rPr>
            </w:pPr>
            <w:r>
              <w:rPr>
                <w:color w:val="000000"/>
                <w:sz w:val="18"/>
                <w:szCs w:val="18"/>
              </w:rPr>
              <w:t>质量指标</w:t>
            </w:r>
          </w:p>
        </w:tc>
        <w:tc>
          <w:tcPr>
            <w:tcW w:w="748" w:type="pct"/>
            <w:tcBorders>
              <w:top w:val="nil"/>
              <w:left w:val="nil"/>
              <w:bottom w:val="single" w:color="000000" w:sz="4" w:space="0"/>
              <w:right w:val="single" w:color="000000" w:sz="4" w:space="0"/>
            </w:tcBorders>
            <w:noWrap w:val="0"/>
            <w:vAlign w:val="center"/>
          </w:tcPr>
          <w:p w14:paraId="554B3BC3">
            <w:pPr>
              <w:widowControl/>
              <w:spacing w:line="200" w:lineRule="exact"/>
              <w:jc w:val="center"/>
              <w:rPr>
                <w:color w:val="000000"/>
                <w:sz w:val="18"/>
                <w:szCs w:val="18"/>
              </w:rPr>
            </w:pPr>
            <w:r>
              <w:rPr>
                <w:color w:val="000000"/>
                <w:sz w:val="18"/>
                <w:szCs w:val="18"/>
              </w:rPr>
              <w:t>资金使用合规率</w:t>
            </w:r>
          </w:p>
        </w:tc>
        <w:tc>
          <w:tcPr>
            <w:tcW w:w="419" w:type="pct"/>
            <w:tcBorders>
              <w:top w:val="nil"/>
              <w:left w:val="nil"/>
              <w:bottom w:val="single" w:color="000000" w:sz="4" w:space="0"/>
              <w:right w:val="single" w:color="000000" w:sz="4" w:space="0"/>
            </w:tcBorders>
            <w:noWrap w:val="0"/>
            <w:vAlign w:val="center"/>
          </w:tcPr>
          <w:p w14:paraId="22E0F150">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7F13C94D">
            <w:pPr>
              <w:widowControl/>
              <w:spacing w:line="200" w:lineRule="exact"/>
              <w:jc w:val="center"/>
              <w:rPr>
                <w:color w:val="000000"/>
                <w:sz w:val="18"/>
                <w:szCs w:val="18"/>
              </w:rPr>
            </w:pPr>
            <w:r>
              <w:rPr>
                <w:color w:val="000000"/>
                <w:sz w:val="18"/>
                <w:szCs w:val="18"/>
              </w:rPr>
              <w:t>100</w:t>
            </w:r>
          </w:p>
        </w:tc>
        <w:tc>
          <w:tcPr>
            <w:tcW w:w="418" w:type="pct"/>
            <w:tcBorders>
              <w:top w:val="nil"/>
              <w:left w:val="nil"/>
              <w:bottom w:val="single" w:color="000000" w:sz="4" w:space="0"/>
              <w:right w:val="single" w:color="000000" w:sz="4" w:space="0"/>
            </w:tcBorders>
            <w:noWrap w:val="0"/>
            <w:vAlign w:val="center"/>
          </w:tcPr>
          <w:p w14:paraId="2ED4693B">
            <w:pPr>
              <w:widowControl/>
              <w:spacing w:line="200" w:lineRule="exact"/>
              <w:jc w:val="center"/>
              <w:rPr>
                <w:color w:val="000000"/>
                <w:sz w:val="18"/>
                <w:szCs w:val="18"/>
              </w:rPr>
            </w:pPr>
            <w:r>
              <w:rPr>
                <w:color w:val="000000"/>
                <w:sz w:val="18"/>
                <w:szCs w:val="18"/>
              </w:rPr>
              <w:t>%</w:t>
            </w:r>
          </w:p>
        </w:tc>
        <w:tc>
          <w:tcPr>
            <w:tcW w:w="418" w:type="pct"/>
            <w:tcBorders>
              <w:top w:val="nil"/>
              <w:left w:val="nil"/>
              <w:bottom w:val="single" w:color="000000" w:sz="4" w:space="0"/>
              <w:right w:val="single" w:color="000000" w:sz="4" w:space="0"/>
            </w:tcBorders>
            <w:noWrap w:val="0"/>
            <w:vAlign w:val="center"/>
          </w:tcPr>
          <w:p w14:paraId="2A240D73">
            <w:pPr>
              <w:widowControl/>
              <w:spacing w:line="200" w:lineRule="exact"/>
              <w:jc w:val="center"/>
              <w:rPr>
                <w:iCs/>
                <w:color w:val="000000"/>
                <w:sz w:val="18"/>
                <w:szCs w:val="18"/>
              </w:rPr>
            </w:pPr>
            <w:r>
              <w:rPr>
                <w:iCs/>
                <w:color w:val="000000"/>
                <w:sz w:val="18"/>
                <w:szCs w:val="18"/>
              </w:rPr>
              <w:t>100</w:t>
            </w:r>
          </w:p>
        </w:tc>
        <w:tc>
          <w:tcPr>
            <w:tcW w:w="417" w:type="pct"/>
            <w:tcBorders>
              <w:top w:val="nil"/>
              <w:left w:val="nil"/>
              <w:bottom w:val="single" w:color="000000" w:sz="4" w:space="0"/>
              <w:right w:val="single" w:color="000000" w:sz="4" w:space="0"/>
            </w:tcBorders>
            <w:noWrap w:val="0"/>
            <w:vAlign w:val="center"/>
          </w:tcPr>
          <w:p w14:paraId="3AA5CCB1">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3694E311">
            <w:pPr>
              <w:widowControl/>
              <w:spacing w:line="200" w:lineRule="exact"/>
              <w:jc w:val="center"/>
              <w:rPr>
                <w:color w:val="000000"/>
                <w:sz w:val="18"/>
                <w:szCs w:val="18"/>
              </w:rPr>
            </w:pPr>
            <w:r>
              <w:rPr>
                <w:color w:val="000000"/>
                <w:sz w:val="18"/>
                <w:szCs w:val="18"/>
              </w:rPr>
              <w:t>10</w:t>
            </w:r>
          </w:p>
        </w:tc>
        <w:tc>
          <w:tcPr>
            <w:tcW w:w="495" w:type="pct"/>
            <w:tcBorders>
              <w:top w:val="nil"/>
              <w:left w:val="nil"/>
              <w:bottom w:val="single" w:color="000000" w:sz="4" w:space="0"/>
              <w:right w:val="single" w:color="000000" w:sz="4" w:space="0"/>
            </w:tcBorders>
            <w:noWrap w:val="0"/>
            <w:vAlign w:val="center"/>
          </w:tcPr>
          <w:p w14:paraId="629DA2F9">
            <w:pPr>
              <w:widowControl/>
              <w:spacing w:line="200" w:lineRule="exact"/>
              <w:jc w:val="center"/>
              <w:rPr>
                <w:iCs/>
                <w:color w:val="000000"/>
                <w:sz w:val="18"/>
                <w:szCs w:val="18"/>
              </w:rPr>
            </w:pPr>
          </w:p>
        </w:tc>
      </w:tr>
      <w:tr w14:paraId="47380950">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1B4127A">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7581CC68">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62090A9D">
            <w:pPr>
              <w:widowControl/>
              <w:spacing w:line="200" w:lineRule="exact"/>
              <w:jc w:val="center"/>
              <w:rPr>
                <w:color w:val="000000"/>
                <w:sz w:val="18"/>
                <w:szCs w:val="18"/>
              </w:rPr>
            </w:pPr>
            <w:r>
              <w:rPr>
                <w:color w:val="000000"/>
                <w:sz w:val="18"/>
                <w:szCs w:val="18"/>
              </w:rPr>
              <w:t>时效指标</w:t>
            </w:r>
          </w:p>
        </w:tc>
        <w:tc>
          <w:tcPr>
            <w:tcW w:w="748" w:type="pct"/>
            <w:tcBorders>
              <w:top w:val="nil"/>
              <w:left w:val="nil"/>
              <w:bottom w:val="single" w:color="000000" w:sz="4" w:space="0"/>
              <w:right w:val="single" w:color="000000" w:sz="4" w:space="0"/>
            </w:tcBorders>
            <w:noWrap w:val="0"/>
            <w:vAlign w:val="center"/>
          </w:tcPr>
          <w:p w14:paraId="4FF4D5B1">
            <w:pPr>
              <w:widowControl/>
              <w:spacing w:line="200" w:lineRule="exact"/>
              <w:jc w:val="center"/>
              <w:rPr>
                <w:color w:val="000000"/>
                <w:sz w:val="18"/>
                <w:szCs w:val="18"/>
              </w:rPr>
            </w:pPr>
            <w:r>
              <w:rPr>
                <w:color w:val="000000"/>
                <w:sz w:val="18"/>
                <w:szCs w:val="18"/>
              </w:rPr>
              <w:t>协助工作时间</w:t>
            </w:r>
          </w:p>
        </w:tc>
        <w:tc>
          <w:tcPr>
            <w:tcW w:w="419" w:type="pct"/>
            <w:tcBorders>
              <w:top w:val="nil"/>
              <w:left w:val="nil"/>
              <w:bottom w:val="single" w:color="000000" w:sz="4" w:space="0"/>
              <w:right w:val="single" w:color="000000" w:sz="4" w:space="0"/>
            </w:tcBorders>
            <w:noWrap w:val="0"/>
            <w:vAlign w:val="center"/>
          </w:tcPr>
          <w:p w14:paraId="257D169A">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52FC1DE3">
            <w:pPr>
              <w:widowControl/>
              <w:spacing w:line="200" w:lineRule="exact"/>
              <w:jc w:val="center"/>
              <w:rPr>
                <w:color w:val="000000"/>
                <w:sz w:val="18"/>
                <w:szCs w:val="18"/>
              </w:rPr>
            </w:pPr>
            <w:r>
              <w:rPr>
                <w:color w:val="000000"/>
                <w:sz w:val="18"/>
                <w:szCs w:val="18"/>
              </w:rPr>
              <w:t>1</w:t>
            </w:r>
          </w:p>
        </w:tc>
        <w:tc>
          <w:tcPr>
            <w:tcW w:w="418" w:type="pct"/>
            <w:tcBorders>
              <w:top w:val="nil"/>
              <w:left w:val="nil"/>
              <w:bottom w:val="single" w:color="000000" w:sz="4" w:space="0"/>
              <w:right w:val="single" w:color="000000" w:sz="4" w:space="0"/>
            </w:tcBorders>
            <w:noWrap w:val="0"/>
            <w:vAlign w:val="center"/>
          </w:tcPr>
          <w:p w14:paraId="1A503D1A">
            <w:pPr>
              <w:widowControl/>
              <w:spacing w:line="200" w:lineRule="exact"/>
              <w:jc w:val="center"/>
              <w:rPr>
                <w:color w:val="000000"/>
                <w:sz w:val="18"/>
                <w:szCs w:val="18"/>
              </w:rPr>
            </w:pPr>
            <w:r>
              <w:rPr>
                <w:color w:val="000000"/>
                <w:sz w:val="18"/>
                <w:szCs w:val="18"/>
              </w:rPr>
              <w:t>年</w:t>
            </w:r>
          </w:p>
        </w:tc>
        <w:tc>
          <w:tcPr>
            <w:tcW w:w="418" w:type="pct"/>
            <w:tcBorders>
              <w:top w:val="nil"/>
              <w:left w:val="nil"/>
              <w:bottom w:val="single" w:color="000000" w:sz="4" w:space="0"/>
              <w:right w:val="single" w:color="000000" w:sz="4" w:space="0"/>
            </w:tcBorders>
            <w:noWrap w:val="0"/>
            <w:vAlign w:val="center"/>
          </w:tcPr>
          <w:p w14:paraId="2119393E">
            <w:pPr>
              <w:widowControl/>
              <w:spacing w:line="200" w:lineRule="exact"/>
              <w:jc w:val="center"/>
              <w:rPr>
                <w:iCs/>
                <w:color w:val="000000"/>
                <w:sz w:val="18"/>
                <w:szCs w:val="18"/>
              </w:rPr>
            </w:pPr>
            <w:r>
              <w:rPr>
                <w:iCs/>
                <w:color w:val="000000"/>
                <w:sz w:val="18"/>
                <w:szCs w:val="18"/>
              </w:rPr>
              <w:t>1</w:t>
            </w:r>
          </w:p>
        </w:tc>
        <w:tc>
          <w:tcPr>
            <w:tcW w:w="417" w:type="pct"/>
            <w:tcBorders>
              <w:top w:val="nil"/>
              <w:left w:val="nil"/>
              <w:bottom w:val="single" w:color="000000" w:sz="4" w:space="0"/>
              <w:right w:val="single" w:color="000000" w:sz="4" w:space="0"/>
            </w:tcBorders>
            <w:noWrap w:val="0"/>
            <w:vAlign w:val="center"/>
          </w:tcPr>
          <w:p w14:paraId="33F9708F">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6E319930">
            <w:pPr>
              <w:widowControl/>
              <w:spacing w:line="200" w:lineRule="exact"/>
              <w:jc w:val="center"/>
              <w:rPr>
                <w:color w:val="000000"/>
                <w:sz w:val="18"/>
                <w:szCs w:val="18"/>
              </w:rPr>
            </w:pPr>
            <w:r>
              <w:rPr>
                <w:color w:val="000000"/>
                <w:sz w:val="18"/>
                <w:szCs w:val="18"/>
              </w:rPr>
              <w:t>10</w:t>
            </w:r>
          </w:p>
        </w:tc>
        <w:tc>
          <w:tcPr>
            <w:tcW w:w="495" w:type="pct"/>
            <w:tcBorders>
              <w:top w:val="nil"/>
              <w:left w:val="nil"/>
              <w:bottom w:val="single" w:color="000000" w:sz="4" w:space="0"/>
              <w:right w:val="single" w:color="000000" w:sz="4" w:space="0"/>
            </w:tcBorders>
            <w:noWrap w:val="0"/>
            <w:vAlign w:val="center"/>
          </w:tcPr>
          <w:p w14:paraId="2210925D">
            <w:pPr>
              <w:widowControl/>
              <w:spacing w:line="200" w:lineRule="exact"/>
              <w:jc w:val="center"/>
              <w:rPr>
                <w:iCs/>
                <w:color w:val="000000"/>
                <w:sz w:val="18"/>
                <w:szCs w:val="18"/>
              </w:rPr>
            </w:pPr>
          </w:p>
        </w:tc>
      </w:tr>
      <w:tr w14:paraId="7A2699C4">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63E57423">
            <w:pPr>
              <w:widowControl/>
              <w:spacing w:line="200" w:lineRule="exact"/>
              <w:jc w:val="center"/>
              <w:rPr>
                <w:color w:val="000000"/>
                <w:sz w:val="18"/>
                <w:szCs w:val="18"/>
              </w:rPr>
            </w:pPr>
          </w:p>
        </w:tc>
        <w:tc>
          <w:tcPr>
            <w:tcW w:w="417" w:type="pct"/>
            <w:vMerge w:val="restart"/>
            <w:tcBorders>
              <w:top w:val="nil"/>
              <w:left w:val="single" w:color="000000" w:sz="4" w:space="0"/>
              <w:bottom w:val="single" w:color="000000" w:sz="4" w:space="0"/>
              <w:right w:val="single" w:color="000000" w:sz="4" w:space="0"/>
            </w:tcBorders>
            <w:noWrap w:val="0"/>
            <w:vAlign w:val="center"/>
          </w:tcPr>
          <w:p w14:paraId="6F7585C6">
            <w:pPr>
              <w:widowControl/>
              <w:spacing w:line="200" w:lineRule="exact"/>
              <w:jc w:val="center"/>
              <w:rPr>
                <w:color w:val="000000"/>
                <w:sz w:val="18"/>
                <w:szCs w:val="18"/>
              </w:rPr>
            </w:pPr>
            <w:r>
              <w:rPr>
                <w:color w:val="000000"/>
                <w:sz w:val="18"/>
                <w:szCs w:val="18"/>
              </w:rPr>
              <w:t>效益指标</w:t>
            </w:r>
          </w:p>
        </w:tc>
        <w:tc>
          <w:tcPr>
            <w:tcW w:w="417" w:type="pct"/>
            <w:tcBorders>
              <w:top w:val="nil"/>
              <w:left w:val="nil"/>
              <w:bottom w:val="single" w:color="000000" w:sz="4" w:space="0"/>
              <w:right w:val="single" w:color="000000" w:sz="4" w:space="0"/>
            </w:tcBorders>
            <w:noWrap w:val="0"/>
            <w:vAlign w:val="center"/>
          </w:tcPr>
          <w:p w14:paraId="689CCE22">
            <w:pPr>
              <w:widowControl/>
              <w:spacing w:line="200" w:lineRule="exact"/>
              <w:jc w:val="center"/>
              <w:rPr>
                <w:color w:val="000000"/>
                <w:sz w:val="18"/>
                <w:szCs w:val="18"/>
              </w:rPr>
            </w:pPr>
            <w:r>
              <w:rPr>
                <w:color w:val="000000"/>
                <w:sz w:val="18"/>
                <w:szCs w:val="18"/>
              </w:rPr>
              <w:t>经济效益指标</w:t>
            </w:r>
          </w:p>
        </w:tc>
        <w:tc>
          <w:tcPr>
            <w:tcW w:w="748" w:type="pct"/>
            <w:tcBorders>
              <w:top w:val="nil"/>
              <w:left w:val="nil"/>
              <w:bottom w:val="single" w:color="000000" w:sz="4" w:space="0"/>
              <w:right w:val="single" w:color="000000" w:sz="4" w:space="0"/>
            </w:tcBorders>
            <w:noWrap w:val="0"/>
            <w:vAlign w:val="center"/>
          </w:tcPr>
          <w:p w14:paraId="27754CE5">
            <w:pPr>
              <w:widowControl/>
              <w:spacing w:line="200" w:lineRule="exact"/>
              <w:jc w:val="center"/>
              <w:rPr>
                <w:color w:val="000000"/>
                <w:sz w:val="18"/>
                <w:szCs w:val="18"/>
              </w:rPr>
            </w:pPr>
            <w:r>
              <w:rPr>
                <w:color w:val="000000"/>
                <w:sz w:val="18"/>
                <w:szCs w:val="18"/>
              </w:rPr>
              <w:t>对商务和经济合作工作的影响</w:t>
            </w:r>
          </w:p>
        </w:tc>
        <w:tc>
          <w:tcPr>
            <w:tcW w:w="419" w:type="pct"/>
            <w:tcBorders>
              <w:top w:val="nil"/>
              <w:left w:val="nil"/>
              <w:bottom w:val="single" w:color="000000" w:sz="4" w:space="0"/>
              <w:right w:val="single" w:color="000000" w:sz="4" w:space="0"/>
            </w:tcBorders>
            <w:noWrap w:val="0"/>
            <w:vAlign w:val="center"/>
          </w:tcPr>
          <w:p w14:paraId="0EB98431">
            <w:pPr>
              <w:widowControl/>
              <w:spacing w:line="200" w:lineRule="exact"/>
              <w:jc w:val="center"/>
              <w:rPr>
                <w:color w:val="000000"/>
                <w:sz w:val="18"/>
                <w:szCs w:val="18"/>
              </w:rPr>
            </w:pPr>
            <w:r>
              <w:rPr>
                <w:color w:val="000000"/>
                <w:sz w:val="18"/>
                <w:szCs w:val="18"/>
              </w:rPr>
              <w:t>定性</w:t>
            </w:r>
          </w:p>
        </w:tc>
        <w:tc>
          <w:tcPr>
            <w:tcW w:w="417" w:type="pct"/>
            <w:tcBorders>
              <w:top w:val="nil"/>
              <w:left w:val="nil"/>
              <w:bottom w:val="single" w:color="000000" w:sz="4" w:space="0"/>
              <w:right w:val="single" w:color="000000" w:sz="4" w:space="0"/>
            </w:tcBorders>
            <w:noWrap w:val="0"/>
            <w:vAlign w:val="center"/>
          </w:tcPr>
          <w:p w14:paraId="146A319E">
            <w:pPr>
              <w:widowControl/>
              <w:spacing w:line="200" w:lineRule="exact"/>
              <w:jc w:val="center"/>
              <w:rPr>
                <w:color w:val="000000"/>
                <w:sz w:val="18"/>
                <w:szCs w:val="18"/>
              </w:rPr>
            </w:pPr>
            <w:r>
              <w:rPr>
                <w:color w:val="000000"/>
                <w:sz w:val="18"/>
                <w:szCs w:val="18"/>
              </w:rPr>
              <w:t>良好</w:t>
            </w:r>
          </w:p>
        </w:tc>
        <w:tc>
          <w:tcPr>
            <w:tcW w:w="418" w:type="pct"/>
            <w:tcBorders>
              <w:top w:val="nil"/>
              <w:left w:val="nil"/>
              <w:bottom w:val="single" w:color="000000" w:sz="4" w:space="0"/>
              <w:right w:val="single" w:color="000000" w:sz="4" w:space="0"/>
            </w:tcBorders>
            <w:noWrap w:val="0"/>
            <w:vAlign w:val="center"/>
          </w:tcPr>
          <w:p w14:paraId="21CE7C3F">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6EC92675">
            <w:pPr>
              <w:widowControl/>
              <w:spacing w:line="200" w:lineRule="exact"/>
              <w:jc w:val="center"/>
              <w:rPr>
                <w:iCs/>
                <w:color w:val="000000"/>
                <w:sz w:val="18"/>
                <w:szCs w:val="18"/>
              </w:rPr>
            </w:pPr>
            <w:r>
              <w:rPr>
                <w:iCs/>
                <w:color w:val="000000"/>
                <w:sz w:val="18"/>
                <w:szCs w:val="18"/>
              </w:rPr>
              <w:t>好</w:t>
            </w:r>
          </w:p>
        </w:tc>
        <w:tc>
          <w:tcPr>
            <w:tcW w:w="417" w:type="pct"/>
            <w:tcBorders>
              <w:top w:val="nil"/>
              <w:left w:val="nil"/>
              <w:bottom w:val="single" w:color="000000" w:sz="4" w:space="0"/>
              <w:right w:val="single" w:color="000000" w:sz="4" w:space="0"/>
            </w:tcBorders>
            <w:noWrap w:val="0"/>
            <w:vAlign w:val="center"/>
          </w:tcPr>
          <w:p w14:paraId="77AAED04">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5FB9ACCB">
            <w:pPr>
              <w:widowControl/>
              <w:spacing w:line="200" w:lineRule="exact"/>
              <w:jc w:val="center"/>
              <w:rPr>
                <w:color w:val="000000"/>
                <w:sz w:val="18"/>
                <w:szCs w:val="18"/>
              </w:rPr>
            </w:pPr>
            <w:r>
              <w:rPr>
                <w:color w:val="000000"/>
                <w:sz w:val="18"/>
                <w:szCs w:val="18"/>
              </w:rPr>
              <w:t>10</w:t>
            </w:r>
          </w:p>
        </w:tc>
        <w:tc>
          <w:tcPr>
            <w:tcW w:w="495" w:type="pct"/>
            <w:tcBorders>
              <w:top w:val="nil"/>
              <w:left w:val="nil"/>
              <w:bottom w:val="single" w:color="000000" w:sz="4" w:space="0"/>
              <w:right w:val="single" w:color="000000" w:sz="4" w:space="0"/>
            </w:tcBorders>
            <w:noWrap w:val="0"/>
            <w:vAlign w:val="center"/>
          </w:tcPr>
          <w:p w14:paraId="2DFFD3AA">
            <w:pPr>
              <w:widowControl/>
              <w:spacing w:line="200" w:lineRule="exact"/>
              <w:jc w:val="center"/>
              <w:rPr>
                <w:iCs/>
                <w:color w:val="000000"/>
                <w:sz w:val="18"/>
                <w:szCs w:val="18"/>
              </w:rPr>
            </w:pPr>
          </w:p>
        </w:tc>
      </w:tr>
      <w:tr w14:paraId="637F3F41">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1F1E91FE">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2097A104">
            <w:pPr>
              <w:widowControl/>
              <w:spacing w:line="200" w:lineRule="exact"/>
              <w:jc w:val="center"/>
              <w:rPr>
                <w:color w:val="000000"/>
                <w:sz w:val="18"/>
                <w:szCs w:val="18"/>
              </w:rPr>
            </w:pPr>
          </w:p>
        </w:tc>
        <w:tc>
          <w:tcPr>
            <w:tcW w:w="417" w:type="pct"/>
            <w:vMerge w:val="restart"/>
            <w:tcBorders>
              <w:top w:val="nil"/>
              <w:left w:val="single" w:color="000000" w:sz="4" w:space="0"/>
              <w:bottom w:val="single" w:color="000000" w:sz="4" w:space="0"/>
              <w:right w:val="single" w:color="000000" w:sz="4" w:space="0"/>
            </w:tcBorders>
            <w:noWrap w:val="0"/>
            <w:vAlign w:val="center"/>
          </w:tcPr>
          <w:p w14:paraId="3B21F9E2">
            <w:pPr>
              <w:widowControl/>
              <w:spacing w:line="200" w:lineRule="exact"/>
              <w:jc w:val="center"/>
              <w:rPr>
                <w:color w:val="000000"/>
                <w:sz w:val="18"/>
                <w:szCs w:val="18"/>
              </w:rPr>
            </w:pPr>
            <w:r>
              <w:rPr>
                <w:color w:val="000000"/>
                <w:sz w:val="18"/>
                <w:szCs w:val="18"/>
              </w:rPr>
              <w:t>社会效益指标</w:t>
            </w:r>
          </w:p>
        </w:tc>
        <w:tc>
          <w:tcPr>
            <w:tcW w:w="748" w:type="pct"/>
            <w:tcBorders>
              <w:top w:val="nil"/>
              <w:left w:val="nil"/>
              <w:bottom w:val="single" w:color="000000" w:sz="4" w:space="0"/>
              <w:right w:val="single" w:color="000000" w:sz="4" w:space="0"/>
            </w:tcBorders>
            <w:noWrap w:val="0"/>
            <w:vAlign w:val="center"/>
          </w:tcPr>
          <w:p w14:paraId="3BEE10D3">
            <w:pPr>
              <w:widowControl/>
              <w:spacing w:line="200" w:lineRule="exact"/>
              <w:jc w:val="center"/>
              <w:rPr>
                <w:color w:val="000000"/>
                <w:sz w:val="18"/>
                <w:szCs w:val="18"/>
              </w:rPr>
            </w:pPr>
            <w:r>
              <w:rPr>
                <w:color w:val="000000"/>
                <w:sz w:val="18"/>
                <w:szCs w:val="18"/>
              </w:rPr>
              <w:t>提供就业岗位</w:t>
            </w:r>
          </w:p>
        </w:tc>
        <w:tc>
          <w:tcPr>
            <w:tcW w:w="419" w:type="pct"/>
            <w:tcBorders>
              <w:top w:val="nil"/>
              <w:left w:val="nil"/>
              <w:bottom w:val="single" w:color="000000" w:sz="4" w:space="0"/>
              <w:right w:val="single" w:color="000000" w:sz="4" w:space="0"/>
            </w:tcBorders>
            <w:noWrap w:val="0"/>
            <w:vAlign w:val="center"/>
          </w:tcPr>
          <w:p w14:paraId="7F5CB170">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753ED778">
            <w:pPr>
              <w:widowControl/>
              <w:spacing w:line="200" w:lineRule="exact"/>
              <w:jc w:val="center"/>
              <w:rPr>
                <w:color w:val="000000"/>
                <w:sz w:val="18"/>
                <w:szCs w:val="18"/>
              </w:rPr>
            </w:pPr>
            <w:r>
              <w:rPr>
                <w:color w:val="000000"/>
                <w:sz w:val="18"/>
                <w:szCs w:val="18"/>
              </w:rPr>
              <w:t>3</w:t>
            </w:r>
          </w:p>
        </w:tc>
        <w:tc>
          <w:tcPr>
            <w:tcW w:w="418" w:type="pct"/>
            <w:tcBorders>
              <w:top w:val="nil"/>
              <w:left w:val="nil"/>
              <w:bottom w:val="single" w:color="000000" w:sz="4" w:space="0"/>
              <w:right w:val="single" w:color="000000" w:sz="4" w:space="0"/>
            </w:tcBorders>
            <w:noWrap w:val="0"/>
            <w:vAlign w:val="center"/>
          </w:tcPr>
          <w:p w14:paraId="1C22CDDF">
            <w:pPr>
              <w:widowControl/>
              <w:spacing w:line="200" w:lineRule="exact"/>
              <w:jc w:val="center"/>
              <w:rPr>
                <w:color w:val="000000"/>
                <w:sz w:val="18"/>
                <w:szCs w:val="18"/>
              </w:rPr>
            </w:pPr>
            <w:r>
              <w:rPr>
                <w:color w:val="000000"/>
                <w:sz w:val="18"/>
                <w:szCs w:val="18"/>
              </w:rPr>
              <w:t>个</w:t>
            </w:r>
          </w:p>
        </w:tc>
        <w:tc>
          <w:tcPr>
            <w:tcW w:w="418" w:type="pct"/>
            <w:tcBorders>
              <w:top w:val="nil"/>
              <w:left w:val="nil"/>
              <w:bottom w:val="single" w:color="000000" w:sz="4" w:space="0"/>
              <w:right w:val="single" w:color="000000" w:sz="4" w:space="0"/>
            </w:tcBorders>
            <w:noWrap w:val="0"/>
            <w:vAlign w:val="center"/>
          </w:tcPr>
          <w:p w14:paraId="43DECFB6">
            <w:pPr>
              <w:widowControl/>
              <w:spacing w:line="200" w:lineRule="exact"/>
              <w:jc w:val="center"/>
              <w:rPr>
                <w:iCs/>
                <w:color w:val="000000"/>
                <w:sz w:val="18"/>
                <w:szCs w:val="18"/>
              </w:rPr>
            </w:pPr>
            <w:r>
              <w:rPr>
                <w:iCs/>
                <w:color w:val="000000"/>
                <w:sz w:val="18"/>
                <w:szCs w:val="18"/>
              </w:rPr>
              <w:t>5</w:t>
            </w:r>
          </w:p>
        </w:tc>
        <w:tc>
          <w:tcPr>
            <w:tcW w:w="417" w:type="pct"/>
            <w:tcBorders>
              <w:top w:val="nil"/>
              <w:left w:val="nil"/>
              <w:bottom w:val="single" w:color="000000" w:sz="4" w:space="0"/>
              <w:right w:val="single" w:color="000000" w:sz="4" w:space="0"/>
            </w:tcBorders>
            <w:noWrap w:val="0"/>
            <w:vAlign w:val="center"/>
          </w:tcPr>
          <w:p w14:paraId="70C43306">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6FB3FF8A">
            <w:pPr>
              <w:widowControl/>
              <w:spacing w:line="200" w:lineRule="exact"/>
              <w:jc w:val="center"/>
              <w:rPr>
                <w:color w:val="000000"/>
                <w:sz w:val="18"/>
                <w:szCs w:val="18"/>
              </w:rPr>
            </w:pPr>
            <w:r>
              <w:rPr>
                <w:color w:val="000000"/>
                <w:sz w:val="18"/>
                <w:szCs w:val="18"/>
              </w:rPr>
              <w:t>10</w:t>
            </w:r>
          </w:p>
        </w:tc>
        <w:tc>
          <w:tcPr>
            <w:tcW w:w="495" w:type="pct"/>
            <w:tcBorders>
              <w:top w:val="nil"/>
              <w:left w:val="nil"/>
              <w:bottom w:val="single" w:color="000000" w:sz="4" w:space="0"/>
              <w:right w:val="single" w:color="000000" w:sz="4" w:space="0"/>
            </w:tcBorders>
            <w:noWrap w:val="0"/>
            <w:vAlign w:val="center"/>
          </w:tcPr>
          <w:p w14:paraId="589544C8">
            <w:pPr>
              <w:widowControl/>
              <w:spacing w:line="200" w:lineRule="exact"/>
              <w:jc w:val="center"/>
              <w:rPr>
                <w:iCs/>
                <w:color w:val="000000"/>
                <w:sz w:val="18"/>
                <w:szCs w:val="18"/>
              </w:rPr>
            </w:pPr>
          </w:p>
        </w:tc>
      </w:tr>
      <w:tr w14:paraId="22F8BF4A">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3E9F3FB">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32AF5A45">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72696B0D">
            <w:pPr>
              <w:widowControl/>
              <w:spacing w:line="200" w:lineRule="exact"/>
              <w:jc w:val="center"/>
              <w:rPr>
                <w:color w:val="000000"/>
                <w:sz w:val="18"/>
                <w:szCs w:val="18"/>
              </w:rPr>
            </w:pPr>
          </w:p>
        </w:tc>
        <w:tc>
          <w:tcPr>
            <w:tcW w:w="748" w:type="pct"/>
            <w:tcBorders>
              <w:top w:val="nil"/>
              <w:left w:val="nil"/>
              <w:bottom w:val="single" w:color="000000" w:sz="4" w:space="0"/>
              <w:right w:val="single" w:color="000000" w:sz="4" w:space="0"/>
            </w:tcBorders>
            <w:noWrap w:val="0"/>
            <w:vAlign w:val="center"/>
          </w:tcPr>
          <w:p w14:paraId="0D5DEE21">
            <w:pPr>
              <w:widowControl/>
              <w:spacing w:line="200" w:lineRule="exact"/>
              <w:jc w:val="center"/>
              <w:rPr>
                <w:color w:val="000000"/>
                <w:sz w:val="18"/>
                <w:szCs w:val="18"/>
              </w:rPr>
            </w:pPr>
            <w:r>
              <w:rPr>
                <w:color w:val="000000"/>
                <w:sz w:val="18"/>
                <w:szCs w:val="18"/>
              </w:rPr>
              <w:t>提高商务和经济合作工作效率</w:t>
            </w:r>
          </w:p>
        </w:tc>
        <w:tc>
          <w:tcPr>
            <w:tcW w:w="419" w:type="pct"/>
            <w:tcBorders>
              <w:top w:val="nil"/>
              <w:left w:val="nil"/>
              <w:bottom w:val="single" w:color="000000" w:sz="4" w:space="0"/>
              <w:right w:val="single" w:color="000000" w:sz="4" w:space="0"/>
            </w:tcBorders>
            <w:noWrap w:val="0"/>
            <w:vAlign w:val="center"/>
          </w:tcPr>
          <w:p w14:paraId="1B537302">
            <w:pPr>
              <w:widowControl/>
              <w:spacing w:line="200" w:lineRule="exact"/>
              <w:jc w:val="center"/>
              <w:rPr>
                <w:color w:val="000000"/>
                <w:sz w:val="18"/>
                <w:szCs w:val="18"/>
              </w:rPr>
            </w:pPr>
            <w:r>
              <w:rPr>
                <w:color w:val="000000"/>
                <w:sz w:val="18"/>
                <w:szCs w:val="18"/>
              </w:rPr>
              <w:t>定性</w:t>
            </w:r>
          </w:p>
        </w:tc>
        <w:tc>
          <w:tcPr>
            <w:tcW w:w="417" w:type="pct"/>
            <w:tcBorders>
              <w:top w:val="nil"/>
              <w:left w:val="nil"/>
              <w:bottom w:val="single" w:color="000000" w:sz="4" w:space="0"/>
              <w:right w:val="single" w:color="000000" w:sz="4" w:space="0"/>
            </w:tcBorders>
            <w:noWrap w:val="0"/>
            <w:vAlign w:val="center"/>
          </w:tcPr>
          <w:p w14:paraId="465084E6">
            <w:pPr>
              <w:widowControl/>
              <w:spacing w:line="200" w:lineRule="exact"/>
              <w:jc w:val="center"/>
              <w:rPr>
                <w:color w:val="000000"/>
                <w:sz w:val="18"/>
                <w:szCs w:val="18"/>
              </w:rPr>
            </w:pPr>
            <w:r>
              <w:rPr>
                <w:color w:val="000000"/>
                <w:sz w:val="18"/>
                <w:szCs w:val="18"/>
              </w:rPr>
              <w:t>良好</w:t>
            </w:r>
          </w:p>
        </w:tc>
        <w:tc>
          <w:tcPr>
            <w:tcW w:w="418" w:type="pct"/>
            <w:tcBorders>
              <w:top w:val="nil"/>
              <w:left w:val="nil"/>
              <w:bottom w:val="single" w:color="000000" w:sz="4" w:space="0"/>
              <w:right w:val="single" w:color="000000" w:sz="4" w:space="0"/>
            </w:tcBorders>
            <w:noWrap w:val="0"/>
            <w:vAlign w:val="center"/>
          </w:tcPr>
          <w:p w14:paraId="2B9EA754">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338567D7">
            <w:pPr>
              <w:widowControl/>
              <w:spacing w:line="200" w:lineRule="exact"/>
              <w:jc w:val="center"/>
              <w:rPr>
                <w:iCs/>
                <w:color w:val="000000"/>
                <w:sz w:val="18"/>
                <w:szCs w:val="18"/>
              </w:rPr>
            </w:pPr>
            <w:r>
              <w:rPr>
                <w:iCs/>
                <w:color w:val="000000"/>
                <w:sz w:val="18"/>
                <w:szCs w:val="18"/>
              </w:rPr>
              <w:t>好</w:t>
            </w:r>
          </w:p>
        </w:tc>
        <w:tc>
          <w:tcPr>
            <w:tcW w:w="417" w:type="pct"/>
            <w:tcBorders>
              <w:top w:val="nil"/>
              <w:left w:val="nil"/>
              <w:bottom w:val="single" w:color="000000" w:sz="4" w:space="0"/>
              <w:right w:val="single" w:color="000000" w:sz="4" w:space="0"/>
            </w:tcBorders>
            <w:noWrap w:val="0"/>
            <w:vAlign w:val="center"/>
          </w:tcPr>
          <w:p w14:paraId="14CB9052">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41030553">
            <w:pPr>
              <w:widowControl/>
              <w:spacing w:line="200" w:lineRule="exact"/>
              <w:jc w:val="center"/>
              <w:rPr>
                <w:color w:val="000000"/>
                <w:sz w:val="18"/>
                <w:szCs w:val="18"/>
              </w:rPr>
            </w:pPr>
            <w:r>
              <w:rPr>
                <w:color w:val="000000"/>
                <w:sz w:val="18"/>
                <w:szCs w:val="18"/>
              </w:rPr>
              <w:t>10</w:t>
            </w:r>
          </w:p>
        </w:tc>
        <w:tc>
          <w:tcPr>
            <w:tcW w:w="495" w:type="pct"/>
            <w:tcBorders>
              <w:top w:val="nil"/>
              <w:left w:val="nil"/>
              <w:bottom w:val="single" w:color="000000" w:sz="4" w:space="0"/>
              <w:right w:val="single" w:color="000000" w:sz="4" w:space="0"/>
            </w:tcBorders>
            <w:noWrap w:val="0"/>
            <w:vAlign w:val="center"/>
          </w:tcPr>
          <w:p w14:paraId="69365F5B">
            <w:pPr>
              <w:widowControl/>
              <w:spacing w:line="200" w:lineRule="exact"/>
              <w:jc w:val="center"/>
              <w:rPr>
                <w:iCs/>
                <w:color w:val="000000"/>
                <w:sz w:val="18"/>
                <w:szCs w:val="18"/>
              </w:rPr>
            </w:pPr>
          </w:p>
        </w:tc>
      </w:tr>
      <w:tr w14:paraId="68F43057">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3C196E98">
            <w:pPr>
              <w:widowControl/>
              <w:spacing w:line="200" w:lineRule="exact"/>
              <w:jc w:val="center"/>
              <w:rPr>
                <w:color w:val="000000"/>
                <w:sz w:val="18"/>
                <w:szCs w:val="18"/>
              </w:rPr>
            </w:pPr>
          </w:p>
        </w:tc>
        <w:tc>
          <w:tcPr>
            <w:tcW w:w="417" w:type="pct"/>
            <w:vMerge w:val="restart"/>
            <w:tcBorders>
              <w:top w:val="nil"/>
              <w:left w:val="single" w:color="000000" w:sz="4" w:space="0"/>
              <w:bottom w:val="single" w:color="000000" w:sz="4" w:space="0"/>
              <w:right w:val="single" w:color="000000" w:sz="4" w:space="0"/>
            </w:tcBorders>
            <w:noWrap w:val="0"/>
            <w:vAlign w:val="center"/>
          </w:tcPr>
          <w:p w14:paraId="6ADE99D9">
            <w:pPr>
              <w:widowControl/>
              <w:spacing w:line="200" w:lineRule="exact"/>
              <w:jc w:val="center"/>
              <w:rPr>
                <w:color w:val="000000"/>
                <w:sz w:val="18"/>
                <w:szCs w:val="18"/>
              </w:rPr>
            </w:pPr>
            <w:r>
              <w:rPr>
                <w:color w:val="000000"/>
                <w:sz w:val="18"/>
                <w:szCs w:val="18"/>
              </w:rPr>
              <w:t>满意度指标</w:t>
            </w:r>
          </w:p>
        </w:tc>
        <w:tc>
          <w:tcPr>
            <w:tcW w:w="417" w:type="pct"/>
            <w:vMerge w:val="restart"/>
            <w:tcBorders>
              <w:top w:val="nil"/>
              <w:left w:val="single" w:color="000000" w:sz="4" w:space="0"/>
              <w:bottom w:val="single" w:color="000000" w:sz="4" w:space="0"/>
              <w:right w:val="single" w:color="000000" w:sz="4" w:space="0"/>
            </w:tcBorders>
            <w:noWrap w:val="0"/>
            <w:vAlign w:val="center"/>
          </w:tcPr>
          <w:p w14:paraId="2D05F7CD">
            <w:pPr>
              <w:widowControl/>
              <w:spacing w:line="200" w:lineRule="exact"/>
              <w:jc w:val="center"/>
              <w:rPr>
                <w:color w:val="000000"/>
                <w:sz w:val="18"/>
                <w:szCs w:val="18"/>
              </w:rPr>
            </w:pPr>
            <w:r>
              <w:rPr>
                <w:color w:val="000000"/>
                <w:sz w:val="18"/>
                <w:szCs w:val="18"/>
              </w:rPr>
              <w:t>服务对象满意度指标</w:t>
            </w:r>
          </w:p>
        </w:tc>
        <w:tc>
          <w:tcPr>
            <w:tcW w:w="748" w:type="pct"/>
            <w:tcBorders>
              <w:top w:val="nil"/>
              <w:left w:val="nil"/>
              <w:bottom w:val="single" w:color="000000" w:sz="4" w:space="0"/>
              <w:right w:val="single" w:color="000000" w:sz="4" w:space="0"/>
            </w:tcBorders>
            <w:noWrap w:val="0"/>
            <w:vAlign w:val="center"/>
          </w:tcPr>
          <w:p w14:paraId="6207C9BD">
            <w:pPr>
              <w:widowControl/>
              <w:spacing w:line="200" w:lineRule="exact"/>
              <w:jc w:val="center"/>
              <w:rPr>
                <w:color w:val="000000"/>
                <w:sz w:val="18"/>
                <w:szCs w:val="18"/>
              </w:rPr>
            </w:pPr>
            <w:r>
              <w:rPr>
                <w:color w:val="000000"/>
                <w:sz w:val="18"/>
                <w:szCs w:val="18"/>
              </w:rPr>
              <w:t>用人单位满意度</w:t>
            </w:r>
          </w:p>
        </w:tc>
        <w:tc>
          <w:tcPr>
            <w:tcW w:w="419" w:type="pct"/>
            <w:tcBorders>
              <w:top w:val="nil"/>
              <w:left w:val="nil"/>
              <w:bottom w:val="single" w:color="000000" w:sz="4" w:space="0"/>
              <w:right w:val="single" w:color="000000" w:sz="4" w:space="0"/>
            </w:tcBorders>
            <w:noWrap w:val="0"/>
            <w:vAlign w:val="center"/>
          </w:tcPr>
          <w:p w14:paraId="5FBFDA33">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749E4C12">
            <w:pPr>
              <w:widowControl/>
              <w:spacing w:line="200" w:lineRule="exact"/>
              <w:jc w:val="center"/>
              <w:rPr>
                <w:color w:val="000000"/>
                <w:sz w:val="18"/>
                <w:szCs w:val="18"/>
              </w:rPr>
            </w:pPr>
            <w:r>
              <w:rPr>
                <w:color w:val="000000"/>
                <w:sz w:val="18"/>
                <w:szCs w:val="18"/>
              </w:rPr>
              <w:t>90</w:t>
            </w:r>
          </w:p>
        </w:tc>
        <w:tc>
          <w:tcPr>
            <w:tcW w:w="418" w:type="pct"/>
            <w:tcBorders>
              <w:top w:val="nil"/>
              <w:left w:val="nil"/>
              <w:bottom w:val="single" w:color="000000" w:sz="4" w:space="0"/>
              <w:right w:val="single" w:color="000000" w:sz="4" w:space="0"/>
            </w:tcBorders>
            <w:noWrap w:val="0"/>
            <w:vAlign w:val="center"/>
          </w:tcPr>
          <w:p w14:paraId="7D05AE4C">
            <w:pPr>
              <w:widowControl/>
              <w:spacing w:line="200" w:lineRule="exact"/>
              <w:jc w:val="center"/>
              <w:rPr>
                <w:color w:val="000000"/>
                <w:sz w:val="18"/>
                <w:szCs w:val="18"/>
              </w:rPr>
            </w:pPr>
            <w:r>
              <w:rPr>
                <w:color w:val="000000"/>
                <w:sz w:val="18"/>
                <w:szCs w:val="18"/>
              </w:rPr>
              <w:t>%</w:t>
            </w:r>
          </w:p>
        </w:tc>
        <w:tc>
          <w:tcPr>
            <w:tcW w:w="418" w:type="pct"/>
            <w:tcBorders>
              <w:top w:val="nil"/>
              <w:left w:val="nil"/>
              <w:bottom w:val="single" w:color="000000" w:sz="4" w:space="0"/>
              <w:right w:val="single" w:color="000000" w:sz="4" w:space="0"/>
            </w:tcBorders>
            <w:noWrap w:val="0"/>
            <w:vAlign w:val="center"/>
          </w:tcPr>
          <w:p w14:paraId="22D5664C">
            <w:pPr>
              <w:widowControl/>
              <w:spacing w:line="200" w:lineRule="exact"/>
              <w:jc w:val="center"/>
              <w:rPr>
                <w:iCs/>
                <w:color w:val="000000"/>
                <w:sz w:val="18"/>
                <w:szCs w:val="18"/>
              </w:rPr>
            </w:pPr>
            <w:r>
              <w:rPr>
                <w:iCs/>
                <w:color w:val="000000"/>
                <w:sz w:val="18"/>
                <w:szCs w:val="18"/>
              </w:rPr>
              <w:t>95</w:t>
            </w:r>
          </w:p>
        </w:tc>
        <w:tc>
          <w:tcPr>
            <w:tcW w:w="417" w:type="pct"/>
            <w:tcBorders>
              <w:top w:val="nil"/>
              <w:left w:val="nil"/>
              <w:bottom w:val="single" w:color="000000" w:sz="4" w:space="0"/>
              <w:right w:val="single" w:color="000000" w:sz="4" w:space="0"/>
            </w:tcBorders>
            <w:noWrap w:val="0"/>
            <w:vAlign w:val="center"/>
          </w:tcPr>
          <w:p w14:paraId="2DB29361">
            <w:pPr>
              <w:widowControl/>
              <w:spacing w:line="200" w:lineRule="exact"/>
              <w:jc w:val="center"/>
              <w:rPr>
                <w:color w:val="000000"/>
                <w:sz w:val="18"/>
                <w:szCs w:val="18"/>
              </w:rPr>
            </w:pPr>
            <w:r>
              <w:rPr>
                <w:color w:val="000000"/>
                <w:sz w:val="18"/>
                <w:szCs w:val="18"/>
              </w:rPr>
              <w:t>5</w:t>
            </w:r>
          </w:p>
        </w:tc>
        <w:tc>
          <w:tcPr>
            <w:tcW w:w="417" w:type="pct"/>
            <w:tcBorders>
              <w:top w:val="nil"/>
              <w:left w:val="nil"/>
              <w:bottom w:val="single" w:color="000000" w:sz="4" w:space="0"/>
              <w:right w:val="single" w:color="000000" w:sz="4" w:space="0"/>
            </w:tcBorders>
            <w:noWrap w:val="0"/>
            <w:vAlign w:val="center"/>
          </w:tcPr>
          <w:p w14:paraId="63C79783">
            <w:pPr>
              <w:widowControl/>
              <w:spacing w:line="200" w:lineRule="exact"/>
              <w:jc w:val="center"/>
              <w:rPr>
                <w:color w:val="000000"/>
                <w:sz w:val="18"/>
                <w:szCs w:val="18"/>
              </w:rPr>
            </w:pPr>
            <w:r>
              <w:rPr>
                <w:color w:val="000000"/>
                <w:sz w:val="18"/>
                <w:szCs w:val="18"/>
              </w:rPr>
              <w:t>5</w:t>
            </w:r>
          </w:p>
        </w:tc>
        <w:tc>
          <w:tcPr>
            <w:tcW w:w="495" w:type="pct"/>
            <w:tcBorders>
              <w:top w:val="nil"/>
              <w:left w:val="nil"/>
              <w:bottom w:val="single" w:color="000000" w:sz="4" w:space="0"/>
              <w:right w:val="single" w:color="000000" w:sz="4" w:space="0"/>
            </w:tcBorders>
            <w:noWrap w:val="0"/>
            <w:vAlign w:val="center"/>
          </w:tcPr>
          <w:p w14:paraId="595A33E2">
            <w:pPr>
              <w:widowControl/>
              <w:spacing w:line="200" w:lineRule="exact"/>
              <w:jc w:val="center"/>
              <w:rPr>
                <w:iCs/>
                <w:color w:val="000000"/>
                <w:sz w:val="18"/>
                <w:szCs w:val="18"/>
              </w:rPr>
            </w:pPr>
          </w:p>
        </w:tc>
      </w:tr>
      <w:tr w14:paraId="143104AB">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FEAF3A7">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14B19CD8">
            <w:pPr>
              <w:widowControl/>
              <w:spacing w:line="200" w:lineRule="exact"/>
              <w:jc w:val="center"/>
              <w:rPr>
                <w:color w:val="000000"/>
                <w:sz w:val="18"/>
                <w:szCs w:val="18"/>
              </w:rPr>
            </w:pPr>
          </w:p>
        </w:tc>
        <w:tc>
          <w:tcPr>
            <w:tcW w:w="417" w:type="pct"/>
            <w:vMerge w:val="continue"/>
            <w:tcBorders>
              <w:top w:val="nil"/>
              <w:left w:val="single" w:color="000000" w:sz="4" w:space="0"/>
              <w:bottom w:val="single" w:color="000000" w:sz="4" w:space="0"/>
              <w:right w:val="single" w:color="000000" w:sz="4" w:space="0"/>
            </w:tcBorders>
            <w:noWrap w:val="0"/>
            <w:vAlign w:val="center"/>
          </w:tcPr>
          <w:p w14:paraId="1654FA7F">
            <w:pPr>
              <w:widowControl/>
              <w:spacing w:line="200" w:lineRule="exact"/>
              <w:jc w:val="center"/>
              <w:rPr>
                <w:color w:val="000000"/>
                <w:sz w:val="18"/>
                <w:szCs w:val="18"/>
              </w:rPr>
            </w:pPr>
          </w:p>
        </w:tc>
        <w:tc>
          <w:tcPr>
            <w:tcW w:w="748" w:type="pct"/>
            <w:tcBorders>
              <w:top w:val="nil"/>
              <w:left w:val="nil"/>
              <w:bottom w:val="single" w:color="000000" w:sz="4" w:space="0"/>
              <w:right w:val="single" w:color="000000" w:sz="4" w:space="0"/>
            </w:tcBorders>
            <w:noWrap w:val="0"/>
            <w:vAlign w:val="center"/>
          </w:tcPr>
          <w:p w14:paraId="29A5158D">
            <w:pPr>
              <w:widowControl/>
              <w:spacing w:line="200" w:lineRule="exact"/>
              <w:jc w:val="center"/>
              <w:rPr>
                <w:color w:val="000000"/>
                <w:sz w:val="18"/>
                <w:szCs w:val="18"/>
              </w:rPr>
            </w:pPr>
            <w:r>
              <w:rPr>
                <w:color w:val="000000"/>
                <w:sz w:val="18"/>
                <w:szCs w:val="18"/>
              </w:rPr>
              <w:t>劳务派遣人员满意度</w:t>
            </w:r>
          </w:p>
        </w:tc>
        <w:tc>
          <w:tcPr>
            <w:tcW w:w="419" w:type="pct"/>
            <w:tcBorders>
              <w:top w:val="nil"/>
              <w:left w:val="nil"/>
              <w:bottom w:val="single" w:color="000000" w:sz="4" w:space="0"/>
              <w:right w:val="single" w:color="000000" w:sz="4" w:space="0"/>
            </w:tcBorders>
            <w:noWrap w:val="0"/>
            <w:vAlign w:val="center"/>
          </w:tcPr>
          <w:p w14:paraId="231F0B74">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69431365">
            <w:pPr>
              <w:widowControl/>
              <w:spacing w:line="200" w:lineRule="exact"/>
              <w:jc w:val="center"/>
              <w:rPr>
                <w:color w:val="000000"/>
                <w:sz w:val="18"/>
                <w:szCs w:val="18"/>
              </w:rPr>
            </w:pPr>
            <w:r>
              <w:rPr>
                <w:color w:val="000000"/>
                <w:sz w:val="18"/>
                <w:szCs w:val="18"/>
              </w:rPr>
              <w:t>85</w:t>
            </w:r>
          </w:p>
        </w:tc>
        <w:tc>
          <w:tcPr>
            <w:tcW w:w="418" w:type="pct"/>
            <w:tcBorders>
              <w:top w:val="nil"/>
              <w:left w:val="nil"/>
              <w:bottom w:val="single" w:color="000000" w:sz="4" w:space="0"/>
              <w:right w:val="single" w:color="000000" w:sz="4" w:space="0"/>
            </w:tcBorders>
            <w:noWrap w:val="0"/>
            <w:vAlign w:val="center"/>
          </w:tcPr>
          <w:p w14:paraId="1C40EE2D">
            <w:pPr>
              <w:widowControl/>
              <w:spacing w:line="200" w:lineRule="exact"/>
              <w:jc w:val="center"/>
              <w:rPr>
                <w:color w:val="000000"/>
                <w:sz w:val="18"/>
                <w:szCs w:val="18"/>
              </w:rPr>
            </w:pPr>
            <w:r>
              <w:rPr>
                <w:color w:val="000000"/>
                <w:sz w:val="18"/>
                <w:szCs w:val="18"/>
              </w:rPr>
              <w:t>%</w:t>
            </w:r>
          </w:p>
        </w:tc>
        <w:tc>
          <w:tcPr>
            <w:tcW w:w="418" w:type="pct"/>
            <w:tcBorders>
              <w:top w:val="nil"/>
              <w:left w:val="nil"/>
              <w:bottom w:val="single" w:color="000000" w:sz="4" w:space="0"/>
              <w:right w:val="single" w:color="000000" w:sz="4" w:space="0"/>
            </w:tcBorders>
            <w:noWrap w:val="0"/>
            <w:vAlign w:val="center"/>
          </w:tcPr>
          <w:p w14:paraId="1C478075">
            <w:pPr>
              <w:widowControl/>
              <w:spacing w:line="200" w:lineRule="exact"/>
              <w:jc w:val="center"/>
              <w:rPr>
                <w:iCs/>
                <w:color w:val="000000"/>
                <w:sz w:val="18"/>
                <w:szCs w:val="18"/>
              </w:rPr>
            </w:pPr>
            <w:r>
              <w:rPr>
                <w:iCs/>
                <w:color w:val="000000"/>
                <w:sz w:val="18"/>
                <w:szCs w:val="18"/>
              </w:rPr>
              <w:t>100</w:t>
            </w:r>
          </w:p>
        </w:tc>
        <w:tc>
          <w:tcPr>
            <w:tcW w:w="417" w:type="pct"/>
            <w:tcBorders>
              <w:top w:val="nil"/>
              <w:left w:val="nil"/>
              <w:bottom w:val="single" w:color="000000" w:sz="4" w:space="0"/>
              <w:right w:val="single" w:color="000000" w:sz="4" w:space="0"/>
            </w:tcBorders>
            <w:noWrap w:val="0"/>
            <w:vAlign w:val="center"/>
          </w:tcPr>
          <w:p w14:paraId="5EC9CA81">
            <w:pPr>
              <w:widowControl/>
              <w:spacing w:line="200" w:lineRule="exact"/>
              <w:jc w:val="center"/>
              <w:rPr>
                <w:color w:val="000000"/>
                <w:sz w:val="18"/>
                <w:szCs w:val="18"/>
              </w:rPr>
            </w:pPr>
            <w:r>
              <w:rPr>
                <w:color w:val="000000"/>
                <w:sz w:val="18"/>
                <w:szCs w:val="18"/>
              </w:rPr>
              <w:t>5</w:t>
            </w:r>
          </w:p>
        </w:tc>
        <w:tc>
          <w:tcPr>
            <w:tcW w:w="417" w:type="pct"/>
            <w:tcBorders>
              <w:top w:val="nil"/>
              <w:left w:val="nil"/>
              <w:bottom w:val="single" w:color="000000" w:sz="4" w:space="0"/>
              <w:right w:val="single" w:color="000000" w:sz="4" w:space="0"/>
            </w:tcBorders>
            <w:noWrap w:val="0"/>
            <w:vAlign w:val="center"/>
          </w:tcPr>
          <w:p w14:paraId="7656D4EF">
            <w:pPr>
              <w:widowControl/>
              <w:spacing w:line="200" w:lineRule="exact"/>
              <w:jc w:val="center"/>
              <w:rPr>
                <w:color w:val="000000"/>
                <w:sz w:val="18"/>
                <w:szCs w:val="18"/>
              </w:rPr>
            </w:pPr>
            <w:r>
              <w:rPr>
                <w:color w:val="000000"/>
                <w:sz w:val="18"/>
                <w:szCs w:val="18"/>
              </w:rPr>
              <w:t>5</w:t>
            </w:r>
          </w:p>
        </w:tc>
        <w:tc>
          <w:tcPr>
            <w:tcW w:w="495" w:type="pct"/>
            <w:tcBorders>
              <w:top w:val="nil"/>
              <w:left w:val="nil"/>
              <w:bottom w:val="single" w:color="000000" w:sz="4" w:space="0"/>
              <w:right w:val="single" w:color="000000" w:sz="4" w:space="0"/>
            </w:tcBorders>
            <w:noWrap w:val="0"/>
            <w:vAlign w:val="center"/>
          </w:tcPr>
          <w:p w14:paraId="16AE879B">
            <w:pPr>
              <w:widowControl/>
              <w:spacing w:line="200" w:lineRule="exact"/>
              <w:jc w:val="center"/>
              <w:rPr>
                <w:iCs/>
                <w:color w:val="000000"/>
                <w:sz w:val="18"/>
                <w:szCs w:val="18"/>
              </w:rPr>
            </w:pPr>
          </w:p>
        </w:tc>
      </w:tr>
      <w:tr w14:paraId="735B5CE8">
        <w:tblPrEx>
          <w:tblCellMar>
            <w:top w:w="28" w:type="dxa"/>
            <w:left w:w="28" w:type="dxa"/>
            <w:bottom w:w="28" w:type="dxa"/>
            <w:right w:w="28" w:type="dxa"/>
          </w:tblCellMar>
        </w:tblPrEx>
        <w:trPr>
          <w:trHeight w:val="369"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197D4F21">
            <w:pPr>
              <w:widowControl/>
              <w:spacing w:line="200" w:lineRule="exact"/>
              <w:jc w:val="center"/>
              <w:rPr>
                <w:color w:val="000000"/>
                <w:sz w:val="18"/>
                <w:szCs w:val="18"/>
              </w:rPr>
            </w:pPr>
          </w:p>
        </w:tc>
        <w:tc>
          <w:tcPr>
            <w:tcW w:w="417" w:type="pct"/>
            <w:tcBorders>
              <w:top w:val="nil"/>
              <w:left w:val="nil"/>
              <w:bottom w:val="single" w:color="000000" w:sz="4" w:space="0"/>
              <w:right w:val="single" w:color="000000" w:sz="4" w:space="0"/>
            </w:tcBorders>
            <w:noWrap w:val="0"/>
            <w:vAlign w:val="center"/>
          </w:tcPr>
          <w:p w14:paraId="1142B966">
            <w:pPr>
              <w:widowControl/>
              <w:spacing w:line="200" w:lineRule="exact"/>
              <w:jc w:val="center"/>
              <w:rPr>
                <w:color w:val="000000"/>
                <w:sz w:val="18"/>
                <w:szCs w:val="18"/>
              </w:rPr>
            </w:pPr>
            <w:r>
              <w:rPr>
                <w:color w:val="000000"/>
                <w:sz w:val="18"/>
                <w:szCs w:val="18"/>
              </w:rPr>
              <w:t>成本指标</w:t>
            </w:r>
          </w:p>
        </w:tc>
        <w:tc>
          <w:tcPr>
            <w:tcW w:w="417" w:type="pct"/>
            <w:tcBorders>
              <w:top w:val="nil"/>
              <w:left w:val="nil"/>
              <w:bottom w:val="single" w:color="000000" w:sz="4" w:space="0"/>
              <w:right w:val="single" w:color="000000" w:sz="4" w:space="0"/>
            </w:tcBorders>
            <w:noWrap w:val="0"/>
            <w:vAlign w:val="center"/>
          </w:tcPr>
          <w:p w14:paraId="68756EC4">
            <w:pPr>
              <w:widowControl/>
              <w:spacing w:line="200" w:lineRule="exact"/>
              <w:jc w:val="center"/>
              <w:rPr>
                <w:color w:val="000000"/>
                <w:sz w:val="18"/>
                <w:szCs w:val="18"/>
              </w:rPr>
            </w:pPr>
            <w:r>
              <w:rPr>
                <w:color w:val="000000"/>
                <w:sz w:val="18"/>
                <w:szCs w:val="18"/>
              </w:rPr>
              <w:t>经济成本指标</w:t>
            </w:r>
          </w:p>
        </w:tc>
        <w:tc>
          <w:tcPr>
            <w:tcW w:w="748" w:type="pct"/>
            <w:tcBorders>
              <w:top w:val="nil"/>
              <w:left w:val="nil"/>
              <w:bottom w:val="single" w:color="000000" w:sz="4" w:space="0"/>
              <w:right w:val="single" w:color="000000" w:sz="4" w:space="0"/>
            </w:tcBorders>
            <w:noWrap w:val="0"/>
            <w:vAlign w:val="center"/>
          </w:tcPr>
          <w:p w14:paraId="5850DA9D">
            <w:pPr>
              <w:widowControl/>
              <w:spacing w:line="200" w:lineRule="exact"/>
              <w:jc w:val="center"/>
              <w:rPr>
                <w:color w:val="000000"/>
                <w:sz w:val="18"/>
                <w:szCs w:val="18"/>
              </w:rPr>
            </w:pPr>
            <w:r>
              <w:rPr>
                <w:color w:val="000000"/>
                <w:sz w:val="18"/>
                <w:szCs w:val="18"/>
              </w:rPr>
              <w:t>临聘人员工资及保险、工作经费</w:t>
            </w:r>
          </w:p>
        </w:tc>
        <w:tc>
          <w:tcPr>
            <w:tcW w:w="419" w:type="pct"/>
            <w:tcBorders>
              <w:top w:val="nil"/>
              <w:left w:val="nil"/>
              <w:bottom w:val="single" w:color="000000" w:sz="4" w:space="0"/>
              <w:right w:val="single" w:color="000000" w:sz="4" w:space="0"/>
            </w:tcBorders>
            <w:noWrap w:val="0"/>
            <w:vAlign w:val="center"/>
          </w:tcPr>
          <w:p w14:paraId="6D72E3E5">
            <w:pPr>
              <w:widowControl/>
              <w:spacing w:line="200" w:lineRule="exact"/>
              <w:jc w:val="center"/>
              <w:rPr>
                <w:color w:val="000000"/>
                <w:sz w:val="18"/>
                <w:szCs w:val="18"/>
              </w:rPr>
            </w:pPr>
            <w:r>
              <w:rPr>
                <w:color w:val="000000"/>
                <w:sz w:val="18"/>
                <w:szCs w:val="18"/>
              </w:rPr>
              <w:t>＝</w:t>
            </w:r>
          </w:p>
        </w:tc>
        <w:tc>
          <w:tcPr>
            <w:tcW w:w="417" w:type="pct"/>
            <w:tcBorders>
              <w:top w:val="nil"/>
              <w:left w:val="nil"/>
              <w:bottom w:val="single" w:color="000000" w:sz="4" w:space="0"/>
              <w:right w:val="single" w:color="000000" w:sz="4" w:space="0"/>
            </w:tcBorders>
            <w:noWrap w:val="0"/>
            <w:vAlign w:val="center"/>
          </w:tcPr>
          <w:p w14:paraId="09A6D259">
            <w:pPr>
              <w:widowControl/>
              <w:spacing w:line="200" w:lineRule="exact"/>
              <w:jc w:val="center"/>
              <w:rPr>
                <w:color w:val="000000"/>
                <w:sz w:val="18"/>
                <w:szCs w:val="18"/>
              </w:rPr>
            </w:pPr>
            <w:r>
              <w:rPr>
                <w:color w:val="000000"/>
                <w:sz w:val="18"/>
                <w:szCs w:val="18"/>
              </w:rPr>
              <w:t>20</w:t>
            </w:r>
          </w:p>
        </w:tc>
        <w:tc>
          <w:tcPr>
            <w:tcW w:w="418" w:type="pct"/>
            <w:tcBorders>
              <w:top w:val="nil"/>
              <w:left w:val="nil"/>
              <w:bottom w:val="single" w:color="000000" w:sz="4" w:space="0"/>
              <w:right w:val="single" w:color="000000" w:sz="4" w:space="0"/>
            </w:tcBorders>
            <w:noWrap w:val="0"/>
            <w:vAlign w:val="center"/>
          </w:tcPr>
          <w:p w14:paraId="6E9FCA91">
            <w:pPr>
              <w:widowControl/>
              <w:spacing w:line="200" w:lineRule="exact"/>
              <w:jc w:val="center"/>
              <w:rPr>
                <w:color w:val="000000"/>
                <w:sz w:val="18"/>
                <w:szCs w:val="18"/>
              </w:rPr>
            </w:pPr>
            <w:r>
              <w:rPr>
                <w:color w:val="000000"/>
                <w:sz w:val="18"/>
                <w:szCs w:val="18"/>
              </w:rPr>
              <w:t>万元</w:t>
            </w:r>
          </w:p>
        </w:tc>
        <w:tc>
          <w:tcPr>
            <w:tcW w:w="418" w:type="pct"/>
            <w:tcBorders>
              <w:top w:val="nil"/>
              <w:left w:val="nil"/>
              <w:bottom w:val="single" w:color="000000" w:sz="4" w:space="0"/>
              <w:right w:val="single" w:color="000000" w:sz="4" w:space="0"/>
            </w:tcBorders>
            <w:noWrap w:val="0"/>
            <w:vAlign w:val="center"/>
          </w:tcPr>
          <w:p w14:paraId="0DC921A3">
            <w:pPr>
              <w:widowControl/>
              <w:spacing w:line="200" w:lineRule="exact"/>
              <w:jc w:val="center"/>
              <w:rPr>
                <w:iCs/>
                <w:color w:val="000000"/>
                <w:sz w:val="18"/>
                <w:szCs w:val="18"/>
              </w:rPr>
            </w:pPr>
            <w:r>
              <w:rPr>
                <w:iCs/>
                <w:color w:val="000000"/>
                <w:sz w:val="18"/>
                <w:szCs w:val="18"/>
              </w:rPr>
              <w:t>19.81</w:t>
            </w:r>
          </w:p>
        </w:tc>
        <w:tc>
          <w:tcPr>
            <w:tcW w:w="417" w:type="pct"/>
            <w:tcBorders>
              <w:top w:val="nil"/>
              <w:left w:val="nil"/>
              <w:bottom w:val="single" w:color="000000" w:sz="4" w:space="0"/>
              <w:right w:val="single" w:color="000000" w:sz="4" w:space="0"/>
            </w:tcBorders>
            <w:noWrap w:val="0"/>
            <w:vAlign w:val="center"/>
          </w:tcPr>
          <w:p w14:paraId="282B7D6A">
            <w:pPr>
              <w:widowControl/>
              <w:spacing w:line="200" w:lineRule="exact"/>
              <w:jc w:val="center"/>
              <w:rPr>
                <w:color w:val="000000"/>
                <w:sz w:val="18"/>
                <w:szCs w:val="18"/>
              </w:rPr>
            </w:pPr>
            <w:r>
              <w:rPr>
                <w:color w:val="000000"/>
                <w:sz w:val="18"/>
                <w:szCs w:val="18"/>
              </w:rPr>
              <w:t>10</w:t>
            </w:r>
          </w:p>
        </w:tc>
        <w:tc>
          <w:tcPr>
            <w:tcW w:w="417" w:type="pct"/>
            <w:tcBorders>
              <w:top w:val="nil"/>
              <w:left w:val="nil"/>
              <w:bottom w:val="single" w:color="000000" w:sz="4" w:space="0"/>
              <w:right w:val="single" w:color="000000" w:sz="4" w:space="0"/>
            </w:tcBorders>
            <w:noWrap w:val="0"/>
            <w:vAlign w:val="center"/>
          </w:tcPr>
          <w:p w14:paraId="5178E427">
            <w:pPr>
              <w:widowControl/>
              <w:spacing w:line="200" w:lineRule="exact"/>
              <w:jc w:val="center"/>
              <w:rPr>
                <w:color w:val="000000"/>
                <w:sz w:val="18"/>
                <w:szCs w:val="18"/>
              </w:rPr>
            </w:pPr>
            <w:r>
              <w:rPr>
                <w:color w:val="000000"/>
                <w:sz w:val="18"/>
                <w:szCs w:val="18"/>
              </w:rPr>
              <w:t>10</w:t>
            </w:r>
          </w:p>
        </w:tc>
        <w:tc>
          <w:tcPr>
            <w:tcW w:w="495" w:type="pct"/>
            <w:tcBorders>
              <w:top w:val="nil"/>
              <w:left w:val="nil"/>
              <w:bottom w:val="single" w:color="000000" w:sz="4" w:space="0"/>
              <w:right w:val="single" w:color="000000" w:sz="4" w:space="0"/>
            </w:tcBorders>
            <w:noWrap w:val="0"/>
            <w:vAlign w:val="center"/>
          </w:tcPr>
          <w:p w14:paraId="58B175EB">
            <w:pPr>
              <w:widowControl/>
              <w:spacing w:line="200" w:lineRule="exact"/>
              <w:jc w:val="center"/>
              <w:rPr>
                <w:iCs/>
                <w:color w:val="000000"/>
                <w:sz w:val="18"/>
                <w:szCs w:val="18"/>
              </w:rPr>
            </w:pPr>
          </w:p>
        </w:tc>
      </w:tr>
      <w:tr w14:paraId="5356CDEE">
        <w:tblPrEx>
          <w:tblCellMar>
            <w:top w:w="28" w:type="dxa"/>
            <w:left w:w="28" w:type="dxa"/>
            <w:bottom w:w="28" w:type="dxa"/>
            <w:right w:w="28" w:type="dxa"/>
          </w:tblCellMar>
        </w:tblPrEx>
        <w:trPr>
          <w:trHeight w:val="369" w:hRule="atLeast"/>
          <w:jc w:val="center"/>
        </w:trPr>
        <w:tc>
          <w:tcPr>
            <w:tcW w:w="3671" w:type="pct"/>
            <w:gridSpan w:val="8"/>
            <w:tcBorders>
              <w:top w:val="single" w:color="000000" w:sz="4" w:space="0"/>
              <w:left w:val="single" w:color="000000" w:sz="4" w:space="0"/>
              <w:bottom w:val="single" w:color="000000" w:sz="4" w:space="0"/>
              <w:right w:val="single" w:color="000000" w:sz="4" w:space="0"/>
            </w:tcBorders>
            <w:noWrap w:val="0"/>
            <w:vAlign w:val="center"/>
          </w:tcPr>
          <w:p w14:paraId="29C39F0E">
            <w:pPr>
              <w:widowControl/>
              <w:spacing w:line="200" w:lineRule="exact"/>
              <w:jc w:val="center"/>
              <w:rPr>
                <w:color w:val="000000"/>
                <w:sz w:val="18"/>
                <w:szCs w:val="18"/>
              </w:rPr>
            </w:pPr>
            <w:r>
              <w:rPr>
                <w:color w:val="000000"/>
                <w:sz w:val="18"/>
                <w:szCs w:val="18"/>
              </w:rPr>
              <w:t>合计</w:t>
            </w:r>
          </w:p>
        </w:tc>
        <w:tc>
          <w:tcPr>
            <w:tcW w:w="417" w:type="pct"/>
            <w:tcBorders>
              <w:top w:val="nil"/>
              <w:left w:val="nil"/>
              <w:bottom w:val="single" w:color="000000" w:sz="4" w:space="0"/>
              <w:right w:val="single" w:color="000000" w:sz="4" w:space="0"/>
            </w:tcBorders>
            <w:noWrap w:val="0"/>
            <w:vAlign w:val="center"/>
          </w:tcPr>
          <w:p w14:paraId="5CD8B24C">
            <w:pPr>
              <w:widowControl/>
              <w:spacing w:line="200" w:lineRule="exact"/>
              <w:jc w:val="center"/>
              <w:rPr>
                <w:color w:val="000000"/>
                <w:sz w:val="18"/>
                <w:szCs w:val="18"/>
              </w:rPr>
            </w:pPr>
            <w:r>
              <w:rPr>
                <w:color w:val="000000"/>
                <w:sz w:val="18"/>
                <w:szCs w:val="18"/>
              </w:rPr>
              <w:t>100</w:t>
            </w:r>
          </w:p>
        </w:tc>
        <w:tc>
          <w:tcPr>
            <w:tcW w:w="417" w:type="pct"/>
            <w:tcBorders>
              <w:top w:val="nil"/>
              <w:left w:val="nil"/>
              <w:bottom w:val="single" w:color="000000" w:sz="4" w:space="0"/>
              <w:right w:val="single" w:color="000000" w:sz="4" w:space="0"/>
            </w:tcBorders>
            <w:noWrap w:val="0"/>
            <w:vAlign w:val="center"/>
          </w:tcPr>
          <w:p w14:paraId="789277E3">
            <w:pPr>
              <w:widowControl/>
              <w:spacing w:line="200" w:lineRule="exact"/>
              <w:jc w:val="center"/>
              <w:rPr>
                <w:color w:val="000000"/>
                <w:sz w:val="18"/>
                <w:szCs w:val="18"/>
              </w:rPr>
            </w:pPr>
            <w:r>
              <w:rPr>
                <w:color w:val="000000"/>
                <w:sz w:val="18"/>
                <w:szCs w:val="18"/>
              </w:rPr>
              <w:t>100</w:t>
            </w:r>
          </w:p>
        </w:tc>
        <w:tc>
          <w:tcPr>
            <w:tcW w:w="495" w:type="pct"/>
            <w:tcBorders>
              <w:top w:val="nil"/>
              <w:left w:val="nil"/>
              <w:bottom w:val="single" w:color="000000" w:sz="4" w:space="0"/>
              <w:right w:val="single" w:color="000000" w:sz="4" w:space="0"/>
            </w:tcBorders>
            <w:noWrap w:val="0"/>
            <w:vAlign w:val="center"/>
          </w:tcPr>
          <w:p w14:paraId="62D0F2FB">
            <w:pPr>
              <w:widowControl/>
              <w:spacing w:line="200" w:lineRule="exact"/>
              <w:jc w:val="center"/>
              <w:rPr>
                <w:color w:val="000000"/>
                <w:sz w:val="18"/>
                <w:szCs w:val="18"/>
              </w:rPr>
            </w:pPr>
          </w:p>
        </w:tc>
      </w:tr>
      <w:tr w14:paraId="0DE9BA44">
        <w:trPr>
          <w:trHeight w:val="369" w:hRule="atLeast"/>
          <w:jc w:val="center"/>
        </w:trPr>
        <w:tc>
          <w:tcPr>
            <w:tcW w:w="417" w:type="pct"/>
            <w:tcBorders>
              <w:top w:val="nil"/>
              <w:left w:val="single" w:color="000000" w:sz="4" w:space="0"/>
              <w:bottom w:val="single" w:color="000000" w:sz="4" w:space="0"/>
              <w:right w:val="single" w:color="000000" w:sz="4" w:space="0"/>
            </w:tcBorders>
            <w:noWrap w:val="0"/>
            <w:vAlign w:val="center"/>
          </w:tcPr>
          <w:p w14:paraId="618446A9">
            <w:pPr>
              <w:widowControl/>
              <w:spacing w:line="200" w:lineRule="exact"/>
              <w:jc w:val="center"/>
              <w:rPr>
                <w:color w:val="000000"/>
                <w:sz w:val="18"/>
                <w:szCs w:val="18"/>
              </w:rPr>
            </w:pPr>
            <w:r>
              <w:rPr>
                <w:color w:val="000000"/>
                <w:sz w:val="18"/>
                <w:szCs w:val="18"/>
              </w:rPr>
              <w:t>评价结论</w:t>
            </w:r>
          </w:p>
        </w:tc>
        <w:tc>
          <w:tcPr>
            <w:tcW w:w="4583" w:type="pct"/>
            <w:gridSpan w:val="10"/>
            <w:tcBorders>
              <w:top w:val="single" w:color="000000" w:sz="4" w:space="0"/>
              <w:left w:val="nil"/>
              <w:bottom w:val="single" w:color="000000" w:sz="4" w:space="0"/>
              <w:right w:val="single" w:color="000000" w:sz="4" w:space="0"/>
            </w:tcBorders>
            <w:noWrap w:val="0"/>
            <w:vAlign w:val="center"/>
          </w:tcPr>
          <w:p w14:paraId="3DAB0657">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0F97A1E0">
        <w:tblPrEx>
          <w:tblCellMar>
            <w:top w:w="28" w:type="dxa"/>
            <w:left w:w="28" w:type="dxa"/>
            <w:bottom w:w="28" w:type="dxa"/>
            <w:right w:w="28" w:type="dxa"/>
          </w:tblCellMar>
        </w:tblPrEx>
        <w:trPr>
          <w:trHeight w:val="369" w:hRule="atLeast"/>
          <w:jc w:val="center"/>
        </w:trPr>
        <w:tc>
          <w:tcPr>
            <w:tcW w:w="417" w:type="pct"/>
            <w:tcBorders>
              <w:top w:val="nil"/>
              <w:left w:val="single" w:color="000000" w:sz="4" w:space="0"/>
              <w:bottom w:val="single" w:color="000000" w:sz="4" w:space="0"/>
              <w:right w:val="single" w:color="000000" w:sz="4" w:space="0"/>
            </w:tcBorders>
            <w:noWrap w:val="0"/>
            <w:vAlign w:val="center"/>
          </w:tcPr>
          <w:p w14:paraId="73E3E44A">
            <w:pPr>
              <w:widowControl/>
              <w:spacing w:line="200" w:lineRule="exact"/>
              <w:jc w:val="center"/>
              <w:rPr>
                <w:color w:val="000000"/>
                <w:sz w:val="18"/>
                <w:szCs w:val="18"/>
              </w:rPr>
            </w:pPr>
            <w:r>
              <w:rPr>
                <w:color w:val="000000"/>
                <w:sz w:val="18"/>
                <w:szCs w:val="18"/>
              </w:rPr>
              <w:t>存在问题</w:t>
            </w:r>
          </w:p>
        </w:tc>
        <w:tc>
          <w:tcPr>
            <w:tcW w:w="4583" w:type="pct"/>
            <w:gridSpan w:val="10"/>
            <w:tcBorders>
              <w:top w:val="single" w:color="000000" w:sz="4" w:space="0"/>
              <w:left w:val="nil"/>
              <w:bottom w:val="single" w:color="000000" w:sz="4" w:space="0"/>
              <w:right w:val="single" w:color="000000" w:sz="4" w:space="0"/>
            </w:tcBorders>
            <w:noWrap w:val="0"/>
            <w:vAlign w:val="center"/>
          </w:tcPr>
          <w:p w14:paraId="31A1D1A1">
            <w:pPr>
              <w:widowControl/>
              <w:spacing w:line="200" w:lineRule="exact"/>
              <w:jc w:val="center"/>
              <w:rPr>
                <w:color w:val="000000"/>
                <w:sz w:val="18"/>
                <w:szCs w:val="18"/>
              </w:rPr>
            </w:pPr>
            <w:r>
              <w:rPr>
                <w:color w:val="000000"/>
                <w:sz w:val="18"/>
                <w:szCs w:val="18"/>
              </w:rPr>
              <w:t>无</w:t>
            </w:r>
          </w:p>
        </w:tc>
      </w:tr>
      <w:tr w14:paraId="63DFE0BC">
        <w:tblPrEx>
          <w:tblCellMar>
            <w:top w:w="28" w:type="dxa"/>
            <w:left w:w="28" w:type="dxa"/>
            <w:bottom w:w="28" w:type="dxa"/>
            <w:right w:w="28" w:type="dxa"/>
          </w:tblCellMar>
        </w:tblPrEx>
        <w:trPr>
          <w:trHeight w:val="369" w:hRule="atLeast"/>
          <w:jc w:val="center"/>
        </w:trPr>
        <w:tc>
          <w:tcPr>
            <w:tcW w:w="417" w:type="pct"/>
            <w:tcBorders>
              <w:top w:val="nil"/>
              <w:left w:val="single" w:color="000000" w:sz="4" w:space="0"/>
              <w:bottom w:val="single" w:color="000000" w:sz="4" w:space="0"/>
              <w:right w:val="single" w:color="000000" w:sz="4" w:space="0"/>
            </w:tcBorders>
            <w:noWrap w:val="0"/>
            <w:vAlign w:val="center"/>
          </w:tcPr>
          <w:p w14:paraId="0F081D08">
            <w:pPr>
              <w:widowControl/>
              <w:spacing w:line="200" w:lineRule="exact"/>
              <w:jc w:val="center"/>
              <w:rPr>
                <w:color w:val="000000"/>
                <w:sz w:val="18"/>
                <w:szCs w:val="18"/>
              </w:rPr>
            </w:pPr>
            <w:r>
              <w:rPr>
                <w:color w:val="000000"/>
                <w:sz w:val="18"/>
                <w:szCs w:val="18"/>
              </w:rPr>
              <w:t>改进措施</w:t>
            </w:r>
          </w:p>
        </w:tc>
        <w:tc>
          <w:tcPr>
            <w:tcW w:w="4583" w:type="pct"/>
            <w:gridSpan w:val="10"/>
            <w:tcBorders>
              <w:top w:val="single" w:color="000000" w:sz="4" w:space="0"/>
              <w:left w:val="nil"/>
              <w:bottom w:val="single" w:color="000000" w:sz="4" w:space="0"/>
              <w:right w:val="single" w:color="000000" w:sz="4" w:space="0"/>
            </w:tcBorders>
            <w:noWrap w:val="0"/>
            <w:vAlign w:val="center"/>
          </w:tcPr>
          <w:p w14:paraId="7F8D2CA0">
            <w:pPr>
              <w:widowControl/>
              <w:spacing w:line="200" w:lineRule="exact"/>
              <w:jc w:val="center"/>
              <w:rPr>
                <w:color w:val="000000"/>
                <w:sz w:val="18"/>
                <w:szCs w:val="18"/>
              </w:rPr>
            </w:pPr>
            <w:r>
              <w:rPr>
                <w:color w:val="000000"/>
                <w:sz w:val="18"/>
                <w:szCs w:val="18"/>
              </w:rPr>
              <w:t>无</w:t>
            </w:r>
          </w:p>
        </w:tc>
      </w:tr>
      <w:tr w14:paraId="16DAF775">
        <w:tblPrEx>
          <w:tblCellMar>
            <w:top w:w="28" w:type="dxa"/>
            <w:left w:w="28" w:type="dxa"/>
            <w:bottom w:w="28" w:type="dxa"/>
            <w:right w:w="28" w:type="dxa"/>
          </w:tblCellMar>
        </w:tblPrEx>
        <w:trPr>
          <w:trHeight w:val="369" w:hRule="atLeast"/>
          <w:jc w:val="center"/>
        </w:trPr>
        <w:tc>
          <w:tcPr>
            <w:tcW w:w="2418" w:type="pct"/>
            <w:gridSpan w:val="5"/>
            <w:tcBorders>
              <w:top w:val="single" w:color="000000" w:sz="4" w:space="0"/>
              <w:left w:val="single" w:color="000000" w:sz="4" w:space="0"/>
              <w:bottom w:val="single" w:color="000000" w:sz="4" w:space="0"/>
              <w:right w:val="single" w:color="000000" w:sz="4" w:space="0"/>
            </w:tcBorders>
            <w:noWrap w:val="0"/>
            <w:vAlign w:val="center"/>
          </w:tcPr>
          <w:p w14:paraId="54E225F6">
            <w:pPr>
              <w:widowControl/>
              <w:spacing w:line="200" w:lineRule="exact"/>
              <w:jc w:val="center"/>
              <w:rPr>
                <w:color w:val="000000"/>
                <w:sz w:val="18"/>
                <w:szCs w:val="18"/>
              </w:rPr>
            </w:pPr>
            <w:r>
              <w:rPr>
                <w:color w:val="000000"/>
                <w:sz w:val="18"/>
                <w:szCs w:val="18"/>
              </w:rPr>
              <w:t>项目负责人：任文枝</w:t>
            </w:r>
          </w:p>
        </w:tc>
        <w:tc>
          <w:tcPr>
            <w:tcW w:w="2582" w:type="pct"/>
            <w:gridSpan w:val="6"/>
            <w:tcBorders>
              <w:top w:val="single" w:color="000000" w:sz="4" w:space="0"/>
              <w:left w:val="nil"/>
              <w:bottom w:val="single" w:color="000000" w:sz="4" w:space="0"/>
              <w:right w:val="single" w:color="000000" w:sz="4" w:space="0"/>
            </w:tcBorders>
            <w:noWrap w:val="0"/>
            <w:vAlign w:val="center"/>
          </w:tcPr>
          <w:p w14:paraId="173CF9B6">
            <w:pPr>
              <w:widowControl/>
              <w:spacing w:line="200" w:lineRule="exact"/>
              <w:jc w:val="center"/>
              <w:rPr>
                <w:color w:val="000000"/>
                <w:sz w:val="18"/>
                <w:szCs w:val="18"/>
              </w:rPr>
            </w:pPr>
            <w:r>
              <w:rPr>
                <w:color w:val="000000"/>
                <w:sz w:val="18"/>
                <w:szCs w:val="18"/>
              </w:rPr>
              <w:t>财务负责人：张俊芳</w:t>
            </w:r>
          </w:p>
        </w:tc>
      </w:tr>
    </w:tbl>
    <w:p w14:paraId="4E37A2D0">
      <w:pPr>
        <w:spacing w:line="200" w:lineRule="exact"/>
        <w:rPr>
          <w:sz w:val="18"/>
          <w:szCs w:val="18"/>
        </w:rPr>
      </w:pPr>
    </w:p>
    <w:p w14:paraId="0573355C">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10053" w:type="dxa"/>
        <w:jc w:val="center"/>
        <w:tblLayout w:type="fixed"/>
        <w:tblCellMar>
          <w:top w:w="28" w:type="dxa"/>
          <w:left w:w="28" w:type="dxa"/>
          <w:bottom w:w="28" w:type="dxa"/>
          <w:right w:w="28" w:type="dxa"/>
        </w:tblCellMar>
      </w:tblPr>
      <w:tblGrid>
        <w:gridCol w:w="825"/>
        <w:gridCol w:w="825"/>
        <w:gridCol w:w="825"/>
        <w:gridCol w:w="1638"/>
        <w:gridCol w:w="825"/>
        <w:gridCol w:w="824"/>
        <w:gridCol w:w="824"/>
        <w:gridCol w:w="824"/>
        <w:gridCol w:w="824"/>
        <w:gridCol w:w="824"/>
        <w:gridCol w:w="995"/>
      </w:tblGrid>
      <w:tr w14:paraId="444D5B5C">
        <w:tblPrEx>
          <w:tblCellMar>
            <w:top w:w="28" w:type="dxa"/>
            <w:left w:w="28" w:type="dxa"/>
            <w:bottom w:w="28" w:type="dxa"/>
            <w:right w:w="28" w:type="dxa"/>
          </w:tblCellMar>
        </w:tblPrEx>
        <w:trPr>
          <w:trHeight w:val="284"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31B8DB99">
            <w:pPr>
              <w:widowControl/>
              <w:spacing w:line="200" w:lineRule="exact"/>
              <w:jc w:val="center"/>
              <w:rPr>
                <w:color w:val="000000"/>
                <w:sz w:val="18"/>
                <w:szCs w:val="18"/>
              </w:rPr>
            </w:pPr>
            <w:r>
              <w:rPr>
                <w:color w:val="000000"/>
                <w:sz w:val="18"/>
                <w:szCs w:val="18"/>
              </w:rPr>
              <w:t>项目名称</w:t>
            </w:r>
          </w:p>
        </w:tc>
        <w:tc>
          <w:tcPr>
            <w:tcW w:w="8403" w:type="dxa"/>
            <w:gridSpan w:val="9"/>
            <w:tcBorders>
              <w:top w:val="single" w:color="000000" w:sz="4" w:space="0"/>
              <w:left w:val="nil"/>
              <w:bottom w:val="single" w:color="000000" w:sz="4" w:space="0"/>
              <w:right w:val="single" w:color="000000" w:sz="4" w:space="0"/>
            </w:tcBorders>
            <w:noWrap w:val="0"/>
            <w:vAlign w:val="center"/>
          </w:tcPr>
          <w:p w14:paraId="4633D428">
            <w:pPr>
              <w:widowControl/>
              <w:spacing w:line="200" w:lineRule="exact"/>
              <w:jc w:val="center"/>
              <w:rPr>
                <w:color w:val="000000"/>
                <w:sz w:val="18"/>
                <w:szCs w:val="18"/>
              </w:rPr>
            </w:pPr>
            <w:r>
              <w:rPr>
                <w:color w:val="000000"/>
                <w:sz w:val="18"/>
                <w:szCs w:val="18"/>
              </w:rPr>
              <w:t>51081125T000012230993</w:t>
            </w:r>
            <w:r>
              <w:rPr>
                <w:rFonts w:hint="eastAsia"/>
                <w:color w:val="000000"/>
                <w:sz w:val="18"/>
                <w:szCs w:val="18"/>
                <w:lang w:eastAsia="zh-CN"/>
              </w:rPr>
              <w:t>－</w:t>
            </w:r>
            <w:r>
              <w:rPr>
                <w:color w:val="000000"/>
                <w:sz w:val="18"/>
                <w:szCs w:val="18"/>
              </w:rPr>
              <w:t>汽车和家电以旧换新补贴资金（上级）</w:t>
            </w:r>
          </w:p>
        </w:tc>
      </w:tr>
      <w:tr w14:paraId="42BDDE04">
        <w:tblPrEx>
          <w:tblCellMar>
            <w:top w:w="28" w:type="dxa"/>
            <w:left w:w="28" w:type="dxa"/>
            <w:bottom w:w="28" w:type="dxa"/>
            <w:right w:w="28" w:type="dxa"/>
          </w:tblCellMar>
        </w:tblPrEx>
        <w:trPr>
          <w:trHeight w:val="284"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2A38A5EA">
            <w:pPr>
              <w:widowControl/>
              <w:spacing w:line="200" w:lineRule="exact"/>
              <w:jc w:val="center"/>
              <w:rPr>
                <w:color w:val="000000"/>
                <w:sz w:val="18"/>
                <w:szCs w:val="18"/>
              </w:rPr>
            </w:pPr>
            <w:r>
              <w:rPr>
                <w:color w:val="000000"/>
                <w:sz w:val="18"/>
                <w:szCs w:val="18"/>
              </w:rPr>
              <w:t>主管部门</w:t>
            </w:r>
          </w:p>
        </w:tc>
        <w:tc>
          <w:tcPr>
            <w:tcW w:w="4936" w:type="dxa"/>
            <w:gridSpan w:val="5"/>
            <w:tcBorders>
              <w:top w:val="single" w:color="000000" w:sz="4" w:space="0"/>
              <w:left w:val="nil"/>
              <w:bottom w:val="single" w:color="000000" w:sz="4" w:space="0"/>
              <w:right w:val="single" w:color="000000" w:sz="4" w:space="0"/>
            </w:tcBorders>
            <w:noWrap w:val="0"/>
            <w:vAlign w:val="center"/>
          </w:tcPr>
          <w:p w14:paraId="213F2C2F">
            <w:pPr>
              <w:widowControl/>
              <w:spacing w:line="200" w:lineRule="exact"/>
              <w:jc w:val="center"/>
              <w:rPr>
                <w:color w:val="000000"/>
                <w:sz w:val="18"/>
                <w:szCs w:val="18"/>
              </w:rPr>
            </w:pPr>
            <w:r>
              <w:rPr>
                <w:color w:val="000000"/>
                <w:sz w:val="18"/>
                <w:szCs w:val="18"/>
              </w:rPr>
              <w:t>广元市昭化区商务和经济合作局部门</w:t>
            </w:r>
          </w:p>
        </w:tc>
        <w:tc>
          <w:tcPr>
            <w:tcW w:w="824" w:type="dxa"/>
            <w:tcBorders>
              <w:top w:val="nil"/>
              <w:left w:val="nil"/>
              <w:bottom w:val="nil"/>
              <w:right w:val="nil"/>
            </w:tcBorders>
            <w:noWrap w:val="0"/>
            <w:vAlign w:val="center"/>
          </w:tcPr>
          <w:p w14:paraId="5BDCF0F8">
            <w:pPr>
              <w:widowControl/>
              <w:spacing w:line="200" w:lineRule="exact"/>
              <w:jc w:val="center"/>
              <w:rPr>
                <w:color w:val="000000"/>
                <w:sz w:val="18"/>
                <w:szCs w:val="18"/>
              </w:rPr>
            </w:pPr>
            <w:r>
              <w:rPr>
                <w:color w:val="000000"/>
                <w:sz w:val="18"/>
                <w:szCs w:val="18"/>
              </w:rPr>
              <w:t>实施单位 （盖章）</w:t>
            </w:r>
          </w:p>
        </w:tc>
        <w:tc>
          <w:tcPr>
            <w:tcW w:w="2643" w:type="dxa"/>
            <w:gridSpan w:val="3"/>
            <w:tcBorders>
              <w:top w:val="single" w:color="000000" w:sz="4" w:space="0"/>
              <w:left w:val="single" w:color="000000" w:sz="4" w:space="0"/>
              <w:bottom w:val="single" w:color="000000" w:sz="4" w:space="0"/>
              <w:right w:val="single" w:color="000000" w:sz="4" w:space="0"/>
            </w:tcBorders>
            <w:noWrap w:val="0"/>
            <w:vAlign w:val="center"/>
          </w:tcPr>
          <w:p w14:paraId="6105B94D">
            <w:pPr>
              <w:widowControl/>
              <w:spacing w:line="200" w:lineRule="exact"/>
              <w:jc w:val="center"/>
              <w:rPr>
                <w:color w:val="000000"/>
                <w:sz w:val="18"/>
                <w:szCs w:val="18"/>
              </w:rPr>
            </w:pPr>
            <w:r>
              <w:rPr>
                <w:color w:val="000000"/>
                <w:sz w:val="18"/>
                <w:szCs w:val="18"/>
              </w:rPr>
              <w:t>广元市昭化区商务和经济合作局</w:t>
            </w:r>
          </w:p>
        </w:tc>
      </w:tr>
      <w:tr w14:paraId="68FEBA30">
        <w:tblPrEx>
          <w:tblCellMar>
            <w:top w:w="28" w:type="dxa"/>
            <w:left w:w="28" w:type="dxa"/>
            <w:bottom w:w="28" w:type="dxa"/>
            <w:right w:w="28" w:type="dxa"/>
          </w:tblCellMar>
        </w:tblPrEx>
        <w:trPr>
          <w:trHeight w:val="284" w:hRule="atLeast"/>
          <w:jc w:val="center"/>
        </w:trPr>
        <w:tc>
          <w:tcPr>
            <w:tcW w:w="825" w:type="dxa"/>
            <w:vMerge w:val="restart"/>
            <w:tcBorders>
              <w:top w:val="nil"/>
              <w:left w:val="single" w:color="000000" w:sz="4" w:space="0"/>
              <w:bottom w:val="single" w:color="000000" w:sz="4" w:space="0"/>
              <w:right w:val="single" w:color="000000" w:sz="4" w:space="0"/>
            </w:tcBorders>
            <w:noWrap w:val="0"/>
            <w:vAlign w:val="center"/>
          </w:tcPr>
          <w:p w14:paraId="23244382">
            <w:pPr>
              <w:widowControl/>
              <w:spacing w:line="200" w:lineRule="exact"/>
              <w:jc w:val="center"/>
              <w:rPr>
                <w:color w:val="000000"/>
                <w:sz w:val="18"/>
                <w:szCs w:val="18"/>
              </w:rPr>
            </w:pPr>
            <w:r>
              <w:rPr>
                <w:color w:val="000000"/>
                <w:sz w:val="18"/>
                <w:szCs w:val="18"/>
              </w:rPr>
              <w:t>项目基本情况</w:t>
            </w:r>
          </w:p>
        </w:tc>
        <w:tc>
          <w:tcPr>
            <w:tcW w:w="825" w:type="dxa"/>
            <w:vMerge w:val="restart"/>
            <w:tcBorders>
              <w:top w:val="nil"/>
              <w:left w:val="single" w:color="000000" w:sz="4" w:space="0"/>
              <w:bottom w:val="single" w:color="000000" w:sz="4" w:space="0"/>
              <w:right w:val="single" w:color="000000" w:sz="4" w:space="0"/>
            </w:tcBorders>
            <w:noWrap w:val="0"/>
            <w:vAlign w:val="center"/>
          </w:tcPr>
          <w:p w14:paraId="4351FE7C">
            <w:pPr>
              <w:widowControl/>
              <w:spacing w:line="200" w:lineRule="exact"/>
              <w:jc w:val="center"/>
              <w:rPr>
                <w:color w:val="000000"/>
                <w:sz w:val="18"/>
                <w:szCs w:val="18"/>
              </w:rPr>
            </w:pPr>
            <w:r>
              <w:rPr>
                <w:color w:val="000000"/>
                <w:sz w:val="18"/>
                <w:szCs w:val="18"/>
              </w:rPr>
              <w:t>1.项目年度目标完成情况</w:t>
            </w:r>
          </w:p>
        </w:tc>
        <w:tc>
          <w:tcPr>
            <w:tcW w:w="4936" w:type="dxa"/>
            <w:gridSpan w:val="5"/>
            <w:tcBorders>
              <w:top w:val="single" w:color="000000" w:sz="4" w:space="0"/>
              <w:left w:val="nil"/>
              <w:bottom w:val="single" w:color="000000" w:sz="4" w:space="0"/>
              <w:right w:val="single" w:color="000000" w:sz="4" w:space="0"/>
            </w:tcBorders>
            <w:noWrap w:val="0"/>
            <w:vAlign w:val="center"/>
          </w:tcPr>
          <w:p w14:paraId="75B5C7AD">
            <w:pPr>
              <w:widowControl/>
              <w:spacing w:line="200" w:lineRule="exact"/>
              <w:jc w:val="center"/>
              <w:rPr>
                <w:color w:val="000000"/>
                <w:sz w:val="18"/>
                <w:szCs w:val="18"/>
              </w:rPr>
            </w:pPr>
            <w:r>
              <w:rPr>
                <w:color w:val="000000"/>
                <w:sz w:val="18"/>
                <w:szCs w:val="18"/>
              </w:rPr>
              <w:t>项目年度目标</w:t>
            </w:r>
          </w:p>
        </w:tc>
        <w:tc>
          <w:tcPr>
            <w:tcW w:w="3467" w:type="dxa"/>
            <w:gridSpan w:val="4"/>
            <w:tcBorders>
              <w:top w:val="single" w:color="000000" w:sz="4" w:space="0"/>
              <w:left w:val="nil"/>
              <w:bottom w:val="single" w:color="000000" w:sz="4" w:space="0"/>
              <w:right w:val="single" w:color="000000" w:sz="4" w:space="0"/>
            </w:tcBorders>
            <w:noWrap w:val="0"/>
            <w:vAlign w:val="center"/>
          </w:tcPr>
          <w:p w14:paraId="7DB031E8">
            <w:pPr>
              <w:widowControl/>
              <w:spacing w:line="200" w:lineRule="exact"/>
              <w:jc w:val="center"/>
              <w:rPr>
                <w:color w:val="000000"/>
                <w:sz w:val="18"/>
                <w:szCs w:val="18"/>
              </w:rPr>
            </w:pPr>
            <w:r>
              <w:rPr>
                <w:color w:val="000000"/>
                <w:sz w:val="18"/>
                <w:szCs w:val="18"/>
              </w:rPr>
              <w:t>年度目标完成情况</w:t>
            </w:r>
          </w:p>
        </w:tc>
      </w:tr>
      <w:tr w14:paraId="2E9924B0">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08AA7376">
            <w:pPr>
              <w:widowControl/>
              <w:spacing w:line="200" w:lineRule="exact"/>
              <w:jc w:val="center"/>
              <w:rPr>
                <w:color w:val="000000"/>
                <w:sz w:val="18"/>
                <w:szCs w:val="18"/>
              </w:rPr>
            </w:pPr>
          </w:p>
        </w:tc>
        <w:tc>
          <w:tcPr>
            <w:tcW w:w="825" w:type="dxa"/>
            <w:vMerge w:val="continue"/>
            <w:tcBorders>
              <w:top w:val="nil"/>
              <w:left w:val="single" w:color="000000" w:sz="4" w:space="0"/>
              <w:bottom w:val="single" w:color="000000" w:sz="4" w:space="0"/>
              <w:right w:val="single" w:color="000000" w:sz="4" w:space="0"/>
            </w:tcBorders>
            <w:noWrap w:val="0"/>
            <w:vAlign w:val="center"/>
          </w:tcPr>
          <w:p w14:paraId="5A24B731">
            <w:pPr>
              <w:widowControl/>
              <w:spacing w:line="200" w:lineRule="exact"/>
              <w:jc w:val="center"/>
              <w:rPr>
                <w:color w:val="000000"/>
                <w:sz w:val="18"/>
                <w:szCs w:val="18"/>
              </w:rPr>
            </w:pPr>
          </w:p>
        </w:tc>
        <w:tc>
          <w:tcPr>
            <w:tcW w:w="4936" w:type="dxa"/>
            <w:gridSpan w:val="5"/>
            <w:tcBorders>
              <w:top w:val="single" w:color="000000" w:sz="4" w:space="0"/>
              <w:left w:val="nil"/>
              <w:bottom w:val="single" w:color="000000" w:sz="4" w:space="0"/>
              <w:right w:val="single" w:color="000000" w:sz="4" w:space="0"/>
            </w:tcBorders>
            <w:noWrap w:val="0"/>
            <w:vAlign w:val="center"/>
          </w:tcPr>
          <w:p w14:paraId="7F32EF6A">
            <w:pPr>
              <w:widowControl/>
              <w:spacing w:line="200" w:lineRule="exact"/>
              <w:jc w:val="both"/>
              <w:rPr>
                <w:color w:val="000000"/>
                <w:sz w:val="18"/>
                <w:szCs w:val="18"/>
              </w:rPr>
            </w:pPr>
            <w:r>
              <w:rPr>
                <w:color w:val="000000"/>
                <w:sz w:val="18"/>
                <w:szCs w:val="18"/>
              </w:rPr>
              <w:t>落实省级家电以旧换新补贴政策，对个人消费者在2024年6月15日至2024年12月31日期间，采取交售旧家电方式，在广元购置电视机、冰箱、洗衣机等16类家电产品的予以补贴。对1级及以上能效或水效的产品补贴标准为产品销售价格的20%，2级及以上能效或水效标准的产品补贴标准为产品销售价格的15%，没有规定能效或水效标准的产品补贴标准为销售价格的15%。每位消费者每类产品可补贴1件，每件补贴不超过2000元。</w:t>
            </w:r>
          </w:p>
        </w:tc>
        <w:tc>
          <w:tcPr>
            <w:tcW w:w="3467" w:type="dxa"/>
            <w:gridSpan w:val="4"/>
            <w:tcBorders>
              <w:top w:val="single" w:color="000000" w:sz="4" w:space="0"/>
              <w:left w:val="nil"/>
              <w:bottom w:val="single" w:color="000000" w:sz="4" w:space="0"/>
              <w:right w:val="single" w:color="000000" w:sz="4" w:space="0"/>
            </w:tcBorders>
            <w:noWrap w:val="0"/>
            <w:vAlign w:val="center"/>
          </w:tcPr>
          <w:p w14:paraId="2FFA97F3">
            <w:pPr>
              <w:widowControl/>
              <w:spacing w:line="200" w:lineRule="exact"/>
              <w:jc w:val="both"/>
              <w:rPr>
                <w:color w:val="000000"/>
                <w:sz w:val="18"/>
                <w:szCs w:val="18"/>
              </w:rPr>
            </w:pPr>
            <w:r>
              <w:rPr>
                <w:color w:val="000000"/>
                <w:sz w:val="18"/>
                <w:szCs w:val="18"/>
              </w:rPr>
              <w:t>组织区内30余家企业参与消费品以旧换新活动，兑现汽车、家电补贴2000余万元，直接拉动消费近2亿元。</w:t>
            </w:r>
          </w:p>
        </w:tc>
      </w:tr>
      <w:tr w14:paraId="05CF0674">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6C9FC81A">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2FAAC237">
            <w:pPr>
              <w:widowControl/>
              <w:spacing w:line="200" w:lineRule="exact"/>
              <w:jc w:val="center"/>
              <w:rPr>
                <w:color w:val="000000"/>
                <w:sz w:val="18"/>
                <w:szCs w:val="18"/>
              </w:rPr>
            </w:pPr>
            <w:r>
              <w:rPr>
                <w:color w:val="000000"/>
                <w:sz w:val="18"/>
                <w:szCs w:val="18"/>
              </w:rPr>
              <w:t>2.项目实施内容及过程概述</w:t>
            </w:r>
          </w:p>
        </w:tc>
        <w:tc>
          <w:tcPr>
            <w:tcW w:w="8403" w:type="dxa"/>
            <w:gridSpan w:val="9"/>
            <w:tcBorders>
              <w:top w:val="single" w:color="000000" w:sz="4" w:space="0"/>
              <w:left w:val="nil"/>
              <w:bottom w:val="single" w:color="000000" w:sz="4" w:space="0"/>
              <w:right w:val="single" w:color="000000" w:sz="4" w:space="0"/>
            </w:tcBorders>
            <w:noWrap w:val="0"/>
            <w:vAlign w:val="center"/>
          </w:tcPr>
          <w:p w14:paraId="7D3459DD">
            <w:pPr>
              <w:widowControl/>
              <w:spacing w:line="200" w:lineRule="exact"/>
              <w:jc w:val="both"/>
              <w:rPr>
                <w:color w:val="000000"/>
                <w:sz w:val="18"/>
                <w:szCs w:val="18"/>
              </w:rPr>
            </w:pPr>
            <w:r>
              <w:rPr>
                <w:color w:val="000000"/>
                <w:sz w:val="18"/>
                <w:szCs w:val="18"/>
              </w:rPr>
              <w:t>组织区内30余家企业参与消费品以旧换新活动，兑现汽车、家电补贴2000余万元，直接拉动消费近2亿元。</w:t>
            </w:r>
          </w:p>
        </w:tc>
      </w:tr>
      <w:tr w14:paraId="640BB879">
        <w:tblPrEx>
          <w:tblCellMar>
            <w:top w:w="28" w:type="dxa"/>
            <w:left w:w="28" w:type="dxa"/>
            <w:bottom w:w="28" w:type="dxa"/>
            <w:right w:w="28" w:type="dxa"/>
          </w:tblCellMar>
        </w:tblPrEx>
        <w:trPr>
          <w:trHeight w:val="90" w:hRule="atLeast"/>
          <w:jc w:val="center"/>
        </w:trPr>
        <w:tc>
          <w:tcPr>
            <w:tcW w:w="825" w:type="dxa"/>
            <w:vMerge w:val="restart"/>
            <w:tcBorders>
              <w:top w:val="nil"/>
              <w:left w:val="single" w:color="000000" w:sz="4" w:space="0"/>
              <w:bottom w:val="single" w:color="000000" w:sz="4" w:space="0"/>
              <w:right w:val="single" w:color="000000" w:sz="4" w:space="0"/>
            </w:tcBorders>
            <w:noWrap w:val="0"/>
            <w:vAlign w:val="center"/>
          </w:tcPr>
          <w:p w14:paraId="1E371AE8">
            <w:pPr>
              <w:widowControl/>
              <w:spacing w:line="200" w:lineRule="exact"/>
              <w:jc w:val="center"/>
              <w:rPr>
                <w:color w:val="000000"/>
                <w:sz w:val="18"/>
                <w:szCs w:val="18"/>
              </w:rPr>
            </w:pPr>
            <w:r>
              <w:rPr>
                <w:color w:val="000000"/>
                <w:sz w:val="18"/>
                <w:szCs w:val="18"/>
              </w:rPr>
              <w:t>预算执行情况（10分）</w:t>
            </w:r>
          </w:p>
        </w:tc>
        <w:tc>
          <w:tcPr>
            <w:tcW w:w="825" w:type="dxa"/>
            <w:tcBorders>
              <w:top w:val="nil"/>
              <w:left w:val="nil"/>
              <w:bottom w:val="single" w:color="000000" w:sz="4" w:space="0"/>
              <w:right w:val="single" w:color="000000" w:sz="4" w:space="0"/>
            </w:tcBorders>
            <w:noWrap w:val="0"/>
            <w:vAlign w:val="center"/>
          </w:tcPr>
          <w:p w14:paraId="7516714D">
            <w:pPr>
              <w:widowControl/>
              <w:spacing w:line="200" w:lineRule="exact"/>
              <w:jc w:val="center"/>
              <w:rPr>
                <w:color w:val="000000"/>
                <w:sz w:val="18"/>
                <w:szCs w:val="18"/>
              </w:rPr>
            </w:pPr>
            <w:r>
              <w:rPr>
                <w:color w:val="000000"/>
                <w:sz w:val="18"/>
                <w:szCs w:val="18"/>
              </w:rPr>
              <w:t>年度预算数（万元）</w:t>
            </w:r>
          </w:p>
        </w:tc>
        <w:tc>
          <w:tcPr>
            <w:tcW w:w="825" w:type="dxa"/>
            <w:tcBorders>
              <w:top w:val="nil"/>
              <w:left w:val="nil"/>
              <w:bottom w:val="single" w:color="000000" w:sz="4" w:space="0"/>
              <w:right w:val="single" w:color="000000" w:sz="4" w:space="0"/>
            </w:tcBorders>
            <w:noWrap w:val="0"/>
            <w:vAlign w:val="center"/>
          </w:tcPr>
          <w:p w14:paraId="79A91881">
            <w:pPr>
              <w:widowControl/>
              <w:spacing w:line="200" w:lineRule="exact"/>
              <w:jc w:val="center"/>
              <w:rPr>
                <w:color w:val="000000"/>
                <w:sz w:val="18"/>
                <w:szCs w:val="18"/>
              </w:rPr>
            </w:pPr>
            <w:r>
              <w:rPr>
                <w:color w:val="000000"/>
                <w:sz w:val="18"/>
                <w:szCs w:val="18"/>
              </w:rPr>
              <w:t>年初预算</w:t>
            </w:r>
          </w:p>
        </w:tc>
        <w:tc>
          <w:tcPr>
            <w:tcW w:w="1638" w:type="dxa"/>
            <w:tcBorders>
              <w:top w:val="nil"/>
              <w:left w:val="nil"/>
              <w:bottom w:val="single" w:color="000000" w:sz="4" w:space="0"/>
              <w:right w:val="single" w:color="000000" w:sz="4" w:space="0"/>
            </w:tcBorders>
            <w:noWrap w:val="0"/>
            <w:vAlign w:val="center"/>
          </w:tcPr>
          <w:p w14:paraId="3DD15ABB">
            <w:pPr>
              <w:widowControl/>
              <w:spacing w:line="200" w:lineRule="exact"/>
              <w:jc w:val="center"/>
              <w:rPr>
                <w:color w:val="000000"/>
                <w:sz w:val="18"/>
                <w:szCs w:val="18"/>
              </w:rPr>
            </w:pPr>
            <w:r>
              <w:rPr>
                <w:color w:val="000000"/>
                <w:sz w:val="18"/>
                <w:szCs w:val="18"/>
              </w:rPr>
              <w:t>调整后预算数</w:t>
            </w:r>
          </w:p>
        </w:tc>
        <w:tc>
          <w:tcPr>
            <w:tcW w:w="2473" w:type="dxa"/>
            <w:gridSpan w:val="3"/>
            <w:tcBorders>
              <w:top w:val="single" w:color="000000" w:sz="4" w:space="0"/>
              <w:left w:val="nil"/>
              <w:bottom w:val="single" w:color="000000" w:sz="4" w:space="0"/>
              <w:right w:val="single" w:color="000000" w:sz="4" w:space="0"/>
            </w:tcBorders>
            <w:noWrap w:val="0"/>
            <w:vAlign w:val="center"/>
          </w:tcPr>
          <w:p w14:paraId="0A2BD32B">
            <w:pPr>
              <w:widowControl/>
              <w:spacing w:line="200" w:lineRule="exact"/>
              <w:jc w:val="center"/>
              <w:rPr>
                <w:color w:val="000000"/>
                <w:sz w:val="18"/>
                <w:szCs w:val="18"/>
              </w:rPr>
            </w:pPr>
            <w:r>
              <w:rPr>
                <w:color w:val="000000"/>
                <w:sz w:val="18"/>
                <w:szCs w:val="18"/>
              </w:rPr>
              <w:t>预算执行数</w:t>
            </w:r>
          </w:p>
        </w:tc>
        <w:tc>
          <w:tcPr>
            <w:tcW w:w="824" w:type="dxa"/>
            <w:tcBorders>
              <w:top w:val="nil"/>
              <w:left w:val="nil"/>
              <w:bottom w:val="single" w:color="000000" w:sz="4" w:space="0"/>
              <w:right w:val="single" w:color="000000" w:sz="4" w:space="0"/>
            </w:tcBorders>
            <w:noWrap w:val="0"/>
            <w:vAlign w:val="center"/>
          </w:tcPr>
          <w:p w14:paraId="25F68A3F">
            <w:pPr>
              <w:widowControl/>
              <w:spacing w:line="200" w:lineRule="exact"/>
              <w:jc w:val="center"/>
              <w:rPr>
                <w:color w:val="000000"/>
                <w:sz w:val="18"/>
                <w:szCs w:val="18"/>
              </w:rPr>
            </w:pPr>
            <w:r>
              <w:rPr>
                <w:color w:val="000000"/>
                <w:sz w:val="18"/>
                <w:szCs w:val="18"/>
              </w:rPr>
              <w:t>预算执行率</w:t>
            </w:r>
          </w:p>
        </w:tc>
        <w:tc>
          <w:tcPr>
            <w:tcW w:w="824" w:type="dxa"/>
            <w:tcBorders>
              <w:top w:val="nil"/>
              <w:left w:val="nil"/>
              <w:bottom w:val="single" w:color="000000" w:sz="4" w:space="0"/>
              <w:right w:val="single" w:color="000000" w:sz="4" w:space="0"/>
            </w:tcBorders>
            <w:noWrap w:val="0"/>
            <w:vAlign w:val="center"/>
          </w:tcPr>
          <w:p w14:paraId="7D53266E">
            <w:pPr>
              <w:widowControl/>
              <w:spacing w:line="200" w:lineRule="exact"/>
              <w:jc w:val="center"/>
              <w:rPr>
                <w:color w:val="000000"/>
                <w:sz w:val="18"/>
                <w:szCs w:val="18"/>
              </w:rPr>
            </w:pPr>
            <w:r>
              <w:rPr>
                <w:color w:val="000000"/>
                <w:sz w:val="18"/>
                <w:szCs w:val="18"/>
              </w:rPr>
              <w:t>权重</w:t>
            </w:r>
          </w:p>
        </w:tc>
        <w:tc>
          <w:tcPr>
            <w:tcW w:w="824" w:type="dxa"/>
            <w:tcBorders>
              <w:top w:val="nil"/>
              <w:left w:val="nil"/>
              <w:bottom w:val="single" w:color="000000" w:sz="4" w:space="0"/>
              <w:right w:val="single" w:color="000000" w:sz="4" w:space="0"/>
            </w:tcBorders>
            <w:noWrap w:val="0"/>
            <w:vAlign w:val="center"/>
          </w:tcPr>
          <w:p w14:paraId="167B26E7">
            <w:pPr>
              <w:widowControl/>
              <w:spacing w:line="200" w:lineRule="exact"/>
              <w:jc w:val="center"/>
              <w:rPr>
                <w:color w:val="000000"/>
                <w:sz w:val="18"/>
                <w:szCs w:val="18"/>
              </w:rPr>
            </w:pPr>
            <w:r>
              <w:rPr>
                <w:color w:val="000000"/>
                <w:sz w:val="18"/>
                <w:szCs w:val="18"/>
              </w:rPr>
              <w:t>得分</w:t>
            </w:r>
          </w:p>
        </w:tc>
        <w:tc>
          <w:tcPr>
            <w:tcW w:w="995" w:type="dxa"/>
            <w:tcBorders>
              <w:top w:val="nil"/>
              <w:left w:val="nil"/>
              <w:bottom w:val="single" w:color="000000" w:sz="4" w:space="0"/>
              <w:right w:val="single" w:color="000000" w:sz="4" w:space="0"/>
            </w:tcBorders>
            <w:noWrap w:val="0"/>
            <w:vAlign w:val="center"/>
          </w:tcPr>
          <w:p w14:paraId="201C21D2">
            <w:pPr>
              <w:widowControl/>
              <w:spacing w:line="200" w:lineRule="exact"/>
              <w:jc w:val="center"/>
              <w:rPr>
                <w:color w:val="000000"/>
                <w:sz w:val="18"/>
                <w:szCs w:val="18"/>
              </w:rPr>
            </w:pPr>
            <w:r>
              <w:rPr>
                <w:color w:val="000000"/>
                <w:sz w:val="18"/>
                <w:szCs w:val="18"/>
              </w:rPr>
              <w:t>原因</w:t>
            </w:r>
          </w:p>
        </w:tc>
      </w:tr>
      <w:tr w14:paraId="78B0B9D8">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53FC9B8A">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0B46C32E">
            <w:pPr>
              <w:widowControl/>
              <w:spacing w:line="200" w:lineRule="exact"/>
              <w:jc w:val="center"/>
              <w:rPr>
                <w:color w:val="000000"/>
                <w:sz w:val="18"/>
                <w:szCs w:val="18"/>
              </w:rPr>
            </w:pPr>
            <w:r>
              <w:rPr>
                <w:color w:val="000000"/>
                <w:sz w:val="18"/>
                <w:szCs w:val="18"/>
              </w:rPr>
              <w:t>总额</w:t>
            </w:r>
          </w:p>
        </w:tc>
        <w:tc>
          <w:tcPr>
            <w:tcW w:w="825" w:type="dxa"/>
            <w:tcBorders>
              <w:top w:val="nil"/>
              <w:left w:val="nil"/>
              <w:bottom w:val="single" w:color="000000" w:sz="4" w:space="0"/>
              <w:right w:val="single" w:color="000000" w:sz="4" w:space="0"/>
            </w:tcBorders>
            <w:noWrap w:val="0"/>
            <w:vAlign w:val="center"/>
          </w:tcPr>
          <w:p w14:paraId="415FEFA4">
            <w:pPr>
              <w:widowControl/>
              <w:spacing w:line="200" w:lineRule="exact"/>
              <w:jc w:val="center"/>
              <w:rPr>
                <w:color w:val="000000"/>
                <w:sz w:val="18"/>
                <w:szCs w:val="18"/>
              </w:rPr>
            </w:pPr>
            <w:r>
              <w:rPr>
                <w:color w:val="000000"/>
                <w:sz w:val="18"/>
                <w:szCs w:val="18"/>
              </w:rPr>
              <w:t>0.00</w:t>
            </w:r>
          </w:p>
        </w:tc>
        <w:tc>
          <w:tcPr>
            <w:tcW w:w="1638" w:type="dxa"/>
            <w:tcBorders>
              <w:top w:val="nil"/>
              <w:left w:val="nil"/>
              <w:bottom w:val="single" w:color="000000" w:sz="4" w:space="0"/>
              <w:right w:val="single" w:color="000000" w:sz="4" w:space="0"/>
            </w:tcBorders>
            <w:noWrap w:val="0"/>
            <w:vAlign w:val="center"/>
          </w:tcPr>
          <w:p w14:paraId="45F4B09F">
            <w:pPr>
              <w:widowControl/>
              <w:spacing w:line="200" w:lineRule="exact"/>
              <w:jc w:val="center"/>
              <w:rPr>
                <w:color w:val="000000"/>
                <w:sz w:val="18"/>
                <w:szCs w:val="18"/>
              </w:rPr>
            </w:pPr>
            <w:r>
              <w:rPr>
                <w:color w:val="000000"/>
                <w:sz w:val="18"/>
                <w:szCs w:val="18"/>
              </w:rPr>
              <w:t>34.00</w:t>
            </w:r>
          </w:p>
        </w:tc>
        <w:tc>
          <w:tcPr>
            <w:tcW w:w="2473" w:type="dxa"/>
            <w:gridSpan w:val="3"/>
            <w:tcBorders>
              <w:top w:val="single" w:color="000000" w:sz="4" w:space="0"/>
              <w:left w:val="nil"/>
              <w:bottom w:val="single" w:color="000000" w:sz="4" w:space="0"/>
              <w:right w:val="single" w:color="000000" w:sz="4" w:space="0"/>
            </w:tcBorders>
            <w:noWrap w:val="0"/>
            <w:vAlign w:val="center"/>
          </w:tcPr>
          <w:p w14:paraId="0F7322C2">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34.00</w:t>
            </w:r>
          </w:p>
        </w:tc>
        <w:tc>
          <w:tcPr>
            <w:tcW w:w="824" w:type="dxa"/>
            <w:tcBorders>
              <w:top w:val="nil"/>
              <w:left w:val="nil"/>
              <w:bottom w:val="single" w:color="000000" w:sz="4" w:space="0"/>
              <w:right w:val="single" w:color="000000" w:sz="4" w:space="0"/>
            </w:tcBorders>
            <w:noWrap w:val="0"/>
            <w:vAlign w:val="center"/>
          </w:tcPr>
          <w:p w14:paraId="4A683562">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34B218C6">
            <w:pPr>
              <w:widowControl/>
              <w:spacing w:line="200" w:lineRule="exact"/>
              <w:jc w:val="center"/>
              <w:rPr>
                <w:color w:val="000000"/>
                <w:sz w:val="18"/>
                <w:szCs w:val="18"/>
              </w:rPr>
            </w:pPr>
            <w:r>
              <w:rPr>
                <w:color w:val="000000"/>
                <w:sz w:val="18"/>
                <w:szCs w:val="18"/>
              </w:rPr>
              <w:t>10</w:t>
            </w:r>
          </w:p>
        </w:tc>
        <w:tc>
          <w:tcPr>
            <w:tcW w:w="824" w:type="dxa"/>
            <w:tcBorders>
              <w:top w:val="nil"/>
              <w:left w:val="nil"/>
              <w:bottom w:val="single" w:color="000000" w:sz="4" w:space="0"/>
              <w:right w:val="single" w:color="000000" w:sz="4" w:space="0"/>
            </w:tcBorders>
            <w:noWrap w:val="0"/>
            <w:vAlign w:val="center"/>
          </w:tcPr>
          <w:p w14:paraId="16685954">
            <w:pPr>
              <w:widowControl/>
              <w:spacing w:line="200" w:lineRule="exact"/>
              <w:jc w:val="center"/>
              <w:rPr>
                <w:color w:val="000000"/>
                <w:sz w:val="18"/>
                <w:szCs w:val="18"/>
              </w:rPr>
            </w:pPr>
            <w:r>
              <w:rPr>
                <w:color w:val="000000"/>
                <w:sz w:val="18"/>
                <w:szCs w:val="18"/>
              </w:rPr>
              <w:t>10</w:t>
            </w:r>
          </w:p>
        </w:tc>
        <w:tc>
          <w:tcPr>
            <w:tcW w:w="995" w:type="dxa"/>
            <w:vMerge w:val="restart"/>
            <w:tcBorders>
              <w:top w:val="nil"/>
              <w:left w:val="single" w:color="000000" w:sz="4" w:space="0"/>
              <w:bottom w:val="single" w:color="000000" w:sz="4" w:space="0"/>
              <w:right w:val="single" w:color="000000" w:sz="4" w:space="0"/>
            </w:tcBorders>
            <w:noWrap w:val="0"/>
            <w:vAlign w:val="center"/>
          </w:tcPr>
          <w:p w14:paraId="2C52A600">
            <w:pPr>
              <w:widowControl/>
              <w:spacing w:line="200" w:lineRule="exact"/>
              <w:jc w:val="center"/>
              <w:rPr>
                <w:iCs/>
                <w:color w:val="000000"/>
                <w:sz w:val="18"/>
                <w:szCs w:val="18"/>
              </w:rPr>
            </w:pPr>
          </w:p>
        </w:tc>
      </w:tr>
      <w:tr w14:paraId="1809B63B">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5E934BE2">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03E68C94">
            <w:pPr>
              <w:widowControl/>
              <w:spacing w:line="200" w:lineRule="exact"/>
              <w:jc w:val="center"/>
              <w:rPr>
                <w:color w:val="000000"/>
                <w:sz w:val="18"/>
                <w:szCs w:val="18"/>
              </w:rPr>
            </w:pPr>
            <w:r>
              <w:rPr>
                <w:color w:val="000000"/>
                <w:sz w:val="18"/>
                <w:szCs w:val="18"/>
              </w:rPr>
              <w:t>其中：财政资金</w:t>
            </w:r>
          </w:p>
        </w:tc>
        <w:tc>
          <w:tcPr>
            <w:tcW w:w="825" w:type="dxa"/>
            <w:tcBorders>
              <w:top w:val="nil"/>
              <w:left w:val="nil"/>
              <w:bottom w:val="single" w:color="000000" w:sz="4" w:space="0"/>
              <w:right w:val="single" w:color="000000" w:sz="4" w:space="0"/>
            </w:tcBorders>
            <w:noWrap w:val="0"/>
            <w:vAlign w:val="center"/>
          </w:tcPr>
          <w:p w14:paraId="4CE11D6D">
            <w:pPr>
              <w:widowControl/>
              <w:spacing w:line="200" w:lineRule="exact"/>
              <w:jc w:val="center"/>
              <w:rPr>
                <w:color w:val="000000"/>
                <w:sz w:val="18"/>
                <w:szCs w:val="18"/>
              </w:rPr>
            </w:pPr>
            <w:r>
              <w:rPr>
                <w:color w:val="000000"/>
                <w:sz w:val="18"/>
                <w:szCs w:val="18"/>
              </w:rPr>
              <w:t>0.00</w:t>
            </w:r>
          </w:p>
        </w:tc>
        <w:tc>
          <w:tcPr>
            <w:tcW w:w="1638" w:type="dxa"/>
            <w:tcBorders>
              <w:top w:val="nil"/>
              <w:left w:val="nil"/>
              <w:bottom w:val="single" w:color="000000" w:sz="4" w:space="0"/>
              <w:right w:val="single" w:color="000000" w:sz="4" w:space="0"/>
            </w:tcBorders>
            <w:noWrap w:val="0"/>
            <w:vAlign w:val="center"/>
          </w:tcPr>
          <w:p w14:paraId="2D8FC195">
            <w:pPr>
              <w:widowControl/>
              <w:spacing w:line="200" w:lineRule="exact"/>
              <w:jc w:val="center"/>
              <w:rPr>
                <w:color w:val="000000"/>
                <w:sz w:val="18"/>
                <w:szCs w:val="18"/>
              </w:rPr>
            </w:pPr>
            <w:r>
              <w:rPr>
                <w:color w:val="000000"/>
                <w:sz w:val="18"/>
                <w:szCs w:val="18"/>
              </w:rPr>
              <w:t>34.00</w:t>
            </w:r>
          </w:p>
        </w:tc>
        <w:tc>
          <w:tcPr>
            <w:tcW w:w="2473" w:type="dxa"/>
            <w:gridSpan w:val="3"/>
            <w:tcBorders>
              <w:top w:val="single" w:color="000000" w:sz="4" w:space="0"/>
              <w:left w:val="nil"/>
              <w:bottom w:val="single" w:color="000000" w:sz="4" w:space="0"/>
              <w:right w:val="single" w:color="000000" w:sz="4" w:space="0"/>
            </w:tcBorders>
            <w:noWrap w:val="0"/>
            <w:vAlign w:val="center"/>
          </w:tcPr>
          <w:p w14:paraId="45DD42A3">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34.00</w:t>
            </w:r>
          </w:p>
        </w:tc>
        <w:tc>
          <w:tcPr>
            <w:tcW w:w="824" w:type="dxa"/>
            <w:tcBorders>
              <w:top w:val="nil"/>
              <w:left w:val="nil"/>
              <w:bottom w:val="single" w:color="000000" w:sz="4" w:space="0"/>
              <w:right w:val="single" w:color="000000" w:sz="4" w:space="0"/>
            </w:tcBorders>
            <w:noWrap w:val="0"/>
            <w:vAlign w:val="center"/>
          </w:tcPr>
          <w:p w14:paraId="362A2AF3">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781AACD1">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407BFD7E">
            <w:pPr>
              <w:widowControl/>
              <w:spacing w:line="200" w:lineRule="exact"/>
              <w:jc w:val="center"/>
              <w:rPr>
                <w:color w:val="000000"/>
                <w:sz w:val="18"/>
                <w:szCs w:val="18"/>
              </w:rPr>
            </w:pPr>
            <w:r>
              <w:rPr>
                <w:color w:val="000000"/>
                <w:sz w:val="18"/>
                <w:szCs w:val="18"/>
              </w:rPr>
              <w:t>/</w:t>
            </w:r>
          </w:p>
        </w:tc>
        <w:tc>
          <w:tcPr>
            <w:tcW w:w="995" w:type="dxa"/>
            <w:vMerge w:val="continue"/>
            <w:tcBorders>
              <w:top w:val="nil"/>
              <w:left w:val="single" w:color="000000" w:sz="4" w:space="0"/>
              <w:bottom w:val="single" w:color="000000" w:sz="4" w:space="0"/>
              <w:right w:val="single" w:color="000000" w:sz="4" w:space="0"/>
            </w:tcBorders>
            <w:noWrap w:val="0"/>
            <w:vAlign w:val="center"/>
          </w:tcPr>
          <w:p w14:paraId="1E51A89C">
            <w:pPr>
              <w:widowControl/>
              <w:spacing w:line="200" w:lineRule="exact"/>
              <w:jc w:val="center"/>
              <w:rPr>
                <w:iCs/>
                <w:color w:val="000000"/>
                <w:sz w:val="18"/>
                <w:szCs w:val="18"/>
              </w:rPr>
            </w:pPr>
          </w:p>
        </w:tc>
      </w:tr>
      <w:tr w14:paraId="6AF107C8">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32A2B0E4">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4C70F6FC">
            <w:pPr>
              <w:widowControl/>
              <w:spacing w:line="200" w:lineRule="exact"/>
              <w:jc w:val="center"/>
              <w:rPr>
                <w:color w:val="000000"/>
                <w:sz w:val="18"/>
                <w:szCs w:val="18"/>
              </w:rPr>
            </w:pPr>
            <w:r>
              <w:rPr>
                <w:color w:val="000000"/>
                <w:sz w:val="18"/>
                <w:szCs w:val="18"/>
              </w:rPr>
              <w:t>财政专户管理资金</w:t>
            </w:r>
          </w:p>
        </w:tc>
        <w:tc>
          <w:tcPr>
            <w:tcW w:w="825" w:type="dxa"/>
            <w:tcBorders>
              <w:top w:val="nil"/>
              <w:left w:val="nil"/>
              <w:bottom w:val="single" w:color="000000" w:sz="4" w:space="0"/>
              <w:right w:val="single" w:color="000000" w:sz="4" w:space="0"/>
            </w:tcBorders>
            <w:noWrap w:val="0"/>
            <w:vAlign w:val="center"/>
          </w:tcPr>
          <w:p w14:paraId="33857E49">
            <w:pPr>
              <w:widowControl/>
              <w:spacing w:line="200" w:lineRule="exact"/>
              <w:jc w:val="center"/>
              <w:rPr>
                <w:color w:val="000000"/>
                <w:sz w:val="18"/>
                <w:szCs w:val="18"/>
              </w:rPr>
            </w:pPr>
            <w:r>
              <w:rPr>
                <w:color w:val="000000"/>
                <w:sz w:val="18"/>
                <w:szCs w:val="18"/>
              </w:rPr>
              <w:t>0.00</w:t>
            </w:r>
          </w:p>
        </w:tc>
        <w:tc>
          <w:tcPr>
            <w:tcW w:w="1638" w:type="dxa"/>
            <w:tcBorders>
              <w:top w:val="nil"/>
              <w:left w:val="nil"/>
              <w:bottom w:val="single" w:color="000000" w:sz="4" w:space="0"/>
              <w:right w:val="single" w:color="000000" w:sz="4" w:space="0"/>
            </w:tcBorders>
            <w:noWrap w:val="0"/>
            <w:vAlign w:val="center"/>
          </w:tcPr>
          <w:p w14:paraId="5302F2FA">
            <w:pPr>
              <w:widowControl/>
              <w:spacing w:line="200" w:lineRule="exact"/>
              <w:jc w:val="center"/>
              <w:rPr>
                <w:color w:val="000000"/>
                <w:sz w:val="18"/>
                <w:szCs w:val="18"/>
              </w:rPr>
            </w:pPr>
            <w:r>
              <w:rPr>
                <w:color w:val="000000"/>
                <w:sz w:val="18"/>
                <w:szCs w:val="18"/>
              </w:rPr>
              <w:t>0.00</w:t>
            </w:r>
          </w:p>
        </w:tc>
        <w:tc>
          <w:tcPr>
            <w:tcW w:w="2473" w:type="dxa"/>
            <w:gridSpan w:val="3"/>
            <w:tcBorders>
              <w:top w:val="single" w:color="000000" w:sz="4" w:space="0"/>
              <w:left w:val="nil"/>
              <w:bottom w:val="single" w:color="000000" w:sz="4" w:space="0"/>
              <w:right w:val="single" w:color="000000" w:sz="4" w:space="0"/>
            </w:tcBorders>
            <w:noWrap w:val="0"/>
            <w:vAlign w:val="center"/>
          </w:tcPr>
          <w:p w14:paraId="3B6C3D3D">
            <w:pPr>
              <w:widowControl/>
              <w:spacing w:line="200" w:lineRule="exact"/>
              <w:jc w:val="center"/>
              <w:rPr>
                <w:color w:val="000000"/>
                <w:sz w:val="18"/>
                <w:szCs w:val="18"/>
              </w:rPr>
            </w:pPr>
            <w:r>
              <w:rPr>
                <w:color w:val="000000"/>
                <w:sz w:val="18"/>
                <w:szCs w:val="18"/>
              </w:rPr>
              <w:t>0.00</w:t>
            </w:r>
          </w:p>
        </w:tc>
        <w:tc>
          <w:tcPr>
            <w:tcW w:w="824" w:type="dxa"/>
            <w:tcBorders>
              <w:top w:val="nil"/>
              <w:left w:val="nil"/>
              <w:bottom w:val="single" w:color="000000" w:sz="4" w:space="0"/>
              <w:right w:val="single" w:color="000000" w:sz="4" w:space="0"/>
            </w:tcBorders>
            <w:noWrap w:val="0"/>
            <w:vAlign w:val="center"/>
          </w:tcPr>
          <w:p w14:paraId="172C2328">
            <w:pPr>
              <w:widowControl/>
              <w:spacing w:line="200" w:lineRule="exact"/>
              <w:jc w:val="center"/>
              <w:rPr>
                <w:color w:val="000000"/>
                <w:sz w:val="18"/>
                <w:szCs w:val="18"/>
              </w:rPr>
            </w:pPr>
            <w:r>
              <w:rPr>
                <w:color w:val="000000"/>
                <w:sz w:val="18"/>
                <w:szCs w:val="18"/>
              </w:rPr>
              <w:t>0.00%</w:t>
            </w:r>
          </w:p>
        </w:tc>
        <w:tc>
          <w:tcPr>
            <w:tcW w:w="824" w:type="dxa"/>
            <w:tcBorders>
              <w:top w:val="nil"/>
              <w:left w:val="nil"/>
              <w:bottom w:val="single" w:color="000000" w:sz="4" w:space="0"/>
              <w:right w:val="single" w:color="000000" w:sz="4" w:space="0"/>
            </w:tcBorders>
            <w:noWrap w:val="0"/>
            <w:vAlign w:val="center"/>
          </w:tcPr>
          <w:p w14:paraId="2E3CD2E8">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53C9DCA1">
            <w:pPr>
              <w:widowControl/>
              <w:spacing w:line="200" w:lineRule="exact"/>
              <w:jc w:val="center"/>
              <w:rPr>
                <w:color w:val="000000"/>
                <w:sz w:val="18"/>
                <w:szCs w:val="18"/>
              </w:rPr>
            </w:pPr>
            <w:r>
              <w:rPr>
                <w:color w:val="000000"/>
                <w:sz w:val="18"/>
                <w:szCs w:val="18"/>
              </w:rPr>
              <w:t>/</w:t>
            </w:r>
          </w:p>
        </w:tc>
        <w:tc>
          <w:tcPr>
            <w:tcW w:w="995" w:type="dxa"/>
            <w:vMerge w:val="continue"/>
            <w:tcBorders>
              <w:top w:val="nil"/>
              <w:left w:val="single" w:color="000000" w:sz="4" w:space="0"/>
              <w:bottom w:val="single" w:color="000000" w:sz="4" w:space="0"/>
              <w:right w:val="single" w:color="000000" w:sz="4" w:space="0"/>
            </w:tcBorders>
            <w:noWrap w:val="0"/>
            <w:vAlign w:val="center"/>
          </w:tcPr>
          <w:p w14:paraId="4AF139FE">
            <w:pPr>
              <w:widowControl/>
              <w:spacing w:line="200" w:lineRule="exact"/>
              <w:jc w:val="center"/>
              <w:rPr>
                <w:iCs/>
                <w:color w:val="000000"/>
                <w:sz w:val="18"/>
                <w:szCs w:val="18"/>
              </w:rPr>
            </w:pPr>
          </w:p>
        </w:tc>
      </w:tr>
      <w:tr w14:paraId="4556A07A">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04DD51F5">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771B8581">
            <w:pPr>
              <w:widowControl/>
              <w:spacing w:line="200" w:lineRule="exact"/>
              <w:jc w:val="center"/>
              <w:rPr>
                <w:color w:val="000000"/>
                <w:sz w:val="18"/>
                <w:szCs w:val="18"/>
              </w:rPr>
            </w:pPr>
            <w:r>
              <w:rPr>
                <w:color w:val="000000"/>
                <w:sz w:val="18"/>
                <w:szCs w:val="18"/>
              </w:rPr>
              <w:t>单位资金</w:t>
            </w:r>
          </w:p>
        </w:tc>
        <w:tc>
          <w:tcPr>
            <w:tcW w:w="825" w:type="dxa"/>
            <w:tcBorders>
              <w:top w:val="nil"/>
              <w:left w:val="nil"/>
              <w:bottom w:val="single" w:color="000000" w:sz="4" w:space="0"/>
              <w:right w:val="single" w:color="000000" w:sz="4" w:space="0"/>
            </w:tcBorders>
            <w:noWrap w:val="0"/>
            <w:vAlign w:val="center"/>
          </w:tcPr>
          <w:p w14:paraId="0A6FA4D2">
            <w:pPr>
              <w:widowControl/>
              <w:spacing w:line="200" w:lineRule="exact"/>
              <w:jc w:val="center"/>
              <w:rPr>
                <w:color w:val="000000"/>
                <w:sz w:val="18"/>
                <w:szCs w:val="18"/>
              </w:rPr>
            </w:pPr>
            <w:r>
              <w:rPr>
                <w:color w:val="000000"/>
                <w:sz w:val="18"/>
                <w:szCs w:val="18"/>
              </w:rPr>
              <w:t>0.00</w:t>
            </w:r>
          </w:p>
        </w:tc>
        <w:tc>
          <w:tcPr>
            <w:tcW w:w="1638" w:type="dxa"/>
            <w:tcBorders>
              <w:top w:val="nil"/>
              <w:left w:val="nil"/>
              <w:bottom w:val="single" w:color="000000" w:sz="4" w:space="0"/>
              <w:right w:val="single" w:color="000000" w:sz="4" w:space="0"/>
            </w:tcBorders>
            <w:noWrap w:val="0"/>
            <w:vAlign w:val="center"/>
          </w:tcPr>
          <w:p w14:paraId="55534038">
            <w:pPr>
              <w:widowControl/>
              <w:spacing w:line="200" w:lineRule="exact"/>
              <w:jc w:val="center"/>
              <w:rPr>
                <w:color w:val="000000"/>
                <w:sz w:val="18"/>
                <w:szCs w:val="18"/>
              </w:rPr>
            </w:pPr>
            <w:r>
              <w:rPr>
                <w:color w:val="000000"/>
                <w:sz w:val="18"/>
                <w:szCs w:val="18"/>
              </w:rPr>
              <w:t>0.00</w:t>
            </w:r>
          </w:p>
        </w:tc>
        <w:tc>
          <w:tcPr>
            <w:tcW w:w="2473" w:type="dxa"/>
            <w:gridSpan w:val="3"/>
            <w:tcBorders>
              <w:top w:val="single" w:color="000000" w:sz="4" w:space="0"/>
              <w:left w:val="nil"/>
              <w:bottom w:val="single" w:color="000000" w:sz="4" w:space="0"/>
              <w:right w:val="single" w:color="000000" w:sz="4" w:space="0"/>
            </w:tcBorders>
            <w:noWrap w:val="0"/>
            <w:vAlign w:val="center"/>
          </w:tcPr>
          <w:p w14:paraId="685204D8">
            <w:pPr>
              <w:widowControl/>
              <w:spacing w:line="200" w:lineRule="exact"/>
              <w:jc w:val="center"/>
              <w:rPr>
                <w:color w:val="000000"/>
                <w:sz w:val="18"/>
                <w:szCs w:val="18"/>
              </w:rPr>
            </w:pPr>
            <w:r>
              <w:rPr>
                <w:color w:val="000000"/>
                <w:sz w:val="18"/>
                <w:szCs w:val="18"/>
              </w:rPr>
              <w:t>0.00</w:t>
            </w:r>
          </w:p>
        </w:tc>
        <w:tc>
          <w:tcPr>
            <w:tcW w:w="824" w:type="dxa"/>
            <w:tcBorders>
              <w:top w:val="nil"/>
              <w:left w:val="nil"/>
              <w:bottom w:val="single" w:color="000000" w:sz="4" w:space="0"/>
              <w:right w:val="single" w:color="000000" w:sz="4" w:space="0"/>
            </w:tcBorders>
            <w:noWrap w:val="0"/>
            <w:vAlign w:val="center"/>
          </w:tcPr>
          <w:p w14:paraId="33AC0F70">
            <w:pPr>
              <w:widowControl/>
              <w:spacing w:line="200" w:lineRule="exact"/>
              <w:jc w:val="center"/>
              <w:rPr>
                <w:color w:val="000000"/>
                <w:sz w:val="18"/>
                <w:szCs w:val="18"/>
              </w:rPr>
            </w:pPr>
            <w:r>
              <w:rPr>
                <w:color w:val="000000"/>
                <w:sz w:val="18"/>
                <w:szCs w:val="18"/>
              </w:rPr>
              <w:t>0.00%</w:t>
            </w:r>
          </w:p>
        </w:tc>
        <w:tc>
          <w:tcPr>
            <w:tcW w:w="824" w:type="dxa"/>
            <w:tcBorders>
              <w:top w:val="nil"/>
              <w:left w:val="nil"/>
              <w:bottom w:val="single" w:color="000000" w:sz="4" w:space="0"/>
              <w:right w:val="single" w:color="000000" w:sz="4" w:space="0"/>
            </w:tcBorders>
            <w:noWrap w:val="0"/>
            <w:vAlign w:val="center"/>
          </w:tcPr>
          <w:p w14:paraId="75D7F1DB">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689C16A2">
            <w:pPr>
              <w:widowControl/>
              <w:spacing w:line="200" w:lineRule="exact"/>
              <w:jc w:val="center"/>
              <w:rPr>
                <w:color w:val="000000"/>
                <w:sz w:val="18"/>
                <w:szCs w:val="18"/>
              </w:rPr>
            </w:pPr>
            <w:r>
              <w:rPr>
                <w:color w:val="000000"/>
                <w:sz w:val="18"/>
                <w:szCs w:val="18"/>
              </w:rPr>
              <w:t>/</w:t>
            </w:r>
          </w:p>
        </w:tc>
        <w:tc>
          <w:tcPr>
            <w:tcW w:w="995" w:type="dxa"/>
            <w:vMerge w:val="continue"/>
            <w:tcBorders>
              <w:top w:val="nil"/>
              <w:left w:val="single" w:color="000000" w:sz="4" w:space="0"/>
              <w:bottom w:val="single" w:color="000000" w:sz="4" w:space="0"/>
              <w:right w:val="single" w:color="000000" w:sz="4" w:space="0"/>
            </w:tcBorders>
            <w:noWrap w:val="0"/>
            <w:vAlign w:val="center"/>
          </w:tcPr>
          <w:p w14:paraId="3909423F">
            <w:pPr>
              <w:widowControl/>
              <w:spacing w:line="200" w:lineRule="exact"/>
              <w:jc w:val="center"/>
              <w:rPr>
                <w:iCs/>
                <w:color w:val="000000"/>
                <w:sz w:val="18"/>
                <w:szCs w:val="18"/>
              </w:rPr>
            </w:pPr>
          </w:p>
        </w:tc>
      </w:tr>
      <w:tr w14:paraId="4B376601">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4B5A77E9">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2BBBEC80">
            <w:pPr>
              <w:widowControl/>
              <w:spacing w:line="200" w:lineRule="exact"/>
              <w:jc w:val="center"/>
              <w:rPr>
                <w:color w:val="000000"/>
                <w:sz w:val="18"/>
                <w:szCs w:val="18"/>
              </w:rPr>
            </w:pPr>
            <w:r>
              <w:rPr>
                <w:color w:val="000000"/>
                <w:sz w:val="18"/>
                <w:szCs w:val="18"/>
              </w:rPr>
              <w:t>其他资金</w:t>
            </w:r>
          </w:p>
        </w:tc>
        <w:tc>
          <w:tcPr>
            <w:tcW w:w="825" w:type="dxa"/>
            <w:tcBorders>
              <w:top w:val="nil"/>
              <w:left w:val="nil"/>
              <w:bottom w:val="single" w:color="000000" w:sz="4" w:space="0"/>
              <w:right w:val="single" w:color="000000" w:sz="4" w:space="0"/>
            </w:tcBorders>
            <w:noWrap w:val="0"/>
            <w:vAlign w:val="center"/>
          </w:tcPr>
          <w:p w14:paraId="2F81D4F0">
            <w:pPr>
              <w:widowControl/>
              <w:spacing w:line="200" w:lineRule="exact"/>
              <w:jc w:val="center"/>
              <w:rPr>
                <w:iCs/>
                <w:color w:val="000000"/>
                <w:sz w:val="18"/>
                <w:szCs w:val="18"/>
              </w:rPr>
            </w:pPr>
          </w:p>
        </w:tc>
        <w:tc>
          <w:tcPr>
            <w:tcW w:w="1638" w:type="dxa"/>
            <w:tcBorders>
              <w:top w:val="nil"/>
              <w:left w:val="nil"/>
              <w:bottom w:val="single" w:color="000000" w:sz="4" w:space="0"/>
              <w:right w:val="single" w:color="000000" w:sz="4" w:space="0"/>
            </w:tcBorders>
            <w:noWrap w:val="0"/>
            <w:vAlign w:val="center"/>
          </w:tcPr>
          <w:p w14:paraId="4866305A">
            <w:pPr>
              <w:widowControl/>
              <w:spacing w:line="200" w:lineRule="exact"/>
              <w:jc w:val="center"/>
              <w:rPr>
                <w:iCs/>
                <w:color w:val="000000"/>
                <w:sz w:val="18"/>
                <w:szCs w:val="18"/>
              </w:rPr>
            </w:pPr>
          </w:p>
        </w:tc>
        <w:tc>
          <w:tcPr>
            <w:tcW w:w="2473" w:type="dxa"/>
            <w:gridSpan w:val="3"/>
            <w:tcBorders>
              <w:top w:val="single" w:color="000000" w:sz="4" w:space="0"/>
              <w:left w:val="nil"/>
              <w:bottom w:val="single" w:color="000000" w:sz="4" w:space="0"/>
              <w:right w:val="single" w:color="000000" w:sz="4" w:space="0"/>
            </w:tcBorders>
            <w:noWrap w:val="0"/>
            <w:vAlign w:val="center"/>
          </w:tcPr>
          <w:p w14:paraId="4613F1DA">
            <w:pPr>
              <w:widowControl/>
              <w:spacing w:line="200" w:lineRule="exact"/>
              <w:jc w:val="center"/>
              <w:rPr>
                <w:iCs/>
                <w:color w:val="000000"/>
                <w:sz w:val="18"/>
                <w:szCs w:val="18"/>
              </w:rPr>
            </w:pPr>
          </w:p>
        </w:tc>
        <w:tc>
          <w:tcPr>
            <w:tcW w:w="824" w:type="dxa"/>
            <w:tcBorders>
              <w:top w:val="nil"/>
              <w:left w:val="nil"/>
              <w:bottom w:val="single" w:color="000000" w:sz="4" w:space="0"/>
              <w:right w:val="single" w:color="000000" w:sz="4" w:space="0"/>
            </w:tcBorders>
            <w:noWrap w:val="0"/>
            <w:vAlign w:val="center"/>
          </w:tcPr>
          <w:p w14:paraId="5BEE5DB3">
            <w:pPr>
              <w:widowControl/>
              <w:spacing w:line="200" w:lineRule="exact"/>
              <w:jc w:val="center"/>
              <w:rPr>
                <w:iCs/>
                <w:color w:val="000000"/>
                <w:sz w:val="18"/>
                <w:szCs w:val="18"/>
              </w:rPr>
            </w:pPr>
          </w:p>
        </w:tc>
        <w:tc>
          <w:tcPr>
            <w:tcW w:w="824" w:type="dxa"/>
            <w:tcBorders>
              <w:top w:val="nil"/>
              <w:left w:val="nil"/>
              <w:bottom w:val="single" w:color="000000" w:sz="4" w:space="0"/>
              <w:right w:val="single" w:color="000000" w:sz="4" w:space="0"/>
            </w:tcBorders>
            <w:noWrap w:val="0"/>
            <w:vAlign w:val="center"/>
          </w:tcPr>
          <w:p w14:paraId="2D7FF7A4">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381BB4C0">
            <w:pPr>
              <w:widowControl/>
              <w:spacing w:line="200" w:lineRule="exact"/>
              <w:jc w:val="center"/>
              <w:rPr>
                <w:color w:val="000000"/>
                <w:sz w:val="18"/>
                <w:szCs w:val="18"/>
              </w:rPr>
            </w:pPr>
            <w:r>
              <w:rPr>
                <w:color w:val="000000"/>
                <w:sz w:val="18"/>
                <w:szCs w:val="18"/>
              </w:rPr>
              <w:t>/</w:t>
            </w:r>
          </w:p>
        </w:tc>
        <w:tc>
          <w:tcPr>
            <w:tcW w:w="995" w:type="dxa"/>
            <w:vMerge w:val="continue"/>
            <w:tcBorders>
              <w:top w:val="nil"/>
              <w:left w:val="single" w:color="000000" w:sz="4" w:space="0"/>
              <w:bottom w:val="single" w:color="000000" w:sz="4" w:space="0"/>
              <w:right w:val="single" w:color="000000" w:sz="4" w:space="0"/>
            </w:tcBorders>
            <w:noWrap w:val="0"/>
            <w:vAlign w:val="center"/>
          </w:tcPr>
          <w:p w14:paraId="7491EC8B">
            <w:pPr>
              <w:widowControl/>
              <w:spacing w:line="200" w:lineRule="exact"/>
              <w:jc w:val="center"/>
              <w:rPr>
                <w:iCs/>
                <w:color w:val="000000"/>
                <w:sz w:val="18"/>
                <w:szCs w:val="18"/>
              </w:rPr>
            </w:pPr>
          </w:p>
        </w:tc>
      </w:tr>
      <w:tr w14:paraId="0544436C">
        <w:tblPrEx>
          <w:tblCellMar>
            <w:top w:w="28" w:type="dxa"/>
            <w:left w:w="28" w:type="dxa"/>
            <w:bottom w:w="28" w:type="dxa"/>
            <w:right w:w="28" w:type="dxa"/>
          </w:tblCellMar>
        </w:tblPrEx>
        <w:trPr>
          <w:trHeight w:val="284" w:hRule="atLeast"/>
          <w:jc w:val="center"/>
        </w:trPr>
        <w:tc>
          <w:tcPr>
            <w:tcW w:w="825" w:type="dxa"/>
            <w:vMerge w:val="restart"/>
            <w:tcBorders>
              <w:top w:val="nil"/>
              <w:left w:val="single" w:color="000000" w:sz="4" w:space="0"/>
              <w:bottom w:val="single" w:color="000000" w:sz="4" w:space="0"/>
              <w:right w:val="single" w:color="000000" w:sz="4" w:space="0"/>
            </w:tcBorders>
            <w:noWrap w:val="0"/>
            <w:vAlign w:val="center"/>
          </w:tcPr>
          <w:p w14:paraId="0E69F967">
            <w:pPr>
              <w:widowControl/>
              <w:spacing w:line="200" w:lineRule="exact"/>
              <w:jc w:val="center"/>
              <w:rPr>
                <w:color w:val="000000"/>
                <w:sz w:val="18"/>
                <w:szCs w:val="18"/>
              </w:rPr>
            </w:pPr>
            <w:r>
              <w:rPr>
                <w:color w:val="000000"/>
                <w:sz w:val="18"/>
                <w:szCs w:val="18"/>
              </w:rPr>
              <w:t>绩效指标（90分）</w:t>
            </w:r>
          </w:p>
        </w:tc>
        <w:tc>
          <w:tcPr>
            <w:tcW w:w="825" w:type="dxa"/>
            <w:tcBorders>
              <w:top w:val="nil"/>
              <w:left w:val="nil"/>
              <w:bottom w:val="single" w:color="000000" w:sz="4" w:space="0"/>
              <w:right w:val="single" w:color="000000" w:sz="4" w:space="0"/>
            </w:tcBorders>
            <w:noWrap w:val="0"/>
            <w:vAlign w:val="center"/>
          </w:tcPr>
          <w:p w14:paraId="1769F87A">
            <w:pPr>
              <w:widowControl/>
              <w:spacing w:line="200" w:lineRule="exact"/>
              <w:jc w:val="center"/>
              <w:rPr>
                <w:color w:val="000000"/>
                <w:sz w:val="18"/>
                <w:szCs w:val="18"/>
              </w:rPr>
            </w:pPr>
            <w:r>
              <w:rPr>
                <w:color w:val="000000"/>
                <w:sz w:val="18"/>
                <w:szCs w:val="18"/>
              </w:rPr>
              <w:t>一级指标</w:t>
            </w:r>
          </w:p>
        </w:tc>
        <w:tc>
          <w:tcPr>
            <w:tcW w:w="825" w:type="dxa"/>
            <w:tcBorders>
              <w:top w:val="nil"/>
              <w:left w:val="nil"/>
              <w:bottom w:val="single" w:color="000000" w:sz="4" w:space="0"/>
              <w:right w:val="single" w:color="000000" w:sz="4" w:space="0"/>
            </w:tcBorders>
            <w:noWrap w:val="0"/>
            <w:vAlign w:val="center"/>
          </w:tcPr>
          <w:p w14:paraId="3E2AAF00">
            <w:pPr>
              <w:widowControl/>
              <w:spacing w:line="200" w:lineRule="exact"/>
              <w:jc w:val="center"/>
              <w:rPr>
                <w:color w:val="000000"/>
                <w:sz w:val="18"/>
                <w:szCs w:val="18"/>
              </w:rPr>
            </w:pPr>
            <w:r>
              <w:rPr>
                <w:color w:val="000000"/>
                <w:sz w:val="18"/>
                <w:szCs w:val="18"/>
              </w:rPr>
              <w:t>二级指标</w:t>
            </w:r>
          </w:p>
        </w:tc>
        <w:tc>
          <w:tcPr>
            <w:tcW w:w="1638" w:type="dxa"/>
            <w:tcBorders>
              <w:top w:val="nil"/>
              <w:left w:val="nil"/>
              <w:bottom w:val="single" w:color="000000" w:sz="4" w:space="0"/>
              <w:right w:val="single" w:color="000000" w:sz="4" w:space="0"/>
            </w:tcBorders>
            <w:noWrap w:val="0"/>
            <w:vAlign w:val="center"/>
          </w:tcPr>
          <w:p w14:paraId="6AFD7B7D">
            <w:pPr>
              <w:widowControl/>
              <w:spacing w:line="200" w:lineRule="exact"/>
              <w:jc w:val="center"/>
              <w:rPr>
                <w:color w:val="000000"/>
                <w:sz w:val="18"/>
                <w:szCs w:val="18"/>
              </w:rPr>
            </w:pPr>
            <w:r>
              <w:rPr>
                <w:color w:val="000000"/>
                <w:sz w:val="18"/>
                <w:szCs w:val="18"/>
              </w:rPr>
              <w:t>三级指标</w:t>
            </w:r>
          </w:p>
        </w:tc>
        <w:tc>
          <w:tcPr>
            <w:tcW w:w="825" w:type="dxa"/>
            <w:tcBorders>
              <w:top w:val="nil"/>
              <w:left w:val="nil"/>
              <w:bottom w:val="single" w:color="000000" w:sz="4" w:space="0"/>
              <w:right w:val="single" w:color="000000" w:sz="4" w:space="0"/>
            </w:tcBorders>
            <w:noWrap w:val="0"/>
            <w:vAlign w:val="center"/>
          </w:tcPr>
          <w:p w14:paraId="7259C0F6">
            <w:pPr>
              <w:widowControl/>
              <w:spacing w:line="200" w:lineRule="exact"/>
              <w:jc w:val="center"/>
              <w:rPr>
                <w:color w:val="000000"/>
                <w:sz w:val="18"/>
                <w:szCs w:val="18"/>
              </w:rPr>
            </w:pPr>
            <w:r>
              <w:rPr>
                <w:color w:val="000000"/>
                <w:sz w:val="18"/>
                <w:szCs w:val="18"/>
              </w:rPr>
              <w:t>指标性质</w:t>
            </w:r>
          </w:p>
        </w:tc>
        <w:tc>
          <w:tcPr>
            <w:tcW w:w="824" w:type="dxa"/>
            <w:tcBorders>
              <w:top w:val="nil"/>
              <w:left w:val="nil"/>
              <w:bottom w:val="single" w:color="000000" w:sz="4" w:space="0"/>
              <w:right w:val="single" w:color="000000" w:sz="4" w:space="0"/>
            </w:tcBorders>
            <w:noWrap w:val="0"/>
            <w:vAlign w:val="center"/>
          </w:tcPr>
          <w:p w14:paraId="53FDB717">
            <w:pPr>
              <w:widowControl/>
              <w:spacing w:line="200" w:lineRule="exact"/>
              <w:jc w:val="center"/>
              <w:rPr>
                <w:color w:val="000000"/>
                <w:sz w:val="18"/>
                <w:szCs w:val="18"/>
              </w:rPr>
            </w:pPr>
            <w:r>
              <w:rPr>
                <w:color w:val="000000"/>
                <w:sz w:val="18"/>
                <w:szCs w:val="18"/>
              </w:rPr>
              <w:t>指标值</w:t>
            </w:r>
          </w:p>
        </w:tc>
        <w:tc>
          <w:tcPr>
            <w:tcW w:w="824" w:type="dxa"/>
            <w:tcBorders>
              <w:top w:val="nil"/>
              <w:left w:val="nil"/>
              <w:bottom w:val="single" w:color="000000" w:sz="4" w:space="0"/>
              <w:right w:val="single" w:color="000000" w:sz="4" w:space="0"/>
            </w:tcBorders>
            <w:noWrap w:val="0"/>
            <w:vAlign w:val="center"/>
          </w:tcPr>
          <w:p w14:paraId="71761BC0">
            <w:pPr>
              <w:widowControl/>
              <w:spacing w:line="200" w:lineRule="exact"/>
              <w:jc w:val="center"/>
              <w:rPr>
                <w:color w:val="000000"/>
                <w:sz w:val="18"/>
                <w:szCs w:val="18"/>
              </w:rPr>
            </w:pPr>
            <w:r>
              <w:rPr>
                <w:color w:val="000000"/>
                <w:sz w:val="18"/>
                <w:szCs w:val="18"/>
              </w:rPr>
              <w:t>度量单位</w:t>
            </w:r>
          </w:p>
        </w:tc>
        <w:tc>
          <w:tcPr>
            <w:tcW w:w="824" w:type="dxa"/>
            <w:tcBorders>
              <w:top w:val="nil"/>
              <w:left w:val="nil"/>
              <w:bottom w:val="single" w:color="000000" w:sz="4" w:space="0"/>
              <w:right w:val="single" w:color="000000" w:sz="4" w:space="0"/>
            </w:tcBorders>
            <w:noWrap w:val="0"/>
            <w:vAlign w:val="center"/>
          </w:tcPr>
          <w:p w14:paraId="2D80F5C1">
            <w:pPr>
              <w:widowControl/>
              <w:spacing w:line="200" w:lineRule="exact"/>
              <w:jc w:val="center"/>
              <w:rPr>
                <w:color w:val="000000"/>
                <w:sz w:val="18"/>
                <w:szCs w:val="18"/>
              </w:rPr>
            </w:pPr>
            <w:r>
              <w:rPr>
                <w:color w:val="000000"/>
                <w:sz w:val="18"/>
                <w:szCs w:val="18"/>
              </w:rPr>
              <w:t>完成值</w:t>
            </w:r>
          </w:p>
        </w:tc>
        <w:tc>
          <w:tcPr>
            <w:tcW w:w="824" w:type="dxa"/>
            <w:tcBorders>
              <w:top w:val="nil"/>
              <w:left w:val="nil"/>
              <w:bottom w:val="single" w:color="000000" w:sz="4" w:space="0"/>
              <w:right w:val="single" w:color="000000" w:sz="4" w:space="0"/>
            </w:tcBorders>
            <w:noWrap w:val="0"/>
            <w:vAlign w:val="center"/>
          </w:tcPr>
          <w:p w14:paraId="7B10CAA9">
            <w:pPr>
              <w:widowControl/>
              <w:spacing w:line="200" w:lineRule="exact"/>
              <w:jc w:val="center"/>
              <w:rPr>
                <w:color w:val="000000"/>
                <w:sz w:val="18"/>
                <w:szCs w:val="18"/>
              </w:rPr>
            </w:pPr>
            <w:r>
              <w:rPr>
                <w:color w:val="000000"/>
                <w:sz w:val="18"/>
                <w:szCs w:val="18"/>
              </w:rPr>
              <w:t>权重</w:t>
            </w:r>
          </w:p>
        </w:tc>
        <w:tc>
          <w:tcPr>
            <w:tcW w:w="824" w:type="dxa"/>
            <w:tcBorders>
              <w:top w:val="nil"/>
              <w:left w:val="nil"/>
              <w:bottom w:val="single" w:color="000000" w:sz="4" w:space="0"/>
              <w:right w:val="single" w:color="000000" w:sz="4" w:space="0"/>
            </w:tcBorders>
            <w:noWrap w:val="0"/>
            <w:vAlign w:val="center"/>
          </w:tcPr>
          <w:p w14:paraId="1FDF2456">
            <w:pPr>
              <w:widowControl/>
              <w:spacing w:line="200" w:lineRule="exact"/>
              <w:jc w:val="center"/>
              <w:rPr>
                <w:color w:val="000000"/>
                <w:sz w:val="18"/>
                <w:szCs w:val="18"/>
              </w:rPr>
            </w:pPr>
            <w:r>
              <w:rPr>
                <w:color w:val="000000"/>
                <w:sz w:val="18"/>
                <w:szCs w:val="18"/>
              </w:rPr>
              <w:t>得分</w:t>
            </w:r>
          </w:p>
        </w:tc>
        <w:tc>
          <w:tcPr>
            <w:tcW w:w="995" w:type="dxa"/>
            <w:tcBorders>
              <w:top w:val="nil"/>
              <w:left w:val="nil"/>
              <w:bottom w:val="single" w:color="000000" w:sz="4" w:space="0"/>
              <w:right w:val="single" w:color="000000" w:sz="4" w:space="0"/>
            </w:tcBorders>
            <w:noWrap w:val="0"/>
            <w:vAlign w:val="center"/>
          </w:tcPr>
          <w:p w14:paraId="6784C14C">
            <w:pPr>
              <w:widowControl/>
              <w:spacing w:line="200" w:lineRule="exact"/>
              <w:jc w:val="center"/>
              <w:rPr>
                <w:color w:val="000000"/>
                <w:sz w:val="18"/>
                <w:szCs w:val="18"/>
              </w:rPr>
            </w:pPr>
            <w:r>
              <w:rPr>
                <w:color w:val="000000"/>
                <w:sz w:val="18"/>
                <w:szCs w:val="18"/>
              </w:rPr>
              <w:t>未完成原因分析</w:t>
            </w:r>
          </w:p>
        </w:tc>
      </w:tr>
      <w:tr w14:paraId="7F320C17">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031D6439">
            <w:pPr>
              <w:widowControl/>
              <w:spacing w:line="200" w:lineRule="exact"/>
              <w:jc w:val="center"/>
              <w:rPr>
                <w:color w:val="000000"/>
                <w:sz w:val="18"/>
                <w:szCs w:val="18"/>
              </w:rPr>
            </w:pPr>
          </w:p>
        </w:tc>
        <w:tc>
          <w:tcPr>
            <w:tcW w:w="825" w:type="dxa"/>
            <w:vMerge w:val="restart"/>
            <w:tcBorders>
              <w:top w:val="nil"/>
              <w:left w:val="single" w:color="000000" w:sz="4" w:space="0"/>
              <w:bottom w:val="single" w:color="000000" w:sz="4" w:space="0"/>
              <w:right w:val="single" w:color="000000" w:sz="4" w:space="0"/>
            </w:tcBorders>
            <w:noWrap w:val="0"/>
            <w:vAlign w:val="center"/>
          </w:tcPr>
          <w:p w14:paraId="7757BA47">
            <w:pPr>
              <w:widowControl/>
              <w:spacing w:line="200" w:lineRule="exact"/>
              <w:jc w:val="center"/>
              <w:rPr>
                <w:color w:val="000000"/>
                <w:sz w:val="18"/>
                <w:szCs w:val="18"/>
              </w:rPr>
            </w:pPr>
            <w:r>
              <w:rPr>
                <w:color w:val="000000"/>
                <w:sz w:val="18"/>
                <w:szCs w:val="18"/>
              </w:rPr>
              <w:t>产出指标</w:t>
            </w:r>
          </w:p>
        </w:tc>
        <w:tc>
          <w:tcPr>
            <w:tcW w:w="825" w:type="dxa"/>
            <w:tcBorders>
              <w:top w:val="nil"/>
              <w:left w:val="nil"/>
              <w:bottom w:val="single" w:color="000000" w:sz="4" w:space="0"/>
              <w:right w:val="single" w:color="000000" w:sz="4" w:space="0"/>
            </w:tcBorders>
            <w:noWrap w:val="0"/>
            <w:vAlign w:val="center"/>
          </w:tcPr>
          <w:p w14:paraId="348E467E">
            <w:pPr>
              <w:widowControl/>
              <w:spacing w:line="200" w:lineRule="exact"/>
              <w:jc w:val="center"/>
              <w:rPr>
                <w:color w:val="000000"/>
                <w:sz w:val="18"/>
                <w:szCs w:val="18"/>
              </w:rPr>
            </w:pPr>
            <w:r>
              <w:rPr>
                <w:color w:val="000000"/>
                <w:sz w:val="18"/>
                <w:szCs w:val="18"/>
              </w:rPr>
              <w:t>数量指标</w:t>
            </w:r>
          </w:p>
        </w:tc>
        <w:tc>
          <w:tcPr>
            <w:tcW w:w="1638" w:type="dxa"/>
            <w:tcBorders>
              <w:top w:val="nil"/>
              <w:left w:val="nil"/>
              <w:bottom w:val="single" w:color="000000" w:sz="4" w:space="0"/>
              <w:right w:val="single" w:color="000000" w:sz="4" w:space="0"/>
            </w:tcBorders>
            <w:noWrap w:val="0"/>
            <w:vAlign w:val="center"/>
          </w:tcPr>
          <w:p w14:paraId="35158BE8">
            <w:pPr>
              <w:widowControl/>
              <w:spacing w:line="200" w:lineRule="exact"/>
              <w:jc w:val="center"/>
              <w:rPr>
                <w:color w:val="000000"/>
                <w:sz w:val="18"/>
                <w:szCs w:val="18"/>
              </w:rPr>
            </w:pPr>
            <w:r>
              <w:rPr>
                <w:color w:val="000000"/>
                <w:sz w:val="18"/>
                <w:szCs w:val="18"/>
              </w:rPr>
              <w:t>享受补贴政策的家电种类数量</w:t>
            </w:r>
          </w:p>
        </w:tc>
        <w:tc>
          <w:tcPr>
            <w:tcW w:w="825" w:type="dxa"/>
            <w:tcBorders>
              <w:top w:val="nil"/>
              <w:left w:val="nil"/>
              <w:bottom w:val="single" w:color="000000" w:sz="4" w:space="0"/>
              <w:right w:val="single" w:color="000000" w:sz="4" w:space="0"/>
            </w:tcBorders>
            <w:noWrap w:val="0"/>
            <w:vAlign w:val="center"/>
          </w:tcPr>
          <w:p w14:paraId="0F3DF435">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12EAD489">
            <w:pPr>
              <w:widowControl/>
              <w:spacing w:line="200" w:lineRule="exact"/>
              <w:jc w:val="center"/>
              <w:rPr>
                <w:color w:val="000000"/>
                <w:sz w:val="18"/>
                <w:szCs w:val="18"/>
              </w:rPr>
            </w:pPr>
            <w:r>
              <w:rPr>
                <w:color w:val="000000"/>
                <w:sz w:val="18"/>
                <w:szCs w:val="18"/>
              </w:rPr>
              <w:t>16</w:t>
            </w:r>
          </w:p>
        </w:tc>
        <w:tc>
          <w:tcPr>
            <w:tcW w:w="824" w:type="dxa"/>
            <w:tcBorders>
              <w:top w:val="nil"/>
              <w:left w:val="nil"/>
              <w:bottom w:val="single" w:color="000000" w:sz="4" w:space="0"/>
              <w:right w:val="single" w:color="000000" w:sz="4" w:space="0"/>
            </w:tcBorders>
            <w:noWrap w:val="0"/>
            <w:vAlign w:val="center"/>
          </w:tcPr>
          <w:p w14:paraId="32B0BA1D">
            <w:pPr>
              <w:widowControl/>
              <w:spacing w:line="200" w:lineRule="exact"/>
              <w:jc w:val="center"/>
              <w:rPr>
                <w:color w:val="000000"/>
                <w:sz w:val="18"/>
                <w:szCs w:val="18"/>
              </w:rPr>
            </w:pPr>
            <w:r>
              <w:rPr>
                <w:color w:val="000000"/>
                <w:sz w:val="18"/>
                <w:szCs w:val="18"/>
              </w:rPr>
              <w:t>种</w:t>
            </w:r>
          </w:p>
        </w:tc>
        <w:tc>
          <w:tcPr>
            <w:tcW w:w="824" w:type="dxa"/>
            <w:tcBorders>
              <w:top w:val="nil"/>
              <w:left w:val="nil"/>
              <w:bottom w:val="single" w:color="000000" w:sz="4" w:space="0"/>
              <w:right w:val="single" w:color="000000" w:sz="4" w:space="0"/>
            </w:tcBorders>
            <w:noWrap w:val="0"/>
            <w:vAlign w:val="center"/>
          </w:tcPr>
          <w:p w14:paraId="13DFEDE1">
            <w:pPr>
              <w:widowControl/>
              <w:spacing w:line="200" w:lineRule="exact"/>
              <w:jc w:val="center"/>
              <w:rPr>
                <w:iCs/>
                <w:color w:val="000000"/>
                <w:sz w:val="18"/>
                <w:szCs w:val="18"/>
              </w:rPr>
            </w:pPr>
            <w:r>
              <w:rPr>
                <w:iCs/>
                <w:color w:val="000000"/>
                <w:sz w:val="18"/>
                <w:szCs w:val="18"/>
              </w:rPr>
              <w:t>16</w:t>
            </w:r>
          </w:p>
        </w:tc>
        <w:tc>
          <w:tcPr>
            <w:tcW w:w="824" w:type="dxa"/>
            <w:tcBorders>
              <w:top w:val="nil"/>
              <w:left w:val="nil"/>
              <w:bottom w:val="single" w:color="000000" w:sz="4" w:space="0"/>
              <w:right w:val="single" w:color="000000" w:sz="4" w:space="0"/>
            </w:tcBorders>
            <w:noWrap w:val="0"/>
            <w:vAlign w:val="center"/>
          </w:tcPr>
          <w:p w14:paraId="5F204790">
            <w:pPr>
              <w:widowControl/>
              <w:spacing w:line="200" w:lineRule="exact"/>
              <w:jc w:val="center"/>
              <w:rPr>
                <w:color w:val="000000"/>
                <w:sz w:val="18"/>
                <w:szCs w:val="18"/>
              </w:rPr>
            </w:pPr>
            <w:r>
              <w:rPr>
                <w:color w:val="000000"/>
                <w:sz w:val="18"/>
                <w:szCs w:val="18"/>
              </w:rPr>
              <w:t>20</w:t>
            </w:r>
          </w:p>
        </w:tc>
        <w:tc>
          <w:tcPr>
            <w:tcW w:w="824" w:type="dxa"/>
            <w:tcBorders>
              <w:top w:val="nil"/>
              <w:left w:val="nil"/>
              <w:bottom w:val="single" w:color="000000" w:sz="4" w:space="0"/>
              <w:right w:val="single" w:color="000000" w:sz="4" w:space="0"/>
            </w:tcBorders>
            <w:noWrap w:val="0"/>
            <w:vAlign w:val="center"/>
          </w:tcPr>
          <w:p w14:paraId="2619A35A">
            <w:pPr>
              <w:widowControl/>
              <w:spacing w:line="200" w:lineRule="exact"/>
              <w:jc w:val="center"/>
              <w:rPr>
                <w:color w:val="000000"/>
                <w:sz w:val="18"/>
                <w:szCs w:val="18"/>
              </w:rPr>
            </w:pPr>
            <w:r>
              <w:rPr>
                <w:color w:val="000000"/>
                <w:sz w:val="18"/>
                <w:szCs w:val="18"/>
              </w:rPr>
              <w:t>20</w:t>
            </w:r>
          </w:p>
        </w:tc>
        <w:tc>
          <w:tcPr>
            <w:tcW w:w="995" w:type="dxa"/>
            <w:tcBorders>
              <w:top w:val="nil"/>
              <w:left w:val="nil"/>
              <w:bottom w:val="single" w:color="000000" w:sz="4" w:space="0"/>
              <w:right w:val="single" w:color="000000" w:sz="4" w:space="0"/>
            </w:tcBorders>
            <w:noWrap w:val="0"/>
            <w:vAlign w:val="center"/>
          </w:tcPr>
          <w:p w14:paraId="76C50EAB">
            <w:pPr>
              <w:widowControl/>
              <w:spacing w:line="200" w:lineRule="exact"/>
              <w:jc w:val="center"/>
              <w:rPr>
                <w:iCs/>
                <w:color w:val="000000"/>
                <w:sz w:val="18"/>
                <w:szCs w:val="18"/>
              </w:rPr>
            </w:pPr>
          </w:p>
        </w:tc>
      </w:tr>
      <w:tr w14:paraId="60EC6EEF">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1E451C94">
            <w:pPr>
              <w:widowControl/>
              <w:spacing w:line="200" w:lineRule="exact"/>
              <w:jc w:val="center"/>
              <w:rPr>
                <w:color w:val="000000"/>
                <w:sz w:val="18"/>
                <w:szCs w:val="18"/>
              </w:rPr>
            </w:pPr>
          </w:p>
        </w:tc>
        <w:tc>
          <w:tcPr>
            <w:tcW w:w="825" w:type="dxa"/>
            <w:vMerge w:val="continue"/>
            <w:tcBorders>
              <w:top w:val="nil"/>
              <w:left w:val="single" w:color="000000" w:sz="4" w:space="0"/>
              <w:bottom w:val="single" w:color="000000" w:sz="4" w:space="0"/>
              <w:right w:val="single" w:color="000000" w:sz="4" w:space="0"/>
            </w:tcBorders>
            <w:noWrap w:val="0"/>
            <w:vAlign w:val="center"/>
          </w:tcPr>
          <w:p w14:paraId="7C70134F">
            <w:pPr>
              <w:widowControl/>
              <w:spacing w:line="200" w:lineRule="exact"/>
              <w:jc w:val="center"/>
              <w:rPr>
                <w:color w:val="000000"/>
                <w:sz w:val="18"/>
                <w:szCs w:val="18"/>
              </w:rPr>
            </w:pPr>
          </w:p>
        </w:tc>
        <w:tc>
          <w:tcPr>
            <w:tcW w:w="825" w:type="dxa"/>
            <w:vMerge w:val="restart"/>
            <w:tcBorders>
              <w:top w:val="nil"/>
              <w:left w:val="single" w:color="000000" w:sz="4" w:space="0"/>
              <w:bottom w:val="single" w:color="000000" w:sz="4" w:space="0"/>
              <w:right w:val="single" w:color="000000" w:sz="4" w:space="0"/>
            </w:tcBorders>
            <w:noWrap w:val="0"/>
            <w:vAlign w:val="center"/>
          </w:tcPr>
          <w:p w14:paraId="5FE88659">
            <w:pPr>
              <w:widowControl/>
              <w:spacing w:line="200" w:lineRule="exact"/>
              <w:jc w:val="center"/>
              <w:rPr>
                <w:color w:val="000000"/>
                <w:sz w:val="18"/>
                <w:szCs w:val="18"/>
              </w:rPr>
            </w:pPr>
            <w:r>
              <w:rPr>
                <w:color w:val="000000"/>
                <w:sz w:val="18"/>
                <w:szCs w:val="18"/>
              </w:rPr>
              <w:t>质量指标</w:t>
            </w:r>
          </w:p>
        </w:tc>
        <w:tc>
          <w:tcPr>
            <w:tcW w:w="1638" w:type="dxa"/>
            <w:tcBorders>
              <w:top w:val="nil"/>
              <w:left w:val="nil"/>
              <w:bottom w:val="single" w:color="000000" w:sz="4" w:space="0"/>
              <w:right w:val="single" w:color="000000" w:sz="4" w:space="0"/>
            </w:tcBorders>
            <w:noWrap w:val="0"/>
            <w:vAlign w:val="center"/>
          </w:tcPr>
          <w:p w14:paraId="72883259">
            <w:pPr>
              <w:widowControl/>
              <w:spacing w:line="200" w:lineRule="exact"/>
              <w:jc w:val="center"/>
              <w:rPr>
                <w:color w:val="000000"/>
                <w:sz w:val="18"/>
                <w:szCs w:val="18"/>
              </w:rPr>
            </w:pPr>
            <w:r>
              <w:rPr>
                <w:color w:val="000000"/>
                <w:sz w:val="18"/>
                <w:szCs w:val="18"/>
              </w:rPr>
              <w:t>1级及以上能效或水效的产品补贴标准</w:t>
            </w:r>
          </w:p>
        </w:tc>
        <w:tc>
          <w:tcPr>
            <w:tcW w:w="825" w:type="dxa"/>
            <w:tcBorders>
              <w:top w:val="nil"/>
              <w:left w:val="nil"/>
              <w:bottom w:val="single" w:color="000000" w:sz="4" w:space="0"/>
              <w:right w:val="single" w:color="000000" w:sz="4" w:space="0"/>
            </w:tcBorders>
            <w:noWrap w:val="0"/>
            <w:vAlign w:val="center"/>
          </w:tcPr>
          <w:p w14:paraId="78C3A2D1">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0B3A5445">
            <w:pPr>
              <w:widowControl/>
              <w:spacing w:line="200" w:lineRule="exact"/>
              <w:jc w:val="center"/>
              <w:rPr>
                <w:color w:val="000000"/>
                <w:sz w:val="18"/>
                <w:szCs w:val="18"/>
              </w:rPr>
            </w:pPr>
            <w:r>
              <w:rPr>
                <w:color w:val="000000"/>
                <w:sz w:val="18"/>
                <w:szCs w:val="18"/>
              </w:rPr>
              <w:t>20</w:t>
            </w:r>
          </w:p>
        </w:tc>
        <w:tc>
          <w:tcPr>
            <w:tcW w:w="824" w:type="dxa"/>
            <w:tcBorders>
              <w:top w:val="nil"/>
              <w:left w:val="nil"/>
              <w:bottom w:val="single" w:color="000000" w:sz="4" w:space="0"/>
              <w:right w:val="single" w:color="000000" w:sz="4" w:space="0"/>
            </w:tcBorders>
            <w:noWrap w:val="0"/>
            <w:vAlign w:val="center"/>
          </w:tcPr>
          <w:p w14:paraId="27236620">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3EC04F29">
            <w:pPr>
              <w:widowControl/>
              <w:spacing w:line="200" w:lineRule="exact"/>
              <w:jc w:val="center"/>
              <w:rPr>
                <w:iCs/>
                <w:color w:val="000000"/>
                <w:sz w:val="18"/>
                <w:szCs w:val="18"/>
              </w:rPr>
            </w:pPr>
            <w:r>
              <w:rPr>
                <w:iCs/>
                <w:color w:val="000000"/>
                <w:sz w:val="18"/>
                <w:szCs w:val="18"/>
              </w:rPr>
              <w:t>20</w:t>
            </w:r>
          </w:p>
        </w:tc>
        <w:tc>
          <w:tcPr>
            <w:tcW w:w="824" w:type="dxa"/>
            <w:tcBorders>
              <w:top w:val="nil"/>
              <w:left w:val="nil"/>
              <w:bottom w:val="single" w:color="000000" w:sz="4" w:space="0"/>
              <w:right w:val="single" w:color="000000" w:sz="4" w:space="0"/>
            </w:tcBorders>
            <w:noWrap w:val="0"/>
            <w:vAlign w:val="center"/>
          </w:tcPr>
          <w:p w14:paraId="48B2BFBD">
            <w:pPr>
              <w:widowControl/>
              <w:spacing w:line="200" w:lineRule="exact"/>
              <w:jc w:val="center"/>
              <w:rPr>
                <w:color w:val="000000"/>
                <w:sz w:val="18"/>
                <w:szCs w:val="18"/>
              </w:rPr>
            </w:pPr>
            <w:r>
              <w:rPr>
                <w:color w:val="000000"/>
                <w:sz w:val="18"/>
                <w:szCs w:val="18"/>
              </w:rPr>
              <w:t>10</w:t>
            </w:r>
          </w:p>
        </w:tc>
        <w:tc>
          <w:tcPr>
            <w:tcW w:w="824" w:type="dxa"/>
            <w:tcBorders>
              <w:top w:val="nil"/>
              <w:left w:val="nil"/>
              <w:bottom w:val="single" w:color="000000" w:sz="4" w:space="0"/>
              <w:right w:val="single" w:color="000000" w:sz="4" w:space="0"/>
            </w:tcBorders>
            <w:noWrap w:val="0"/>
            <w:vAlign w:val="center"/>
          </w:tcPr>
          <w:p w14:paraId="3581FDE3">
            <w:pPr>
              <w:widowControl/>
              <w:spacing w:line="200" w:lineRule="exact"/>
              <w:jc w:val="center"/>
              <w:rPr>
                <w:color w:val="000000"/>
                <w:sz w:val="18"/>
                <w:szCs w:val="18"/>
              </w:rPr>
            </w:pPr>
            <w:r>
              <w:rPr>
                <w:color w:val="000000"/>
                <w:sz w:val="18"/>
                <w:szCs w:val="18"/>
              </w:rPr>
              <w:t>10</w:t>
            </w:r>
          </w:p>
        </w:tc>
        <w:tc>
          <w:tcPr>
            <w:tcW w:w="995" w:type="dxa"/>
            <w:tcBorders>
              <w:top w:val="nil"/>
              <w:left w:val="nil"/>
              <w:bottom w:val="single" w:color="000000" w:sz="4" w:space="0"/>
              <w:right w:val="single" w:color="000000" w:sz="4" w:space="0"/>
            </w:tcBorders>
            <w:noWrap w:val="0"/>
            <w:vAlign w:val="center"/>
          </w:tcPr>
          <w:p w14:paraId="095B27BD">
            <w:pPr>
              <w:widowControl/>
              <w:spacing w:line="200" w:lineRule="exact"/>
              <w:jc w:val="center"/>
              <w:rPr>
                <w:iCs/>
                <w:color w:val="000000"/>
                <w:sz w:val="18"/>
                <w:szCs w:val="18"/>
              </w:rPr>
            </w:pPr>
          </w:p>
        </w:tc>
      </w:tr>
      <w:tr w14:paraId="3C4C84FE">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17E875CA">
            <w:pPr>
              <w:widowControl/>
              <w:spacing w:line="200" w:lineRule="exact"/>
              <w:jc w:val="center"/>
              <w:rPr>
                <w:color w:val="000000"/>
                <w:sz w:val="18"/>
                <w:szCs w:val="18"/>
              </w:rPr>
            </w:pPr>
          </w:p>
        </w:tc>
        <w:tc>
          <w:tcPr>
            <w:tcW w:w="825" w:type="dxa"/>
            <w:vMerge w:val="continue"/>
            <w:tcBorders>
              <w:top w:val="nil"/>
              <w:left w:val="single" w:color="000000" w:sz="4" w:space="0"/>
              <w:bottom w:val="single" w:color="000000" w:sz="4" w:space="0"/>
              <w:right w:val="single" w:color="000000" w:sz="4" w:space="0"/>
            </w:tcBorders>
            <w:noWrap w:val="0"/>
            <w:vAlign w:val="center"/>
          </w:tcPr>
          <w:p w14:paraId="5EEC51D0">
            <w:pPr>
              <w:widowControl/>
              <w:spacing w:line="200" w:lineRule="exact"/>
              <w:jc w:val="center"/>
              <w:rPr>
                <w:color w:val="000000"/>
                <w:sz w:val="18"/>
                <w:szCs w:val="18"/>
              </w:rPr>
            </w:pPr>
          </w:p>
        </w:tc>
        <w:tc>
          <w:tcPr>
            <w:tcW w:w="825" w:type="dxa"/>
            <w:vMerge w:val="continue"/>
            <w:tcBorders>
              <w:top w:val="nil"/>
              <w:left w:val="single" w:color="000000" w:sz="4" w:space="0"/>
              <w:bottom w:val="single" w:color="000000" w:sz="4" w:space="0"/>
              <w:right w:val="single" w:color="000000" w:sz="4" w:space="0"/>
            </w:tcBorders>
            <w:noWrap w:val="0"/>
            <w:vAlign w:val="center"/>
          </w:tcPr>
          <w:p w14:paraId="72955414">
            <w:pPr>
              <w:widowControl/>
              <w:spacing w:line="200" w:lineRule="exact"/>
              <w:jc w:val="center"/>
              <w:rPr>
                <w:color w:val="000000"/>
                <w:sz w:val="18"/>
                <w:szCs w:val="18"/>
              </w:rPr>
            </w:pPr>
          </w:p>
        </w:tc>
        <w:tc>
          <w:tcPr>
            <w:tcW w:w="1638" w:type="dxa"/>
            <w:tcBorders>
              <w:top w:val="nil"/>
              <w:left w:val="nil"/>
              <w:bottom w:val="single" w:color="000000" w:sz="4" w:space="0"/>
              <w:right w:val="single" w:color="000000" w:sz="4" w:space="0"/>
            </w:tcBorders>
            <w:noWrap w:val="0"/>
            <w:vAlign w:val="center"/>
          </w:tcPr>
          <w:p w14:paraId="7EB19013">
            <w:pPr>
              <w:widowControl/>
              <w:spacing w:line="200" w:lineRule="exact"/>
              <w:jc w:val="center"/>
              <w:rPr>
                <w:color w:val="000000"/>
                <w:sz w:val="18"/>
                <w:szCs w:val="18"/>
              </w:rPr>
            </w:pPr>
            <w:r>
              <w:rPr>
                <w:color w:val="000000"/>
                <w:sz w:val="18"/>
                <w:szCs w:val="18"/>
              </w:rPr>
              <w:t>2级及以上能效或水效标准和没有规定能效或水效标准的产品补贴标准</w:t>
            </w:r>
          </w:p>
        </w:tc>
        <w:tc>
          <w:tcPr>
            <w:tcW w:w="825" w:type="dxa"/>
            <w:tcBorders>
              <w:top w:val="nil"/>
              <w:left w:val="nil"/>
              <w:bottom w:val="single" w:color="000000" w:sz="4" w:space="0"/>
              <w:right w:val="single" w:color="000000" w:sz="4" w:space="0"/>
            </w:tcBorders>
            <w:noWrap w:val="0"/>
            <w:vAlign w:val="center"/>
          </w:tcPr>
          <w:p w14:paraId="33A3C2ED">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2B2DBCA8">
            <w:pPr>
              <w:widowControl/>
              <w:spacing w:line="200" w:lineRule="exact"/>
              <w:jc w:val="center"/>
              <w:rPr>
                <w:color w:val="000000"/>
                <w:sz w:val="18"/>
                <w:szCs w:val="18"/>
              </w:rPr>
            </w:pPr>
            <w:r>
              <w:rPr>
                <w:color w:val="000000"/>
                <w:sz w:val="18"/>
                <w:szCs w:val="18"/>
              </w:rPr>
              <w:t>15</w:t>
            </w:r>
          </w:p>
        </w:tc>
        <w:tc>
          <w:tcPr>
            <w:tcW w:w="824" w:type="dxa"/>
            <w:tcBorders>
              <w:top w:val="nil"/>
              <w:left w:val="nil"/>
              <w:bottom w:val="single" w:color="000000" w:sz="4" w:space="0"/>
              <w:right w:val="single" w:color="000000" w:sz="4" w:space="0"/>
            </w:tcBorders>
            <w:noWrap w:val="0"/>
            <w:vAlign w:val="center"/>
          </w:tcPr>
          <w:p w14:paraId="2765977D">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24F55427">
            <w:pPr>
              <w:widowControl/>
              <w:spacing w:line="200" w:lineRule="exact"/>
              <w:jc w:val="center"/>
              <w:rPr>
                <w:iCs/>
                <w:color w:val="000000"/>
                <w:sz w:val="18"/>
                <w:szCs w:val="18"/>
              </w:rPr>
            </w:pPr>
            <w:r>
              <w:rPr>
                <w:iCs/>
                <w:color w:val="000000"/>
                <w:sz w:val="18"/>
                <w:szCs w:val="18"/>
              </w:rPr>
              <w:t>15</w:t>
            </w:r>
          </w:p>
        </w:tc>
        <w:tc>
          <w:tcPr>
            <w:tcW w:w="824" w:type="dxa"/>
            <w:tcBorders>
              <w:top w:val="nil"/>
              <w:left w:val="nil"/>
              <w:bottom w:val="single" w:color="000000" w:sz="4" w:space="0"/>
              <w:right w:val="single" w:color="000000" w:sz="4" w:space="0"/>
            </w:tcBorders>
            <w:noWrap w:val="0"/>
            <w:vAlign w:val="center"/>
          </w:tcPr>
          <w:p w14:paraId="3D9B81BC">
            <w:pPr>
              <w:widowControl/>
              <w:spacing w:line="200" w:lineRule="exact"/>
              <w:jc w:val="center"/>
              <w:rPr>
                <w:color w:val="000000"/>
                <w:sz w:val="18"/>
                <w:szCs w:val="18"/>
              </w:rPr>
            </w:pPr>
            <w:r>
              <w:rPr>
                <w:color w:val="000000"/>
                <w:sz w:val="18"/>
                <w:szCs w:val="18"/>
              </w:rPr>
              <w:t>10</w:t>
            </w:r>
          </w:p>
        </w:tc>
        <w:tc>
          <w:tcPr>
            <w:tcW w:w="824" w:type="dxa"/>
            <w:tcBorders>
              <w:top w:val="nil"/>
              <w:left w:val="nil"/>
              <w:bottom w:val="single" w:color="000000" w:sz="4" w:space="0"/>
              <w:right w:val="single" w:color="000000" w:sz="4" w:space="0"/>
            </w:tcBorders>
            <w:noWrap w:val="0"/>
            <w:vAlign w:val="center"/>
          </w:tcPr>
          <w:p w14:paraId="703F840D">
            <w:pPr>
              <w:widowControl/>
              <w:spacing w:line="200" w:lineRule="exact"/>
              <w:jc w:val="center"/>
              <w:rPr>
                <w:color w:val="000000"/>
                <w:sz w:val="18"/>
                <w:szCs w:val="18"/>
              </w:rPr>
            </w:pPr>
            <w:r>
              <w:rPr>
                <w:color w:val="000000"/>
                <w:sz w:val="18"/>
                <w:szCs w:val="18"/>
              </w:rPr>
              <w:t>10</w:t>
            </w:r>
          </w:p>
        </w:tc>
        <w:tc>
          <w:tcPr>
            <w:tcW w:w="995" w:type="dxa"/>
            <w:tcBorders>
              <w:top w:val="nil"/>
              <w:left w:val="nil"/>
              <w:bottom w:val="single" w:color="000000" w:sz="4" w:space="0"/>
              <w:right w:val="single" w:color="000000" w:sz="4" w:space="0"/>
            </w:tcBorders>
            <w:noWrap w:val="0"/>
            <w:vAlign w:val="center"/>
          </w:tcPr>
          <w:p w14:paraId="43C4F584">
            <w:pPr>
              <w:widowControl/>
              <w:spacing w:line="200" w:lineRule="exact"/>
              <w:jc w:val="center"/>
              <w:rPr>
                <w:iCs/>
                <w:color w:val="000000"/>
                <w:sz w:val="18"/>
                <w:szCs w:val="18"/>
              </w:rPr>
            </w:pPr>
          </w:p>
        </w:tc>
      </w:tr>
      <w:tr w14:paraId="09A6E45D">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20732116">
            <w:pPr>
              <w:widowControl/>
              <w:spacing w:line="200" w:lineRule="exact"/>
              <w:jc w:val="center"/>
              <w:rPr>
                <w:color w:val="000000"/>
                <w:sz w:val="18"/>
                <w:szCs w:val="18"/>
              </w:rPr>
            </w:pPr>
          </w:p>
        </w:tc>
        <w:tc>
          <w:tcPr>
            <w:tcW w:w="825" w:type="dxa"/>
            <w:vMerge w:val="continue"/>
            <w:tcBorders>
              <w:top w:val="nil"/>
              <w:left w:val="single" w:color="000000" w:sz="4" w:space="0"/>
              <w:bottom w:val="single" w:color="000000" w:sz="4" w:space="0"/>
              <w:right w:val="single" w:color="000000" w:sz="4" w:space="0"/>
            </w:tcBorders>
            <w:noWrap w:val="0"/>
            <w:vAlign w:val="center"/>
          </w:tcPr>
          <w:p w14:paraId="15A2FA25">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06BAB6C3">
            <w:pPr>
              <w:widowControl/>
              <w:spacing w:line="200" w:lineRule="exact"/>
              <w:jc w:val="center"/>
              <w:rPr>
                <w:color w:val="000000"/>
                <w:sz w:val="18"/>
                <w:szCs w:val="18"/>
              </w:rPr>
            </w:pPr>
            <w:r>
              <w:rPr>
                <w:color w:val="000000"/>
                <w:sz w:val="18"/>
                <w:szCs w:val="18"/>
              </w:rPr>
              <w:t>时效指标</w:t>
            </w:r>
          </w:p>
        </w:tc>
        <w:tc>
          <w:tcPr>
            <w:tcW w:w="1638" w:type="dxa"/>
            <w:tcBorders>
              <w:top w:val="nil"/>
              <w:left w:val="nil"/>
              <w:bottom w:val="single" w:color="000000" w:sz="4" w:space="0"/>
              <w:right w:val="single" w:color="000000" w:sz="4" w:space="0"/>
            </w:tcBorders>
            <w:noWrap w:val="0"/>
            <w:vAlign w:val="center"/>
          </w:tcPr>
          <w:p w14:paraId="4881015E">
            <w:pPr>
              <w:widowControl/>
              <w:spacing w:line="200" w:lineRule="exact"/>
              <w:jc w:val="center"/>
              <w:rPr>
                <w:color w:val="000000"/>
                <w:sz w:val="18"/>
                <w:szCs w:val="18"/>
              </w:rPr>
            </w:pPr>
            <w:r>
              <w:rPr>
                <w:color w:val="000000"/>
                <w:sz w:val="18"/>
                <w:szCs w:val="18"/>
              </w:rPr>
              <w:t>补贴资金兑现及时率</w:t>
            </w:r>
          </w:p>
        </w:tc>
        <w:tc>
          <w:tcPr>
            <w:tcW w:w="825" w:type="dxa"/>
            <w:tcBorders>
              <w:top w:val="nil"/>
              <w:left w:val="nil"/>
              <w:bottom w:val="single" w:color="000000" w:sz="4" w:space="0"/>
              <w:right w:val="single" w:color="000000" w:sz="4" w:space="0"/>
            </w:tcBorders>
            <w:noWrap w:val="0"/>
            <w:vAlign w:val="center"/>
          </w:tcPr>
          <w:p w14:paraId="5E5A0280">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212AFA8E">
            <w:pPr>
              <w:widowControl/>
              <w:spacing w:line="200" w:lineRule="exact"/>
              <w:jc w:val="center"/>
              <w:rPr>
                <w:color w:val="000000"/>
                <w:sz w:val="18"/>
                <w:szCs w:val="18"/>
              </w:rPr>
            </w:pPr>
            <w:r>
              <w:rPr>
                <w:color w:val="000000"/>
                <w:sz w:val="18"/>
                <w:szCs w:val="18"/>
              </w:rPr>
              <w:t>100</w:t>
            </w:r>
          </w:p>
        </w:tc>
        <w:tc>
          <w:tcPr>
            <w:tcW w:w="824" w:type="dxa"/>
            <w:tcBorders>
              <w:top w:val="nil"/>
              <w:left w:val="nil"/>
              <w:bottom w:val="single" w:color="000000" w:sz="4" w:space="0"/>
              <w:right w:val="single" w:color="000000" w:sz="4" w:space="0"/>
            </w:tcBorders>
            <w:noWrap w:val="0"/>
            <w:vAlign w:val="center"/>
          </w:tcPr>
          <w:p w14:paraId="4599DED0">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1B302E19">
            <w:pPr>
              <w:widowControl/>
              <w:spacing w:line="200" w:lineRule="exact"/>
              <w:jc w:val="center"/>
              <w:rPr>
                <w:iCs/>
                <w:color w:val="000000"/>
                <w:sz w:val="18"/>
                <w:szCs w:val="18"/>
              </w:rPr>
            </w:pPr>
            <w:r>
              <w:rPr>
                <w:iCs/>
                <w:color w:val="000000"/>
                <w:sz w:val="18"/>
                <w:szCs w:val="18"/>
              </w:rPr>
              <w:t>100</w:t>
            </w:r>
          </w:p>
        </w:tc>
        <w:tc>
          <w:tcPr>
            <w:tcW w:w="824" w:type="dxa"/>
            <w:tcBorders>
              <w:top w:val="nil"/>
              <w:left w:val="nil"/>
              <w:bottom w:val="single" w:color="000000" w:sz="4" w:space="0"/>
              <w:right w:val="single" w:color="000000" w:sz="4" w:space="0"/>
            </w:tcBorders>
            <w:noWrap w:val="0"/>
            <w:vAlign w:val="center"/>
          </w:tcPr>
          <w:p w14:paraId="027A319F">
            <w:pPr>
              <w:widowControl/>
              <w:spacing w:line="200" w:lineRule="exact"/>
              <w:jc w:val="center"/>
              <w:rPr>
                <w:color w:val="000000"/>
                <w:sz w:val="18"/>
                <w:szCs w:val="18"/>
              </w:rPr>
            </w:pPr>
            <w:r>
              <w:rPr>
                <w:color w:val="000000"/>
                <w:sz w:val="18"/>
                <w:szCs w:val="18"/>
              </w:rPr>
              <w:t>20</w:t>
            </w:r>
          </w:p>
        </w:tc>
        <w:tc>
          <w:tcPr>
            <w:tcW w:w="824" w:type="dxa"/>
            <w:tcBorders>
              <w:top w:val="nil"/>
              <w:left w:val="nil"/>
              <w:bottom w:val="single" w:color="000000" w:sz="4" w:space="0"/>
              <w:right w:val="single" w:color="000000" w:sz="4" w:space="0"/>
            </w:tcBorders>
            <w:noWrap w:val="0"/>
            <w:vAlign w:val="center"/>
          </w:tcPr>
          <w:p w14:paraId="03D5A4DA">
            <w:pPr>
              <w:widowControl/>
              <w:spacing w:line="200" w:lineRule="exact"/>
              <w:jc w:val="center"/>
              <w:rPr>
                <w:color w:val="000000"/>
                <w:sz w:val="18"/>
                <w:szCs w:val="18"/>
              </w:rPr>
            </w:pPr>
            <w:r>
              <w:rPr>
                <w:color w:val="000000"/>
                <w:sz w:val="18"/>
                <w:szCs w:val="18"/>
              </w:rPr>
              <w:t>20</w:t>
            </w:r>
          </w:p>
        </w:tc>
        <w:tc>
          <w:tcPr>
            <w:tcW w:w="995" w:type="dxa"/>
            <w:tcBorders>
              <w:top w:val="nil"/>
              <w:left w:val="nil"/>
              <w:bottom w:val="single" w:color="000000" w:sz="4" w:space="0"/>
              <w:right w:val="single" w:color="000000" w:sz="4" w:space="0"/>
            </w:tcBorders>
            <w:noWrap w:val="0"/>
            <w:vAlign w:val="center"/>
          </w:tcPr>
          <w:p w14:paraId="49803699">
            <w:pPr>
              <w:widowControl/>
              <w:spacing w:line="200" w:lineRule="exact"/>
              <w:jc w:val="center"/>
              <w:rPr>
                <w:iCs/>
                <w:color w:val="000000"/>
                <w:sz w:val="18"/>
                <w:szCs w:val="18"/>
              </w:rPr>
            </w:pPr>
          </w:p>
        </w:tc>
      </w:tr>
      <w:tr w14:paraId="6D53013F">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3BC627DF">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3BFE4F6E">
            <w:pPr>
              <w:widowControl/>
              <w:spacing w:line="200" w:lineRule="exact"/>
              <w:jc w:val="center"/>
              <w:rPr>
                <w:color w:val="000000"/>
                <w:sz w:val="18"/>
                <w:szCs w:val="18"/>
              </w:rPr>
            </w:pPr>
            <w:r>
              <w:rPr>
                <w:color w:val="000000"/>
                <w:sz w:val="18"/>
                <w:szCs w:val="18"/>
              </w:rPr>
              <w:t>效益指标</w:t>
            </w:r>
          </w:p>
        </w:tc>
        <w:tc>
          <w:tcPr>
            <w:tcW w:w="825" w:type="dxa"/>
            <w:tcBorders>
              <w:top w:val="nil"/>
              <w:left w:val="nil"/>
              <w:bottom w:val="single" w:color="000000" w:sz="4" w:space="0"/>
              <w:right w:val="single" w:color="000000" w:sz="4" w:space="0"/>
            </w:tcBorders>
            <w:noWrap w:val="0"/>
            <w:vAlign w:val="center"/>
          </w:tcPr>
          <w:p w14:paraId="1D9A98B3">
            <w:pPr>
              <w:widowControl/>
              <w:spacing w:line="200" w:lineRule="exact"/>
              <w:jc w:val="center"/>
              <w:rPr>
                <w:color w:val="000000"/>
                <w:sz w:val="18"/>
                <w:szCs w:val="18"/>
              </w:rPr>
            </w:pPr>
            <w:r>
              <w:rPr>
                <w:color w:val="000000"/>
                <w:sz w:val="18"/>
                <w:szCs w:val="18"/>
              </w:rPr>
              <w:t>经济效益指标</w:t>
            </w:r>
          </w:p>
        </w:tc>
        <w:tc>
          <w:tcPr>
            <w:tcW w:w="1638" w:type="dxa"/>
            <w:tcBorders>
              <w:top w:val="nil"/>
              <w:left w:val="nil"/>
              <w:bottom w:val="single" w:color="000000" w:sz="4" w:space="0"/>
              <w:right w:val="single" w:color="000000" w:sz="4" w:space="0"/>
            </w:tcBorders>
            <w:noWrap w:val="0"/>
            <w:vAlign w:val="center"/>
          </w:tcPr>
          <w:p w14:paraId="04CE6F94">
            <w:pPr>
              <w:widowControl/>
              <w:spacing w:line="200" w:lineRule="exact"/>
              <w:jc w:val="center"/>
              <w:rPr>
                <w:color w:val="000000"/>
                <w:sz w:val="18"/>
                <w:szCs w:val="18"/>
              </w:rPr>
            </w:pPr>
            <w:r>
              <w:rPr>
                <w:color w:val="000000"/>
                <w:sz w:val="18"/>
                <w:szCs w:val="18"/>
              </w:rPr>
              <w:t>促进当地经济增长</w:t>
            </w:r>
          </w:p>
        </w:tc>
        <w:tc>
          <w:tcPr>
            <w:tcW w:w="825" w:type="dxa"/>
            <w:tcBorders>
              <w:top w:val="nil"/>
              <w:left w:val="nil"/>
              <w:bottom w:val="single" w:color="000000" w:sz="4" w:space="0"/>
              <w:right w:val="single" w:color="000000" w:sz="4" w:space="0"/>
            </w:tcBorders>
            <w:noWrap w:val="0"/>
            <w:vAlign w:val="center"/>
          </w:tcPr>
          <w:p w14:paraId="0BF1B234">
            <w:pPr>
              <w:widowControl/>
              <w:spacing w:line="200" w:lineRule="exact"/>
              <w:jc w:val="center"/>
              <w:rPr>
                <w:color w:val="000000"/>
                <w:sz w:val="18"/>
                <w:szCs w:val="18"/>
              </w:rPr>
            </w:pPr>
            <w:r>
              <w:rPr>
                <w:color w:val="000000"/>
                <w:sz w:val="18"/>
                <w:szCs w:val="18"/>
              </w:rPr>
              <w:t>定性</w:t>
            </w:r>
          </w:p>
        </w:tc>
        <w:tc>
          <w:tcPr>
            <w:tcW w:w="824" w:type="dxa"/>
            <w:tcBorders>
              <w:top w:val="nil"/>
              <w:left w:val="nil"/>
              <w:bottom w:val="single" w:color="000000" w:sz="4" w:space="0"/>
              <w:right w:val="single" w:color="000000" w:sz="4" w:space="0"/>
            </w:tcBorders>
            <w:noWrap w:val="0"/>
            <w:vAlign w:val="center"/>
          </w:tcPr>
          <w:p w14:paraId="3EB713DD">
            <w:pPr>
              <w:widowControl/>
              <w:spacing w:line="200" w:lineRule="exact"/>
              <w:jc w:val="center"/>
              <w:rPr>
                <w:color w:val="000000"/>
                <w:sz w:val="18"/>
                <w:szCs w:val="18"/>
              </w:rPr>
            </w:pPr>
            <w:r>
              <w:rPr>
                <w:color w:val="000000"/>
                <w:sz w:val="18"/>
                <w:szCs w:val="18"/>
              </w:rPr>
              <w:t>好坏</w:t>
            </w:r>
          </w:p>
        </w:tc>
        <w:tc>
          <w:tcPr>
            <w:tcW w:w="824" w:type="dxa"/>
            <w:tcBorders>
              <w:top w:val="nil"/>
              <w:left w:val="nil"/>
              <w:bottom w:val="single" w:color="000000" w:sz="4" w:space="0"/>
              <w:right w:val="single" w:color="000000" w:sz="4" w:space="0"/>
            </w:tcBorders>
            <w:noWrap w:val="0"/>
            <w:vAlign w:val="center"/>
          </w:tcPr>
          <w:p w14:paraId="2C16C665">
            <w:pPr>
              <w:widowControl/>
              <w:spacing w:line="200" w:lineRule="exact"/>
              <w:jc w:val="center"/>
              <w:rPr>
                <w:color w:val="000000"/>
                <w:sz w:val="18"/>
                <w:szCs w:val="18"/>
              </w:rPr>
            </w:pPr>
          </w:p>
        </w:tc>
        <w:tc>
          <w:tcPr>
            <w:tcW w:w="824" w:type="dxa"/>
            <w:tcBorders>
              <w:top w:val="nil"/>
              <w:left w:val="nil"/>
              <w:bottom w:val="single" w:color="000000" w:sz="4" w:space="0"/>
              <w:right w:val="single" w:color="000000" w:sz="4" w:space="0"/>
            </w:tcBorders>
            <w:noWrap w:val="0"/>
            <w:vAlign w:val="center"/>
          </w:tcPr>
          <w:p w14:paraId="7FC2BD47">
            <w:pPr>
              <w:widowControl/>
              <w:spacing w:line="200" w:lineRule="exact"/>
              <w:jc w:val="center"/>
              <w:rPr>
                <w:iCs/>
                <w:color w:val="000000"/>
                <w:sz w:val="18"/>
                <w:szCs w:val="18"/>
              </w:rPr>
            </w:pPr>
            <w:r>
              <w:rPr>
                <w:iCs/>
                <w:color w:val="000000"/>
                <w:sz w:val="18"/>
                <w:szCs w:val="18"/>
              </w:rPr>
              <w:t>好</w:t>
            </w:r>
          </w:p>
        </w:tc>
        <w:tc>
          <w:tcPr>
            <w:tcW w:w="824" w:type="dxa"/>
            <w:tcBorders>
              <w:top w:val="nil"/>
              <w:left w:val="nil"/>
              <w:bottom w:val="single" w:color="000000" w:sz="4" w:space="0"/>
              <w:right w:val="single" w:color="000000" w:sz="4" w:space="0"/>
            </w:tcBorders>
            <w:noWrap w:val="0"/>
            <w:vAlign w:val="center"/>
          </w:tcPr>
          <w:p w14:paraId="12F49015">
            <w:pPr>
              <w:widowControl/>
              <w:spacing w:line="200" w:lineRule="exact"/>
              <w:jc w:val="center"/>
              <w:rPr>
                <w:color w:val="000000"/>
                <w:sz w:val="18"/>
                <w:szCs w:val="18"/>
              </w:rPr>
            </w:pPr>
            <w:r>
              <w:rPr>
                <w:color w:val="000000"/>
                <w:sz w:val="18"/>
                <w:szCs w:val="18"/>
              </w:rPr>
              <w:t>20</w:t>
            </w:r>
          </w:p>
        </w:tc>
        <w:tc>
          <w:tcPr>
            <w:tcW w:w="824" w:type="dxa"/>
            <w:tcBorders>
              <w:top w:val="nil"/>
              <w:left w:val="nil"/>
              <w:bottom w:val="single" w:color="000000" w:sz="4" w:space="0"/>
              <w:right w:val="single" w:color="000000" w:sz="4" w:space="0"/>
            </w:tcBorders>
            <w:noWrap w:val="0"/>
            <w:vAlign w:val="center"/>
          </w:tcPr>
          <w:p w14:paraId="236A23A4">
            <w:pPr>
              <w:widowControl/>
              <w:spacing w:line="200" w:lineRule="exact"/>
              <w:jc w:val="center"/>
              <w:rPr>
                <w:color w:val="000000"/>
                <w:sz w:val="18"/>
                <w:szCs w:val="18"/>
              </w:rPr>
            </w:pPr>
            <w:r>
              <w:rPr>
                <w:color w:val="000000"/>
                <w:sz w:val="18"/>
                <w:szCs w:val="18"/>
              </w:rPr>
              <w:t>20</w:t>
            </w:r>
          </w:p>
        </w:tc>
        <w:tc>
          <w:tcPr>
            <w:tcW w:w="995" w:type="dxa"/>
            <w:tcBorders>
              <w:top w:val="nil"/>
              <w:left w:val="nil"/>
              <w:bottom w:val="single" w:color="000000" w:sz="4" w:space="0"/>
              <w:right w:val="single" w:color="000000" w:sz="4" w:space="0"/>
            </w:tcBorders>
            <w:noWrap w:val="0"/>
            <w:vAlign w:val="center"/>
          </w:tcPr>
          <w:p w14:paraId="5C9F4693">
            <w:pPr>
              <w:widowControl/>
              <w:spacing w:line="200" w:lineRule="exact"/>
              <w:jc w:val="center"/>
              <w:rPr>
                <w:iCs/>
                <w:color w:val="000000"/>
                <w:sz w:val="18"/>
                <w:szCs w:val="18"/>
              </w:rPr>
            </w:pPr>
          </w:p>
        </w:tc>
      </w:tr>
      <w:tr w14:paraId="4BE448F6">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1778A29E">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3D002CA2">
            <w:pPr>
              <w:widowControl/>
              <w:spacing w:line="200" w:lineRule="exact"/>
              <w:jc w:val="center"/>
              <w:rPr>
                <w:color w:val="000000"/>
                <w:sz w:val="18"/>
                <w:szCs w:val="18"/>
              </w:rPr>
            </w:pPr>
            <w:r>
              <w:rPr>
                <w:color w:val="000000"/>
                <w:sz w:val="18"/>
                <w:szCs w:val="18"/>
              </w:rPr>
              <w:t>满意度指标</w:t>
            </w:r>
          </w:p>
        </w:tc>
        <w:tc>
          <w:tcPr>
            <w:tcW w:w="825" w:type="dxa"/>
            <w:tcBorders>
              <w:top w:val="nil"/>
              <w:left w:val="nil"/>
              <w:bottom w:val="single" w:color="000000" w:sz="4" w:space="0"/>
              <w:right w:val="single" w:color="000000" w:sz="4" w:space="0"/>
            </w:tcBorders>
            <w:noWrap w:val="0"/>
            <w:vAlign w:val="center"/>
          </w:tcPr>
          <w:p w14:paraId="5A76BF68">
            <w:pPr>
              <w:widowControl/>
              <w:spacing w:line="200" w:lineRule="exact"/>
              <w:jc w:val="center"/>
              <w:rPr>
                <w:color w:val="000000"/>
                <w:sz w:val="18"/>
                <w:szCs w:val="18"/>
              </w:rPr>
            </w:pPr>
            <w:r>
              <w:rPr>
                <w:color w:val="000000"/>
                <w:sz w:val="18"/>
                <w:szCs w:val="18"/>
              </w:rPr>
              <w:t>满意度指标</w:t>
            </w:r>
          </w:p>
        </w:tc>
        <w:tc>
          <w:tcPr>
            <w:tcW w:w="1638" w:type="dxa"/>
            <w:tcBorders>
              <w:top w:val="nil"/>
              <w:left w:val="nil"/>
              <w:bottom w:val="single" w:color="000000" w:sz="4" w:space="0"/>
              <w:right w:val="single" w:color="000000" w:sz="4" w:space="0"/>
            </w:tcBorders>
            <w:noWrap w:val="0"/>
            <w:vAlign w:val="center"/>
          </w:tcPr>
          <w:p w14:paraId="7FE49AC1">
            <w:pPr>
              <w:widowControl/>
              <w:spacing w:line="200" w:lineRule="exact"/>
              <w:jc w:val="center"/>
              <w:rPr>
                <w:color w:val="000000"/>
                <w:sz w:val="18"/>
                <w:szCs w:val="18"/>
              </w:rPr>
            </w:pPr>
            <w:r>
              <w:rPr>
                <w:color w:val="000000"/>
                <w:sz w:val="18"/>
                <w:szCs w:val="18"/>
              </w:rPr>
              <w:t>群众满意度</w:t>
            </w:r>
          </w:p>
        </w:tc>
        <w:tc>
          <w:tcPr>
            <w:tcW w:w="825" w:type="dxa"/>
            <w:tcBorders>
              <w:top w:val="nil"/>
              <w:left w:val="nil"/>
              <w:bottom w:val="single" w:color="000000" w:sz="4" w:space="0"/>
              <w:right w:val="single" w:color="000000" w:sz="4" w:space="0"/>
            </w:tcBorders>
            <w:noWrap w:val="0"/>
            <w:vAlign w:val="center"/>
          </w:tcPr>
          <w:p w14:paraId="07B826B6">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59059ACC">
            <w:pPr>
              <w:widowControl/>
              <w:spacing w:line="200" w:lineRule="exact"/>
              <w:jc w:val="center"/>
              <w:rPr>
                <w:color w:val="000000"/>
                <w:sz w:val="18"/>
                <w:szCs w:val="18"/>
              </w:rPr>
            </w:pPr>
            <w:r>
              <w:rPr>
                <w:color w:val="000000"/>
                <w:sz w:val="18"/>
                <w:szCs w:val="18"/>
              </w:rPr>
              <w:t>90</w:t>
            </w:r>
          </w:p>
        </w:tc>
        <w:tc>
          <w:tcPr>
            <w:tcW w:w="824" w:type="dxa"/>
            <w:tcBorders>
              <w:top w:val="nil"/>
              <w:left w:val="nil"/>
              <w:bottom w:val="single" w:color="000000" w:sz="4" w:space="0"/>
              <w:right w:val="single" w:color="000000" w:sz="4" w:space="0"/>
            </w:tcBorders>
            <w:noWrap w:val="0"/>
            <w:vAlign w:val="center"/>
          </w:tcPr>
          <w:p w14:paraId="10F0B17D">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3B992171">
            <w:pPr>
              <w:widowControl/>
              <w:spacing w:line="200" w:lineRule="exact"/>
              <w:jc w:val="center"/>
              <w:rPr>
                <w:iCs/>
                <w:color w:val="000000"/>
                <w:sz w:val="18"/>
                <w:szCs w:val="18"/>
              </w:rPr>
            </w:pPr>
            <w:r>
              <w:rPr>
                <w:iCs/>
                <w:color w:val="000000"/>
                <w:sz w:val="18"/>
                <w:szCs w:val="18"/>
              </w:rPr>
              <w:t>100</w:t>
            </w:r>
          </w:p>
        </w:tc>
        <w:tc>
          <w:tcPr>
            <w:tcW w:w="824" w:type="dxa"/>
            <w:tcBorders>
              <w:top w:val="nil"/>
              <w:left w:val="nil"/>
              <w:bottom w:val="single" w:color="000000" w:sz="4" w:space="0"/>
              <w:right w:val="single" w:color="000000" w:sz="4" w:space="0"/>
            </w:tcBorders>
            <w:noWrap w:val="0"/>
            <w:vAlign w:val="center"/>
          </w:tcPr>
          <w:p w14:paraId="79BE173A">
            <w:pPr>
              <w:widowControl/>
              <w:spacing w:line="200" w:lineRule="exact"/>
              <w:jc w:val="center"/>
              <w:rPr>
                <w:color w:val="000000"/>
                <w:sz w:val="18"/>
                <w:szCs w:val="18"/>
              </w:rPr>
            </w:pPr>
            <w:r>
              <w:rPr>
                <w:color w:val="000000"/>
                <w:sz w:val="18"/>
                <w:szCs w:val="18"/>
              </w:rPr>
              <w:t>5</w:t>
            </w:r>
          </w:p>
        </w:tc>
        <w:tc>
          <w:tcPr>
            <w:tcW w:w="824" w:type="dxa"/>
            <w:tcBorders>
              <w:top w:val="nil"/>
              <w:left w:val="nil"/>
              <w:bottom w:val="single" w:color="000000" w:sz="4" w:space="0"/>
              <w:right w:val="single" w:color="000000" w:sz="4" w:space="0"/>
            </w:tcBorders>
            <w:noWrap w:val="0"/>
            <w:vAlign w:val="center"/>
          </w:tcPr>
          <w:p w14:paraId="536CCA6A">
            <w:pPr>
              <w:widowControl/>
              <w:spacing w:line="200" w:lineRule="exact"/>
              <w:jc w:val="center"/>
              <w:rPr>
                <w:color w:val="000000"/>
                <w:sz w:val="18"/>
                <w:szCs w:val="18"/>
              </w:rPr>
            </w:pPr>
            <w:r>
              <w:rPr>
                <w:color w:val="000000"/>
                <w:sz w:val="18"/>
                <w:szCs w:val="18"/>
              </w:rPr>
              <w:t>5</w:t>
            </w:r>
          </w:p>
        </w:tc>
        <w:tc>
          <w:tcPr>
            <w:tcW w:w="995" w:type="dxa"/>
            <w:tcBorders>
              <w:top w:val="nil"/>
              <w:left w:val="nil"/>
              <w:bottom w:val="single" w:color="000000" w:sz="4" w:space="0"/>
              <w:right w:val="single" w:color="000000" w:sz="4" w:space="0"/>
            </w:tcBorders>
            <w:noWrap w:val="0"/>
            <w:vAlign w:val="center"/>
          </w:tcPr>
          <w:p w14:paraId="481AF53B">
            <w:pPr>
              <w:widowControl/>
              <w:spacing w:line="200" w:lineRule="exact"/>
              <w:jc w:val="center"/>
              <w:rPr>
                <w:iCs/>
                <w:color w:val="000000"/>
                <w:sz w:val="18"/>
                <w:szCs w:val="18"/>
              </w:rPr>
            </w:pPr>
          </w:p>
        </w:tc>
      </w:tr>
      <w:tr w14:paraId="789C6518">
        <w:tblPrEx>
          <w:tblCellMar>
            <w:top w:w="28" w:type="dxa"/>
            <w:left w:w="28" w:type="dxa"/>
            <w:bottom w:w="28" w:type="dxa"/>
            <w:right w:w="28" w:type="dxa"/>
          </w:tblCellMar>
        </w:tblPrEx>
        <w:trPr>
          <w:trHeight w:val="284" w:hRule="atLeast"/>
          <w:jc w:val="center"/>
        </w:trPr>
        <w:tc>
          <w:tcPr>
            <w:tcW w:w="825" w:type="dxa"/>
            <w:vMerge w:val="continue"/>
            <w:tcBorders>
              <w:top w:val="nil"/>
              <w:left w:val="single" w:color="000000" w:sz="4" w:space="0"/>
              <w:bottom w:val="single" w:color="000000" w:sz="4" w:space="0"/>
              <w:right w:val="single" w:color="000000" w:sz="4" w:space="0"/>
            </w:tcBorders>
            <w:noWrap w:val="0"/>
            <w:vAlign w:val="center"/>
          </w:tcPr>
          <w:p w14:paraId="409F84C6">
            <w:pPr>
              <w:widowControl/>
              <w:spacing w:line="200" w:lineRule="exact"/>
              <w:jc w:val="center"/>
              <w:rPr>
                <w:color w:val="000000"/>
                <w:sz w:val="18"/>
                <w:szCs w:val="18"/>
              </w:rPr>
            </w:pPr>
          </w:p>
        </w:tc>
        <w:tc>
          <w:tcPr>
            <w:tcW w:w="825" w:type="dxa"/>
            <w:tcBorders>
              <w:top w:val="nil"/>
              <w:left w:val="nil"/>
              <w:bottom w:val="single" w:color="000000" w:sz="4" w:space="0"/>
              <w:right w:val="single" w:color="000000" w:sz="4" w:space="0"/>
            </w:tcBorders>
            <w:noWrap w:val="0"/>
            <w:vAlign w:val="center"/>
          </w:tcPr>
          <w:p w14:paraId="7BF0AF63">
            <w:pPr>
              <w:widowControl/>
              <w:spacing w:line="200" w:lineRule="exact"/>
              <w:jc w:val="center"/>
              <w:rPr>
                <w:color w:val="000000"/>
                <w:sz w:val="18"/>
                <w:szCs w:val="18"/>
              </w:rPr>
            </w:pPr>
            <w:r>
              <w:rPr>
                <w:color w:val="000000"/>
                <w:sz w:val="18"/>
                <w:szCs w:val="18"/>
              </w:rPr>
              <w:t>成本指标</w:t>
            </w:r>
          </w:p>
        </w:tc>
        <w:tc>
          <w:tcPr>
            <w:tcW w:w="825" w:type="dxa"/>
            <w:tcBorders>
              <w:top w:val="nil"/>
              <w:left w:val="nil"/>
              <w:bottom w:val="single" w:color="000000" w:sz="4" w:space="0"/>
              <w:right w:val="single" w:color="000000" w:sz="4" w:space="0"/>
            </w:tcBorders>
            <w:noWrap w:val="0"/>
            <w:vAlign w:val="center"/>
          </w:tcPr>
          <w:p w14:paraId="5DF5585F">
            <w:pPr>
              <w:widowControl/>
              <w:spacing w:line="200" w:lineRule="exact"/>
              <w:jc w:val="center"/>
              <w:rPr>
                <w:color w:val="000000"/>
                <w:sz w:val="18"/>
                <w:szCs w:val="18"/>
              </w:rPr>
            </w:pPr>
            <w:r>
              <w:rPr>
                <w:color w:val="000000"/>
                <w:sz w:val="18"/>
                <w:szCs w:val="18"/>
              </w:rPr>
              <w:t>经济成本指标</w:t>
            </w:r>
          </w:p>
        </w:tc>
        <w:tc>
          <w:tcPr>
            <w:tcW w:w="1638" w:type="dxa"/>
            <w:tcBorders>
              <w:top w:val="nil"/>
              <w:left w:val="nil"/>
              <w:bottom w:val="single" w:color="000000" w:sz="4" w:space="0"/>
              <w:right w:val="single" w:color="000000" w:sz="4" w:space="0"/>
            </w:tcBorders>
            <w:noWrap w:val="0"/>
            <w:vAlign w:val="center"/>
          </w:tcPr>
          <w:p w14:paraId="5CCBD10C">
            <w:pPr>
              <w:widowControl/>
              <w:spacing w:line="200" w:lineRule="exact"/>
              <w:jc w:val="center"/>
              <w:rPr>
                <w:color w:val="000000"/>
                <w:sz w:val="18"/>
                <w:szCs w:val="18"/>
              </w:rPr>
            </w:pPr>
            <w:r>
              <w:rPr>
                <w:color w:val="000000"/>
                <w:sz w:val="18"/>
                <w:szCs w:val="18"/>
              </w:rPr>
              <w:t>补贴资金</w:t>
            </w:r>
          </w:p>
        </w:tc>
        <w:tc>
          <w:tcPr>
            <w:tcW w:w="825" w:type="dxa"/>
            <w:tcBorders>
              <w:top w:val="nil"/>
              <w:left w:val="nil"/>
              <w:bottom w:val="single" w:color="000000" w:sz="4" w:space="0"/>
              <w:right w:val="single" w:color="000000" w:sz="4" w:space="0"/>
            </w:tcBorders>
            <w:noWrap w:val="0"/>
            <w:vAlign w:val="center"/>
          </w:tcPr>
          <w:p w14:paraId="5FFA3B34">
            <w:pPr>
              <w:widowControl/>
              <w:spacing w:line="200" w:lineRule="exact"/>
              <w:jc w:val="center"/>
              <w:rPr>
                <w:color w:val="000000"/>
                <w:sz w:val="18"/>
                <w:szCs w:val="18"/>
              </w:rPr>
            </w:pPr>
            <w:r>
              <w:rPr>
                <w:color w:val="000000"/>
                <w:sz w:val="18"/>
                <w:szCs w:val="18"/>
              </w:rPr>
              <w:t>≥</w:t>
            </w:r>
          </w:p>
        </w:tc>
        <w:tc>
          <w:tcPr>
            <w:tcW w:w="824" w:type="dxa"/>
            <w:tcBorders>
              <w:top w:val="nil"/>
              <w:left w:val="nil"/>
              <w:bottom w:val="single" w:color="000000" w:sz="4" w:space="0"/>
              <w:right w:val="single" w:color="000000" w:sz="4" w:space="0"/>
            </w:tcBorders>
            <w:noWrap w:val="0"/>
            <w:vAlign w:val="center"/>
          </w:tcPr>
          <w:p w14:paraId="546404B7">
            <w:pPr>
              <w:widowControl/>
              <w:spacing w:line="200" w:lineRule="exact"/>
              <w:jc w:val="center"/>
              <w:rPr>
                <w:color w:val="000000"/>
                <w:sz w:val="18"/>
                <w:szCs w:val="18"/>
              </w:rPr>
            </w:pPr>
            <w:r>
              <w:rPr>
                <w:color w:val="000000"/>
                <w:sz w:val="18"/>
                <w:szCs w:val="18"/>
              </w:rPr>
              <w:t>34</w:t>
            </w:r>
          </w:p>
        </w:tc>
        <w:tc>
          <w:tcPr>
            <w:tcW w:w="824" w:type="dxa"/>
            <w:tcBorders>
              <w:top w:val="nil"/>
              <w:left w:val="nil"/>
              <w:bottom w:val="single" w:color="000000" w:sz="4" w:space="0"/>
              <w:right w:val="single" w:color="000000" w:sz="4" w:space="0"/>
            </w:tcBorders>
            <w:noWrap w:val="0"/>
            <w:vAlign w:val="center"/>
          </w:tcPr>
          <w:p w14:paraId="20C9D742">
            <w:pPr>
              <w:widowControl/>
              <w:spacing w:line="200" w:lineRule="exact"/>
              <w:jc w:val="center"/>
              <w:rPr>
                <w:color w:val="000000"/>
                <w:sz w:val="18"/>
                <w:szCs w:val="18"/>
              </w:rPr>
            </w:pPr>
            <w:r>
              <w:rPr>
                <w:color w:val="000000"/>
                <w:sz w:val="18"/>
                <w:szCs w:val="18"/>
              </w:rPr>
              <w:t>万元</w:t>
            </w:r>
          </w:p>
        </w:tc>
        <w:tc>
          <w:tcPr>
            <w:tcW w:w="824" w:type="dxa"/>
            <w:tcBorders>
              <w:top w:val="nil"/>
              <w:left w:val="nil"/>
              <w:bottom w:val="single" w:color="000000" w:sz="4" w:space="0"/>
              <w:right w:val="single" w:color="000000" w:sz="4" w:space="0"/>
            </w:tcBorders>
            <w:noWrap w:val="0"/>
            <w:vAlign w:val="center"/>
          </w:tcPr>
          <w:p w14:paraId="1B79AFE9">
            <w:pPr>
              <w:widowControl/>
              <w:spacing w:line="200" w:lineRule="exact"/>
              <w:jc w:val="center"/>
              <w:rPr>
                <w:iCs/>
                <w:color w:val="000000"/>
                <w:sz w:val="18"/>
                <w:szCs w:val="18"/>
              </w:rPr>
            </w:pPr>
            <w:r>
              <w:rPr>
                <w:iCs/>
                <w:color w:val="000000"/>
                <w:sz w:val="18"/>
                <w:szCs w:val="18"/>
              </w:rPr>
              <w:t>32.5</w:t>
            </w:r>
          </w:p>
        </w:tc>
        <w:tc>
          <w:tcPr>
            <w:tcW w:w="824" w:type="dxa"/>
            <w:tcBorders>
              <w:top w:val="nil"/>
              <w:left w:val="nil"/>
              <w:bottom w:val="single" w:color="000000" w:sz="4" w:space="0"/>
              <w:right w:val="single" w:color="000000" w:sz="4" w:space="0"/>
            </w:tcBorders>
            <w:noWrap w:val="0"/>
            <w:vAlign w:val="center"/>
          </w:tcPr>
          <w:p w14:paraId="28FD9E88">
            <w:pPr>
              <w:widowControl/>
              <w:spacing w:line="200" w:lineRule="exact"/>
              <w:jc w:val="center"/>
              <w:rPr>
                <w:color w:val="000000"/>
                <w:sz w:val="18"/>
                <w:szCs w:val="18"/>
              </w:rPr>
            </w:pPr>
            <w:r>
              <w:rPr>
                <w:color w:val="000000"/>
                <w:sz w:val="18"/>
                <w:szCs w:val="18"/>
              </w:rPr>
              <w:t>5</w:t>
            </w:r>
          </w:p>
        </w:tc>
        <w:tc>
          <w:tcPr>
            <w:tcW w:w="824" w:type="dxa"/>
            <w:tcBorders>
              <w:top w:val="nil"/>
              <w:left w:val="nil"/>
              <w:bottom w:val="single" w:color="000000" w:sz="4" w:space="0"/>
              <w:right w:val="single" w:color="000000" w:sz="4" w:space="0"/>
            </w:tcBorders>
            <w:noWrap w:val="0"/>
            <w:vAlign w:val="center"/>
          </w:tcPr>
          <w:p w14:paraId="00EF3489">
            <w:pPr>
              <w:widowControl/>
              <w:spacing w:line="200" w:lineRule="exact"/>
              <w:jc w:val="center"/>
              <w:rPr>
                <w:color w:val="000000"/>
                <w:sz w:val="18"/>
                <w:szCs w:val="18"/>
              </w:rPr>
            </w:pPr>
            <w:r>
              <w:rPr>
                <w:color w:val="000000"/>
                <w:sz w:val="18"/>
                <w:szCs w:val="18"/>
              </w:rPr>
              <w:t>5</w:t>
            </w:r>
          </w:p>
        </w:tc>
        <w:tc>
          <w:tcPr>
            <w:tcW w:w="995" w:type="dxa"/>
            <w:tcBorders>
              <w:top w:val="nil"/>
              <w:left w:val="nil"/>
              <w:bottom w:val="single" w:color="000000" w:sz="4" w:space="0"/>
              <w:right w:val="single" w:color="000000" w:sz="4" w:space="0"/>
            </w:tcBorders>
            <w:noWrap w:val="0"/>
            <w:vAlign w:val="center"/>
          </w:tcPr>
          <w:p w14:paraId="18CFF7EF">
            <w:pPr>
              <w:widowControl/>
              <w:spacing w:line="200" w:lineRule="exact"/>
              <w:jc w:val="center"/>
              <w:rPr>
                <w:iCs/>
                <w:color w:val="000000"/>
                <w:sz w:val="18"/>
                <w:szCs w:val="18"/>
              </w:rPr>
            </w:pPr>
          </w:p>
        </w:tc>
      </w:tr>
      <w:tr w14:paraId="408A67E2">
        <w:tblPrEx>
          <w:tblCellMar>
            <w:top w:w="28" w:type="dxa"/>
            <w:left w:w="28" w:type="dxa"/>
            <w:bottom w:w="28" w:type="dxa"/>
            <w:right w:w="28" w:type="dxa"/>
          </w:tblCellMar>
        </w:tblPrEx>
        <w:trPr>
          <w:trHeight w:val="284" w:hRule="atLeast"/>
          <w:jc w:val="center"/>
        </w:trPr>
        <w:tc>
          <w:tcPr>
            <w:tcW w:w="7410" w:type="dxa"/>
            <w:gridSpan w:val="8"/>
            <w:tcBorders>
              <w:top w:val="single" w:color="000000" w:sz="4" w:space="0"/>
              <w:left w:val="single" w:color="000000" w:sz="4" w:space="0"/>
              <w:bottom w:val="single" w:color="000000" w:sz="4" w:space="0"/>
              <w:right w:val="single" w:color="000000" w:sz="4" w:space="0"/>
            </w:tcBorders>
            <w:noWrap w:val="0"/>
            <w:vAlign w:val="center"/>
          </w:tcPr>
          <w:p w14:paraId="7F45BD98">
            <w:pPr>
              <w:widowControl/>
              <w:spacing w:line="200" w:lineRule="exact"/>
              <w:jc w:val="center"/>
              <w:rPr>
                <w:color w:val="000000"/>
                <w:sz w:val="18"/>
                <w:szCs w:val="18"/>
              </w:rPr>
            </w:pPr>
            <w:r>
              <w:rPr>
                <w:color w:val="000000"/>
                <w:sz w:val="18"/>
                <w:szCs w:val="18"/>
              </w:rPr>
              <w:t>合计</w:t>
            </w:r>
          </w:p>
        </w:tc>
        <w:tc>
          <w:tcPr>
            <w:tcW w:w="824" w:type="dxa"/>
            <w:tcBorders>
              <w:top w:val="nil"/>
              <w:left w:val="nil"/>
              <w:bottom w:val="single" w:color="000000" w:sz="4" w:space="0"/>
              <w:right w:val="single" w:color="000000" w:sz="4" w:space="0"/>
            </w:tcBorders>
            <w:noWrap w:val="0"/>
            <w:vAlign w:val="center"/>
          </w:tcPr>
          <w:p w14:paraId="7656DEF8">
            <w:pPr>
              <w:widowControl/>
              <w:spacing w:line="200" w:lineRule="exact"/>
              <w:jc w:val="center"/>
              <w:rPr>
                <w:color w:val="000000"/>
                <w:sz w:val="18"/>
                <w:szCs w:val="18"/>
              </w:rPr>
            </w:pPr>
            <w:r>
              <w:rPr>
                <w:color w:val="000000"/>
                <w:sz w:val="18"/>
                <w:szCs w:val="18"/>
              </w:rPr>
              <w:t>100</w:t>
            </w:r>
          </w:p>
        </w:tc>
        <w:tc>
          <w:tcPr>
            <w:tcW w:w="824" w:type="dxa"/>
            <w:tcBorders>
              <w:top w:val="nil"/>
              <w:left w:val="nil"/>
              <w:bottom w:val="single" w:color="000000" w:sz="4" w:space="0"/>
              <w:right w:val="single" w:color="000000" w:sz="4" w:space="0"/>
            </w:tcBorders>
            <w:noWrap w:val="0"/>
            <w:vAlign w:val="center"/>
          </w:tcPr>
          <w:p w14:paraId="245349E3">
            <w:pPr>
              <w:widowControl/>
              <w:spacing w:line="200" w:lineRule="exact"/>
              <w:jc w:val="center"/>
              <w:rPr>
                <w:color w:val="000000"/>
                <w:sz w:val="18"/>
                <w:szCs w:val="18"/>
              </w:rPr>
            </w:pPr>
            <w:r>
              <w:rPr>
                <w:color w:val="000000"/>
                <w:sz w:val="18"/>
                <w:szCs w:val="18"/>
              </w:rPr>
              <w:t>100</w:t>
            </w:r>
          </w:p>
        </w:tc>
        <w:tc>
          <w:tcPr>
            <w:tcW w:w="995" w:type="dxa"/>
            <w:tcBorders>
              <w:top w:val="nil"/>
              <w:left w:val="nil"/>
              <w:bottom w:val="single" w:color="000000" w:sz="4" w:space="0"/>
              <w:right w:val="single" w:color="000000" w:sz="4" w:space="0"/>
            </w:tcBorders>
            <w:noWrap w:val="0"/>
            <w:vAlign w:val="center"/>
          </w:tcPr>
          <w:p w14:paraId="3A7EEE44">
            <w:pPr>
              <w:widowControl/>
              <w:spacing w:line="200" w:lineRule="exact"/>
              <w:jc w:val="center"/>
              <w:rPr>
                <w:color w:val="000000"/>
                <w:sz w:val="18"/>
                <w:szCs w:val="18"/>
              </w:rPr>
            </w:pPr>
          </w:p>
        </w:tc>
      </w:tr>
      <w:tr w14:paraId="392B5E6A">
        <w:tblPrEx>
          <w:tblCellMar>
            <w:top w:w="28" w:type="dxa"/>
            <w:left w:w="28" w:type="dxa"/>
            <w:bottom w:w="28" w:type="dxa"/>
            <w:right w:w="28" w:type="dxa"/>
          </w:tblCellMar>
        </w:tblPrEx>
        <w:trPr>
          <w:trHeight w:val="284" w:hRule="atLeast"/>
          <w:jc w:val="center"/>
        </w:trPr>
        <w:tc>
          <w:tcPr>
            <w:tcW w:w="825" w:type="dxa"/>
            <w:tcBorders>
              <w:top w:val="nil"/>
              <w:left w:val="single" w:color="000000" w:sz="4" w:space="0"/>
              <w:bottom w:val="single" w:color="000000" w:sz="4" w:space="0"/>
              <w:right w:val="single" w:color="000000" w:sz="4" w:space="0"/>
            </w:tcBorders>
            <w:noWrap w:val="0"/>
            <w:vAlign w:val="center"/>
          </w:tcPr>
          <w:p w14:paraId="1A9EB440">
            <w:pPr>
              <w:widowControl/>
              <w:spacing w:line="200" w:lineRule="exact"/>
              <w:jc w:val="center"/>
              <w:rPr>
                <w:color w:val="000000"/>
                <w:sz w:val="18"/>
                <w:szCs w:val="18"/>
              </w:rPr>
            </w:pPr>
            <w:r>
              <w:rPr>
                <w:color w:val="000000"/>
                <w:sz w:val="18"/>
                <w:szCs w:val="18"/>
              </w:rPr>
              <w:t>评价结论</w:t>
            </w:r>
          </w:p>
        </w:tc>
        <w:tc>
          <w:tcPr>
            <w:tcW w:w="9228" w:type="dxa"/>
            <w:gridSpan w:val="10"/>
            <w:tcBorders>
              <w:top w:val="single" w:color="000000" w:sz="4" w:space="0"/>
              <w:left w:val="nil"/>
              <w:bottom w:val="single" w:color="000000" w:sz="4" w:space="0"/>
              <w:right w:val="single" w:color="000000" w:sz="4" w:space="0"/>
            </w:tcBorders>
            <w:noWrap w:val="0"/>
            <w:vAlign w:val="center"/>
          </w:tcPr>
          <w:p w14:paraId="546DCBFC">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05DA1A46">
        <w:tblPrEx>
          <w:tblCellMar>
            <w:top w:w="28" w:type="dxa"/>
            <w:left w:w="28" w:type="dxa"/>
            <w:bottom w:w="28" w:type="dxa"/>
            <w:right w:w="28" w:type="dxa"/>
          </w:tblCellMar>
        </w:tblPrEx>
        <w:trPr>
          <w:trHeight w:val="284" w:hRule="atLeast"/>
          <w:jc w:val="center"/>
        </w:trPr>
        <w:tc>
          <w:tcPr>
            <w:tcW w:w="825" w:type="dxa"/>
            <w:tcBorders>
              <w:top w:val="nil"/>
              <w:left w:val="single" w:color="000000" w:sz="4" w:space="0"/>
              <w:bottom w:val="single" w:color="000000" w:sz="4" w:space="0"/>
              <w:right w:val="single" w:color="000000" w:sz="4" w:space="0"/>
            </w:tcBorders>
            <w:noWrap w:val="0"/>
            <w:vAlign w:val="center"/>
          </w:tcPr>
          <w:p w14:paraId="6DEB4ECC">
            <w:pPr>
              <w:widowControl/>
              <w:spacing w:line="200" w:lineRule="exact"/>
              <w:jc w:val="center"/>
              <w:rPr>
                <w:color w:val="000000"/>
                <w:sz w:val="18"/>
                <w:szCs w:val="18"/>
              </w:rPr>
            </w:pPr>
            <w:r>
              <w:rPr>
                <w:color w:val="000000"/>
                <w:sz w:val="18"/>
                <w:szCs w:val="18"/>
              </w:rPr>
              <w:t>存在问题</w:t>
            </w:r>
          </w:p>
        </w:tc>
        <w:tc>
          <w:tcPr>
            <w:tcW w:w="9228" w:type="dxa"/>
            <w:gridSpan w:val="10"/>
            <w:tcBorders>
              <w:top w:val="single" w:color="000000" w:sz="4" w:space="0"/>
              <w:left w:val="nil"/>
              <w:bottom w:val="single" w:color="000000" w:sz="4" w:space="0"/>
              <w:right w:val="single" w:color="000000" w:sz="4" w:space="0"/>
            </w:tcBorders>
            <w:noWrap w:val="0"/>
            <w:vAlign w:val="center"/>
          </w:tcPr>
          <w:p w14:paraId="66E71F41">
            <w:pPr>
              <w:widowControl/>
              <w:spacing w:line="200" w:lineRule="exact"/>
              <w:jc w:val="center"/>
              <w:rPr>
                <w:color w:val="000000"/>
                <w:sz w:val="18"/>
                <w:szCs w:val="18"/>
              </w:rPr>
            </w:pPr>
            <w:r>
              <w:rPr>
                <w:color w:val="000000"/>
                <w:sz w:val="18"/>
                <w:szCs w:val="18"/>
              </w:rPr>
              <w:t>无</w:t>
            </w:r>
          </w:p>
        </w:tc>
      </w:tr>
      <w:tr w14:paraId="25ECA9DB">
        <w:tblPrEx>
          <w:tblCellMar>
            <w:top w:w="28" w:type="dxa"/>
            <w:left w:w="28" w:type="dxa"/>
            <w:bottom w:w="28" w:type="dxa"/>
            <w:right w:w="28" w:type="dxa"/>
          </w:tblCellMar>
        </w:tblPrEx>
        <w:trPr>
          <w:trHeight w:val="284" w:hRule="atLeast"/>
          <w:jc w:val="center"/>
        </w:trPr>
        <w:tc>
          <w:tcPr>
            <w:tcW w:w="825" w:type="dxa"/>
            <w:tcBorders>
              <w:top w:val="nil"/>
              <w:left w:val="single" w:color="000000" w:sz="4" w:space="0"/>
              <w:bottom w:val="single" w:color="000000" w:sz="4" w:space="0"/>
              <w:right w:val="single" w:color="000000" w:sz="4" w:space="0"/>
            </w:tcBorders>
            <w:noWrap w:val="0"/>
            <w:vAlign w:val="center"/>
          </w:tcPr>
          <w:p w14:paraId="6DDF4F96">
            <w:pPr>
              <w:widowControl/>
              <w:spacing w:line="200" w:lineRule="exact"/>
              <w:jc w:val="center"/>
              <w:rPr>
                <w:color w:val="000000"/>
                <w:sz w:val="18"/>
                <w:szCs w:val="18"/>
              </w:rPr>
            </w:pPr>
            <w:r>
              <w:rPr>
                <w:color w:val="000000"/>
                <w:sz w:val="18"/>
                <w:szCs w:val="18"/>
              </w:rPr>
              <w:t>改进措施</w:t>
            </w:r>
          </w:p>
        </w:tc>
        <w:tc>
          <w:tcPr>
            <w:tcW w:w="9228" w:type="dxa"/>
            <w:gridSpan w:val="10"/>
            <w:tcBorders>
              <w:top w:val="single" w:color="000000" w:sz="4" w:space="0"/>
              <w:left w:val="nil"/>
              <w:bottom w:val="single" w:color="000000" w:sz="4" w:space="0"/>
              <w:right w:val="single" w:color="000000" w:sz="4" w:space="0"/>
            </w:tcBorders>
            <w:noWrap w:val="0"/>
            <w:vAlign w:val="center"/>
          </w:tcPr>
          <w:p w14:paraId="3036AFE4">
            <w:pPr>
              <w:widowControl/>
              <w:spacing w:line="200" w:lineRule="exact"/>
              <w:jc w:val="center"/>
              <w:rPr>
                <w:color w:val="000000"/>
                <w:sz w:val="18"/>
                <w:szCs w:val="18"/>
              </w:rPr>
            </w:pPr>
            <w:r>
              <w:rPr>
                <w:color w:val="000000"/>
                <w:sz w:val="18"/>
                <w:szCs w:val="18"/>
              </w:rPr>
              <w:t>无</w:t>
            </w:r>
          </w:p>
        </w:tc>
      </w:tr>
      <w:tr w14:paraId="4B7AF669">
        <w:tblPrEx>
          <w:tblCellMar>
            <w:top w:w="28" w:type="dxa"/>
            <w:left w:w="28" w:type="dxa"/>
            <w:bottom w:w="28" w:type="dxa"/>
            <w:right w:w="28" w:type="dxa"/>
          </w:tblCellMar>
        </w:tblPrEx>
        <w:trPr>
          <w:trHeight w:val="284" w:hRule="atLeast"/>
          <w:jc w:val="center"/>
        </w:trPr>
        <w:tc>
          <w:tcPr>
            <w:tcW w:w="4938" w:type="dxa"/>
            <w:gridSpan w:val="5"/>
            <w:tcBorders>
              <w:top w:val="single" w:color="000000" w:sz="4" w:space="0"/>
              <w:left w:val="single" w:color="000000" w:sz="4" w:space="0"/>
              <w:bottom w:val="single" w:color="000000" w:sz="4" w:space="0"/>
              <w:right w:val="single" w:color="000000" w:sz="4" w:space="0"/>
            </w:tcBorders>
            <w:noWrap w:val="0"/>
            <w:vAlign w:val="center"/>
          </w:tcPr>
          <w:p w14:paraId="17D58DF1">
            <w:pPr>
              <w:widowControl/>
              <w:spacing w:line="200" w:lineRule="exact"/>
              <w:jc w:val="center"/>
              <w:rPr>
                <w:color w:val="000000"/>
                <w:sz w:val="18"/>
                <w:szCs w:val="18"/>
              </w:rPr>
            </w:pPr>
            <w:r>
              <w:rPr>
                <w:color w:val="000000"/>
                <w:sz w:val="18"/>
                <w:szCs w:val="18"/>
              </w:rPr>
              <w:t>项目负责人：张俊芳</w:t>
            </w:r>
          </w:p>
        </w:tc>
        <w:tc>
          <w:tcPr>
            <w:tcW w:w="5115" w:type="dxa"/>
            <w:gridSpan w:val="6"/>
            <w:tcBorders>
              <w:top w:val="single" w:color="000000" w:sz="4" w:space="0"/>
              <w:left w:val="nil"/>
              <w:bottom w:val="single" w:color="000000" w:sz="4" w:space="0"/>
              <w:right w:val="single" w:color="000000" w:sz="4" w:space="0"/>
            </w:tcBorders>
            <w:noWrap w:val="0"/>
            <w:vAlign w:val="center"/>
          </w:tcPr>
          <w:p w14:paraId="3C917FFB">
            <w:pPr>
              <w:widowControl/>
              <w:spacing w:line="200" w:lineRule="exact"/>
              <w:jc w:val="center"/>
              <w:rPr>
                <w:color w:val="000000"/>
                <w:sz w:val="18"/>
                <w:szCs w:val="18"/>
              </w:rPr>
            </w:pPr>
            <w:r>
              <w:rPr>
                <w:color w:val="000000"/>
                <w:sz w:val="18"/>
                <w:szCs w:val="18"/>
              </w:rPr>
              <w:t>财务负责人：张俊芳</w:t>
            </w:r>
          </w:p>
        </w:tc>
      </w:tr>
    </w:tbl>
    <w:p w14:paraId="021385DB">
      <w:pPr>
        <w:widowControl/>
        <w:spacing w:line="200" w:lineRule="exact"/>
        <w:rPr>
          <w:sz w:val="18"/>
          <w:szCs w:val="18"/>
        </w:rPr>
      </w:pPr>
      <w:r>
        <w:rPr>
          <w:sz w:val="18"/>
          <w:szCs w:val="18"/>
        </w:rPr>
        <w:br w:type="page"/>
      </w:r>
    </w:p>
    <w:p w14:paraId="0BC376A9">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9969" w:type="dxa"/>
        <w:jc w:val="center"/>
        <w:tblLayout w:type="fixed"/>
        <w:tblCellMar>
          <w:top w:w="28" w:type="dxa"/>
          <w:left w:w="28" w:type="dxa"/>
          <w:bottom w:w="28" w:type="dxa"/>
          <w:right w:w="28" w:type="dxa"/>
        </w:tblCellMar>
      </w:tblPr>
      <w:tblGrid>
        <w:gridCol w:w="809"/>
        <w:gridCol w:w="810"/>
        <w:gridCol w:w="810"/>
        <w:gridCol w:w="1710"/>
        <w:gridCol w:w="810"/>
        <w:gridCol w:w="810"/>
        <w:gridCol w:w="810"/>
        <w:gridCol w:w="810"/>
        <w:gridCol w:w="810"/>
        <w:gridCol w:w="810"/>
        <w:gridCol w:w="970"/>
      </w:tblGrid>
      <w:tr w14:paraId="576AC217">
        <w:tblPrEx>
          <w:tblCellMar>
            <w:top w:w="28" w:type="dxa"/>
            <w:left w:w="28" w:type="dxa"/>
            <w:bottom w:w="28" w:type="dxa"/>
            <w:right w:w="28" w:type="dxa"/>
          </w:tblCellMar>
        </w:tblPrEx>
        <w:trPr>
          <w:trHeight w:val="284"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noWrap w:val="0"/>
            <w:vAlign w:val="center"/>
          </w:tcPr>
          <w:p w14:paraId="3899778F">
            <w:pPr>
              <w:widowControl/>
              <w:spacing w:line="200" w:lineRule="exact"/>
              <w:jc w:val="center"/>
              <w:rPr>
                <w:color w:val="000000"/>
                <w:sz w:val="18"/>
                <w:szCs w:val="18"/>
              </w:rPr>
            </w:pPr>
            <w:r>
              <w:rPr>
                <w:color w:val="000000"/>
                <w:sz w:val="18"/>
                <w:szCs w:val="18"/>
              </w:rPr>
              <w:t>项目名称</w:t>
            </w:r>
          </w:p>
        </w:tc>
        <w:tc>
          <w:tcPr>
            <w:tcW w:w="8350" w:type="dxa"/>
            <w:gridSpan w:val="9"/>
            <w:tcBorders>
              <w:top w:val="single" w:color="000000" w:sz="4" w:space="0"/>
              <w:left w:val="nil"/>
              <w:bottom w:val="single" w:color="000000" w:sz="4" w:space="0"/>
              <w:right w:val="single" w:color="000000" w:sz="4" w:space="0"/>
            </w:tcBorders>
            <w:noWrap w:val="0"/>
            <w:vAlign w:val="center"/>
          </w:tcPr>
          <w:p w14:paraId="14341FF1">
            <w:pPr>
              <w:widowControl/>
              <w:spacing w:line="200" w:lineRule="exact"/>
              <w:jc w:val="center"/>
              <w:rPr>
                <w:color w:val="000000"/>
                <w:sz w:val="18"/>
                <w:szCs w:val="18"/>
              </w:rPr>
            </w:pPr>
            <w:r>
              <w:rPr>
                <w:color w:val="000000"/>
                <w:sz w:val="18"/>
                <w:szCs w:val="18"/>
              </w:rPr>
              <w:t>51081124T000011382329</w:t>
            </w:r>
            <w:r>
              <w:rPr>
                <w:rFonts w:hint="eastAsia"/>
                <w:color w:val="000000"/>
                <w:sz w:val="18"/>
                <w:szCs w:val="18"/>
                <w:lang w:eastAsia="zh-CN"/>
              </w:rPr>
              <w:t>－</w:t>
            </w:r>
            <w:r>
              <w:rPr>
                <w:color w:val="000000"/>
                <w:sz w:val="18"/>
                <w:szCs w:val="18"/>
              </w:rPr>
              <w:t>商贸服务业企业统计基础工作规范化建设经费</w:t>
            </w:r>
          </w:p>
        </w:tc>
      </w:tr>
      <w:tr w14:paraId="1BC6AC4A">
        <w:tblPrEx>
          <w:tblCellMar>
            <w:top w:w="28" w:type="dxa"/>
            <w:left w:w="28" w:type="dxa"/>
            <w:bottom w:w="28" w:type="dxa"/>
            <w:right w:w="28" w:type="dxa"/>
          </w:tblCellMar>
        </w:tblPrEx>
        <w:trPr>
          <w:trHeight w:val="284"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noWrap w:val="0"/>
            <w:vAlign w:val="center"/>
          </w:tcPr>
          <w:p w14:paraId="187643F3">
            <w:pPr>
              <w:widowControl/>
              <w:spacing w:line="200" w:lineRule="exact"/>
              <w:jc w:val="center"/>
              <w:rPr>
                <w:color w:val="000000"/>
                <w:sz w:val="18"/>
                <w:szCs w:val="18"/>
              </w:rPr>
            </w:pPr>
            <w:r>
              <w:rPr>
                <w:color w:val="000000"/>
                <w:sz w:val="18"/>
                <w:szCs w:val="18"/>
              </w:rPr>
              <w:t>主管部门</w:t>
            </w:r>
          </w:p>
        </w:tc>
        <w:tc>
          <w:tcPr>
            <w:tcW w:w="4950" w:type="dxa"/>
            <w:gridSpan w:val="5"/>
            <w:tcBorders>
              <w:top w:val="single" w:color="000000" w:sz="4" w:space="0"/>
              <w:left w:val="nil"/>
              <w:bottom w:val="single" w:color="000000" w:sz="4" w:space="0"/>
              <w:right w:val="single" w:color="000000" w:sz="4" w:space="0"/>
            </w:tcBorders>
            <w:noWrap w:val="0"/>
            <w:vAlign w:val="center"/>
          </w:tcPr>
          <w:p w14:paraId="266E607A">
            <w:pPr>
              <w:widowControl/>
              <w:spacing w:line="200" w:lineRule="exact"/>
              <w:jc w:val="center"/>
              <w:rPr>
                <w:color w:val="000000"/>
                <w:sz w:val="18"/>
                <w:szCs w:val="18"/>
              </w:rPr>
            </w:pPr>
            <w:r>
              <w:rPr>
                <w:color w:val="000000"/>
                <w:sz w:val="18"/>
                <w:szCs w:val="18"/>
              </w:rPr>
              <w:t>广元市昭化区商务和经济合作局部门</w:t>
            </w:r>
          </w:p>
        </w:tc>
        <w:tc>
          <w:tcPr>
            <w:tcW w:w="810" w:type="dxa"/>
            <w:tcBorders>
              <w:top w:val="nil"/>
              <w:left w:val="nil"/>
              <w:bottom w:val="nil"/>
              <w:right w:val="nil"/>
            </w:tcBorders>
            <w:noWrap w:val="0"/>
            <w:vAlign w:val="center"/>
          </w:tcPr>
          <w:p w14:paraId="58ABA6D9">
            <w:pPr>
              <w:widowControl/>
              <w:spacing w:line="200" w:lineRule="exact"/>
              <w:jc w:val="center"/>
              <w:rPr>
                <w:color w:val="000000"/>
                <w:sz w:val="18"/>
                <w:szCs w:val="18"/>
              </w:rPr>
            </w:pPr>
            <w:r>
              <w:rPr>
                <w:color w:val="000000"/>
                <w:sz w:val="18"/>
                <w:szCs w:val="18"/>
              </w:rPr>
              <w:t>实施单位 （盖章）</w:t>
            </w:r>
          </w:p>
        </w:tc>
        <w:tc>
          <w:tcPr>
            <w:tcW w:w="2590" w:type="dxa"/>
            <w:gridSpan w:val="3"/>
            <w:tcBorders>
              <w:top w:val="single" w:color="000000" w:sz="4" w:space="0"/>
              <w:left w:val="single" w:color="000000" w:sz="4" w:space="0"/>
              <w:bottom w:val="single" w:color="000000" w:sz="4" w:space="0"/>
              <w:right w:val="single" w:color="000000" w:sz="4" w:space="0"/>
            </w:tcBorders>
            <w:noWrap w:val="0"/>
            <w:vAlign w:val="center"/>
          </w:tcPr>
          <w:p w14:paraId="78EB59ED">
            <w:pPr>
              <w:widowControl/>
              <w:spacing w:line="200" w:lineRule="exact"/>
              <w:jc w:val="center"/>
              <w:rPr>
                <w:color w:val="000000"/>
                <w:sz w:val="18"/>
                <w:szCs w:val="18"/>
              </w:rPr>
            </w:pPr>
            <w:r>
              <w:rPr>
                <w:color w:val="000000"/>
                <w:sz w:val="18"/>
                <w:szCs w:val="18"/>
              </w:rPr>
              <w:t>广元市昭化区商务和经济合作局</w:t>
            </w:r>
          </w:p>
        </w:tc>
      </w:tr>
      <w:tr w14:paraId="265DC130">
        <w:tblPrEx>
          <w:tblCellMar>
            <w:top w:w="28" w:type="dxa"/>
            <w:left w:w="28" w:type="dxa"/>
            <w:bottom w:w="28" w:type="dxa"/>
            <w:right w:w="28" w:type="dxa"/>
          </w:tblCellMar>
        </w:tblPrEx>
        <w:trPr>
          <w:trHeight w:val="284" w:hRule="atLeast"/>
          <w:jc w:val="center"/>
        </w:trPr>
        <w:tc>
          <w:tcPr>
            <w:tcW w:w="809" w:type="dxa"/>
            <w:vMerge w:val="restart"/>
            <w:tcBorders>
              <w:top w:val="nil"/>
              <w:left w:val="single" w:color="000000" w:sz="4" w:space="0"/>
              <w:bottom w:val="single" w:color="000000" w:sz="4" w:space="0"/>
              <w:right w:val="single" w:color="000000" w:sz="4" w:space="0"/>
            </w:tcBorders>
            <w:noWrap w:val="0"/>
            <w:vAlign w:val="center"/>
          </w:tcPr>
          <w:p w14:paraId="26CF91F0">
            <w:pPr>
              <w:widowControl/>
              <w:spacing w:line="200" w:lineRule="exact"/>
              <w:jc w:val="center"/>
              <w:rPr>
                <w:color w:val="000000"/>
                <w:sz w:val="18"/>
                <w:szCs w:val="18"/>
              </w:rPr>
            </w:pPr>
            <w:r>
              <w:rPr>
                <w:color w:val="000000"/>
                <w:sz w:val="18"/>
                <w:szCs w:val="18"/>
              </w:rPr>
              <w:t>项目基本情况</w:t>
            </w:r>
          </w:p>
        </w:tc>
        <w:tc>
          <w:tcPr>
            <w:tcW w:w="810" w:type="dxa"/>
            <w:vMerge w:val="restart"/>
            <w:tcBorders>
              <w:top w:val="nil"/>
              <w:left w:val="single" w:color="000000" w:sz="4" w:space="0"/>
              <w:bottom w:val="single" w:color="000000" w:sz="4" w:space="0"/>
              <w:right w:val="single" w:color="000000" w:sz="4" w:space="0"/>
            </w:tcBorders>
            <w:noWrap w:val="0"/>
            <w:vAlign w:val="center"/>
          </w:tcPr>
          <w:p w14:paraId="340BCFBC">
            <w:pPr>
              <w:widowControl/>
              <w:spacing w:line="200" w:lineRule="exact"/>
              <w:jc w:val="center"/>
              <w:rPr>
                <w:color w:val="000000"/>
                <w:sz w:val="18"/>
                <w:szCs w:val="18"/>
              </w:rPr>
            </w:pPr>
            <w:r>
              <w:rPr>
                <w:color w:val="000000"/>
                <w:sz w:val="18"/>
                <w:szCs w:val="18"/>
              </w:rPr>
              <w:t>1.项目年度目标完成情况</w:t>
            </w:r>
          </w:p>
        </w:tc>
        <w:tc>
          <w:tcPr>
            <w:tcW w:w="4950" w:type="dxa"/>
            <w:gridSpan w:val="5"/>
            <w:tcBorders>
              <w:top w:val="single" w:color="000000" w:sz="4" w:space="0"/>
              <w:left w:val="nil"/>
              <w:bottom w:val="single" w:color="000000" w:sz="4" w:space="0"/>
              <w:right w:val="single" w:color="000000" w:sz="4" w:space="0"/>
            </w:tcBorders>
            <w:noWrap w:val="0"/>
            <w:vAlign w:val="center"/>
          </w:tcPr>
          <w:p w14:paraId="046693E6">
            <w:pPr>
              <w:widowControl/>
              <w:spacing w:line="200" w:lineRule="exact"/>
              <w:jc w:val="center"/>
              <w:rPr>
                <w:color w:val="000000"/>
                <w:sz w:val="18"/>
                <w:szCs w:val="18"/>
              </w:rPr>
            </w:pPr>
            <w:r>
              <w:rPr>
                <w:color w:val="000000"/>
                <w:sz w:val="18"/>
                <w:szCs w:val="18"/>
              </w:rPr>
              <w:t>项目年度目标</w:t>
            </w:r>
          </w:p>
        </w:tc>
        <w:tc>
          <w:tcPr>
            <w:tcW w:w="3400" w:type="dxa"/>
            <w:gridSpan w:val="4"/>
            <w:tcBorders>
              <w:top w:val="single" w:color="000000" w:sz="4" w:space="0"/>
              <w:left w:val="nil"/>
              <w:bottom w:val="single" w:color="000000" w:sz="4" w:space="0"/>
              <w:right w:val="single" w:color="000000" w:sz="4" w:space="0"/>
            </w:tcBorders>
            <w:noWrap w:val="0"/>
            <w:vAlign w:val="center"/>
          </w:tcPr>
          <w:p w14:paraId="02EB4860">
            <w:pPr>
              <w:widowControl/>
              <w:spacing w:line="200" w:lineRule="exact"/>
              <w:jc w:val="center"/>
              <w:rPr>
                <w:color w:val="000000"/>
                <w:sz w:val="18"/>
                <w:szCs w:val="18"/>
              </w:rPr>
            </w:pPr>
            <w:r>
              <w:rPr>
                <w:color w:val="000000"/>
                <w:sz w:val="18"/>
                <w:szCs w:val="18"/>
              </w:rPr>
              <w:t>年度目标完成情况</w:t>
            </w:r>
          </w:p>
        </w:tc>
      </w:tr>
      <w:tr w14:paraId="361367B3">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6061094">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6692DEE1">
            <w:pPr>
              <w:widowControl/>
              <w:spacing w:line="200" w:lineRule="exact"/>
              <w:jc w:val="center"/>
              <w:rPr>
                <w:color w:val="000000"/>
                <w:sz w:val="18"/>
                <w:szCs w:val="18"/>
              </w:rPr>
            </w:pPr>
          </w:p>
        </w:tc>
        <w:tc>
          <w:tcPr>
            <w:tcW w:w="4950" w:type="dxa"/>
            <w:gridSpan w:val="5"/>
            <w:tcBorders>
              <w:top w:val="single" w:color="000000" w:sz="4" w:space="0"/>
              <w:left w:val="nil"/>
              <w:bottom w:val="single" w:color="000000" w:sz="4" w:space="0"/>
              <w:right w:val="single" w:color="000000" w:sz="4" w:space="0"/>
            </w:tcBorders>
            <w:noWrap w:val="0"/>
            <w:vAlign w:val="center"/>
          </w:tcPr>
          <w:p w14:paraId="0CE5D777">
            <w:pPr>
              <w:widowControl/>
              <w:spacing w:line="200" w:lineRule="exact"/>
              <w:jc w:val="both"/>
              <w:rPr>
                <w:color w:val="000000"/>
                <w:sz w:val="18"/>
                <w:szCs w:val="18"/>
              </w:rPr>
            </w:pPr>
            <w:r>
              <w:rPr>
                <w:color w:val="000000"/>
                <w:sz w:val="18"/>
                <w:szCs w:val="18"/>
              </w:rPr>
              <w:t>全面提高我区商贸服务业企业统计数据质量，培养壮大并稳定在库“两上”企业，打造一支政治素质高、大局观念强、业务能力精的商贸服务业统计队伍，保障我区商贸服务业健康发展，定期对在库“两上”企业开展统计基础工作规范化建设服务。</w:t>
            </w:r>
          </w:p>
        </w:tc>
        <w:tc>
          <w:tcPr>
            <w:tcW w:w="3400" w:type="dxa"/>
            <w:gridSpan w:val="4"/>
            <w:tcBorders>
              <w:top w:val="single" w:color="000000" w:sz="4" w:space="0"/>
              <w:left w:val="nil"/>
              <w:bottom w:val="single" w:color="000000" w:sz="4" w:space="0"/>
              <w:right w:val="single" w:color="000000" w:sz="4" w:space="0"/>
            </w:tcBorders>
            <w:noWrap w:val="0"/>
            <w:vAlign w:val="center"/>
          </w:tcPr>
          <w:p w14:paraId="61DB7562">
            <w:pPr>
              <w:widowControl/>
              <w:spacing w:line="200" w:lineRule="exact"/>
              <w:jc w:val="both"/>
              <w:rPr>
                <w:color w:val="000000"/>
                <w:sz w:val="18"/>
                <w:szCs w:val="18"/>
              </w:rPr>
            </w:pPr>
            <w:r>
              <w:rPr>
                <w:color w:val="000000"/>
                <w:sz w:val="18"/>
                <w:szCs w:val="18"/>
              </w:rPr>
              <w:t>全年完成15家企业的统计数据资料的规范，顺利通过各级部门对统计数据质量的检查。</w:t>
            </w:r>
          </w:p>
        </w:tc>
      </w:tr>
      <w:tr w14:paraId="199C4432">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71BB5CB9">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664328A5">
            <w:pPr>
              <w:widowControl/>
              <w:spacing w:line="200" w:lineRule="exact"/>
              <w:jc w:val="center"/>
              <w:rPr>
                <w:color w:val="000000"/>
                <w:sz w:val="18"/>
                <w:szCs w:val="18"/>
              </w:rPr>
            </w:pPr>
            <w:r>
              <w:rPr>
                <w:color w:val="000000"/>
                <w:sz w:val="18"/>
                <w:szCs w:val="18"/>
              </w:rPr>
              <w:t>2.项目实施内容及过程概述</w:t>
            </w:r>
          </w:p>
        </w:tc>
        <w:tc>
          <w:tcPr>
            <w:tcW w:w="8350" w:type="dxa"/>
            <w:gridSpan w:val="9"/>
            <w:tcBorders>
              <w:top w:val="single" w:color="000000" w:sz="4" w:space="0"/>
              <w:left w:val="nil"/>
              <w:bottom w:val="single" w:color="000000" w:sz="4" w:space="0"/>
              <w:right w:val="single" w:color="000000" w:sz="4" w:space="0"/>
            </w:tcBorders>
            <w:noWrap w:val="0"/>
            <w:vAlign w:val="center"/>
          </w:tcPr>
          <w:p w14:paraId="61D7FE2A">
            <w:pPr>
              <w:widowControl/>
              <w:spacing w:line="200" w:lineRule="exact"/>
              <w:jc w:val="both"/>
              <w:rPr>
                <w:color w:val="000000"/>
                <w:sz w:val="18"/>
                <w:szCs w:val="18"/>
              </w:rPr>
            </w:pPr>
            <w:r>
              <w:rPr>
                <w:color w:val="000000"/>
                <w:sz w:val="18"/>
                <w:szCs w:val="18"/>
              </w:rPr>
              <w:t>全年完成15家企业的统计数据资料的规范，顺利通过各级部门对统计数据质量的检查。</w:t>
            </w:r>
          </w:p>
        </w:tc>
      </w:tr>
      <w:tr w14:paraId="23808B6E">
        <w:tblPrEx>
          <w:tblCellMar>
            <w:top w:w="28" w:type="dxa"/>
            <w:left w:w="28" w:type="dxa"/>
            <w:bottom w:w="28" w:type="dxa"/>
            <w:right w:w="28" w:type="dxa"/>
          </w:tblCellMar>
        </w:tblPrEx>
        <w:trPr>
          <w:trHeight w:val="284" w:hRule="atLeast"/>
          <w:jc w:val="center"/>
        </w:trPr>
        <w:tc>
          <w:tcPr>
            <w:tcW w:w="809" w:type="dxa"/>
            <w:vMerge w:val="restart"/>
            <w:tcBorders>
              <w:top w:val="nil"/>
              <w:left w:val="single" w:color="000000" w:sz="4" w:space="0"/>
              <w:bottom w:val="single" w:color="000000" w:sz="4" w:space="0"/>
              <w:right w:val="single" w:color="000000" w:sz="4" w:space="0"/>
            </w:tcBorders>
            <w:noWrap w:val="0"/>
            <w:vAlign w:val="center"/>
          </w:tcPr>
          <w:p w14:paraId="2F560823">
            <w:pPr>
              <w:widowControl/>
              <w:spacing w:line="200" w:lineRule="exact"/>
              <w:jc w:val="center"/>
              <w:rPr>
                <w:color w:val="000000"/>
                <w:sz w:val="18"/>
                <w:szCs w:val="18"/>
              </w:rPr>
            </w:pPr>
            <w:r>
              <w:rPr>
                <w:color w:val="000000"/>
                <w:sz w:val="18"/>
                <w:szCs w:val="18"/>
              </w:rPr>
              <w:t>预算执行情况（10分）</w:t>
            </w:r>
          </w:p>
        </w:tc>
        <w:tc>
          <w:tcPr>
            <w:tcW w:w="810" w:type="dxa"/>
            <w:tcBorders>
              <w:top w:val="nil"/>
              <w:left w:val="nil"/>
              <w:bottom w:val="single" w:color="000000" w:sz="4" w:space="0"/>
              <w:right w:val="single" w:color="000000" w:sz="4" w:space="0"/>
            </w:tcBorders>
            <w:noWrap w:val="0"/>
            <w:vAlign w:val="center"/>
          </w:tcPr>
          <w:p w14:paraId="321A4FCD">
            <w:pPr>
              <w:widowControl/>
              <w:spacing w:line="200" w:lineRule="exact"/>
              <w:jc w:val="center"/>
              <w:rPr>
                <w:color w:val="000000"/>
                <w:sz w:val="18"/>
                <w:szCs w:val="18"/>
              </w:rPr>
            </w:pPr>
            <w:r>
              <w:rPr>
                <w:color w:val="000000"/>
                <w:sz w:val="18"/>
                <w:szCs w:val="18"/>
              </w:rPr>
              <w:t>年度预算数（万元）</w:t>
            </w:r>
          </w:p>
        </w:tc>
        <w:tc>
          <w:tcPr>
            <w:tcW w:w="810" w:type="dxa"/>
            <w:tcBorders>
              <w:top w:val="nil"/>
              <w:left w:val="nil"/>
              <w:bottom w:val="single" w:color="000000" w:sz="4" w:space="0"/>
              <w:right w:val="single" w:color="000000" w:sz="4" w:space="0"/>
            </w:tcBorders>
            <w:noWrap w:val="0"/>
            <w:vAlign w:val="center"/>
          </w:tcPr>
          <w:p w14:paraId="531E7B30">
            <w:pPr>
              <w:widowControl/>
              <w:spacing w:line="200" w:lineRule="exact"/>
              <w:jc w:val="center"/>
              <w:rPr>
                <w:color w:val="000000"/>
                <w:sz w:val="18"/>
                <w:szCs w:val="18"/>
              </w:rPr>
            </w:pPr>
            <w:r>
              <w:rPr>
                <w:color w:val="000000"/>
                <w:sz w:val="18"/>
                <w:szCs w:val="18"/>
              </w:rPr>
              <w:t>年初预算</w:t>
            </w:r>
          </w:p>
        </w:tc>
        <w:tc>
          <w:tcPr>
            <w:tcW w:w="1710" w:type="dxa"/>
            <w:tcBorders>
              <w:top w:val="nil"/>
              <w:left w:val="nil"/>
              <w:bottom w:val="single" w:color="000000" w:sz="4" w:space="0"/>
              <w:right w:val="single" w:color="000000" w:sz="4" w:space="0"/>
            </w:tcBorders>
            <w:noWrap w:val="0"/>
            <w:vAlign w:val="center"/>
          </w:tcPr>
          <w:p w14:paraId="245B36DC">
            <w:pPr>
              <w:widowControl/>
              <w:spacing w:line="200" w:lineRule="exact"/>
              <w:jc w:val="center"/>
              <w:rPr>
                <w:color w:val="000000"/>
                <w:sz w:val="18"/>
                <w:szCs w:val="18"/>
              </w:rPr>
            </w:pPr>
            <w:r>
              <w:rPr>
                <w:color w:val="000000"/>
                <w:sz w:val="18"/>
                <w:szCs w:val="18"/>
              </w:rPr>
              <w:t>调整后预算数</w:t>
            </w:r>
          </w:p>
        </w:tc>
        <w:tc>
          <w:tcPr>
            <w:tcW w:w="2430" w:type="dxa"/>
            <w:gridSpan w:val="3"/>
            <w:tcBorders>
              <w:top w:val="single" w:color="000000" w:sz="4" w:space="0"/>
              <w:left w:val="nil"/>
              <w:bottom w:val="single" w:color="000000" w:sz="4" w:space="0"/>
              <w:right w:val="single" w:color="000000" w:sz="4" w:space="0"/>
            </w:tcBorders>
            <w:noWrap w:val="0"/>
            <w:vAlign w:val="center"/>
          </w:tcPr>
          <w:p w14:paraId="027616AF">
            <w:pPr>
              <w:widowControl/>
              <w:spacing w:line="200" w:lineRule="exact"/>
              <w:jc w:val="center"/>
              <w:rPr>
                <w:color w:val="000000"/>
                <w:sz w:val="18"/>
                <w:szCs w:val="18"/>
              </w:rPr>
            </w:pPr>
            <w:r>
              <w:rPr>
                <w:color w:val="000000"/>
                <w:sz w:val="18"/>
                <w:szCs w:val="18"/>
              </w:rPr>
              <w:t>预算执行数</w:t>
            </w:r>
          </w:p>
        </w:tc>
        <w:tc>
          <w:tcPr>
            <w:tcW w:w="810" w:type="dxa"/>
            <w:tcBorders>
              <w:top w:val="nil"/>
              <w:left w:val="nil"/>
              <w:bottom w:val="single" w:color="000000" w:sz="4" w:space="0"/>
              <w:right w:val="single" w:color="000000" w:sz="4" w:space="0"/>
            </w:tcBorders>
            <w:noWrap w:val="0"/>
            <w:vAlign w:val="center"/>
          </w:tcPr>
          <w:p w14:paraId="1D2BCFA7">
            <w:pPr>
              <w:widowControl/>
              <w:spacing w:line="200" w:lineRule="exact"/>
              <w:jc w:val="center"/>
              <w:rPr>
                <w:color w:val="000000"/>
                <w:sz w:val="18"/>
                <w:szCs w:val="18"/>
              </w:rPr>
            </w:pPr>
            <w:r>
              <w:rPr>
                <w:color w:val="000000"/>
                <w:sz w:val="18"/>
                <w:szCs w:val="18"/>
              </w:rPr>
              <w:t>预算执行率</w:t>
            </w:r>
          </w:p>
        </w:tc>
        <w:tc>
          <w:tcPr>
            <w:tcW w:w="810" w:type="dxa"/>
            <w:tcBorders>
              <w:top w:val="nil"/>
              <w:left w:val="nil"/>
              <w:bottom w:val="single" w:color="000000" w:sz="4" w:space="0"/>
              <w:right w:val="single" w:color="000000" w:sz="4" w:space="0"/>
            </w:tcBorders>
            <w:noWrap w:val="0"/>
            <w:vAlign w:val="center"/>
          </w:tcPr>
          <w:p w14:paraId="0C7492F5">
            <w:pPr>
              <w:widowControl/>
              <w:spacing w:line="200" w:lineRule="exact"/>
              <w:jc w:val="center"/>
              <w:rPr>
                <w:color w:val="000000"/>
                <w:sz w:val="18"/>
                <w:szCs w:val="18"/>
              </w:rPr>
            </w:pPr>
            <w:r>
              <w:rPr>
                <w:color w:val="000000"/>
                <w:sz w:val="18"/>
                <w:szCs w:val="18"/>
              </w:rPr>
              <w:t>权重</w:t>
            </w:r>
          </w:p>
        </w:tc>
        <w:tc>
          <w:tcPr>
            <w:tcW w:w="810" w:type="dxa"/>
            <w:tcBorders>
              <w:top w:val="nil"/>
              <w:left w:val="nil"/>
              <w:bottom w:val="single" w:color="000000" w:sz="4" w:space="0"/>
              <w:right w:val="single" w:color="000000" w:sz="4" w:space="0"/>
            </w:tcBorders>
            <w:noWrap w:val="0"/>
            <w:vAlign w:val="center"/>
          </w:tcPr>
          <w:p w14:paraId="62F4EB1B">
            <w:pPr>
              <w:widowControl/>
              <w:spacing w:line="200" w:lineRule="exact"/>
              <w:jc w:val="center"/>
              <w:rPr>
                <w:color w:val="000000"/>
                <w:sz w:val="18"/>
                <w:szCs w:val="18"/>
              </w:rPr>
            </w:pPr>
            <w:r>
              <w:rPr>
                <w:color w:val="000000"/>
                <w:sz w:val="18"/>
                <w:szCs w:val="18"/>
              </w:rPr>
              <w:t>得分</w:t>
            </w:r>
          </w:p>
        </w:tc>
        <w:tc>
          <w:tcPr>
            <w:tcW w:w="970" w:type="dxa"/>
            <w:tcBorders>
              <w:top w:val="nil"/>
              <w:left w:val="nil"/>
              <w:bottom w:val="single" w:color="000000" w:sz="4" w:space="0"/>
              <w:right w:val="single" w:color="000000" w:sz="4" w:space="0"/>
            </w:tcBorders>
            <w:noWrap w:val="0"/>
            <w:vAlign w:val="center"/>
          </w:tcPr>
          <w:p w14:paraId="6FDA0460">
            <w:pPr>
              <w:widowControl/>
              <w:spacing w:line="200" w:lineRule="exact"/>
              <w:jc w:val="center"/>
              <w:rPr>
                <w:color w:val="000000"/>
                <w:sz w:val="18"/>
                <w:szCs w:val="18"/>
              </w:rPr>
            </w:pPr>
            <w:r>
              <w:rPr>
                <w:color w:val="000000"/>
                <w:sz w:val="18"/>
                <w:szCs w:val="18"/>
              </w:rPr>
              <w:t>原因</w:t>
            </w:r>
          </w:p>
        </w:tc>
      </w:tr>
      <w:tr w14:paraId="479A74C8">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2DA73DEA">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323CDF1D">
            <w:pPr>
              <w:widowControl/>
              <w:spacing w:line="200" w:lineRule="exact"/>
              <w:jc w:val="center"/>
              <w:rPr>
                <w:color w:val="000000"/>
                <w:sz w:val="18"/>
                <w:szCs w:val="18"/>
              </w:rPr>
            </w:pPr>
            <w:r>
              <w:rPr>
                <w:color w:val="000000"/>
                <w:sz w:val="18"/>
                <w:szCs w:val="18"/>
              </w:rPr>
              <w:t>总额</w:t>
            </w:r>
          </w:p>
        </w:tc>
        <w:tc>
          <w:tcPr>
            <w:tcW w:w="810" w:type="dxa"/>
            <w:tcBorders>
              <w:top w:val="nil"/>
              <w:left w:val="nil"/>
              <w:bottom w:val="single" w:color="000000" w:sz="4" w:space="0"/>
              <w:right w:val="single" w:color="000000" w:sz="4" w:space="0"/>
            </w:tcBorders>
            <w:noWrap w:val="0"/>
            <w:vAlign w:val="center"/>
          </w:tcPr>
          <w:p w14:paraId="5D7BA6E9">
            <w:pPr>
              <w:widowControl/>
              <w:spacing w:line="200" w:lineRule="exact"/>
              <w:jc w:val="center"/>
              <w:rPr>
                <w:color w:val="000000"/>
                <w:sz w:val="18"/>
                <w:szCs w:val="18"/>
              </w:rPr>
            </w:pPr>
            <w:r>
              <w:rPr>
                <w:color w:val="000000"/>
                <w:sz w:val="18"/>
                <w:szCs w:val="18"/>
              </w:rPr>
              <w:t>20.00</w:t>
            </w:r>
          </w:p>
        </w:tc>
        <w:tc>
          <w:tcPr>
            <w:tcW w:w="1710" w:type="dxa"/>
            <w:tcBorders>
              <w:top w:val="nil"/>
              <w:left w:val="nil"/>
              <w:bottom w:val="single" w:color="000000" w:sz="4" w:space="0"/>
              <w:right w:val="single" w:color="000000" w:sz="4" w:space="0"/>
            </w:tcBorders>
            <w:noWrap w:val="0"/>
            <w:vAlign w:val="center"/>
          </w:tcPr>
          <w:p w14:paraId="2E25C6F6">
            <w:pPr>
              <w:widowControl/>
              <w:spacing w:line="200" w:lineRule="exact"/>
              <w:jc w:val="center"/>
              <w:rPr>
                <w:color w:val="000000"/>
                <w:sz w:val="18"/>
                <w:szCs w:val="18"/>
              </w:rPr>
            </w:pPr>
            <w:r>
              <w:rPr>
                <w:color w:val="000000"/>
                <w:sz w:val="18"/>
                <w:szCs w:val="18"/>
              </w:rPr>
              <w:t>20.00</w:t>
            </w:r>
          </w:p>
        </w:tc>
        <w:tc>
          <w:tcPr>
            <w:tcW w:w="2430" w:type="dxa"/>
            <w:gridSpan w:val="3"/>
            <w:tcBorders>
              <w:top w:val="single" w:color="000000" w:sz="4" w:space="0"/>
              <w:left w:val="nil"/>
              <w:bottom w:val="single" w:color="000000" w:sz="4" w:space="0"/>
              <w:right w:val="single" w:color="000000" w:sz="4" w:space="0"/>
            </w:tcBorders>
            <w:noWrap w:val="0"/>
            <w:vAlign w:val="center"/>
          </w:tcPr>
          <w:p w14:paraId="7537C4C9">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20.00</w:t>
            </w:r>
          </w:p>
        </w:tc>
        <w:tc>
          <w:tcPr>
            <w:tcW w:w="810" w:type="dxa"/>
            <w:tcBorders>
              <w:top w:val="nil"/>
              <w:left w:val="nil"/>
              <w:bottom w:val="single" w:color="000000" w:sz="4" w:space="0"/>
              <w:right w:val="single" w:color="000000" w:sz="4" w:space="0"/>
            </w:tcBorders>
            <w:noWrap w:val="0"/>
            <w:vAlign w:val="center"/>
          </w:tcPr>
          <w:p w14:paraId="2524D2F1">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029B6C41">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58DAEA5A">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970" w:type="dxa"/>
            <w:vMerge w:val="restart"/>
            <w:tcBorders>
              <w:top w:val="nil"/>
              <w:left w:val="single" w:color="000000" w:sz="4" w:space="0"/>
              <w:bottom w:val="single" w:color="000000" w:sz="4" w:space="0"/>
              <w:right w:val="single" w:color="000000" w:sz="4" w:space="0"/>
            </w:tcBorders>
            <w:noWrap w:val="0"/>
            <w:vAlign w:val="center"/>
          </w:tcPr>
          <w:p w14:paraId="18AA9819">
            <w:pPr>
              <w:widowControl/>
              <w:spacing w:line="200" w:lineRule="exact"/>
              <w:jc w:val="center"/>
              <w:rPr>
                <w:color w:val="000000"/>
                <w:sz w:val="18"/>
                <w:szCs w:val="18"/>
              </w:rPr>
            </w:pPr>
            <w:r>
              <w:rPr>
                <w:color w:val="000000"/>
                <w:sz w:val="18"/>
                <w:szCs w:val="18"/>
              </w:rPr>
              <w:t>缩减规范建设企业个数。</w:t>
            </w:r>
          </w:p>
        </w:tc>
      </w:tr>
      <w:tr w14:paraId="210D3B61">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2B72A405">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75BDA283">
            <w:pPr>
              <w:widowControl/>
              <w:spacing w:line="200" w:lineRule="exact"/>
              <w:jc w:val="center"/>
              <w:rPr>
                <w:color w:val="000000"/>
                <w:sz w:val="18"/>
                <w:szCs w:val="18"/>
              </w:rPr>
            </w:pPr>
            <w:r>
              <w:rPr>
                <w:color w:val="000000"/>
                <w:sz w:val="18"/>
                <w:szCs w:val="18"/>
              </w:rPr>
              <w:t>其中：财政资金</w:t>
            </w:r>
          </w:p>
        </w:tc>
        <w:tc>
          <w:tcPr>
            <w:tcW w:w="810" w:type="dxa"/>
            <w:tcBorders>
              <w:top w:val="nil"/>
              <w:left w:val="nil"/>
              <w:bottom w:val="single" w:color="000000" w:sz="4" w:space="0"/>
              <w:right w:val="single" w:color="000000" w:sz="4" w:space="0"/>
            </w:tcBorders>
            <w:noWrap w:val="0"/>
            <w:vAlign w:val="center"/>
          </w:tcPr>
          <w:p w14:paraId="6042AADB">
            <w:pPr>
              <w:widowControl/>
              <w:spacing w:line="200" w:lineRule="exact"/>
              <w:jc w:val="center"/>
              <w:rPr>
                <w:color w:val="000000"/>
                <w:sz w:val="18"/>
                <w:szCs w:val="18"/>
              </w:rPr>
            </w:pPr>
            <w:r>
              <w:rPr>
                <w:color w:val="000000"/>
                <w:sz w:val="18"/>
                <w:szCs w:val="18"/>
              </w:rPr>
              <w:t>20.00</w:t>
            </w:r>
          </w:p>
        </w:tc>
        <w:tc>
          <w:tcPr>
            <w:tcW w:w="1710" w:type="dxa"/>
            <w:tcBorders>
              <w:top w:val="nil"/>
              <w:left w:val="nil"/>
              <w:bottom w:val="single" w:color="000000" w:sz="4" w:space="0"/>
              <w:right w:val="single" w:color="000000" w:sz="4" w:space="0"/>
            </w:tcBorders>
            <w:noWrap w:val="0"/>
            <w:vAlign w:val="center"/>
          </w:tcPr>
          <w:p w14:paraId="1CC80CA2">
            <w:pPr>
              <w:widowControl/>
              <w:spacing w:line="200" w:lineRule="exact"/>
              <w:jc w:val="center"/>
              <w:rPr>
                <w:color w:val="000000"/>
                <w:sz w:val="18"/>
                <w:szCs w:val="18"/>
              </w:rPr>
            </w:pPr>
            <w:r>
              <w:rPr>
                <w:color w:val="000000"/>
                <w:sz w:val="18"/>
                <w:szCs w:val="18"/>
              </w:rPr>
              <w:t>20.00</w:t>
            </w:r>
          </w:p>
        </w:tc>
        <w:tc>
          <w:tcPr>
            <w:tcW w:w="2430" w:type="dxa"/>
            <w:gridSpan w:val="3"/>
            <w:tcBorders>
              <w:top w:val="single" w:color="000000" w:sz="4" w:space="0"/>
              <w:left w:val="nil"/>
              <w:bottom w:val="single" w:color="000000" w:sz="4" w:space="0"/>
              <w:right w:val="single" w:color="000000" w:sz="4" w:space="0"/>
            </w:tcBorders>
            <w:noWrap w:val="0"/>
            <w:vAlign w:val="center"/>
          </w:tcPr>
          <w:p w14:paraId="71601148">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20.00</w:t>
            </w:r>
          </w:p>
        </w:tc>
        <w:tc>
          <w:tcPr>
            <w:tcW w:w="810" w:type="dxa"/>
            <w:tcBorders>
              <w:top w:val="nil"/>
              <w:left w:val="nil"/>
              <w:bottom w:val="single" w:color="000000" w:sz="4" w:space="0"/>
              <w:right w:val="single" w:color="000000" w:sz="4" w:space="0"/>
            </w:tcBorders>
            <w:noWrap w:val="0"/>
            <w:vAlign w:val="center"/>
          </w:tcPr>
          <w:p w14:paraId="358190AD">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64C674CF">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7244C747">
            <w:pPr>
              <w:widowControl/>
              <w:spacing w:line="200" w:lineRule="exact"/>
              <w:jc w:val="center"/>
              <w:rPr>
                <w:color w:val="000000"/>
                <w:sz w:val="18"/>
                <w:szCs w:val="18"/>
              </w:rPr>
            </w:pPr>
            <w:r>
              <w:rPr>
                <w:color w:val="000000"/>
                <w:sz w:val="18"/>
                <w:szCs w:val="18"/>
              </w:rPr>
              <w:t>/</w:t>
            </w:r>
          </w:p>
        </w:tc>
        <w:tc>
          <w:tcPr>
            <w:tcW w:w="970" w:type="dxa"/>
            <w:vMerge w:val="continue"/>
            <w:tcBorders>
              <w:top w:val="nil"/>
              <w:left w:val="single" w:color="000000" w:sz="4" w:space="0"/>
              <w:bottom w:val="single" w:color="000000" w:sz="4" w:space="0"/>
              <w:right w:val="single" w:color="000000" w:sz="4" w:space="0"/>
            </w:tcBorders>
            <w:noWrap w:val="0"/>
            <w:vAlign w:val="center"/>
          </w:tcPr>
          <w:p w14:paraId="579617F0">
            <w:pPr>
              <w:widowControl/>
              <w:spacing w:line="200" w:lineRule="exact"/>
              <w:jc w:val="center"/>
              <w:rPr>
                <w:color w:val="000000"/>
                <w:sz w:val="18"/>
                <w:szCs w:val="18"/>
              </w:rPr>
            </w:pPr>
          </w:p>
        </w:tc>
      </w:tr>
      <w:tr w14:paraId="7F1B8743">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13D3BCB3">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2D8C2A45">
            <w:pPr>
              <w:widowControl/>
              <w:spacing w:line="200" w:lineRule="exact"/>
              <w:jc w:val="center"/>
              <w:rPr>
                <w:color w:val="000000"/>
                <w:sz w:val="18"/>
                <w:szCs w:val="18"/>
              </w:rPr>
            </w:pPr>
            <w:r>
              <w:rPr>
                <w:color w:val="000000"/>
                <w:sz w:val="18"/>
                <w:szCs w:val="18"/>
              </w:rPr>
              <w:t>财政专户管理资金</w:t>
            </w:r>
          </w:p>
        </w:tc>
        <w:tc>
          <w:tcPr>
            <w:tcW w:w="810" w:type="dxa"/>
            <w:tcBorders>
              <w:top w:val="nil"/>
              <w:left w:val="nil"/>
              <w:bottom w:val="single" w:color="000000" w:sz="4" w:space="0"/>
              <w:right w:val="single" w:color="000000" w:sz="4" w:space="0"/>
            </w:tcBorders>
            <w:noWrap w:val="0"/>
            <w:vAlign w:val="center"/>
          </w:tcPr>
          <w:p w14:paraId="656A28BF">
            <w:pPr>
              <w:widowControl/>
              <w:spacing w:line="200" w:lineRule="exact"/>
              <w:jc w:val="center"/>
              <w:rPr>
                <w:color w:val="000000"/>
                <w:sz w:val="18"/>
                <w:szCs w:val="18"/>
              </w:rPr>
            </w:pPr>
            <w:r>
              <w:rPr>
                <w:color w:val="000000"/>
                <w:sz w:val="18"/>
                <w:szCs w:val="18"/>
              </w:rPr>
              <w:t>0.00</w:t>
            </w:r>
          </w:p>
        </w:tc>
        <w:tc>
          <w:tcPr>
            <w:tcW w:w="1710" w:type="dxa"/>
            <w:tcBorders>
              <w:top w:val="nil"/>
              <w:left w:val="nil"/>
              <w:bottom w:val="single" w:color="000000" w:sz="4" w:space="0"/>
              <w:right w:val="single" w:color="000000" w:sz="4" w:space="0"/>
            </w:tcBorders>
            <w:noWrap w:val="0"/>
            <w:vAlign w:val="center"/>
          </w:tcPr>
          <w:p w14:paraId="0C28B907">
            <w:pPr>
              <w:widowControl/>
              <w:spacing w:line="200" w:lineRule="exact"/>
              <w:jc w:val="center"/>
              <w:rPr>
                <w:color w:val="000000"/>
                <w:sz w:val="18"/>
                <w:szCs w:val="18"/>
              </w:rPr>
            </w:pPr>
            <w:r>
              <w:rPr>
                <w:color w:val="000000"/>
                <w:sz w:val="18"/>
                <w:szCs w:val="18"/>
              </w:rPr>
              <w:t>0.00</w:t>
            </w:r>
          </w:p>
        </w:tc>
        <w:tc>
          <w:tcPr>
            <w:tcW w:w="2430" w:type="dxa"/>
            <w:gridSpan w:val="3"/>
            <w:tcBorders>
              <w:top w:val="single" w:color="000000" w:sz="4" w:space="0"/>
              <w:left w:val="nil"/>
              <w:bottom w:val="single" w:color="000000" w:sz="4" w:space="0"/>
              <w:right w:val="single" w:color="000000" w:sz="4" w:space="0"/>
            </w:tcBorders>
            <w:noWrap w:val="0"/>
            <w:vAlign w:val="center"/>
          </w:tcPr>
          <w:p w14:paraId="0F6FA2F5">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790FC2FC">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1377B44E">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7D9FD03E">
            <w:pPr>
              <w:widowControl/>
              <w:spacing w:line="200" w:lineRule="exact"/>
              <w:jc w:val="center"/>
              <w:rPr>
                <w:color w:val="000000"/>
                <w:sz w:val="18"/>
                <w:szCs w:val="18"/>
              </w:rPr>
            </w:pPr>
            <w:r>
              <w:rPr>
                <w:color w:val="000000"/>
                <w:sz w:val="18"/>
                <w:szCs w:val="18"/>
              </w:rPr>
              <w:t>/</w:t>
            </w:r>
          </w:p>
        </w:tc>
        <w:tc>
          <w:tcPr>
            <w:tcW w:w="970" w:type="dxa"/>
            <w:vMerge w:val="continue"/>
            <w:tcBorders>
              <w:top w:val="nil"/>
              <w:left w:val="single" w:color="000000" w:sz="4" w:space="0"/>
              <w:bottom w:val="single" w:color="000000" w:sz="4" w:space="0"/>
              <w:right w:val="single" w:color="000000" w:sz="4" w:space="0"/>
            </w:tcBorders>
            <w:noWrap w:val="0"/>
            <w:vAlign w:val="center"/>
          </w:tcPr>
          <w:p w14:paraId="2A94CED7">
            <w:pPr>
              <w:widowControl/>
              <w:spacing w:line="200" w:lineRule="exact"/>
              <w:jc w:val="center"/>
              <w:rPr>
                <w:color w:val="000000"/>
                <w:sz w:val="18"/>
                <w:szCs w:val="18"/>
              </w:rPr>
            </w:pPr>
          </w:p>
        </w:tc>
      </w:tr>
      <w:tr w14:paraId="07D3F865">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6102C9E1">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60F680D5">
            <w:pPr>
              <w:widowControl/>
              <w:spacing w:line="200" w:lineRule="exact"/>
              <w:jc w:val="center"/>
              <w:rPr>
                <w:color w:val="000000"/>
                <w:sz w:val="18"/>
                <w:szCs w:val="18"/>
              </w:rPr>
            </w:pPr>
            <w:r>
              <w:rPr>
                <w:color w:val="000000"/>
                <w:sz w:val="18"/>
                <w:szCs w:val="18"/>
              </w:rPr>
              <w:t>单位资金</w:t>
            </w:r>
          </w:p>
        </w:tc>
        <w:tc>
          <w:tcPr>
            <w:tcW w:w="810" w:type="dxa"/>
            <w:tcBorders>
              <w:top w:val="nil"/>
              <w:left w:val="nil"/>
              <w:bottom w:val="single" w:color="000000" w:sz="4" w:space="0"/>
              <w:right w:val="single" w:color="000000" w:sz="4" w:space="0"/>
            </w:tcBorders>
            <w:noWrap w:val="0"/>
            <w:vAlign w:val="center"/>
          </w:tcPr>
          <w:p w14:paraId="084DB317">
            <w:pPr>
              <w:widowControl/>
              <w:spacing w:line="200" w:lineRule="exact"/>
              <w:jc w:val="center"/>
              <w:rPr>
                <w:color w:val="000000"/>
                <w:sz w:val="18"/>
                <w:szCs w:val="18"/>
              </w:rPr>
            </w:pPr>
            <w:r>
              <w:rPr>
                <w:color w:val="000000"/>
                <w:sz w:val="18"/>
                <w:szCs w:val="18"/>
              </w:rPr>
              <w:t>0.00</w:t>
            </w:r>
          </w:p>
        </w:tc>
        <w:tc>
          <w:tcPr>
            <w:tcW w:w="1710" w:type="dxa"/>
            <w:tcBorders>
              <w:top w:val="nil"/>
              <w:left w:val="nil"/>
              <w:bottom w:val="single" w:color="000000" w:sz="4" w:space="0"/>
              <w:right w:val="single" w:color="000000" w:sz="4" w:space="0"/>
            </w:tcBorders>
            <w:noWrap w:val="0"/>
            <w:vAlign w:val="center"/>
          </w:tcPr>
          <w:p w14:paraId="35EE35CB">
            <w:pPr>
              <w:widowControl/>
              <w:spacing w:line="200" w:lineRule="exact"/>
              <w:jc w:val="center"/>
              <w:rPr>
                <w:color w:val="000000"/>
                <w:sz w:val="18"/>
                <w:szCs w:val="18"/>
              </w:rPr>
            </w:pPr>
            <w:r>
              <w:rPr>
                <w:color w:val="000000"/>
                <w:sz w:val="18"/>
                <w:szCs w:val="18"/>
              </w:rPr>
              <w:t>0.00</w:t>
            </w:r>
          </w:p>
        </w:tc>
        <w:tc>
          <w:tcPr>
            <w:tcW w:w="2430" w:type="dxa"/>
            <w:gridSpan w:val="3"/>
            <w:tcBorders>
              <w:top w:val="single" w:color="000000" w:sz="4" w:space="0"/>
              <w:left w:val="nil"/>
              <w:bottom w:val="single" w:color="000000" w:sz="4" w:space="0"/>
              <w:right w:val="single" w:color="000000" w:sz="4" w:space="0"/>
            </w:tcBorders>
            <w:noWrap w:val="0"/>
            <w:vAlign w:val="center"/>
          </w:tcPr>
          <w:p w14:paraId="1002AE80">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062E14BA">
            <w:pPr>
              <w:widowControl/>
              <w:spacing w:line="200" w:lineRule="exact"/>
              <w:jc w:val="center"/>
              <w:rPr>
                <w:color w:val="000000"/>
                <w:sz w:val="18"/>
                <w:szCs w:val="18"/>
              </w:rPr>
            </w:pPr>
            <w:r>
              <w:rPr>
                <w:color w:val="000000"/>
                <w:sz w:val="18"/>
                <w:szCs w:val="18"/>
              </w:rPr>
              <w:t>0.00%</w:t>
            </w:r>
          </w:p>
        </w:tc>
        <w:tc>
          <w:tcPr>
            <w:tcW w:w="810" w:type="dxa"/>
            <w:tcBorders>
              <w:top w:val="nil"/>
              <w:left w:val="nil"/>
              <w:bottom w:val="single" w:color="000000" w:sz="4" w:space="0"/>
              <w:right w:val="single" w:color="000000" w:sz="4" w:space="0"/>
            </w:tcBorders>
            <w:noWrap w:val="0"/>
            <w:vAlign w:val="center"/>
          </w:tcPr>
          <w:p w14:paraId="5ED66E9E">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5852B16E">
            <w:pPr>
              <w:widowControl/>
              <w:spacing w:line="200" w:lineRule="exact"/>
              <w:jc w:val="center"/>
              <w:rPr>
                <w:color w:val="000000"/>
                <w:sz w:val="18"/>
                <w:szCs w:val="18"/>
              </w:rPr>
            </w:pPr>
            <w:r>
              <w:rPr>
                <w:color w:val="000000"/>
                <w:sz w:val="18"/>
                <w:szCs w:val="18"/>
              </w:rPr>
              <w:t>/</w:t>
            </w:r>
          </w:p>
        </w:tc>
        <w:tc>
          <w:tcPr>
            <w:tcW w:w="970" w:type="dxa"/>
            <w:vMerge w:val="continue"/>
            <w:tcBorders>
              <w:top w:val="nil"/>
              <w:left w:val="single" w:color="000000" w:sz="4" w:space="0"/>
              <w:bottom w:val="single" w:color="000000" w:sz="4" w:space="0"/>
              <w:right w:val="single" w:color="000000" w:sz="4" w:space="0"/>
            </w:tcBorders>
            <w:noWrap w:val="0"/>
            <w:vAlign w:val="center"/>
          </w:tcPr>
          <w:p w14:paraId="495315EC">
            <w:pPr>
              <w:widowControl/>
              <w:spacing w:line="200" w:lineRule="exact"/>
              <w:jc w:val="center"/>
              <w:rPr>
                <w:color w:val="000000"/>
                <w:sz w:val="18"/>
                <w:szCs w:val="18"/>
              </w:rPr>
            </w:pPr>
          </w:p>
        </w:tc>
      </w:tr>
      <w:tr w14:paraId="7445A3EF">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31E4F8FF">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7B2C1C04">
            <w:pPr>
              <w:widowControl/>
              <w:spacing w:line="200" w:lineRule="exact"/>
              <w:jc w:val="center"/>
              <w:rPr>
                <w:color w:val="000000"/>
                <w:sz w:val="18"/>
                <w:szCs w:val="18"/>
              </w:rPr>
            </w:pPr>
            <w:r>
              <w:rPr>
                <w:color w:val="000000"/>
                <w:sz w:val="18"/>
                <w:szCs w:val="18"/>
              </w:rPr>
              <w:t>其他资金</w:t>
            </w:r>
          </w:p>
        </w:tc>
        <w:tc>
          <w:tcPr>
            <w:tcW w:w="810" w:type="dxa"/>
            <w:tcBorders>
              <w:top w:val="nil"/>
              <w:left w:val="nil"/>
              <w:bottom w:val="single" w:color="000000" w:sz="4" w:space="0"/>
              <w:right w:val="single" w:color="000000" w:sz="4" w:space="0"/>
            </w:tcBorders>
            <w:noWrap w:val="0"/>
            <w:vAlign w:val="center"/>
          </w:tcPr>
          <w:p w14:paraId="5BFAF255">
            <w:pPr>
              <w:widowControl/>
              <w:spacing w:line="200" w:lineRule="exact"/>
              <w:jc w:val="center"/>
              <w:rPr>
                <w:iCs/>
                <w:color w:val="000000"/>
                <w:sz w:val="18"/>
                <w:szCs w:val="18"/>
              </w:rPr>
            </w:pPr>
          </w:p>
        </w:tc>
        <w:tc>
          <w:tcPr>
            <w:tcW w:w="1710" w:type="dxa"/>
            <w:tcBorders>
              <w:top w:val="nil"/>
              <w:left w:val="nil"/>
              <w:bottom w:val="single" w:color="000000" w:sz="4" w:space="0"/>
              <w:right w:val="single" w:color="000000" w:sz="4" w:space="0"/>
            </w:tcBorders>
            <w:noWrap w:val="0"/>
            <w:vAlign w:val="center"/>
          </w:tcPr>
          <w:p w14:paraId="1E9B3256">
            <w:pPr>
              <w:widowControl/>
              <w:spacing w:line="200" w:lineRule="exact"/>
              <w:jc w:val="center"/>
              <w:rPr>
                <w:iCs/>
                <w:color w:val="000000"/>
                <w:sz w:val="18"/>
                <w:szCs w:val="18"/>
              </w:rPr>
            </w:pPr>
          </w:p>
        </w:tc>
        <w:tc>
          <w:tcPr>
            <w:tcW w:w="2430" w:type="dxa"/>
            <w:gridSpan w:val="3"/>
            <w:tcBorders>
              <w:top w:val="single" w:color="000000" w:sz="4" w:space="0"/>
              <w:left w:val="nil"/>
              <w:bottom w:val="single" w:color="000000" w:sz="4" w:space="0"/>
              <w:right w:val="single" w:color="000000" w:sz="4" w:space="0"/>
            </w:tcBorders>
            <w:noWrap w:val="0"/>
            <w:vAlign w:val="center"/>
          </w:tcPr>
          <w:p w14:paraId="3EBEBD1B">
            <w:pPr>
              <w:widowControl/>
              <w:spacing w:line="200" w:lineRule="exact"/>
              <w:jc w:val="center"/>
              <w:rPr>
                <w:iCs/>
                <w:color w:val="000000"/>
                <w:sz w:val="18"/>
                <w:szCs w:val="18"/>
              </w:rPr>
            </w:pPr>
          </w:p>
        </w:tc>
        <w:tc>
          <w:tcPr>
            <w:tcW w:w="810" w:type="dxa"/>
            <w:tcBorders>
              <w:top w:val="nil"/>
              <w:left w:val="nil"/>
              <w:bottom w:val="single" w:color="000000" w:sz="4" w:space="0"/>
              <w:right w:val="single" w:color="000000" w:sz="4" w:space="0"/>
            </w:tcBorders>
            <w:noWrap w:val="0"/>
            <w:vAlign w:val="center"/>
          </w:tcPr>
          <w:p w14:paraId="06FD2933">
            <w:pPr>
              <w:widowControl/>
              <w:spacing w:line="200" w:lineRule="exact"/>
              <w:jc w:val="center"/>
              <w:rPr>
                <w:iCs/>
                <w:color w:val="000000"/>
                <w:sz w:val="18"/>
                <w:szCs w:val="18"/>
              </w:rPr>
            </w:pPr>
          </w:p>
        </w:tc>
        <w:tc>
          <w:tcPr>
            <w:tcW w:w="810" w:type="dxa"/>
            <w:tcBorders>
              <w:top w:val="nil"/>
              <w:left w:val="nil"/>
              <w:bottom w:val="single" w:color="000000" w:sz="4" w:space="0"/>
              <w:right w:val="single" w:color="000000" w:sz="4" w:space="0"/>
            </w:tcBorders>
            <w:noWrap w:val="0"/>
            <w:vAlign w:val="center"/>
          </w:tcPr>
          <w:p w14:paraId="066E3C9B">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5277B8F0">
            <w:pPr>
              <w:widowControl/>
              <w:spacing w:line="200" w:lineRule="exact"/>
              <w:jc w:val="center"/>
              <w:rPr>
                <w:color w:val="000000"/>
                <w:sz w:val="18"/>
                <w:szCs w:val="18"/>
              </w:rPr>
            </w:pPr>
            <w:r>
              <w:rPr>
                <w:color w:val="000000"/>
                <w:sz w:val="18"/>
                <w:szCs w:val="18"/>
              </w:rPr>
              <w:t>/</w:t>
            </w:r>
          </w:p>
        </w:tc>
        <w:tc>
          <w:tcPr>
            <w:tcW w:w="970" w:type="dxa"/>
            <w:vMerge w:val="continue"/>
            <w:tcBorders>
              <w:top w:val="nil"/>
              <w:left w:val="single" w:color="000000" w:sz="4" w:space="0"/>
              <w:bottom w:val="single" w:color="000000" w:sz="4" w:space="0"/>
              <w:right w:val="single" w:color="000000" w:sz="4" w:space="0"/>
            </w:tcBorders>
            <w:noWrap w:val="0"/>
            <w:vAlign w:val="center"/>
          </w:tcPr>
          <w:p w14:paraId="2E6DD3C3">
            <w:pPr>
              <w:widowControl/>
              <w:spacing w:line="200" w:lineRule="exact"/>
              <w:jc w:val="center"/>
              <w:rPr>
                <w:color w:val="000000"/>
                <w:sz w:val="18"/>
                <w:szCs w:val="18"/>
              </w:rPr>
            </w:pPr>
          </w:p>
        </w:tc>
      </w:tr>
      <w:tr w14:paraId="31BA0A9A">
        <w:tblPrEx>
          <w:tblCellMar>
            <w:top w:w="28" w:type="dxa"/>
            <w:left w:w="28" w:type="dxa"/>
            <w:bottom w:w="28" w:type="dxa"/>
            <w:right w:w="28" w:type="dxa"/>
          </w:tblCellMar>
        </w:tblPrEx>
        <w:trPr>
          <w:trHeight w:val="284" w:hRule="atLeast"/>
          <w:jc w:val="center"/>
        </w:trPr>
        <w:tc>
          <w:tcPr>
            <w:tcW w:w="809" w:type="dxa"/>
            <w:vMerge w:val="restart"/>
            <w:tcBorders>
              <w:top w:val="nil"/>
              <w:left w:val="single" w:color="000000" w:sz="4" w:space="0"/>
              <w:bottom w:val="single" w:color="000000" w:sz="4" w:space="0"/>
              <w:right w:val="single" w:color="000000" w:sz="4" w:space="0"/>
            </w:tcBorders>
            <w:noWrap w:val="0"/>
            <w:vAlign w:val="center"/>
          </w:tcPr>
          <w:p w14:paraId="279E59D1">
            <w:pPr>
              <w:widowControl/>
              <w:spacing w:line="200" w:lineRule="exact"/>
              <w:jc w:val="center"/>
              <w:rPr>
                <w:color w:val="000000"/>
                <w:sz w:val="18"/>
                <w:szCs w:val="18"/>
              </w:rPr>
            </w:pPr>
            <w:r>
              <w:rPr>
                <w:color w:val="000000"/>
                <w:sz w:val="18"/>
                <w:szCs w:val="18"/>
              </w:rPr>
              <w:t>绩效指标（90分）</w:t>
            </w:r>
          </w:p>
        </w:tc>
        <w:tc>
          <w:tcPr>
            <w:tcW w:w="810" w:type="dxa"/>
            <w:tcBorders>
              <w:top w:val="nil"/>
              <w:left w:val="nil"/>
              <w:bottom w:val="single" w:color="000000" w:sz="4" w:space="0"/>
              <w:right w:val="single" w:color="000000" w:sz="4" w:space="0"/>
            </w:tcBorders>
            <w:noWrap w:val="0"/>
            <w:vAlign w:val="center"/>
          </w:tcPr>
          <w:p w14:paraId="7C8FFDE5">
            <w:pPr>
              <w:widowControl/>
              <w:spacing w:line="200" w:lineRule="exact"/>
              <w:jc w:val="center"/>
              <w:rPr>
                <w:color w:val="000000"/>
                <w:sz w:val="18"/>
                <w:szCs w:val="18"/>
              </w:rPr>
            </w:pPr>
            <w:r>
              <w:rPr>
                <w:color w:val="000000"/>
                <w:sz w:val="18"/>
                <w:szCs w:val="18"/>
              </w:rPr>
              <w:t>一级指标</w:t>
            </w:r>
          </w:p>
        </w:tc>
        <w:tc>
          <w:tcPr>
            <w:tcW w:w="810" w:type="dxa"/>
            <w:tcBorders>
              <w:top w:val="nil"/>
              <w:left w:val="nil"/>
              <w:bottom w:val="single" w:color="000000" w:sz="4" w:space="0"/>
              <w:right w:val="single" w:color="000000" w:sz="4" w:space="0"/>
            </w:tcBorders>
            <w:noWrap w:val="0"/>
            <w:vAlign w:val="center"/>
          </w:tcPr>
          <w:p w14:paraId="2FD3BC46">
            <w:pPr>
              <w:widowControl/>
              <w:spacing w:line="200" w:lineRule="exact"/>
              <w:jc w:val="center"/>
              <w:rPr>
                <w:color w:val="000000"/>
                <w:sz w:val="18"/>
                <w:szCs w:val="18"/>
              </w:rPr>
            </w:pPr>
            <w:r>
              <w:rPr>
                <w:color w:val="000000"/>
                <w:sz w:val="18"/>
                <w:szCs w:val="18"/>
              </w:rPr>
              <w:t>二级指标</w:t>
            </w:r>
          </w:p>
        </w:tc>
        <w:tc>
          <w:tcPr>
            <w:tcW w:w="1710" w:type="dxa"/>
            <w:tcBorders>
              <w:top w:val="nil"/>
              <w:left w:val="nil"/>
              <w:bottom w:val="single" w:color="000000" w:sz="4" w:space="0"/>
              <w:right w:val="single" w:color="000000" w:sz="4" w:space="0"/>
            </w:tcBorders>
            <w:noWrap w:val="0"/>
            <w:vAlign w:val="center"/>
          </w:tcPr>
          <w:p w14:paraId="609C9F15">
            <w:pPr>
              <w:widowControl/>
              <w:spacing w:line="200" w:lineRule="exact"/>
              <w:jc w:val="center"/>
              <w:rPr>
                <w:color w:val="000000"/>
                <w:sz w:val="18"/>
                <w:szCs w:val="18"/>
              </w:rPr>
            </w:pPr>
            <w:r>
              <w:rPr>
                <w:color w:val="000000"/>
                <w:sz w:val="18"/>
                <w:szCs w:val="18"/>
              </w:rPr>
              <w:t>三级指标</w:t>
            </w:r>
          </w:p>
        </w:tc>
        <w:tc>
          <w:tcPr>
            <w:tcW w:w="810" w:type="dxa"/>
            <w:tcBorders>
              <w:top w:val="nil"/>
              <w:left w:val="nil"/>
              <w:bottom w:val="single" w:color="000000" w:sz="4" w:space="0"/>
              <w:right w:val="single" w:color="000000" w:sz="4" w:space="0"/>
            </w:tcBorders>
            <w:noWrap w:val="0"/>
            <w:vAlign w:val="center"/>
          </w:tcPr>
          <w:p w14:paraId="2CA91C6E">
            <w:pPr>
              <w:widowControl/>
              <w:spacing w:line="200" w:lineRule="exact"/>
              <w:jc w:val="center"/>
              <w:rPr>
                <w:color w:val="000000"/>
                <w:sz w:val="18"/>
                <w:szCs w:val="18"/>
              </w:rPr>
            </w:pPr>
            <w:r>
              <w:rPr>
                <w:color w:val="000000"/>
                <w:sz w:val="18"/>
                <w:szCs w:val="18"/>
              </w:rPr>
              <w:t>指标性质</w:t>
            </w:r>
          </w:p>
        </w:tc>
        <w:tc>
          <w:tcPr>
            <w:tcW w:w="810" w:type="dxa"/>
            <w:tcBorders>
              <w:top w:val="nil"/>
              <w:left w:val="nil"/>
              <w:bottom w:val="single" w:color="000000" w:sz="4" w:space="0"/>
              <w:right w:val="single" w:color="000000" w:sz="4" w:space="0"/>
            </w:tcBorders>
            <w:noWrap w:val="0"/>
            <w:vAlign w:val="center"/>
          </w:tcPr>
          <w:p w14:paraId="41B5B168">
            <w:pPr>
              <w:widowControl/>
              <w:spacing w:line="200" w:lineRule="exact"/>
              <w:jc w:val="center"/>
              <w:rPr>
                <w:color w:val="000000"/>
                <w:sz w:val="18"/>
                <w:szCs w:val="18"/>
              </w:rPr>
            </w:pPr>
            <w:r>
              <w:rPr>
                <w:color w:val="000000"/>
                <w:sz w:val="18"/>
                <w:szCs w:val="18"/>
              </w:rPr>
              <w:t>指标值</w:t>
            </w:r>
          </w:p>
        </w:tc>
        <w:tc>
          <w:tcPr>
            <w:tcW w:w="810" w:type="dxa"/>
            <w:tcBorders>
              <w:top w:val="nil"/>
              <w:left w:val="nil"/>
              <w:bottom w:val="single" w:color="000000" w:sz="4" w:space="0"/>
              <w:right w:val="single" w:color="000000" w:sz="4" w:space="0"/>
            </w:tcBorders>
            <w:noWrap w:val="0"/>
            <w:vAlign w:val="center"/>
          </w:tcPr>
          <w:p w14:paraId="7D8D1BBE">
            <w:pPr>
              <w:widowControl/>
              <w:spacing w:line="200" w:lineRule="exact"/>
              <w:jc w:val="center"/>
              <w:rPr>
                <w:color w:val="000000"/>
                <w:sz w:val="18"/>
                <w:szCs w:val="18"/>
              </w:rPr>
            </w:pPr>
            <w:r>
              <w:rPr>
                <w:color w:val="000000"/>
                <w:sz w:val="18"/>
                <w:szCs w:val="18"/>
              </w:rPr>
              <w:t>度量单位</w:t>
            </w:r>
          </w:p>
        </w:tc>
        <w:tc>
          <w:tcPr>
            <w:tcW w:w="810" w:type="dxa"/>
            <w:tcBorders>
              <w:top w:val="nil"/>
              <w:left w:val="nil"/>
              <w:bottom w:val="single" w:color="000000" w:sz="4" w:space="0"/>
              <w:right w:val="single" w:color="000000" w:sz="4" w:space="0"/>
            </w:tcBorders>
            <w:noWrap w:val="0"/>
            <w:vAlign w:val="center"/>
          </w:tcPr>
          <w:p w14:paraId="026E3B27">
            <w:pPr>
              <w:widowControl/>
              <w:spacing w:line="200" w:lineRule="exact"/>
              <w:jc w:val="center"/>
              <w:rPr>
                <w:color w:val="000000"/>
                <w:sz w:val="18"/>
                <w:szCs w:val="18"/>
              </w:rPr>
            </w:pPr>
            <w:r>
              <w:rPr>
                <w:color w:val="000000"/>
                <w:sz w:val="18"/>
                <w:szCs w:val="18"/>
              </w:rPr>
              <w:t>完成值</w:t>
            </w:r>
          </w:p>
        </w:tc>
        <w:tc>
          <w:tcPr>
            <w:tcW w:w="810" w:type="dxa"/>
            <w:tcBorders>
              <w:top w:val="nil"/>
              <w:left w:val="nil"/>
              <w:bottom w:val="single" w:color="000000" w:sz="4" w:space="0"/>
              <w:right w:val="single" w:color="000000" w:sz="4" w:space="0"/>
            </w:tcBorders>
            <w:noWrap w:val="0"/>
            <w:vAlign w:val="center"/>
          </w:tcPr>
          <w:p w14:paraId="25B5ED3C">
            <w:pPr>
              <w:widowControl/>
              <w:spacing w:line="200" w:lineRule="exact"/>
              <w:jc w:val="center"/>
              <w:rPr>
                <w:color w:val="000000"/>
                <w:sz w:val="18"/>
                <w:szCs w:val="18"/>
              </w:rPr>
            </w:pPr>
            <w:r>
              <w:rPr>
                <w:color w:val="000000"/>
                <w:sz w:val="18"/>
                <w:szCs w:val="18"/>
              </w:rPr>
              <w:t>权重</w:t>
            </w:r>
          </w:p>
        </w:tc>
        <w:tc>
          <w:tcPr>
            <w:tcW w:w="810" w:type="dxa"/>
            <w:tcBorders>
              <w:top w:val="nil"/>
              <w:left w:val="nil"/>
              <w:bottom w:val="single" w:color="000000" w:sz="4" w:space="0"/>
              <w:right w:val="single" w:color="000000" w:sz="4" w:space="0"/>
            </w:tcBorders>
            <w:noWrap w:val="0"/>
            <w:vAlign w:val="center"/>
          </w:tcPr>
          <w:p w14:paraId="2A3D2A5C">
            <w:pPr>
              <w:widowControl/>
              <w:spacing w:line="200" w:lineRule="exact"/>
              <w:jc w:val="center"/>
              <w:rPr>
                <w:color w:val="000000"/>
                <w:sz w:val="18"/>
                <w:szCs w:val="18"/>
              </w:rPr>
            </w:pPr>
            <w:r>
              <w:rPr>
                <w:color w:val="000000"/>
                <w:sz w:val="18"/>
                <w:szCs w:val="18"/>
              </w:rPr>
              <w:t>得分</w:t>
            </w:r>
          </w:p>
        </w:tc>
        <w:tc>
          <w:tcPr>
            <w:tcW w:w="970" w:type="dxa"/>
            <w:tcBorders>
              <w:top w:val="nil"/>
              <w:left w:val="nil"/>
              <w:bottom w:val="single" w:color="000000" w:sz="4" w:space="0"/>
              <w:right w:val="single" w:color="000000" w:sz="4" w:space="0"/>
            </w:tcBorders>
            <w:noWrap w:val="0"/>
            <w:vAlign w:val="center"/>
          </w:tcPr>
          <w:p w14:paraId="28BDD4C5">
            <w:pPr>
              <w:widowControl/>
              <w:spacing w:line="200" w:lineRule="exact"/>
              <w:jc w:val="center"/>
              <w:rPr>
                <w:color w:val="000000"/>
                <w:sz w:val="18"/>
                <w:szCs w:val="18"/>
              </w:rPr>
            </w:pPr>
            <w:r>
              <w:rPr>
                <w:color w:val="000000"/>
                <w:sz w:val="18"/>
                <w:szCs w:val="18"/>
              </w:rPr>
              <w:t>未完成原因分析</w:t>
            </w:r>
          </w:p>
        </w:tc>
      </w:tr>
      <w:tr w14:paraId="0FCA3DE1">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5F9988FA">
            <w:pPr>
              <w:widowControl/>
              <w:spacing w:line="200" w:lineRule="exact"/>
              <w:jc w:val="center"/>
              <w:rPr>
                <w:color w:val="000000"/>
                <w:sz w:val="18"/>
                <w:szCs w:val="18"/>
              </w:rPr>
            </w:pPr>
          </w:p>
        </w:tc>
        <w:tc>
          <w:tcPr>
            <w:tcW w:w="810" w:type="dxa"/>
            <w:vMerge w:val="restart"/>
            <w:tcBorders>
              <w:top w:val="nil"/>
              <w:left w:val="single" w:color="000000" w:sz="4" w:space="0"/>
              <w:bottom w:val="single" w:color="000000" w:sz="4" w:space="0"/>
              <w:right w:val="single" w:color="000000" w:sz="4" w:space="0"/>
            </w:tcBorders>
            <w:noWrap w:val="0"/>
            <w:vAlign w:val="center"/>
          </w:tcPr>
          <w:p w14:paraId="0DC6C27C">
            <w:pPr>
              <w:widowControl/>
              <w:spacing w:line="200" w:lineRule="exact"/>
              <w:jc w:val="center"/>
              <w:rPr>
                <w:color w:val="000000"/>
                <w:sz w:val="18"/>
                <w:szCs w:val="18"/>
              </w:rPr>
            </w:pPr>
            <w:r>
              <w:rPr>
                <w:color w:val="000000"/>
                <w:sz w:val="18"/>
                <w:szCs w:val="18"/>
              </w:rPr>
              <w:t>产出指标</w:t>
            </w:r>
          </w:p>
        </w:tc>
        <w:tc>
          <w:tcPr>
            <w:tcW w:w="810" w:type="dxa"/>
            <w:vMerge w:val="restart"/>
            <w:tcBorders>
              <w:top w:val="nil"/>
              <w:left w:val="single" w:color="000000" w:sz="4" w:space="0"/>
              <w:bottom w:val="single" w:color="000000" w:sz="4" w:space="0"/>
              <w:right w:val="single" w:color="000000" w:sz="4" w:space="0"/>
            </w:tcBorders>
            <w:noWrap w:val="0"/>
            <w:vAlign w:val="center"/>
          </w:tcPr>
          <w:p w14:paraId="4DA1D368">
            <w:pPr>
              <w:widowControl/>
              <w:spacing w:line="200" w:lineRule="exact"/>
              <w:jc w:val="center"/>
              <w:rPr>
                <w:color w:val="000000"/>
                <w:sz w:val="18"/>
                <w:szCs w:val="18"/>
              </w:rPr>
            </w:pPr>
            <w:r>
              <w:rPr>
                <w:color w:val="000000"/>
                <w:sz w:val="18"/>
                <w:szCs w:val="18"/>
              </w:rPr>
              <w:t>数量指标</w:t>
            </w:r>
          </w:p>
        </w:tc>
        <w:tc>
          <w:tcPr>
            <w:tcW w:w="1710" w:type="dxa"/>
            <w:tcBorders>
              <w:top w:val="nil"/>
              <w:left w:val="nil"/>
              <w:bottom w:val="single" w:color="000000" w:sz="4" w:space="0"/>
              <w:right w:val="single" w:color="000000" w:sz="4" w:space="0"/>
            </w:tcBorders>
            <w:noWrap w:val="0"/>
            <w:vAlign w:val="center"/>
          </w:tcPr>
          <w:p w14:paraId="0FE2A0F1">
            <w:pPr>
              <w:widowControl/>
              <w:spacing w:line="200" w:lineRule="exact"/>
              <w:jc w:val="center"/>
              <w:rPr>
                <w:color w:val="000000"/>
                <w:sz w:val="18"/>
                <w:szCs w:val="18"/>
              </w:rPr>
            </w:pPr>
            <w:r>
              <w:rPr>
                <w:color w:val="000000"/>
                <w:sz w:val="18"/>
                <w:szCs w:val="18"/>
              </w:rPr>
              <w:t>拟进规上限企业数量</w:t>
            </w:r>
          </w:p>
        </w:tc>
        <w:tc>
          <w:tcPr>
            <w:tcW w:w="810" w:type="dxa"/>
            <w:tcBorders>
              <w:top w:val="nil"/>
              <w:left w:val="nil"/>
              <w:bottom w:val="single" w:color="000000" w:sz="4" w:space="0"/>
              <w:right w:val="single" w:color="000000" w:sz="4" w:space="0"/>
            </w:tcBorders>
            <w:noWrap w:val="0"/>
            <w:vAlign w:val="center"/>
          </w:tcPr>
          <w:p w14:paraId="7B5C385B">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433020C0">
            <w:pPr>
              <w:widowControl/>
              <w:spacing w:line="200" w:lineRule="exact"/>
              <w:jc w:val="center"/>
              <w:rPr>
                <w:color w:val="000000"/>
                <w:sz w:val="18"/>
                <w:szCs w:val="18"/>
              </w:rPr>
            </w:pPr>
            <w:r>
              <w:rPr>
                <w:color w:val="000000"/>
                <w:sz w:val="18"/>
                <w:szCs w:val="18"/>
              </w:rPr>
              <w:t>6</w:t>
            </w:r>
          </w:p>
        </w:tc>
        <w:tc>
          <w:tcPr>
            <w:tcW w:w="810" w:type="dxa"/>
            <w:tcBorders>
              <w:top w:val="nil"/>
              <w:left w:val="nil"/>
              <w:bottom w:val="single" w:color="000000" w:sz="4" w:space="0"/>
              <w:right w:val="single" w:color="000000" w:sz="4" w:space="0"/>
            </w:tcBorders>
            <w:noWrap w:val="0"/>
            <w:vAlign w:val="center"/>
          </w:tcPr>
          <w:p w14:paraId="75D848C3">
            <w:pPr>
              <w:widowControl/>
              <w:spacing w:line="200" w:lineRule="exact"/>
              <w:jc w:val="center"/>
              <w:rPr>
                <w:color w:val="000000"/>
                <w:sz w:val="18"/>
                <w:szCs w:val="18"/>
              </w:rPr>
            </w:pPr>
            <w:r>
              <w:rPr>
                <w:color w:val="000000"/>
                <w:sz w:val="18"/>
                <w:szCs w:val="18"/>
              </w:rPr>
              <w:t>家</w:t>
            </w:r>
          </w:p>
        </w:tc>
        <w:tc>
          <w:tcPr>
            <w:tcW w:w="810" w:type="dxa"/>
            <w:tcBorders>
              <w:top w:val="nil"/>
              <w:left w:val="nil"/>
              <w:bottom w:val="single" w:color="000000" w:sz="4" w:space="0"/>
              <w:right w:val="single" w:color="000000" w:sz="4" w:space="0"/>
            </w:tcBorders>
            <w:noWrap w:val="0"/>
            <w:vAlign w:val="center"/>
          </w:tcPr>
          <w:p w14:paraId="28261513">
            <w:pPr>
              <w:widowControl/>
              <w:spacing w:line="200" w:lineRule="exact"/>
              <w:jc w:val="center"/>
              <w:rPr>
                <w:color w:val="000000"/>
                <w:sz w:val="18"/>
                <w:szCs w:val="18"/>
              </w:rPr>
            </w:pPr>
            <w:r>
              <w:rPr>
                <w:color w:val="000000"/>
                <w:sz w:val="18"/>
                <w:szCs w:val="18"/>
              </w:rPr>
              <w:t>6</w:t>
            </w:r>
          </w:p>
        </w:tc>
        <w:tc>
          <w:tcPr>
            <w:tcW w:w="810" w:type="dxa"/>
            <w:tcBorders>
              <w:top w:val="nil"/>
              <w:left w:val="nil"/>
              <w:bottom w:val="single" w:color="000000" w:sz="4" w:space="0"/>
              <w:right w:val="single" w:color="000000" w:sz="4" w:space="0"/>
            </w:tcBorders>
            <w:noWrap w:val="0"/>
            <w:vAlign w:val="center"/>
          </w:tcPr>
          <w:p w14:paraId="5E54888B">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74858F20">
            <w:pPr>
              <w:widowControl/>
              <w:spacing w:line="200" w:lineRule="exact"/>
              <w:jc w:val="center"/>
              <w:rPr>
                <w:color w:val="000000"/>
                <w:sz w:val="18"/>
                <w:szCs w:val="18"/>
              </w:rPr>
            </w:pPr>
            <w:r>
              <w:rPr>
                <w:color w:val="000000"/>
                <w:sz w:val="18"/>
                <w:szCs w:val="18"/>
              </w:rPr>
              <w:t>10</w:t>
            </w:r>
          </w:p>
        </w:tc>
        <w:tc>
          <w:tcPr>
            <w:tcW w:w="970" w:type="dxa"/>
            <w:tcBorders>
              <w:top w:val="nil"/>
              <w:left w:val="nil"/>
              <w:bottom w:val="single" w:color="000000" w:sz="4" w:space="0"/>
              <w:right w:val="single" w:color="000000" w:sz="4" w:space="0"/>
            </w:tcBorders>
            <w:noWrap w:val="0"/>
            <w:vAlign w:val="center"/>
          </w:tcPr>
          <w:p w14:paraId="2C4CE951">
            <w:pPr>
              <w:widowControl/>
              <w:spacing w:line="200" w:lineRule="exact"/>
              <w:jc w:val="center"/>
              <w:rPr>
                <w:iCs/>
                <w:color w:val="000000"/>
                <w:sz w:val="18"/>
                <w:szCs w:val="18"/>
              </w:rPr>
            </w:pPr>
          </w:p>
        </w:tc>
      </w:tr>
      <w:tr w14:paraId="0A4FAF42">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27C51A0">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6CA3C550">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7B8543FE">
            <w:pPr>
              <w:widowControl/>
              <w:spacing w:line="200" w:lineRule="exact"/>
              <w:jc w:val="center"/>
              <w:rPr>
                <w:color w:val="000000"/>
                <w:sz w:val="18"/>
                <w:szCs w:val="18"/>
              </w:rPr>
            </w:pPr>
          </w:p>
        </w:tc>
        <w:tc>
          <w:tcPr>
            <w:tcW w:w="1710" w:type="dxa"/>
            <w:tcBorders>
              <w:top w:val="nil"/>
              <w:left w:val="nil"/>
              <w:bottom w:val="single" w:color="000000" w:sz="4" w:space="0"/>
              <w:right w:val="single" w:color="000000" w:sz="4" w:space="0"/>
            </w:tcBorders>
            <w:noWrap w:val="0"/>
            <w:vAlign w:val="center"/>
          </w:tcPr>
          <w:p w14:paraId="782611A2">
            <w:pPr>
              <w:widowControl/>
              <w:spacing w:line="200" w:lineRule="exact"/>
              <w:jc w:val="center"/>
              <w:rPr>
                <w:color w:val="000000"/>
                <w:sz w:val="18"/>
                <w:szCs w:val="18"/>
              </w:rPr>
            </w:pPr>
            <w:r>
              <w:rPr>
                <w:color w:val="000000"/>
                <w:sz w:val="18"/>
                <w:szCs w:val="18"/>
              </w:rPr>
              <w:t>拟进行统计基础工作规范建设商贸服务业企业数量</w:t>
            </w:r>
          </w:p>
        </w:tc>
        <w:tc>
          <w:tcPr>
            <w:tcW w:w="810" w:type="dxa"/>
            <w:tcBorders>
              <w:top w:val="nil"/>
              <w:left w:val="nil"/>
              <w:bottom w:val="single" w:color="000000" w:sz="4" w:space="0"/>
              <w:right w:val="single" w:color="000000" w:sz="4" w:space="0"/>
            </w:tcBorders>
            <w:noWrap w:val="0"/>
            <w:vAlign w:val="center"/>
          </w:tcPr>
          <w:p w14:paraId="24C9466B">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3B5CF2BE">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15148DE0">
            <w:pPr>
              <w:widowControl/>
              <w:spacing w:line="200" w:lineRule="exact"/>
              <w:jc w:val="center"/>
              <w:rPr>
                <w:color w:val="000000"/>
                <w:sz w:val="18"/>
                <w:szCs w:val="18"/>
              </w:rPr>
            </w:pPr>
            <w:r>
              <w:rPr>
                <w:color w:val="000000"/>
                <w:sz w:val="18"/>
                <w:szCs w:val="18"/>
              </w:rPr>
              <w:t>家</w:t>
            </w:r>
          </w:p>
        </w:tc>
        <w:tc>
          <w:tcPr>
            <w:tcW w:w="810" w:type="dxa"/>
            <w:tcBorders>
              <w:top w:val="nil"/>
              <w:left w:val="nil"/>
              <w:bottom w:val="single" w:color="000000" w:sz="4" w:space="0"/>
              <w:right w:val="single" w:color="000000" w:sz="4" w:space="0"/>
            </w:tcBorders>
            <w:noWrap w:val="0"/>
            <w:vAlign w:val="center"/>
          </w:tcPr>
          <w:p w14:paraId="5D121F5E">
            <w:pPr>
              <w:widowControl/>
              <w:spacing w:line="200" w:lineRule="exact"/>
              <w:jc w:val="center"/>
              <w:rPr>
                <w:color w:val="000000"/>
                <w:sz w:val="18"/>
                <w:szCs w:val="18"/>
              </w:rPr>
            </w:pPr>
            <w:r>
              <w:rPr>
                <w:color w:val="000000"/>
                <w:sz w:val="18"/>
                <w:szCs w:val="18"/>
              </w:rPr>
              <w:t>15</w:t>
            </w:r>
          </w:p>
        </w:tc>
        <w:tc>
          <w:tcPr>
            <w:tcW w:w="810" w:type="dxa"/>
            <w:tcBorders>
              <w:top w:val="nil"/>
              <w:left w:val="nil"/>
              <w:bottom w:val="single" w:color="000000" w:sz="4" w:space="0"/>
              <w:right w:val="single" w:color="000000" w:sz="4" w:space="0"/>
            </w:tcBorders>
            <w:noWrap w:val="0"/>
            <w:vAlign w:val="center"/>
          </w:tcPr>
          <w:p w14:paraId="2BB5D9A7">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48478155">
            <w:pPr>
              <w:widowControl/>
              <w:spacing w:line="200" w:lineRule="exact"/>
              <w:jc w:val="center"/>
              <w:rPr>
                <w:color w:val="000000"/>
                <w:sz w:val="18"/>
                <w:szCs w:val="18"/>
              </w:rPr>
            </w:pPr>
            <w:r>
              <w:rPr>
                <w:color w:val="000000"/>
                <w:sz w:val="18"/>
                <w:szCs w:val="18"/>
              </w:rPr>
              <w:t>10</w:t>
            </w:r>
          </w:p>
        </w:tc>
        <w:tc>
          <w:tcPr>
            <w:tcW w:w="970" w:type="dxa"/>
            <w:tcBorders>
              <w:top w:val="nil"/>
              <w:left w:val="nil"/>
              <w:bottom w:val="single" w:color="000000" w:sz="4" w:space="0"/>
              <w:right w:val="single" w:color="000000" w:sz="4" w:space="0"/>
            </w:tcBorders>
            <w:noWrap w:val="0"/>
            <w:vAlign w:val="center"/>
          </w:tcPr>
          <w:p w14:paraId="24C1B662">
            <w:pPr>
              <w:widowControl/>
              <w:spacing w:line="200" w:lineRule="exact"/>
              <w:jc w:val="center"/>
              <w:rPr>
                <w:iCs/>
                <w:color w:val="000000"/>
                <w:sz w:val="18"/>
                <w:szCs w:val="18"/>
              </w:rPr>
            </w:pPr>
          </w:p>
        </w:tc>
      </w:tr>
      <w:tr w14:paraId="2FEE6C28">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6F3E6BCD">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1357B903">
            <w:pPr>
              <w:widowControl/>
              <w:spacing w:line="200" w:lineRule="exact"/>
              <w:jc w:val="center"/>
              <w:rPr>
                <w:color w:val="000000"/>
                <w:sz w:val="18"/>
                <w:szCs w:val="18"/>
              </w:rPr>
            </w:pPr>
          </w:p>
        </w:tc>
        <w:tc>
          <w:tcPr>
            <w:tcW w:w="810" w:type="dxa"/>
            <w:vMerge w:val="restart"/>
            <w:tcBorders>
              <w:top w:val="nil"/>
              <w:left w:val="single" w:color="000000" w:sz="4" w:space="0"/>
              <w:bottom w:val="single" w:color="000000" w:sz="4" w:space="0"/>
              <w:right w:val="single" w:color="000000" w:sz="4" w:space="0"/>
            </w:tcBorders>
            <w:noWrap w:val="0"/>
            <w:vAlign w:val="center"/>
          </w:tcPr>
          <w:p w14:paraId="1B847BED">
            <w:pPr>
              <w:widowControl/>
              <w:spacing w:line="200" w:lineRule="exact"/>
              <w:jc w:val="center"/>
              <w:rPr>
                <w:color w:val="000000"/>
                <w:sz w:val="18"/>
                <w:szCs w:val="18"/>
              </w:rPr>
            </w:pPr>
            <w:r>
              <w:rPr>
                <w:color w:val="000000"/>
                <w:sz w:val="18"/>
                <w:szCs w:val="18"/>
              </w:rPr>
              <w:t>质量指标</w:t>
            </w:r>
          </w:p>
        </w:tc>
        <w:tc>
          <w:tcPr>
            <w:tcW w:w="1710" w:type="dxa"/>
            <w:tcBorders>
              <w:top w:val="nil"/>
              <w:left w:val="nil"/>
              <w:bottom w:val="single" w:color="000000" w:sz="4" w:space="0"/>
              <w:right w:val="single" w:color="000000" w:sz="4" w:space="0"/>
            </w:tcBorders>
            <w:noWrap w:val="0"/>
            <w:vAlign w:val="center"/>
          </w:tcPr>
          <w:p w14:paraId="588408CB">
            <w:pPr>
              <w:widowControl/>
              <w:spacing w:line="200" w:lineRule="exact"/>
              <w:jc w:val="center"/>
              <w:rPr>
                <w:color w:val="000000"/>
                <w:sz w:val="18"/>
                <w:szCs w:val="18"/>
              </w:rPr>
            </w:pPr>
            <w:r>
              <w:rPr>
                <w:color w:val="000000"/>
                <w:sz w:val="18"/>
                <w:szCs w:val="18"/>
              </w:rPr>
              <w:t>进规上限任务完成率</w:t>
            </w:r>
          </w:p>
        </w:tc>
        <w:tc>
          <w:tcPr>
            <w:tcW w:w="810" w:type="dxa"/>
            <w:tcBorders>
              <w:top w:val="nil"/>
              <w:left w:val="nil"/>
              <w:bottom w:val="single" w:color="000000" w:sz="4" w:space="0"/>
              <w:right w:val="single" w:color="000000" w:sz="4" w:space="0"/>
            </w:tcBorders>
            <w:noWrap w:val="0"/>
            <w:vAlign w:val="center"/>
          </w:tcPr>
          <w:p w14:paraId="399EACB5">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51E5A0F6">
            <w:pPr>
              <w:widowControl/>
              <w:spacing w:line="200" w:lineRule="exact"/>
              <w:jc w:val="center"/>
              <w:rPr>
                <w:color w:val="000000"/>
                <w:sz w:val="18"/>
                <w:szCs w:val="18"/>
              </w:rPr>
            </w:pPr>
            <w:r>
              <w:rPr>
                <w:color w:val="000000"/>
                <w:sz w:val="18"/>
                <w:szCs w:val="18"/>
              </w:rPr>
              <w:t>95</w:t>
            </w:r>
          </w:p>
        </w:tc>
        <w:tc>
          <w:tcPr>
            <w:tcW w:w="810" w:type="dxa"/>
            <w:tcBorders>
              <w:top w:val="nil"/>
              <w:left w:val="nil"/>
              <w:bottom w:val="single" w:color="000000" w:sz="4" w:space="0"/>
              <w:right w:val="single" w:color="000000" w:sz="4" w:space="0"/>
            </w:tcBorders>
            <w:noWrap w:val="0"/>
            <w:vAlign w:val="center"/>
          </w:tcPr>
          <w:p w14:paraId="6DA224C8">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7D56F8CD">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3142517D">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17D09CE0">
            <w:pPr>
              <w:widowControl/>
              <w:spacing w:line="200" w:lineRule="exact"/>
              <w:jc w:val="center"/>
              <w:rPr>
                <w:color w:val="000000"/>
                <w:sz w:val="18"/>
                <w:szCs w:val="18"/>
              </w:rPr>
            </w:pPr>
            <w:r>
              <w:rPr>
                <w:color w:val="000000"/>
                <w:sz w:val="18"/>
                <w:szCs w:val="18"/>
              </w:rPr>
              <w:t>10</w:t>
            </w:r>
          </w:p>
        </w:tc>
        <w:tc>
          <w:tcPr>
            <w:tcW w:w="970" w:type="dxa"/>
            <w:tcBorders>
              <w:top w:val="nil"/>
              <w:left w:val="nil"/>
              <w:bottom w:val="single" w:color="000000" w:sz="4" w:space="0"/>
              <w:right w:val="single" w:color="000000" w:sz="4" w:space="0"/>
            </w:tcBorders>
            <w:noWrap w:val="0"/>
            <w:vAlign w:val="center"/>
          </w:tcPr>
          <w:p w14:paraId="219AF6EA">
            <w:pPr>
              <w:widowControl/>
              <w:spacing w:line="200" w:lineRule="exact"/>
              <w:jc w:val="center"/>
              <w:rPr>
                <w:iCs/>
                <w:color w:val="000000"/>
                <w:sz w:val="18"/>
                <w:szCs w:val="18"/>
              </w:rPr>
            </w:pPr>
          </w:p>
        </w:tc>
      </w:tr>
      <w:tr w14:paraId="4F373550">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42444137">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039D7F18">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7A75C395">
            <w:pPr>
              <w:widowControl/>
              <w:spacing w:line="200" w:lineRule="exact"/>
              <w:jc w:val="center"/>
              <w:rPr>
                <w:color w:val="000000"/>
                <w:sz w:val="18"/>
                <w:szCs w:val="18"/>
              </w:rPr>
            </w:pPr>
          </w:p>
        </w:tc>
        <w:tc>
          <w:tcPr>
            <w:tcW w:w="1710" w:type="dxa"/>
            <w:tcBorders>
              <w:top w:val="nil"/>
              <w:left w:val="nil"/>
              <w:bottom w:val="single" w:color="000000" w:sz="4" w:space="0"/>
              <w:right w:val="single" w:color="000000" w:sz="4" w:space="0"/>
            </w:tcBorders>
            <w:noWrap w:val="0"/>
            <w:vAlign w:val="center"/>
          </w:tcPr>
          <w:p w14:paraId="06BF6B88">
            <w:pPr>
              <w:widowControl/>
              <w:spacing w:line="200" w:lineRule="exact"/>
              <w:jc w:val="center"/>
              <w:rPr>
                <w:color w:val="000000"/>
                <w:sz w:val="18"/>
                <w:szCs w:val="18"/>
              </w:rPr>
            </w:pPr>
            <w:r>
              <w:rPr>
                <w:color w:val="000000"/>
                <w:sz w:val="18"/>
                <w:szCs w:val="18"/>
              </w:rPr>
              <w:t>统计基础规范化工作核查通过率</w:t>
            </w:r>
          </w:p>
        </w:tc>
        <w:tc>
          <w:tcPr>
            <w:tcW w:w="810" w:type="dxa"/>
            <w:tcBorders>
              <w:top w:val="nil"/>
              <w:left w:val="nil"/>
              <w:bottom w:val="single" w:color="000000" w:sz="4" w:space="0"/>
              <w:right w:val="single" w:color="000000" w:sz="4" w:space="0"/>
            </w:tcBorders>
            <w:noWrap w:val="0"/>
            <w:vAlign w:val="center"/>
          </w:tcPr>
          <w:p w14:paraId="7F916612">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3D101AAF">
            <w:pPr>
              <w:widowControl/>
              <w:spacing w:line="200" w:lineRule="exact"/>
              <w:jc w:val="center"/>
              <w:rPr>
                <w:color w:val="000000"/>
                <w:sz w:val="18"/>
                <w:szCs w:val="18"/>
              </w:rPr>
            </w:pPr>
            <w:r>
              <w:rPr>
                <w:color w:val="000000"/>
                <w:sz w:val="18"/>
                <w:szCs w:val="18"/>
              </w:rPr>
              <w:t>95</w:t>
            </w:r>
          </w:p>
        </w:tc>
        <w:tc>
          <w:tcPr>
            <w:tcW w:w="810" w:type="dxa"/>
            <w:tcBorders>
              <w:top w:val="nil"/>
              <w:left w:val="nil"/>
              <w:bottom w:val="single" w:color="000000" w:sz="4" w:space="0"/>
              <w:right w:val="single" w:color="000000" w:sz="4" w:space="0"/>
            </w:tcBorders>
            <w:noWrap w:val="0"/>
            <w:vAlign w:val="center"/>
          </w:tcPr>
          <w:p w14:paraId="30A9F256">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16041CE4">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26AB4240">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7E19EBA7">
            <w:pPr>
              <w:widowControl/>
              <w:spacing w:line="200" w:lineRule="exact"/>
              <w:jc w:val="center"/>
              <w:rPr>
                <w:color w:val="000000"/>
                <w:sz w:val="18"/>
                <w:szCs w:val="18"/>
              </w:rPr>
            </w:pPr>
            <w:r>
              <w:rPr>
                <w:color w:val="000000"/>
                <w:sz w:val="18"/>
                <w:szCs w:val="18"/>
              </w:rPr>
              <w:t>10</w:t>
            </w:r>
          </w:p>
        </w:tc>
        <w:tc>
          <w:tcPr>
            <w:tcW w:w="970" w:type="dxa"/>
            <w:tcBorders>
              <w:top w:val="nil"/>
              <w:left w:val="nil"/>
              <w:bottom w:val="single" w:color="000000" w:sz="4" w:space="0"/>
              <w:right w:val="single" w:color="000000" w:sz="4" w:space="0"/>
            </w:tcBorders>
            <w:noWrap w:val="0"/>
            <w:vAlign w:val="center"/>
          </w:tcPr>
          <w:p w14:paraId="672136F8">
            <w:pPr>
              <w:widowControl/>
              <w:spacing w:line="200" w:lineRule="exact"/>
              <w:jc w:val="center"/>
              <w:rPr>
                <w:iCs/>
                <w:color w:val="000000"/>
                <w:sz w:val="18"/>
                <w:szCs w:val="18"/>
              </w:rPr>
            </w:pPr>
          </w:p>
        </w:tc>
      </w:tr>
      <w:tr w14:paraId="74E07285">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7E3F3424">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40778822">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751ACE07">
            <w:pPr>
              <w:widowControl/>
              <w:spacing w:line="200" w:lineRule="exact"/>
              <w:jc w:val="center"/>
              <w:rPr>
                <w:color w:val="000000"/>
                <w:sz w:val="18"/>
                <w:szCs w:val="18"/>
              </w:rPr>
            </w:pPr>
            <w:r>
              <w:rPr>
                <w:color w:val="000000"/>
                <w:sz w:val="18"/>
                <w:szCs w:val="18"/>
              </w:rPr>
              <w:t>时效指标</w:t>
            </w:r>
          </w:p>
        </w:tc>
        <w:tc>
          <w:tcPr>
            <w:tcW w:w="1710" w:type="dxa"/>
            <w:tcBorders>
              <w:top w:val="nil"/>
              <w:left w:val="nil"/>
              <w:bottom w:val="single" w:color="000000" w:sz="4" w:space="0"/>
              <w:right w:val="single" w:color="000000" w:sz="4" w:space="0"/>
            </w:tcBorders>
            <w:noWrap w:val="0"/>
            <w:vAlign w:val="center"/>
          </w:tcPr>
          <w:p w14:paraId="75B97C72">
            <w:pPr>
              <w:widowControl/>
              <w:spacing w:line="200" w:lineRule="exact"/>
              <w:jc w:val="center"/>
              <w:rPr>
                <w:color w:val="000000"/>
                <w:sz w:val="18"/>
                <w:szCs w:val="18"/>
              </w:rPr>
            </w:pPr>
            <w:r>
              <w:rPr>
                <w:color w:val="000000"/>
                <w:sz w:val="18"/>
                <w:szCs w:val="18"/>
              </w:rPr>
              <w:t>项目建设时间</w:t>
            </w:r>
          </w:p>
        </w:tc>
        <w:tc>
          <w:tcPr>
            <w:tcW w:w="810" w:type="dxa"/>
            <w:tcBorders>
              <w:top w:val="nil"/>
              <w:left w:val="nil"/>
              <w:bottom w:val="single" w:color="000000" w:sz="4" w:space="0"/>
              <w:right w:val="single" w:color="000000" w:sz="4" w:space="0"/>
            </w:tcBorders>
            <w:noWrap w:val="0"/>
            <w:vAlign w:val="center"/>
          </w:tcPr>
          <w:p w14:paraId="11F9EA8F">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3A632233">
            <w:pPr>
              <w:widowControl/>
              <w:spacing w:line="200" w:lineRule="exact"/>
              <w:jc w:val="center"/>
              <w:rPr>
                <w:color w:val="000000"/>
                <w:sz w:val="18"/>
                <w:szCs w:val="18"/>
              </w:rPr>
            </w:pPr>
            <w:r>
              <w:rPr>
                <w:color w:val="000000"/>
                <w:sz w:val="18"/>
                <w:szCs w:val="18"/>
              </w:rPr>
              <w:t>4</w:t>
            </w:r>
          </w:p>
        </w:tc>
        <w:tc>
          <w:tcPr>
            <w:tcW w:w="810" w:type="dxa"/>
            <w:tcBorders>
              <w:top w:val="nil"/>
              <w:left w:val="nil"/>
              <w:bottom w:val="single" w:color="000000" w:sz="4" w:space="0"/>
              <w:right w:val="single" w:color="000000" w:sz="4" w:space="0"/>
            </w:tcBorders>
            <w:noWrap w:val="0"/>
            <w:vAlign w:val="center"/>
          </w:tcPr>
          <w:p w14:paraId="3B1D325A">
            <w:pPr>
              <w:widowControl/>
              <w:spacing w:line="200" w:lineRule="exact"/>
              <w:jc w:val="center"/>
              <w:rPr>
                <w:color w:val="000000"/>
                <w:sz w:val="18"/>
                <w:szCs w:val="18"/>
              </w:rPr>
            </w:pPr>
            <w:r>
              <w:rPr>
                <w:color w:val="000000"/>
                <w:sz w:val="18"/>
                <w:szCs w:val="18"/>
              </w:rPr>
              <w:t>年</w:t>
            </w:r>
          </w:p>
        </w:tc>
        <w:tc>
          <w:tcPr>
            <w:tcW w:w="810" w:type="dxa"/>
            <w:tcBorders>
              <w:top w:val="nil"/>
              <w:left w:val="nil"/>
              <w:bottom w:val="single" w:color="000000" w:sz="4" w:space="0"/>
              <w:right w:val="single" w:color="000000" w:sz="4" w:space="0"/>
            </w:tcBorders>
            <w:noWrap w:val="0"/>
            <w:vAlign w:val="center"/>
          </w:tcPr>
          <w:p w14:paraId="279CD327">
            <w:pPr>
              <w:widowControl/>
              <w:spacing w:line="200" w:lineRule="exact"/>
              <w:jc w:val="center"/>
              <w:rPr>
                <w:color w:val="000000"/>
                <w:sz w:val="18"/>
                <w:szCs w:val="18"/>
              </w:rPr>
            </w:pPr>
            <w:r>
              <w:rPr>
                <w:color w:val="000000"/>
                <w:sz w:val="18"/>
                <w:szCs w:val="18"/>
              </w:rPr>
              <w:t>1</w:t>
            </w:r>
          </w:p>
        </w:tc>
        <w:tc>
          <w:tcPr>
            <w:tcW w:w="810" w:type="dxa"/>
            <w:tcBorders>
              <w:top w:val="nil"/>
              <w:left w:val="nil"/>
              <w:bottom w:val="single" w:color="000000" w:sz="4" w:space="0"/>
              <w:right w:val="single" w:color="000000" w:sz="4" w:space="0"/>
            </w:tcBorders>
            <w:noWrap w:val="0"/>
            <w:vAlign w:val="center"/>
          </w:tcPr>
          <w:p w14:paraId="352AB29A">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124D8BCE">
            <w:pPr>
              <w:widowControl/>
              <w:spacing w:line="200" w:lineRule="exact"/>
              <w:jc w:val="center"/>
              <w:rPr>
                <w:color w:val="000000"/>
                <w:sz w:val="18"/>
                <w:szCs w:val="18"/>
              </w:rPr>
            </w:pPr>
            <w:r>
              <w:rPr>
                <w:color w:val="000000"/>
                <w:sz w:val="18"/>
                <w:szCs w:val="18"/>
              </w:rPr>
              <w:t>10</w:t>
            </w:r>
          </w:p>
        </w:tc>
        <w:tc>
          <w:tcPr>
            <w:tcW w:w="970" w:type="dxa"/>
            <w:tcBorders>
              <w:top w:val="nil"/>
              <w:left w:val="nil"/>
              <w:bottom w:val="single" w:color="000000" w:sz="4" w:space="0"/>
              <w:right w:val="single" w:color="000000" w:sz="4" w:space="0"/>
            </w:tcBorders>
            <w:noWrap w:val="0"/>
            <w:vAlign w:val="center"/>
          </w:tcPr>
          <w:p w14:paraId="109B3803">
            <w:pPr>
              <w:widowControl/>
              <w:spacing w:line="200" w:lineRule="exact"/>
              <w:jc w:val="center"/>
              <w:rPr>
                <w:iCs/>
                <w:color w:val="000000"/>
                <w:sz w:val="18"/>
                <w:szCs w:val="18"/>
              </w:rPr>
            </w:pPr>
          </w:p>
        </w:tc>
      </w:tr>
      <w:tr w14:paraId="688B7999">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6BA51EDB">
            <w:pPr>
              <w:widowControl/>
              <w:spacing w:line="200" w:lineRule="exact"/>
              <w:jc w:val="center"/>
              <w:rPr>
                <w:color w:val="000000"/>
                <w:sz w:val="18"/>
                <w:szCs w:val="18"/>
              </w:rPr>
            </w:pPr>
          </w:p>
        </w:tc>
        <w:tc>
          <w:tcPr>
            <w:tcW w:w="810" w:type="dxa"/>
            <w:vMerge w:val="restart"/>
            <w:tcBorders>
              <w:top w:val="nil"/>
              <w:left w:val="single" w:color="000000" w:sz="4" w:space="0"/>
              <w:bottom w:val="single" w:color="000000" w:sz="4" w:space="0"/>
              <w:right w:val="single" w:color="000000" w:sz="4" w:space="0"/>
            </w:tcBorders>
            <w:noWrap w:val="0"/>
            <w:vAlign w:val="center"/>
          </w:tcPr>
          <w:p w14:paraId="29ED18B0">
            <w:pPr>
              <w:widowControl/>
              <w:spacing w:line="200" w:lineRule="exact"/>
              <w:jc w:val="center"/>
              <w:rPr>
                <w:color w:val="000000"/>
                <w:sz w:val="18"/>
                <w:szCs w:val="18"/>
              </w:rPr>
            </w:pPr>
            <w:r>
              <w:rPr>
                <w:color w:val="000000"/>
                <w:sz w:val="18"/>
                <w:szCs w:val="18"/>
              </w:rPr>
              <w:t>效益指标</w:t>
            </w:r>
          </w:p>
        </w:tc>
        <w:tc>
          <w:tcPr>
            <w:tcW w:w="810" w:type="dxa"/>
            <w:vMerge w:val="restart"/>
            <w:tcBorders>
              <w:top w:val="nil"/>
              <w:left w:val="single" w:color="000000" w:sz="4" w:space="0"/>
              <w:bottom w:val="single" w:color="000000" w:sz="4" w:space="0"/>
              <w:right w:val="single" w:color="000000" w:sz="4" w:space="0"/>
            </w:tcBorders>
            <w:noWrap w:val="0"/>
            <w:vAlign w:val="center"/>
          </w:tcPr>
          <w:p w14:paraId="66D62C66">
            <w:pPr>
              <w:widowControl/>
              <w:spacing w:line="200" w:lineRule="exact"/>
              <w:jc w:val="center"/>
              <w:rPr>
                <w:color w:val="000000"/>
                <w:sz w:val="18"/>
                <w:szCs w:val="18"/>
              </w:rPr>
            </w:pPr>
            <w:r>
              <w:rPr>
                <w:color w:val="000000"/>
                <w:sz w:val="18"/>
                <w:szCs w:val="18"/>
              </w:rPr>
              <w:t>经济效益指标</w:t>
            </w:r>
          </w:p>
        </w:tc>
        <w:tc>
          <w:tcPr>
            <w:tcW w:w="1710" w:type="dxa"/>
            <w:tcBorders>
              <w:top w:val="nil"/>
              <w:left w:val="nil"/>
              <w:bottom w:val="single" w:color="000000" w:sz="4" w:space="0"/>
              <w:right w:val="single" w:color="000000" w:sz="4" w:space="0"/>
            </w:tcBorders>
            <w:noWrap w:val="0"/>
            <w:vAlign w:val="center"/>
          </w:tcPr>
          <w:p w14:paraId="67BA1D85">
            <w:pPr>
              <w:widowControl/>
              <w:spacing w:line="200" w:lineRule="exact"/>
              <w:jc w:val="center"/>
              <w:rPr>
                <w:color w:val="000000"/>
                <w:sz w:val="18"/>
                <w:szCs w:val="18"/>
              </w:rPr>
            </w:pPr>
            <w:r>
              <w:rPr>
                <w:color w:val="000000"/>
                <w:sz w:val="18"/>
                <w:szCs w:val="18"/>
              </w:rPr>
              <w:t>服务业增加值增长</w:t>
            </w:r>
          </w:p>
        </w:tc>
        <w:tc>
          <w:tcPr>
            <w:tcW w:w="810" w:type="dxa"/>
            <w:tcBorders>
              <w:top w:val="nil"/>
              <w:left w:val="nil"/>
              <w:bottom w:val="single" w:color="000000" w:sz="4" w:space="0"/>
              <w:right w:val="single" w:color="000000" w:sz="4" w:space="0"/>
            </w:tcBorders>
            <w:noWrap w:val="0"/>
            <w:vAlign w:val="center"/>
          </w:tcPr>
          <w:p w14:paraId="205D5625">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54D38FAF">
            <w:pPr>
              <w:widowControl/>
              <w:spacing w:line="200" w:lineRule="exact"/>
              <w:jc w:val="center"/>
              <w:rPr>
                <w:color w:val="000000"/>
                <w:sz w:val="18"/>
                <w:szCs w:val="18"/>
              </w:rPr>
            </w:pPr>
            <w:r>
              <w:rPr>
                <w:color w:val="000000"/>
                <w:sz w:val="18"/>
                <w:szCs w:val="18"/>
              </w:rPr>
              <w:t>8</w:t>
            </w:r>
          </w:p>
        </w:tc>
        <w:tc>
          <w:tcPr>
            <w:tcW w:w="810" w:type="dxa"/>
            <w:tcBorders>
              <w:top w:val="nil"/>
              <w:left w:val="nil"/>
              <w:bottom w:val="single" w:color="000000" w:sz="4" w:space="0"/>
              <w:right w:val="single" w:color="000000" w:sz="4" w:space="0"/>
            </w:tcBorders>
            <w:noWrap w:val="0"/>
            <w:vAlign w:val="center"/>
          </w:tcPr>
          <w:p w14:paraId="7228685B">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44D8666A">
            <w:pPr>
              <w:widowControl/>
              <w:spacing w:line="200" w:lineRule="exact"/>
              <w:jc w:val="center"/>
              <w:rPr>
                <w:color w:val="000000"/>
                <w:sz w:val="18"/>
                <w:szCs w:val="18"/>
              </w:rPr>
            </w:pPr>
            <w:r>
              <w:rPr>
                <w:color w:val="000000"/>
                <w:sz w:val="18"/>
                <w:szCs w:val="18"/>
              </w:rPr>
              <w:t>6.7</w:t>
            </w:r>
          </w:p>
        </w:tc>
        <w:tc>
          <w:tcPr>
            <w:tcW w:w="810" w:type="dxa"/>
            <w:tcBorders>
              <w:top w:val="nil"/>
              <w:left w:val="nil"/>
              <w:bottom w:val="single" w:color="000000" w:sz="4" w:space="0"/>
              <w:right w:val="single" w:color="000000" w:sz="4" w:space="0"/>
            </w:tcBorders>
            <w:noWrap w:val="0"/>
            <w:vAlign w:val="center"/>
          </w:tcPr>
          <w:p w14:paraId="2FFF88D4">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5C14E8AD">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970" w:type="dxa"/>
            <w:tcBorders>
              <w:top w:val="nil"/>
              <w:left w:val="nil"/>
              <w:bottom w:val="single" w:color="000000" w:sz="4" w:space="0"/>
              <w:right w:val="single" w:color="000000" w:sz="4" w:space="0"/>
            </w:tcBorders>
            <w:noWrap w:val="0"/>
            <w:vAlign w:val="center"/>
          </w:tcPr>
          <w:p w14:paraId="4E062E79">
            <w:pPr>
              <w:widowControl/>
              <w:spacing w:line="200" w:lineRule="exact"/>
              <w:jc w:val="center"/>
              <w:rPr>
                <w:iCs/>
                <w:color w:val="000000"/>
                <w:sz w:val="18"/>
                <w:szCs w:val="18"/>
              </w:rPr>
            </w:pPr>
          </w:p>
        </w:tc>
      </w:tr>
      <w:tr w14:paraId="662B9277">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7E35D128">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4CF9A1B0">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0544F46A">
            <w:pPr>
              <w:widowControl/>
              <w:spacing w:line="200" w:lineRule="exact"/>
              <w:jc w:val="center"/>
              <w:rPr>
                <w:color w:val="000000"/>
                <w:sz w:val="18"/>
                <w:szCs w:val="18"/>
              </w:rPr>
            </w:pPr>
          </w:p>
        </w:tc>
        <w:tc>
          <w:tcPr>
            <w:tcW w:w="1710" w:type="dxa"/>
            <w:tcBorders>
              <w:top w:val="nil"/>
              <w:left w:val="nil"/>
              <w:bottom w:val="single" w:color="000000" w:sz="4" w:space="0"/>
              <w:right w:val="single" w:color="000000" w:sz="4" w:space="0"/>
            </w:tcBorders>
            <w:noWrap w:val="0"/>
            <w:vAlign w:val="center"/>
          </w:tcPr>
          <w:p w14:paraId="5A010763">
            <w:pPr>
              <w:widowControl/>
              <w:spacing w:line="200" w:lineRule="exact"/>
              <w:jc w:val="center"/>
              <w:rPr>
                <w:color w:val="000000"/>
                <w:sz w:val="18"/>
                <w:szCs w:val="18"/>
              </w:rPr>
            </w:pPr>
            <w:r>
              <w:rPr>
                <w:color w:val="000000"/>
                <w:sz w:val="18"/>
                <w:szCs w:val="18"/>
              </w:rPr>
              <w:t>社消零同比增长</w:t>
            </w:r>
          </w:p>
        </w:tc>
        <w:tc>
          <w:tcPr>
            <w:tcW w:w="810" w:type="dxa"/>
            <w:tcBorders>
              <w:top w:val="nil"/>
              <w:left w:val="nil"/>
              <w:bottom w:val="single" w:color="000000" w:sz="4" w:space="0"/>
              <w:right w:val="single" w:color="000000" w:sz="4" w:space="0"/>
            </w:tcBorders>
            <w:noWrap w:val="0"/>
            <w:vAlign w:val="center"/>
          </w:tcPr>
          <w:p w14:paraId="15D1A997">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425CD315">
            <w:pPr>
              <w:widowControl/>
              <w:spacing w:line="200" w:lineRule="exact"/>
              <w:jc w:val="center"/>
              <w:rPr>
                <w:color w:val="000000"/>
                <w:sz w:val="18"/>
                <w:szCs w:val="18"/>
              </w:rPr>
            </w:pPr>
            <w:r>
              <w:rPr>
                <w:color w:val="000000"/>
                <w:sz w:val="18"/>
                <w:szCs w:val="18"/>
              </w:rPr>
              <w:t>7</w:t>
            </w:r>
          </w:p>
        </w:tc>
        <w:tc>
          <w:tcPr>
            <w:tcW w:w="810" w:type="dxa"/>
            <w:tcBorders>
              <w:top w:val="nil"/>
              <w:left w:val="nil"/>
              <w:bottom w:val="single" w:color="000000" w:sz="4" w:space="0"/>
              <w:right w:val="single" w:color="000000" w:sz="4" w:space="0"/>
            </w:tcBorders>
            <w:noWrap w:val="0"/>
            <w:vAlign w:val="center"/>
          </w:tcPr>
          <w:p w14:paraId="363AC9A6">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31CE1F9A">
            <w:pPr>
              <w:widowControl/>
              <w:spacing w:line="200" w:lineRule="exact"/>
              <w:jc w:val="center"/>
              <w:rPr>
                <w:color w:val="000000"/>
                <w:sz w:val="18"/>
                <w:szCs w:val="18"/>
              </w:rPr>
            </w:pPr>
            <w:r>
              <w:rPr>
                <w:color w:val="000000"/>
                <w:sz w:val="18"/>
                <w:szCs w:val="18"/>
              </w:rPr>
              <w:t>2.3</w:t>
            </w:r>
          </w:p>
        </w:tc>
        <w:tc>
          <w:tcPr>
            <w:tcW w:w="810" w:type="dxa"/>
            <w:tcBorders>
              <w:top w:val="nil"/>
              <w:left w:val="nil"/>
              <w:bottom w:val="single" w:color="000000" w:sz="4" w:space="0"/>
              <w:right w:val="single" w:color="000000" w:sz="4" w:space="0"/>
            </w:tcBorders>
            <w:noWrap w:val="0"/>
            <w:vAlign w:val="center"/>
          </w:tcPr>
          <w:p w14:paraId="3D61BA42">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4F301379">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970" w:type="dxa"/>
            <w:tcBorders>
              <w:top w:val="nil"/>
              <w:left w:val="nil"/>
              <w:bottom w:val="single" w:color="000000" w:sz="4" w:space="0"/>
              <w:right w:val="single" w:color="000000" w:sz="4" w:space="0"/>
            </w:tcBorders>
            <w:noWrap w:val="0"/>
            <w:vAlign w:val="center"/>
          </w:tcPr>
          <w:p w14:paraId="779039B1">
            <w:pPr>
              <w:widowControl/>
              <w:spacing w:line="200" w:lineRule="exact"/>
              <w:jc w:val="center"/>
              <w:rPr>
                <w:iCs/>
                <w:color w:val="000000"/>
                <w:sz w:val="18"/>
                <w:szCs w:val="18"/>
              </w:rPr>
            </w:pPr>
          </w:p>
        </w:tc>
      </w:tr>
      <w:tr w14:paraId="6A84007D">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6453217B">
            <w:pPr>
              <w:widowControl/>
              <w:spacing w:line="200" w:lineRule="exact"/>
              <w:jc w:val="center"/>
              <w:rPr>
                <w:color w:val="000000"/>
                <w:sz w:val="18"/>
                <w:szCs w:val="18"/>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27EBFD16">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48F75072">
            <w:pPr>
              <w:widowControl/>
              <w:spacing w:line="200" w:lineRule="exact"/>
              <w:jc w:val="center"/>
              <w:rPr>
                <w:color w:val="000000"/>
                <w:sz w:val="18"/>
                <w:szCs w:val="18"/>
              </w:rPr>
            </w:pPr>
            <w:r>
              <w:rPr>
                <w:color w:val="000000"/>
                <w:sz w:val="18"/>
                <w:szCs w:val="18"/>
              </w:rPr>
              <w:t>社会效益指标</w:t>
            </w:r>
          </w:p>
        </w:tc>
        <w:tc>
          <w:tcPr>
            <w:tcW w:w="1710" w:type="dxa"/>
            <w:tcBorders>
              <w:top w:val="nil"/>
              <w:left w:val="nil"/>
              <w:bottom w:val="single" w:color="000000" w:sz="4" w:space="0"/>
              <w:right w:val="single" w:color="000000" w:sz="4" w:space="0"/>
            </w:tcBorders>
            <w:noWrap w:val="0"/>
            <w:vAlign w:val="center"/>
          </w:tcPr>
          <w:p w14:paraId="05855018">
            <w:pPr>
              <w:widowControl/>
              <w:spacing w:line="200" w:lineRule="exact"/>
              <w:jc w:val="center"/>
              <w:rPr>
                <w:color w:val="000000"/>
                <w:sz w:val="18"/>
                <w:szCs w:val="18"/>
              </w:rPr>
            </w:pPr>
            <w:r>
              <w:rPr>
                <w:color w:val="000000"/>
                <w:sz w:val="18"/>
                <w:szCs w:val="18"/>
              </w:rPr>
              <w:t>提高我区商贸服务业企业统计数据质量</w:t>
            </w:r>
          </w:p>
        </w:tc>
        <w:tc>
          <w:tcPr>
            <w:tcW w:w="810" w:type="dxa"/>
            <w:tcBorders>
              <w:top w:val="nil"/>
              <w:left w:val="nil"/>
              <w:bottom w:val="single" w:color="000000" w:sz="4" w:space="0"/>
              <w:right w:val="single" w:color="000000" w:sz="4" w:space="0"/>
            </w:tcBorders>
            <w:noWrap w:val="0"/>
            <w:vAlign w:val="center"/>
          </w:tcPr>
          <w:p w14:paraId="3A502293">
            <w:pPr>
              <w:widowControl/>
              <w:spacing w:line="200" w:lineRule="exact"/>
              <w:jc w:val="center"/>
              <w:rPr>
                <w:color w:val="000000"/>
                <w:sz w:val="18"/>
                <w:szCs w:val="18"/>
              </w:rPr>
            </w:pPr>
            <w:r>
              <w:rPr>
                <w:color w:val="000000"/>
                <w:sz w:val="18"/>
                <w:szCs w:val="18"/>
              </w:rPr>
              <w:t>定性</w:t>
            </w:r>
          </w:p>
        </w:tc>
        <w:tc>
          <w:tcPr>
            <w:tcW w:w="810" w:type="dxa"/>
            <w:tcBorders>
              <w:top w:val="nil"/>
              <w:left w:val="nil"/>
              <w:bottom w:val="single" w:color="000000" w:sz="4" w:space="0"/>
              <w:right w:val="single" w:color="000000" w:sz="4" w:space="0"/>
            </w:tcBorders>
            <w:noWrap w:val="0"/>
            <w:vAlign w:val="center"/>
          </w:tcPr>
          <w:p w14:paraId="631E4607">
            <w:pPr>
              <w:widowControl/>
              <w:spacing w:line="200" w:lineRule="exact"/>
              <w:jc w:val="center"/>
              <w:rPr>
                <w:color w:val="000000"/>
                <w:sz w:val="18"/>
                <w:szCs w:val="18"/>
              </w:rPr>
            </w:pPr>
            <w:r>
              <w:rPr>
                <w:color w:val="000000"/>
                <w:sz w:val="18"/>
                <w:szCs w:val="18"/>
              </w:rPr>
              <w:t>优</w:t>
            </w:r>
          </w:p>
        </w:tc>
        <w:tc>
          <w:tcPr>
            <w:tcW w:w="810" w:type="dxa"/>
            <w:tcBorders>
              <w:top w:val="nil"/>
              <w:left w:val="nil"/>
              <w:bottom w:val="single" w:color="000000" w:sz="4" w:space="0"/>
              <w:right w:val="single" w:color="000000" w:sz="4" w:space="0"/>
            </w:tcBorders>
            <w:noWrap w:val="0"/>
            <w:vAlign w:val="center"/>
          </w:tcPr>
          <w:p w14:paraId="350649EC">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0FD22D7D">
            <w:pPr>
              <w:widowControl/>
              <w:spacing w:line="200" w:lineRule="exact"/>
              <w:jc w:val="center"/>
              <w:rPr>
                <w:color w:val="000000"/>
                <w:sz w:val="18"/>
                <w:szCs w:val="18"/>
              </w:rPr>
            </w:pPr>
            <w:r>
              <w:rPr>
                <w:color w:val="000000"/>
                <w:sz w:val="18"/>
                <w:szCs w:val="18"/>
              </w:rPr>
              <w:t>优</w:t>
            </w:r>
          </w:p>
        </w:tc>
        <w:tc>
          <w:tcPr>
            <w:tcW w:w="810" w:type="dxa"/>
            <w:tcBorders>
              <w:top w:val="nil"/>
              <w:left w:val="nil"/>
              <w:bottom w:val="single" w:color="000000" w:sz="4" w:space="0"/>
              <w:right w:val="single" w:color="000000" w:sz="4" w:space="0"/>
            </w:tcBorders>
            <w:noWrap w:val="0"/>
            <w:vAlign w:val="center"/>
          </w:tcPr>
          <w:p w14:paraId="04E1D687">
            <w:pPr>
              <w:widowControl/>
              <w:spacing w:line="200" w:lineRule="exact"/>
              <w:jc w:val="center"/>
              <w:rPr>
                <w:color w:val="000000"/>
                <w:sz w:val="18"/>
                <w:szCs w:val="18"/>
              </w:rPr>
            </w:pPr>
            <w:r>
              <w:rPr>
                <w:color w:val="000000"/>
                <w:sz w:val="18"/>
                <w:szCs w:val="18"/>
              </w:rPr>
              <w:t>5</w:t>
            </w:r>
          </w:p>
        </w:tc>
        <w:tc>
          <w:tcPr>
            <w:tcW w:w="810" w:type="dxa"/>
            <w:tcBorders>
              <w:top w:val="nil"/>
              <w:left w:val="nil"/>
              <w:bottom w:val="single" w:color="000000" w:sz="4" w:space="0"/>
              <w:right w:val="single" w:color="000000" w:sz="4" w:space="0"/>
            </w:tcBorders>
            <w:noWrap w:val="0"/>
            <w:vAlign w:val="center"/>
          </w:tcPr>
          <w:p w14:paraId="6D048DD4">
            <w:pPr>
              <w:widowControl/>
              <w:spacing w:line="200" w:lineRule="exact"/>
              <w:jc w:val="center"/>
              <w:rPr>
                <w:color w:val="000000"/>
                <w:sz w:val="18"/>
                <w:szCs w:val="18"/>
              </w:rPr>
            </w:pPr>
            <w:r>
              <w:rPr>
                <w:color w:val="000000"/>
                <w:sz w:val="18"/>
                <w:szCs w:val="18"/>
              </w:rPr>
              <w:t>5</w:t>
            </w:r>
          </w:p>
        </w:tc>
        <w:tc>
          <w:tcPr>
            <w:tcW w:w="970" w:type="dxa"/>
            <w:tcBorders>
              <w:top w:val="nil"/>
              <w:left w:val="nil"/>
              <w:bottom w:val="single" w:color="000000" w:sz="4" w:space="0"/>
              <w:right w:val="single" w:color="000000" w:sz="4" w:space="0"/>
            </w:tcBorders>
            <w:noWrap w:val="0"/>
            <w:vAlign w:val="center"/>
          </w:tcPr>
          <w:p w14:paraId="7718FCDD">
            <w:pPr>
              <w:widowControl/>
              <w:spacing w:line="200" w:lineRule="exact"/>
              <w:jc w:val="center"/>
              <w:rPr>
                <w:iCs/>
                <w:color w:val="000000"/>
                <w:sz w:val="18"/>
                <w:szCs w:val="18"/>
              </w:rPr>
            </w:pPr>
          </w:p>
        </w:tc>
      </w:tr>
      <w:tr w14:paraId="1ED4E0BB">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5EDE226B">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2190747E">
            <w:pPr>
              <w:widowControl/>
              <w:spacing w:line="200" w:lineRule="exact"/>
              <w:jc w:val="center"/>
              <w:rPr>
                <w:color w:val="000000"/>
                <w:sz w:val="18"/>
                <w:szCs w:val="18"/>
              </w:rPr>
            </w:pPr>
            <w:r>
              <w:rPr>
                <w:color w:val="000000"/>
                <w:sz w:val="18"/>
                <w:szCs w:val="18"/>
              </w:rPr>
              <w:t>满意度指标</w:t>
            </w:r>
          </w:p>
        </w:tc>
        <w:tc>
          <w:tcPr>
            <w:tcW w:w="810" w:type="dxa"/>
            <w:tcBorders>
              <w:top w:val="nil"/>
              <w:left w:val="nil"/>
              <w:bottom w:val="single" w:color="000000" w:sz="4" w:space="0"/>
              <w:right w:val="single" w:color="000000" w:sz="4" w:space="0"/>
            </w:tcBorders>
            <w:noWrap w:val="0"/>
            <w:vAlign w:val="center"/>
          </w:tcPr>
          <w:p w14:paraId="5F3B987A">
            <w:pPr>
              <w:widowControl/>
              <w:spacing w:line="200" w:lineRule="exact"/>
              <w:jc w:val="center"/>
              <w:rPr>
                <w:color w:val="000000"/>
                <w:sz w:val="18"/>
                <w:szCs w:val="18"/>
              </w:rPr>
            </w:pPr>
            <w:r>
              <w:rPr>
                <w:color w:val="000000"/>
                <w:sz w:val="18"/>
                <w:szCs w:val="18"/>
              </w:rPr>
              <w:t>服务对象满意度指标</w:t>
            </w:r>
          </w:p>
        </w:tc>
        <w:tc>
          <w:tcPr>
            <w:tcW w:w="1710" w:type="dxa"/>
            <w:tcBorders>
              <w:top w:val="nil"/>
              <w:left w:val="nil"/>
              <w:bottom w:val="single" w:color="000000" w:sz="4" w:space="0"/>
              <w:right w:val="single" w:color="000000" w:sz="4" w:space="0"/>
            </w:tcBorders>
            <w:noWrap w:val="0"/>
            <w:vAlign w:val="center"/>
          </w:tcPr>
          <w:p w14:paraId="183D6C72">
            <w:pPr>
              <w:widowControl/>
              <w:spacing w:line="200" w:lineRule="exact"/>
              <w:jc w:val="center"/>
              <w:rPr>
                <w:color w:val="000000"/>
                <w:sz w:val="18"/>
                <w:szCs w:val="18"/>
              </w:rPr>
            </w:pPr>
            <w:r>
              <w:rPr>
                <w:color w:val="000000"/>
                <w:sz w:val="18"/>
                <w:szCs w:val="18"/>
              </w:rPr>
              <w:t>群众满意度</w:t>
            </w:r>
          </w:p>
        </w:tc>
        <w:tc>
          <w:tcPr>
            <w:tcW w:w="810" w:type="dxa"/>
            <w:tcBorders>
              <w:top w:val="nil"/>
              <w:left w:val="nil"/>
              <w:bottom w:val="single" w:color="000000" w:sz="4" w:space="0"/>
              <w:right w:val="single" w:color="000000" w:sz="4" w:space="0"/>
            </w:tcBorders>
            <w:noWrap w:val="0"/>
            <w:vAlign w:val="center"/>
          </w:tcPr>
          <w:p w14:paraId="366C219F">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2D606558">
            <w:pPr>
              <w:widowControl/>
              <w:spacing w:line="200" w:lineRule="exact"/>
              <w:jc w:val="center"/>
              <w:rPr>
                <w:color w:val="000000"/>
                <w:sz w:val="18"/>
                <w:szCs w:val="18"/>
              </w:rPr>
            </w:pPr>
            <w:r>
              <w:rPr>
                <w:color w:val="000000"/>
                <w:sz w:val="18"/>
                <w:szCs w:val="18"/>
              </w:rPr>
              <w:t>90</w:t>
            </w:r>
          </w:p>
        </w:tc>
        <w:tc>
          <w:tcPr>
            <w:tcW w:w="810" w:type="dxa"/>
            <w:tcBorders>
              <w:top w:val="nil"/>
              <w:left w:val="nil"/>
              <w:bottom w:val="single" w:color="000000" w:sz="4" w:space="0"/>
              <w:right w:val="single" w:color="000000" w:sz="4" w:space="0"/>
            </w:tcBorders>
            <w:noWrap w:val="0"/>
            <w:vAlign w:val="center"/>
          </w:tcPr>
          <w:p w14:paraId="3590CFF1">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188B1AE7">
            <w:pPr>
              <w:widowControl/>
              <w:spacing w:line="200" w:lineRule="exact"/>
              <w:jc w:val="center"/>
              <w:rPr>
                <w:color w:val="000000"/>
                <w:sz w:val="18"/>
                <w:szCs w:val="18"/>
              </w:rPr>
            </w:pPr>
            <w:r>
              <w:rPr>
                <w:color w:val="000000"/>
                <w:sz w:val="18"/>
                <w:szCs w:val="18"/>
              </w:rPr>
              <w:t>95</w:t>
            </w:r>
          </w:p>
        </w:tc>
        <w:tc>
          <w:tcPr>
            <w:tcW w:w="810" w:type="dxa"/>
            <w:tcBorders>
              <w:top w:val="nil"/>
              <w:left w:val="nil"/>
              <w:bottom w:val="single" w:color="000000" w:sz="4" w:space="0"/>
              <w:right w:val="single" w:color="000000" w:sz="4" w:space="0"/>
            </w:tcBorders>
            <w:noWrap w:val="0"/>
            <w:vAlign w:val="center"/>
          </w:tcPr>
          <w:p w14:paraId="39DEB476">
            <w:pPr>
              <w:widowControl/>
              <w:spacing w:line="200" w:lineRule="exact"/>
              <w:jc w:val="center"/>
              <w:rPr>
                <w:color w:val="000000"/>
                <w:sz w:val="18"/>
                <w:szCs w:val="18"/>
              </w:rPr>
            </w:pPr>
            <w:r>
              <w:rPr>
                <w:color w:val="000000"/>
                <w:sz w:val="18"/>
                <w:szCs w:val="18"/>
              </w:rPr>
              <w:t>10</w:t>
            </w:r>
          </w:p>
        </w:tc>
        <w:tc>
          <w:tcPr>
            <w:tcW w:w="810" w:type="dxa"/>
            <w:tcBorders>
              <w:top w:val="nil"/>
              <w:left w:val="nil"/>
              <w:bottom w:val="single" w:color="000000" w:sz="4" w:space="0"/>
              <w:right w:val="single" w:color="000000" w:sz="4" w:space="0"/>
            </w:tcBorders>
            <w:noWrap w:val="0"/>
            <w:vAlign w:val="center"/>
          </w:tcPr>
          <w:p w14:paraId="263E0C59">
            <w:pPr>
              <w:widowControl/>
              <w:spacing w:line="200" w:lineRule="exact"/>
              <w:jc w:val="center"/>
              <w:rPr>
                <w:color w:val="000000"/>
                <w:sz w:val="18"/>
                <w:szCs w:val="18"/>
              </w:rPr>
            </w:pPr>
            <w:r>
              <w:rPr>
                <w:color w:val="000000"/>
                <w:sz w:val="18"/>
                <w:szCs w:val="18"/>
              </w:rPr>
              <w:t>10</w:t>
            </w:r>
          </w:p>
        </w:tc>
        <w:tc>
          <w:tcPr>
            <w:tcW w:w="970" w:type="dxa"/>
            <w:tcBorders>
              <w:top w:val="nil"/>
              <w:left w:val="nil"/>
              <w:bottom w:val="single" w:color="000000" w:sz="4" w:space="0"/>
              <w:right w:val="single" w:color="000000" w:sz="4" w:space="0"/>
            </w:tcBorders>
            <w:noWrap w:val="0"/>
            <w:vAlign w:val="center"/>
          </w:tcPr>
          <w:p w14:paraId="541B3417">
            <w:pPr>
              <w:widowControl/>
              <w:spacing w:line="200" w:lineRule="exact"/>
              <w:jc w:val="center"/>
              <w:rPr>
                <w:iCs/>
                <w:color w:val="000000"/>
                <w:sz w:val="18"/>
                <w:szCs w:val="18"/>
              </w:rPr>
            </w:pPr>
          </w:p>
        </w:tc>
      </w:tr>
      <w:tr w14:paraId="13BB3302">
        <w:tblPrEx>
          <w:tblCellMar>
            <w:top w:w="28" w:type="dxa"/>
            <w:left w:w="28" w:type="dxa"/>
            <w:bottom w:w="28" w:type="dxa"/>
            <w:right w:w="28" w:type="dxa"/>
          </w:tblCellMar>
        </w:tblPrEx>
        <w:trPr>
          <w:trHeight w:val="284" w:hRule="atLeast"/>
          <w:jc w:val="center"/>
        </w:trPr>
        <w:tc>
          <w:tcPr>
            <w:tcW w:w="809" w:type="dxa"/>
            <w:vMerge w:val="continue"/>
            <w:tcBorders>
              <w:top w:val="nil"/>
              <w:left w:val="single" w:color="000000" w:sz="4" w:space="0"/>
              <w:bottom w:val="single" w:color="000000" w:sz="4" w:space="0"/>
              <w:right w:val="single" w:color="000000" w:sz="4" w:space="0"/>
            </w:tcBorders>
            <w:noWrap w:val="0"/>
            <w:vAlign w:val="center"/>
          </w:tcPr>
          <w:p w14:paraId="6086E305">
            <w:pPr>
              <w:widowControl/>
              <w:spacing w:line="200" w:lineRule="exact"/>
              <w:jc w:val="center"/>
              <w:rPr>
                <w:color w:val="000000"/>
                <w:sz w:val="18"/>
                <w:szCs w:val="18"/>
              </w:rPr>
            </w:pPr>
          </w:p>
        </w:tc>
        <w:tc>
          <w:tcPr>
            <w:tcW w:w="810" w:type="dxa"/>
            <w:tcBorders>
              <w:top w:val="nil"/>
              <w:left w:val="nil"/>
              <w:bottom w:val="single" w:color="000000" w:sz="4" w:space="0"/>
              <w:right w:val="single" w:color="000000" w:sz="4" w:space="0"/>
            </w:tcBorders>
            <w:noWrap w:val="0"/>
            <w:vAlign w:val="center"/>
          </w:tcPr>
          <w:p w14:paraId="1DD3286D">
            <w:pPr>
              <w:widowControl/>
              <w:spacing w:line="200" w:lineRule="exact"/>
              <w:jc w:val="center"/>
              <w:rPr>
                <w:color w:val="000000"/>
                <w:sz w:val="18"/>
                <w:szCs w:val="18"/>
              </w:rPr>
            </w:pPr>
            <w:r>
              <w:rPr>
                <w:color w:val="000000"/>
                <w:sz w:val="18"/>
                <w:szCs w:val="18"/>
              </w:rPr>
              <w:t>成本指标</w:t>
            </w:r>
          </w:p>
        </w:tc>
        <w:tc>
          <w:tcPr>
            <w:tcW w:w="810" w:type="dxa"/>
            <w:tcBorders>
              <w:top w:val="nil"/>
              <w:left w:val="nil"/>
              <w:bottom w:val="single" w:color="000000" w:sz="4" w:space="0"/>
              <w:right w:val="single" w:color="000000" w:sz="4" w:space="0"/>
            </w:tcBorders>
            <w:noWrap w:val="0"/>
            <w:vAlign w:val="center"/>
          </w:tcPr>
          <w:p w14:paraId="393C039C">
            <w:pPr>
              <w:widowControl/>
              <w:spacing w:line="200" w:lineRule="exact"/>
              <w:jc w:val="center"/>
              <w:rPr>
                <w:color w:val="000000"/>
                <w:sz w:val="18"/>
                <w:szCs w:val="18"/>
              </w:rPr>
            </w:pPr>
            <w:r>
              <w:rPr>
                <w:color w:val="000000"/>
                <w:sz w:val="18"/>
                <w:szCs w:val="18"/>
              </w:rPr>
              <w:t>经济成本指标</w:t>
            </w:r>
          </w:p>
        </w:tc>
        <w:tc>
          <w:tcPr>
            <w:tcW w:w="1710" w:type="dxa"/>
            <w:tcBorders>
              <w:top w:val="nil"/>
              <w:left w:val="nil"/>
              <w:bottom w:val="single" w:color="000000" w:sz="4" w:space="0"/>
              <w:right w:val="single" w:color="000000" w:sz="4" w:space="0"/>
            </w:tcBorders>
            <w:noWrap w:val="0"/>
            <w:vAlign w:val="center"/>
          </w:tcPr>
          <w:p w14:paraId="7D0C70A8">
            <w:pPr>
              <w:widowControl/>
              <w:spacing w:line="200" w:lineRule="exact"/>
              <w:jc w:val="center"/>
              <w:rPr>
                <w:color w:val="000000"/>
                <w:sz w:val="18"/>
                <w:szCs w:val="18"/>
              </w:rPr>
            </w:pPr>
            <w:r>
              <w:rPr>
                <w:color w:val="000000"/>
                <w:sz w:val="18"/>
                <w:szCs w:val="18"/>
              </w:rPr>
              <w:t>规范商贸服务企业统计基础资料工作经费</w:t>
            </w:r>
          </w:p>
        </w:tc>
        <w:tc>
          <w:tcPr>
            <w:tcW w:w="810" w:type="dxa"/>
            <w:tcBorders>
              <w:top w:val="nil"/>
              <w:left w:val="nil"/>
              <w:bottom w:val="single" w:color="000000" w:sz="4" w:space="0"/>
              <w:right w:val="single" w:color="000000" w:sz="4" w:space="0"/>
            </w:tcBorders>
            <w:noWrap w:val="0"/>
            <w:vAlign w:val="center"/>
          </w:tcPr>
          <w:p w14:paraId="6672FA1F">
            <w:pPr>
              <w:widowControl/>
              <w:spacing w:line="200" w:lineRule="exact"/>
              <w:jc w:val="center"/>
              <w:rPr>
                <w:color w:val="000000"/>
                <w:sz w:val="18"/>
                <w:szCs w:val="18"/>
              </w:rPr>
            </w:pPr>
            <w:r>
              <w:rPr>
                <w:color w:val="000000"/>
                <w:sz w:val="18"/>
                <w:szCs w:val="18"/>
              </w:rPr>
              <w:t>≤</w:t>
            </w:r>
          </w:p>
        </w:tc>
        <w:tc>
          <w:tcPr>
            <w:tcW w:w="810" w:type="dxa"/>
            <w:tcBorders>
              <w:top w:val="nil"/>
              <w:left w:val="nil"/>
              <w:bottom w:val="single" w:color="000000" w:sz="4" w:space="0"/>
              <w:right w:val="single" w:color="000000" w:sz="4" w:space="0"/>
            </w:tcBorders>
            <w:noWrap w:val="0"/>
            <w:vAlign w:val="center"/>
          </w:tcPr>
          <w:p w14:paraId="4553D4AA">
            <w:pPr>
              <w:widowControl/>
              <w:spacing w:line="200" w:lineRule="exact"/>
              <w:jc w:val="center"/>
              <w:rPr>
                <w:color w:val="000000"/>
                <w:sz w:val="18"/>
                <w:szCs w:val="18"/>
              </w:rPr>
            </w:pPr>
            <w:r>
              <w:rPr>
                <w:color w:val="000000"/>
                <w:sz w:val="18"/>
                <w:szCs w:val="18"/>
              </w:rPr>
              <w:t>20</w:t>
            </w:r>
          </w:p>
        </w:tc>
        <w:tc>
          <w:tcPr>
            <w:tcW w:w="810" w:type="dxa"/>
            <w:tcBorders>
              <w:top w:val="nil"/>
              <w:left w:val="nil"/>
              <w:bottom w:val="single" w:color="000000" w:sz="4" w:space="0"/>
              <w:right w:val="single" w:color="000000" w:sz="4" w:space="0"/>
            </w:tcBorders>
            <w:noWrap w:val="0"/>
            <w:vAlign w:val="center"/>
          </w:tcPr>
          <w:p w14:paraId="682C24CB">
            <w:pPr>
              <w:widowControl/>
              <w:spacing w:line="200" w:lineRule="exact"/>
              <w:jc w:val="center"/>
              <w:rPr>
                <w:color w:val="000000"/>
                <w:sz w:val="18"/>
                <w:szCs w:val="18"/>
              </w:rPr>
            </w:pPr>
            <w:r>
              <w:rPr>
                <w:color w:val="000000"/>
                <w:sz w:val="18"/>
                <w:szCs w:val="18"/>
              </w:rPr>
              <w:t>万元</w:t>
            </w:r>
          </w:p>
        </w:tc>
        <w:tc>
          <w:tcPr>
            <w:tcW w:w="810" w:type="dxa"/>
            <w:tcBorders>
              <w:top w:val="nil"/>
              <w:left w:val="nil"/>
              <w:bottom w:val="single" w:color="000000" w:sz="4" w:space="0"/>
              <w:right w:val="single" w:color="000000" w:sz="4" w:space="0"/>
            </w:tcBorders>
            <w:noWrap w:val="0"/>
            <w:vAlign w:val="center"/>
          </w:tcPr>
          <w:p w14:paraId="05E3E303">
            <w:pPr>
              <w:widowControl/>
              <w:spacing w:line="200" w:lineRule="exact"/>
              <w:jc w:val="center"/>
              <w:rPr>
                <w:color w:val="000000"/>
                <w:sz w:val="18"/>
                <w:szCs w:val="18"/>
              </w:rPr>
            </w:pPr>
            <w:r>
              <w:rPr>
                <w:color w:val="000000"/>
                <w:sz w:val="18"/>
                <w:szCs w:val="18"/>
              </w:rPr>
              <w:t>15.6</w:t>
            </w:r>
          </w:p>
        </w:tc>
        <w:tc>
          <w:tcPr>
            <w:tcW w:w="810" w:type="dxa"/>
            <w:tcBorders>
              <w:top w:val="nil"/>
              <w:left w:val="nil"/>
              <w:bottom w:val="single" w:color="000000" w:sz="4" w:space="0"/>
              <w:right w:val="single" w:color="000000" w:sz="4" w:space="0"/>
            </w:tcBorders>
            <w:noWrap w:val="0"/>
            <w:vAlign w:val="center"/>
          </w:tcPr>
          <w:p w14:paraId="2BC393EE">
            <w:pPr>
              <w:widowControl/>
              <w:spacing w:line="200" w:lineRule="exact"/>
              <w:jc w:val="center"/>
              <w:rPr>
                <w:color w:val="000000"/>
                <w:sz w:val="18"/>
                <w:szCs w:val="18"/>
              </w:rPr>
            </w:pPr>
            <w:r>
              <w:rPr>
                <w:color w:val="000000"/>
                <w:sz w:val="18"/>
                <w:szCs w:val="18"/>
              </w:rPr>
              <w:t>5</w:t>
            </w:r>
          </w:p>
        </w:tc>
        <w:tc>
          <w:tcPr>
            <w:tcW w:w="810" w:type="dxa"/>
            <w:tcBorders>
              <w:top w:val="nil"/>
              <w:left w:val="nil"/>
              <w:bottom w:val="single" w:color="000000" w:sz="4" w:space="0"/>
              <w:right w:val="single" w:color="000000" w:sz="4" w:space="0"/>
            </w:tcBorders>
            <w:noWrap w:val="0"/>
            <w:vAlign w:val="center"/>
          </w:tcPr>
          <w:p w14:paraId="2E724CAB">
            <w:pPr>
              <w:widowControl/>
              <w:spacing w:line="200" w:lineRule="exact"/>
              <w:jc w:val="center"/>
              <w:rPr>
                <w:color w:val="000000"/>
                <w:sz w:val="18"/>
                <w:szCs w:val="18"/>
              </w:rPr>
            </w:pPr>
            <w:r>
              <w:rPr>
                <w:color w:val="000000"/>
                <w:sz w:val="18"/>
                <w:szCs w:val="18"/>
              </w:rPr>
              <w:t>5</w:t>
            </w:r>
          </w:p>
        </w:tc>
        <w:tc>
          <w:tcPr>
            <w:tcW w:w="970" w:type="dxa"/>
            <w:tcBorders>
              <w:top w:val="nil"/>
              <w:left w:val="nil"/>
              <w:bottom w:val="single" w:color="000000" w:sz="4" w:space="0"/>
              <w:right w:val="single" w:color="000000" w:sz="4" w:space="0"/>
            </w:tcBorders>
            <w:noWrap w:val="0"/>
            <w:vAlign w:val="center"/>
          </w:tcPr>
          <w:p w14:paraId="2C455E59">
            <w:pPr>
              <w:widowControl/>
              <w:spacing w:line="200" w:lineRule="exact"/>
              <w:jc w:val="center"/>
              <w:rPr>
                <w:iCs/>
                <w:color w:val="000000"/>
                <w:sz w:val="18"/>
                <w:szCs w:val="18"/>
              </w:rPr>
            </w:pPr>
          </w:p>
        </w:tc>
      </w:tr>
      <w:tr w14:paraId="267E6F6E">
        <w:tblPrEx>
          <w:tblCellMar>
            <w:top w:w="28" w:type="dxa"/>
            <w:left w:w="28" w:type="dxa"/>
            <w:bottom w:w="28" w:type="dxa"/>
            <w:right w:w="28" w:type="dxa"/>
          </w:tblCellMar>
        </w:tblPrEx>
        <w:trPr>
          <w:trHeight w:val="284" w:hRule="atLeast"/>
          <w:jc w:val="center"/>
        </w:trPr>
        <w:tc>
          <w:tcPr>
            <w:tcW w:w="7379" w:type="dxa"/>
            <w:gridSpan w:val="8"/>
            <w:tcBorders>
              <w:top w:val="single" w:color="000000" w:sz="4" w:space="0"/>
              <w:left w:val="single" w:color="000000" w:sz="4" w:space="0"/>
              <w:bottom w:val="single" w:color="000000" w:sz="4" w:space="0"/>
              <w:right w:val="single" w:color="000000" w:sz="4" w:space="0"/>
            </w:tcBorders>
            <w:noWrap w:val="0"/>
            <w:vAlign w:val="center"/>
          </w:tcPr>
          <w:p w14:paraId="2D58A473">
            <w:pPr>
              <w:widowControl/>
              <w:spacing w:line="200" w:lineRule="exact"/>
              <w:jc w:val="center"/>
              <w:rPr>
                <w:color w:val="000000"/>
                <w:sz w:val="18"/>
                <w:szCs w:val="18"/>
              </w:rPr>
            </w:pPr>
            <w:r>
              <w:rPr>
                <w:color w:val="000000"/>
                <w:sz w:val="18"/>
                <w:szCs w:val="18"/>
              </w:rPr>
              <w:t>合计</w:t>
            </w:r>
          </w:p>
        </w:tc>
        <w:tc>
          <w:tcPr>
            <w:tcW w:w="810" w:type="dxa"/>
            <w:tcBorders>
              <w:top w:val="nil"/>
              <w:left w:val="nil"/>
              <w:bottom w:val="single" w:color="000000" w:sz="4" w:space="0"/>
              <w:right w:val="single" w:color="000000" w:sz="4" w:space="0"/>
            </w:tcBorders>
            <w:noWrap w:val="0"/>
            <w:vAlign w:val="center"/>
          </w:tcPr>
          <w:p w14:paraId="1A1507A3">
            <w:pPr>
              <w:widowControl/>
              <w:spacing w:line="200" w:lineRule="exact"/>
              <w:jc w:val="center"/>
              <w:rPr>
                <w:color w:val="000000"/>
                <w:sz w:val="18"/>
                <w:szCs w:val="18"/>
              </w:rPr>
            </w:pPr>
            <w:r>
              <w:rPr>
                <w:color w:val="000000"/>
                <w:sz w:val="18"/>
                <w:szCs w:val="18"/>
              </w:rPr>
              <w:t>100</w:t>
            </w:r>
          </w:p>
        </w:tc>
        <w:tc>
          <w:tcPr>
            <w:tcW w:w="810" w:type="dxa"/>
            <w:tcBorders>
              <w:top w:val="nil"/>
              <w:left w:val="nil"/>
              <w:bottom w:val="single" w:color="000000" w:sz="4" w:space="0"/>
              <w:right w:val="single" w:color="000000" w:sz="4" w:space="0"/>
            </w:tcBorders>
            <w:noWrap w:val="0"/>
            <w:vAlign w:val="center"/>
          </w:tcPr>
          <w:p w14:paraId="305A3132">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970" w:type="dxa"/>
            <w:tcBorders>
              <w:top w:val="nil"/>
              <w:left w:val="nil"/>
              <w:bottom w:val="single" w:color="000000" w:sz="4" w:space="0"/>
              <w:right w:val="single" w:color="000000" w:sz="4" w:space="0"/>
            </w:tcBorders>
            <w:noWrap w:val="0"/>
            <w:vAlign w:val="center"/>
          </w:tcPr>
          <w:p w14:paraId="1F3251CD">
            <w:pPr>
              <w:widowControl/>
              <w:spacing w:line="200" w:lineRule="exact"/>
              <w:jc w:val="center"/>
              <w:rPr>
                <w:color w:val="000000"/>
                <w:sz w:val="18"/>
                <w:szCs w:val="18"/>
              </w:rPr>
            </w:pPr>
          </w:p>
        </w:tc>
      </w:tr>
      <w:tr w14:paraId="729E92F5">
        <w:tblPrEx>
          <w:tblCellMar>
            <w:top w:w="28" w:type="dxa"/>
            <w:left w:w="28" w:type="dxa"/>
            <w:bottom w:w="28" w:type="dxa"/>
            <w:right w:w="28" w:type="dxa"/>
          </w:tblCellMar>
        </w:tblPrEx>
        <w:trPr>
          <w:trHeight w:val="284" w:hRule="atLeast"/>
          <w:jc w:val="center"/>
        </w:trPr>
        <w:tc>
          <w:tcPr>
            <w:tcW w:w="809" w:type="dxa"/>
            <w:tcBorders>
              <w:top w:val="nil"/>
              <w:left w:val="single" w:color="000000" w:sz="4" w:space="0"/>
              <w:bottom w:val="single" w:color="000000" w:sz="4" w:space="0"/>
              <w:right w:val="single" w:color="000000" w:sz="4" w:space="0"/>
            </w:tcBorders>
            <w:noWrap w:val="0"/>
            <w:vAlign w:val="center"/>
          </w:tcPr>
          <w:p w14:paraId="656B3F3E">
            <w:pPr>
              <w:widowControl/>
              <w:spacing w:line="200" w:lineRule="exact"/>
              <w:jc w:val="center"/>
              <w:rPr>
                <w:color w:val="000000"/>
                <w:sz w:val="18"/>
                <w:szCs w:val="18"/>
              </w:rPr>
            </w:pPr>
            <w:r>
              <w:rPr>
                <w:color w:val="000000"/>
                <w:sz w:val="18"/>
                <w:szCs w:val="18"/>
              </w:rPr>
              <w:t>评价结论</w:t>
            </w:r>
          </w:p>
        </w:tc>
        <w:tc>
          <w:tcPr>
            <w:tcW w:w="9160" w:type="dxa"/>
            <w:gridSpan w:val="10"/>
            <w:tcBorders>
              <w:top w:val="single" w:color="000000" w:sz="4" w:space="0"/>
              <w:left w:val="nil"/>
              <w:bottom w:val="single" w:color="000000" w:sz="4" w:space="0"/>
              <w:right w:val="single" w:color="000000" w:sz="4" w:space="0"/>
            </w:tcBorders>
            <w:noWrap w:val="0"/>
            <w:vAlign w:val="center"/>
          </w:tcPr>
          <w:p w14:paraId="5FE8E2C9">
            <w:pPr>
              <w:widowControl/>
              <w:spacing w:line="200" w:lineRule="exact"/>
              <w:jc w:val="center"/>
              <w:rPr>
                <w:color w:val="000000"/>
                <w:sz w:val="18"/>
                <w:szCs w:val="18"/>
              </w:rPr>
            </w:pPr>
            <w:r>
              <w:rPr>
                <w:color w:val="000000"/>
                <w:sz w:val="18"/>
                <w:szCs w:val="18"/>
              </w:rPr>
              <w:t>根据该项目绩效目标的编制、实施过程及完成情况，区商务和经济合作局对绩效管理工作做了客观合理的自评。自评综合得分</w:t>
            </w:r>
            <w:r>
              <w:rPr>
                <w:rFonts w:hint="eastAsia"/>
                <w:color w:val="000000"/>
                <w:sz w:val="18"/>
                <w:szCs w:val="18"/>
                <w:lang w:val="en-US" w:eastAsia="zh-CN"/>
              </w:rPr>
              <w:t>100</w:t>
            </w:r>
            <w:r>
              <w:rPr>
                <w:color w:val="000000"/>
                <w:sz w:val="18"/>
                <w:szCs w:val="18"/>
              </w:rPr>
              <w:t>分。</w:t>
            </w:r>
          </w:p>
        </w:tc>
      </w:tr>
      <w:tr w14:paraId="438E6C1E">
        <w:tblPrEx>
          <w:tblCellMar>
            <w:top w:w="28" w:type="dxa"/>
            <w:left w:w="28" w:type="dxa"/>
            <w:bottom w:w="28" w:type="dxa"/>
            <w:right w:w="28" w:type="dxa"/>
          </w:tblCellMar>
        </w:tblPrEx>
        <w:trPr>
          <w:trHeight w:val="284" w:hRule="atLeast"/>
          <w:jc w:val="center"/>
        </w:trPr>
        <w:tc>
          <w:tcPr>
            <w:tcW w:w="809" w:type="dxa"/>
            <w:tcBorders>
              <w:top w:val="nil"/>
              <w:left w:val="single" w:color="000000" w:sz="4" w:space="0"/>
              <w:bottom w:val="single" w:color="000000" w:sz="4" w:space="0"/>
              <w:right w:val="single" w:color="000000" w:sz="4" w:space="0"/>
            </w:tcBorders>
            <w:noWrap w:val="0"/>
            <w:vAlign w:val="center"/>
          </w:tcPr>
          <w:p w14:paraId="66E80B11">
            <w:pPr>
              <w:widowControl/>
              <w:spacing w:line="200" w:lineRule="exact"/>
              <w:jc w:val="center"/>
              <w:rPr>
                <w:color w:val="000000"/>
                <w:sz w:val="18"/>
                <w:szCs w:val="18"/>
              </w:rPr>
            </w:pPr>
            <w:r>
              <w:rPr>
                <w:color w:val="000000"/>
                <w:sz w:val="18"/>
                <w:szCs w:val="18"/>
              </w:rPr>
              <w:t>存在问题</w:t>
            </w:r>
          </w:p>
        </w:tc>
        <w:tc>
          <w:tcPr>
            <w:tcW w:w="9160" w:type="dxa"/>
            <w:gridSpan w:val="10"/>
            <w:tcBorders>
              <w:top w:val="single" w:color="000000" w:sz="4" w:space="0"/>
              <w:left w:val="nil"/>
              <w:bottom w:val="single" w:color="000000" w:sz="4" w:space="0"/>
              <w:right w:val="single" w:color="000000" w:sz="4" w:space="0"/>
            </w:tcBorders>
            <w:noWrap w:val="0"/>
            <w:vAlign w:val="center"/>
          </w:tcPr>
          <w:p w14:paraId="6622CB80">
            <w:pPr>
              <w:widowControl/>
              <w:spacing w:line="200" w:lineRule="exact"/>
              <w:jc w:val="center"/>
              <w:rPr>
                <w:color w:val="000000"/>
                <w:sz w:val="18"/>
                <w:szCs w:val="18"/>
              </w:rPr>
            </w:pPr>
            <w:r>
              <w:rPr>
                <w:color w:val="000000"/>
                <w:sz w:val="18"/>
                <w:szCs w:val="18"/>
              </w:rPr>
              <w:t>无</w:t>
            </w:r>
          </w:p>
        </w:tc>
      </w:tr>
      <w:tr w14:paraId="73840625">
        <w:tblPrEx>
          <w:tblCellMar>
            <w:top w:w="28" w:type="dxa"/>
            <w:left w:w="28" w:type="dxa"/>
            <w:bottom w:w="28" w:type="dxa"/>
            <w:right w:w="28" w:type="dxa"/>
          </w:tblCellMar>
        </w:tblPrEx>
        <w:trPr>
          <w:trHeight w:val="284" w:hRule="atLeast"/>
          <w:jc w:val="center"/>
        </w:trPr>
        <w:tc>
          <w:tcPr>
            <w:tcW w:w="809" w:type="dxa"/>
            <w:tcBorders>
              <w:top w:val="nil"/>
              <w:left w:val="single" w:color="000000" w:sz="4" w:space="0"/>
              <w:bottom w:val="single" w:color="000000" w:sz="4" w:space="0"/>
              <w:right w:val="single" w:color="000000" w:sz="4" w:space="0"/>
            </w:tcBorders>
            <w:noWrap w:val="0"/>
            <w:vAlign w:val="center"/>
          </w:tcPr>
          <w:p w14:paraId="10B2579A">
            <w:pPr>
              <w:widowControl/>
              <w:spacing w:line="200" w:lineRule="exact"/>
              <w:jc w:val="center"/>
              <w:rPr>
                <w:color w:val="000000"/>
                <w:sz w:val="18"/>
                <w:szCs w:val="18"/>
              </w:rPr>
            </w:pPr>
            <w:r>
              <w:rPr>
                <w:color w:val="000000"/>
                <w:sz w:val="18"/>
                <w:szCs w:val="18"/>
              </w:rPr>
              <w:t>改进措施</w:t>
            </w:r>
          </w:p>
        </w:tc>
        <w:tc>
          <w:tcPr>
            <w:tcW w:w="9160" w:type="dxa"/>
            <w:gridSpan w:val="10"/>
            <w:tcBorders>
              <w:top w:val="single" w:color="000000" w:sz="4" w:space="0"/>
              <w:left w:val="nil"/>
              <w:bottom w:val="single" w:color="000000" w:sz="4" w:space="0"/>
              <w:right w:val="single" w:color="000000" w:sz="4" w:space="0"/>
            </w:tcBorders>
            <w:noWrap w:val="0"/>
            <w:vAlign w:val="center"/>
          </w:tcPr>
          <w:p w14:paraId="5170CA8C">
            <w:pPr>
              <w:widowControl/>
              <w:spacing w:line="200" w:lineRule="exact"/>
              <w:jc w:val="center"/>
              <w:rPr>
                <w:color w:val="000000"/>
                <w:sz w:val="18"/>
                <w:szCs w:val="18"/>
              </w:rPr>
            </w:pPr>
            <w:r>
              <w:rPr>
                <w:color w:val="000000"/>
                <w:sz w:val="18"/>
                <w:szCs w:val="18"/>
              </w:rPr>
              <w:t>无</w:t>
            </w:r>
          </w:p>
        </w:tc>
      </w:tr>
      <w:tr w14:paraId="7D90DE56">
        <w:trPr>
          <w:trHeight w:val="284" w:hRule="atLeast"/>
          <w:jc w:val="center"/>
        </w:trPr>
        <w:tc>
          <w:tcPr>
            <w:tcW w:w="4949" w:type="dxa"/>
            <w:gridSpan w:val="5"/>
            <w:tcBorders>
              <w:top w:val="single" w:color="000000" w:sz="4" w:space="0"/>
              <w:left w:val="single" w:color="000000" w:sz="4" w:space="0"/>
              <w:bottom w:val="single" w:color="000000" w:sz="4" w:space="0"/>
              <w:right w:val="single" w:color="000000" w:sz="4" w:space="0"/>
            </w:tcBorders>
            <w:noWrap w:val="0"/>
            <w:vAlign w:val="center"/>
          </w:tcPr>
          <w:p w14:paraId="14AB9CDA">
            <w:pPr>
              <w:widowControl/>
              <w:spacing w:line="200" w:lineRule="exact"/>
              <w:jc w:val="center"/>
              <w:rPr>
                <w:color w:val="000000"/>
                <w:sz w:val="18"/>
                <w:szCs w:val="18"/>
              </w:rPr>
            </w:pPr>
            <w:r>
              <w:rPr>
                <w:color w:val="000000"/>
                <w:sz w:val="18"/>
                <w:szCs w:val="18"/>
              </w:rPr>
              <w:t>项目负责人：姚素娥、张俊芳</w:t>
            </w:r>
          </w:p>
        </w:tc>
        <w:tc>
          <w:tcPr>
            <w:tcW w:w="5020" w:type="dxa"/>
            <w:gridSpan w:val="6"/>
            <w:tcBorders>
              <w:top w:val="single" w:color="000000" w:sz="4" w:space="0"/>
              <w:left w:val="nil"/>
              <w:bottom w:val="single" w:color="000000" w:sz="4" w:space="0"/>
              <w:right w:val="single" w:color="000000" w:sz="4" w:space="0"/>
            </w:tcBorders>
            <w:noWrap w:val="0"/>
            <w:vAlign w:val="center"/>
          </w:tcPr>
          <w:p w14:paraId="69188F99">
            <w:pPr>
              <w:widowControl/>
              <w:spacing w:line="200" w:lineRule="exact"/>
              <w:jc w:val="center"/>
              <w:rPr>
                <w:color w:val="000000"/>
                <w:sz w:val="18"/>
                <w:szCs w:val="18"/>
              </w:rPr>
            </w:pPr>
            <w:r>
              <w:rPr>
                <w:color w:val="000000"/>
                <w:sz w:val="18"/>
                <w:szCs w:val="18"/>
              </w:rPr>
              <w:t>财务负责人：张俊芳</w:t>
            </w:r>
          </w:p>
        </w:tc>
      </w:tr>
    </w:tbl>
    <w:p w14:paraId="00CAECAA">
      <w:pPr>
        <w:widowControl/>
        <w:spacing w:line="200" w:lineRule="exact"/>
        <w:rPr>
          <w:sz w:val="18"/>
          <w:szCs w:val="18"/>
        </w:rPr>
      </w:pPr>
      <w:r>
        <w:rPr>
          <w:sz w:val="18"/>
          <w:szCs w:val="18"/>
        </w:rPr>
        <w:br w:type="page"/>
      </w:r>
    </w:p>
    <w:p w14:paraId="132F423C">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9934" w:type="dxa"/>
        <w:jc w:val="center"/>
        <w:tblLayout w:type="fixed"/>
        <w:tblCellMar>
          <w:top w:w="28" w:type="dxa"/>
          <w:left w:w="28" w:type="dxa"/>
          <w:bottom w:w="28" w:type="dxa"/>
          <w:right w:w="28" w:type="dxa"/>
        </w:tblCellMar>
      </w:tblPr>
      <w:tblGrid>
        <w:gridCol w:w="795"/>
        <w:gridCol w:w="956"/>
        <w:gridCol w:w="795"/>
        <w:gridCol w:w="1168"/>
        <w:gridCol w:w="795"/>
        <w:gridCol w:w="795"/>
        <w:gridCol w:w="795"/>
        <w:gridCol w:w="795"/>
        <w:gridCol w:w="796"/>
        <w:gridCol w:w="796"/>
        <w:gridCol w:w="1448"/>
      </w:tblGrid>
      <w:tr w14:paraId="28EAE9D0">
        <w:tblPrEx>
          <w:tblCellMar>
            <w:top w:w="28" w:type="dxa"/>
            <w:left w:w="28" w:type="dxa"/>
            <w:bottom w:w="28" w:type="dxa"/>
            <w:right w:w="28" w:type="dxa"/>
          </w:tblCellMar>
        </w:tblPrEx>
        <w:trPr>
          <w:trHeight w:val="397"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64F906F5">
            <w:pPr>
              <w:widowControl/>
              <w:spacing w:line="200" w:lineRule="exact"/>
              <w:jc w:val="center"/>
              <w:rPr>
                <w:sz w:val="18"/>
                <w:szCs w:val="18"/>
              </w:rPr>
            </w:pPr>
            <w:r>
              <w:rPr>
                <w:sz w:val="18"/>
                <w:szCs w:val="18"/>
              </w:rPr>
              <w:t>项目名称</w:t>
            </w:r>
          </w:p>
        </w:tc>
        <w:tc>
          <w:tcPr>
            <w:tcW w:w="8183" w:type="dxa"/>
            <w:gridSpan w:val="9"/>
            <w:tcBorders>
              <w:top w:val="single" w:color="000000" w:sz="4" w:space="0"/>
              <w:left w:val="nil"/>
              <w:bottom w:val="single" w:color="000000" w:sz="4" w:space="0"/>
              <w:right w:val="single" w:color="000000" w:sz="4" w:space="0"/>
            </w:tcBorders>
            <w:noWrap w:val="0"/>
            <w:vAlign w:val="center"/>
          </w:tcPr>
          <w:p w14:paraId="2539A5D1">
            <w:pPr>
              <w:widowControl/>
              <w:spacing w:line="200" w:lineRule="exact"/>
              <w:jc w:val="center"/>
              <w:rPr>
                <w:sz w:val="18"/>
                <w:szCs w:val="18"/>
              </w:rPr>
            </w:pPr>
            <w:r>
              <w:rPr>
                <w:sz w:val="18"/>
                <w:szCs w:val="18"/>
              </w:rPr>
              <w:t>51081125T000013329996</w:t>
            </w:r>
            <w:r>
              <w:rPr>
                <w:rFonts w:hint="eastAsia"/>
                <w:sz w:val="18"/>
                <w:szCs w:val="18"/>
                <w:lang w:eastAsia="zh-CN"/>
              </w:rPr>
              <w:t>－</w:t>
            </w:r>
            <w:r>
              <w:rPr>
                <w:sz w:val="18"/>
                <w:szCs w:val="18"/>
              </w:rPr>
              <w:t>外经贸发展专项资金（上级）</w:t>
            </w:r>
          </w:p>
        </w:tc>
      </w:tr>
      <w:tr w14:paraId="59587427">
        <w:tblPrEx>
          <w:tblCellMar>
            <w:top w:w="28" w:type="dxa"/>
            <w:left w:w="28" w:type="dxa"/>
            <w:bottom w:w="28" w:type="dxa"/>
            <w:right w:w="28" w:type="dxa"/>
          </w:tblCellMar>
        </w:tblPrEx>
        <w:trPr>
          <w:trHeight w:val="397"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19FE7B80">
            <w:pPr>
              <w:widowControl/>
              <w:spacing w:line="200" w:lineRule="exact"/>
              <w:jc w:val="center"/>
              <w:rPr>
                <w:sz w:val="18"/>
                <w:szCs w:val="18"/>
              </w:rPr>
            </w:pPr>
            <w:r>
              <w:rPr>
                <w:sz w:val="18"/>
                <w:szCs w:val="18"/>
              </w:rPr>
              <w:t>主管部门</w:t>
            </w:r>
          </w:p>
        </w:tc>
        <w:tc>
          <w:tcPr>
            <w:tcW w:w="4348" w:type="dxa"/>
            <w:gridSpan w:val="5"/>
            <w:tcBorders>
              <w:top w:val="single" w:color="000000" w:sz="4" w:space="0"/>
              <w:left w:val="nil"/>
              <w:bottom w:val="single" w:color="000000" w:sz="4" w:space="0"/>
              <w:right w:val="single" w:color="000000" w:sz="4" w:space="0"/>
            </w:tcBorders>
            <w:noWrap w:val="0"/>
            <w:vAlign w:val="center"/>
          </w:tcPr>
          <w:p w14:paraId="770A8AC8">
            <w:pPr>
              <w:widowControl/>
              <w:spacing w:line="200" w:lineRule="exact"/>
              <w:jc w:val="center"/>
              <w:rPr>
                <w:sz w:val="18"/>
                <w:szCs w:val="18"/>
              </w:rPr>
            </w:pPr>
            <w:r>
              <w:rPr>
                <w:sz w:val="18"/>
                <w:szCs w:val="18"/>
              </w:rPr>
              <w:t>广元市昭化区商务和经济合作局部门</w:t>
            </w:r>
          </w:p>
        </w:tc>
        <w:tc>
          <w:tcPr>
            <w:tcW w:w="795" w:type="dxa"/>
            <w:tcBorders>
              <w:top w:val="nil"/>
              <w:left w:val="nil"/>
              <w:bottom w:val="nil"/>
              <w:right w:val="nil"/>
            </w:tcBorders>
            <w:noWrap w:val="0"/>
            <w:vAlign w:val="center"/>
          </w:tcPr>
          <w:p w14:paraId="5E03F699">
            <w:pPr>
              <w:widowControl/>
              <w:spacing w:line="200" w:lineRule="exact"/>
              <w:jc w:val="center"/>
              <w:rPr>
                <w:sz w:val="18"/>
                <w:szCs w:val="18"/>
              </w:rPr>
            </w:pPr>
            <w:r>
              <w:rPr>
                <w:sz w:val="18"/>
                <w:szCs w:val="18"/>
              </w:rPr>
              <w:t>实施单位 （盖章）</w:t>
            </w:r>
          </w:p>
        </w:tc>
        <w:tc>
          <w:tcPr>
            <w:tcW w:w="3040" w:type="dxa"/>
            <w:gridSpan w:val="3"/>
            <w:tcBorders>
              <w:top w:val="single" w:color="000000" w:sz="4" w:space="0"/>
              <w:left w:val="single" w:color="000000" w:sz="4" w:space="0"/>
              <w:bottom w:val="single" w:color="000000" w:sz="4" w:space="0"/>
              <w:right w:val="single" w:color="000000" w:sz="4" w:space="0"/>
            </w:tcBorders>
            <w:noWrap w:val="0"/>
            <w:vAlign w:val="center"/>
          </w:tcPr>
          <w:p w14:paraId="079982FE">
            <w:pPr>
              <w:widowControl/>
              <w:spacing w:line="200" w:lineRule="exact"/>
              <w:jc w:val="center"/>
              <w:rPr>
                <w:sz w:val="18"/>
                <w:szCs w:val="18"/>
              </w:rPr>
            </w:pPr>
            <w:r>
              <w:rPr>
                <w:sz w:val="18"/>
                <w:szCs w:val="18"/>
              </w:rPr>
              <w:t>广元市昭化区商务和经济合作局</w:t>
            </w:r>
          </w:p>
        </w:tc>
      </w:tr>
      <w:tr w14:paraId="31A1288B">
        <w:tblPrEx>
          <w:tblCellMar>
            <w:top w:w="28" w:type="dxa"/>
            <w:left w:w="28" w:type="dxa"/>
            <w:bottom w:w="28" w:type="dxa"/>
            <w:right w:w="28" w:type="dxa"/>
          </w:tblCellMar>
        </w:tblPrEx>
        <w:trPr>
          <w:trHeight w:val="397" w:hRule="atLeast"/>
          <w:jc w:val="center"/>
        </w:trPr>
        <w:tc>
          <w:tcPr>
            <w:tcW w:w="795" w:type="dxa"/>
            <w:vMerge w:val="restart"/>
            <w:tcBorders>
              <w:top w:val="nil"/>
              <w:left w:val="single" w:color="000000" w:sz="4" w:space="0"/>
              <w:bottom w:val="single" w:color="000000" w:sz="4" w:space="0"/>
              <w:right w:val="single" w:color="000000" w:sz="4" w:space="0"/>
            </w:tcBorders>
            <w:noWrap w:val="0"/>
            <w:vAlign w:val="center"/>
          </w:tcPr>
          <w:p w14:paraId="3D726711">
            <w:pPr>
              <w:widowControl/>
              <w:spacing w:line="200" w:lineRule="exact"/>
              <w:jc w:val="center"/>
              <w:rPr>
                <w:sz w:val="18"/>
                <w:szCs w:val="18"/>
              </w:rPr>
            </w:pPr>
            <w:r>
              <w:rPr>
                <w:sz w:val="18"/>
                <w:szCs w:val="18"/>
              </w:rPr>
              <w:t>项目基本情况</w:t>
            </w:r>
          </w:p>
        </w:tc>
        <w:tc>
          <w:tcPr>
            <w:tcW w:w="956" w:type="dxa"/>
            <w:vMerge w:val="restart"/>
            <w:tcBorders>
              <w:top w:val="nil"/>
              <w:left w:val="single" w:color="000000" w:sz="4" w:space="0"/>
              <w:bottom w:val="single" w:color="000000" w:sz="4" w:space="0"/>
              <w:right w:val="single" w:color="000000" w:sz="4" w:space="0"/>
            </w:tcBorders>
            <w:noWrap w:val="0"/>
            <w:vAlign w:val="center"/>
          </w:tcPr>
          <w:p w14:paraId="4F0EEF71">
            <w:pPr>
              <w:widowControl/>
              <w:spacing w:line="200" w:lineRule="exact"/>
              <w:jc w:val="center"/>
              <w:rPr>
                <w:sz w:val="18"/>
                <w:szCs w:val="18"/>
              </w:rPr>
            </w:pPr>
            <w:r>
              <w:rPr>
                <w:sz w:val="18"/>
                <w:szCs w:val="18"/>
              </w:rPr>
              <w:t>1.项目年度目标完成情况</w:t>
            </w:r>
          </w:p>
        </w:tc>
        <w:tc>
          <w:tcPr>
            <w:tcW w:w="4348" w:type="dxa"/>
            <w:gridSpan w:val="5"/>
            <w:tcBorders>
              <w:top w:val="single" w:color="000000" w:sz="4" w:space="0"/>
              <w:left w:val="nil"/>
              <w:bottom w:val="single" w:color="000000" w:sz="4" w:space="0"/>
              <w:right w:val="single" w:color="000000" w:sz="4" w:space="0"/>
            </w:tcBorders>
            <w:noWrap w:val="0"/>
            <w:vAlign w:val="center"/>
          </w:tcPr>
          <w:p w14:paraId="3C796A37">
            <w:pPr>
              <w:widowControl/>
              <w:spacing w:line="200" w:lineRule="exact"/>
              <w:jc w:val="center"/>
              <w:rPr>
                <w:sz w:val="18"/>
                <w:szCs w:val="18"/>
              </w:rPr>
            </w:pPr>
            <w:r>
              <w:rPr>
                <w:sz w:val="18"/>
                <w:szCs w:val="18"/>
              </w:rPr>
              <w:t>项目年度目标</w:t>
            </w:r>
          </w:p>
        </w:tc>
        <w:tc>
          <w:tcPr>
            <w:tcW w:w="3835" w:type="dxa"/>
            <w:gridSpan w:val="4"/>
            <w:tcBorders>
              <w:top w:val="single" w:color="000000" w:sz="4" w:space="0"/>
              <w:left w:val="nil"/>
              <w:bottom w:val="single" w:color="000000" w:sz="4" w:space="0"/>
              <w:right w:val="single" w:color="000000" w:sz="4" w:space="0"/>
            </w:tcBorders>
            <w:noWrap w:val="0"/>
            <w:vAlign w:val="center"/>
          </w:tcPr>
          <w:p w14:paraId="15DA16E3">
            <w:pPr>
              <w:widowControl/>
              <w:spacing w:line="200" w:lineRule="exact"/>
              <w:jc w:val="center"/>
              <w:rPr>
                <w:sz w:val="18"/>
                <w:szCs w:val="18"/>
              </w:rPr>
            </w:pPr>
            <w:r>
              <w:rPr>
                <w:sz w:val="18"/>
                <w:szCs w:val="18"/>
              </w:rPr>
              <w:t>年度目标完成情况</w:t>
            </w:r>
          </w:p>
        </w:tc>
      </w:tr>
      <w:tr w14:paraId="2360B400">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00489EC0">
            <w:pPr>
              <w:widowControl/>
              <w:spacing w:line="200" w:lineRule="exact"/>
              <w:jc w:val="center"/>
              <w:rPr>
                <w:sz w:val="18"/>
                <w:szCs w:val="18"/>
              </w:rPr>
            </w:pPr>
          </w:p>
        </w:tc>
        <w:tc>
          <w:tcPr>
            <w:tcW w:w="956" w:type="dxa"/>
            <w:vMerge w:val="continue"/>
            <w:tcBorders>
              <w:top w:val="nil"/>
              <w:left w:val="single" w:color="000000" w:sz="4" w:space="0"/>
              <w:bottom w:val="single" w:color="000000" w:sz="4" w:space="0"/>
              <w:right w:val="single" w:color="000000" w:sz="4" w:space="0"/>
            </w:tcBorders>
            <w:noWrap w:val="0"/>
            <w:vAlign w:val="center"/>
          </w:tcPr>
          <w:p w14:paraId="561B1B1C">
            <w:pPr>
              <w:widowControl/>
              <w:spacing w:line="200" w:lineRule="exact"/>
              <w:jc w:val="center"/>
              <w:rPr>
                <w:sz w:val="18"/>
                <w:szCs w:val="18"/>
              </w:rPr>
            </w:pPr>
          </w:p>
        </w:tc>
        <w:tc>
          <w:tcPr>
            <w:tcW w:w="4348" w:type="dxa"/>
            <w:gridSpan w:val="5"/>
            <w:tcBorders>
              <w:top w:val="single" w:color="000000" w:sz="4" w:space="0"/>
              <w:left w:val="nil"/>
              <w:bottom w:val="single" w:color="000000" w:sz="4" w:space="0"/>
              <w:right w:val="single" w:color="000000" w:sz="4" w:space="0"/>
            </w:tcBorders>
            <w:noWrap w:val="0"/>
            <w:vAlign w:val="center"/>
          </w:tcPr>
          <w:p w14:paraId="1EFF0BDF">
            <w:pPr>
              <w:widowControl/>
              <w:spacing w:line="200" w:lineRule="exact"/>
              <w:jc w:val="both"/>
              <w:rPr>
                <w:sz w:val="18"/>
                <w:szCs w:val="18"/>
              </w:rPr>
            </w:pPr>
            <w:r>
              <w:rPr>
                <w:sz w:val="18"/>
                <w:szCs w:val="18"/>
              </w:rPr>
              <w:t>2024年度，我区实施外贸进出口统计总额25101万元人民币。5家企业申请2024年第二批中央外经贸发展资金支持7.7万元，市级财政下达企业会展补助资金支持6.39万元（广财建〔2024〕164号，本次企业参展展位费补助由70%调减为50%）。</w:t>
            </w:r>
          </w:p>
        </w:tc>
        <w:tc>
          <w:tcPr>
            <w:tcW w:w="3835" w:type="dxa"/>
            <w:gridSpan w:val="4"/>
            <w:tcBorders>
              <w:top w:val="single" w:color="000000" w:sz="4" w:space="0"/>
              <w:left w:val="nil"/>
              <w:bottom w:val="single" w:color="000000" w:sz="4" w:space="0"/>
              <w:right w:val="single" w:color="000000" w:sz="4" w:space="0"/>
            </w:tcBorders>
            <w:noWrap w:val="0"/>
            <w:vAlign w:val="center"/>
          </w:tcPr>
          <w:p w14:paraId="25442FD1">
            <w:pPr>
              <w:widowControl/>
              <w:spacing w:line="200" w:lineRule="exact"/>
              <w:jc w:val="both"/>
              <w:rPr>
                <w:sz w:val="18"/>
                <w:szCs w:val="18"/>
              </w:rPr>
            </w:pPr>
            <w:r>
              <w:rPr>
                <w:sz w:val="18"/>
                <w:szCs w:val="18"/>
              </w:rPr>
              <w:t>2024年度，完成外贸进出口总额2.51亿元，市级下达企业参加国际性展会补助（包括展位费50%补助和人员定额费用补助）补助6.39万元。</w:t>
            </w:r>
          </w:p>
        </w:tc>
      </w:tr>
      <w:tr w14:paraId="43686017">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70A292C6">
            <w:pPr>
              <w:widowControl/>
              <w:spacing w:line="200" w:lineRule="exact"/>
              <w:jc w:val="center"/>
              <w:rPr>
                <w:sz w:val="18"/>
                <w:szCs w:val="18"/>
              </w:rPr>
            </w:pPr>
          </w:p>
        </w:tc>
        <w:tc>
          <w:tcPr>
            <w:tcW w:w="956" w:type="dxa"/>
            <w:tcBorders>
              <w:top w:val="nil"/>
              <w:left w:val="nil"/>
              <w:bottom w:val="single" w:color="000000" w:sz="4" w:space="0"/>
              <w:right w:val="single" w:color="000000" w:sz="4" w:space="0"/>
            </w:tcBorders>
            <w:noWrap w:val="0"/>
            <w:vAlign w:val="center"/>
          </w:tcPr>
          <w:p w14:paraId="4B6F5772">
            <w:pPr>
              <w:widowControl/>
              <w:spacing w:line="200" w:lineRule="exact"/>
              <w:jc w:val="center"/>
              <w:rPr>
                <w:sz w:val="18"/>
                <w:szCs w:val="18"/>
              </w:rPr>
            </w:pPr>
            <w:r>
              <w:rPr>
                <w:sz w:val="18"/>
                <w:szCs w:val="18"/>
              </w:rPr>
              <w:t>2.项目实施内容及过程概述</w:t>
            </w:r>
          </w:p>
        </w:tc>
        <w:tc>
          <w:tcPr>
            <w:tcW w:w="8183" w:type="dxa"/>
            <w:gridSpan w:val="9"/>
            <w:tcBorders>
              <w:top w:val="single" w:color="000000" w:sz="4" w:space="0"/>
              <w:left w:val="nil"/>
              <w:bottom w:val="single" w:color="000000" w:sz="4" w:space="0"/>
              <w:right w:val="single" w:color="000000" w:sz="4" w:space="0"/>
            </w:tcBorders>
            <w:noWrap w:val="0"/>
            <w:vAlign w:val="center"/>
          </w:tcPr>
          <w:p w14:paraId="0C7AD1AA">
            <w:pPr>
              <w:widowControl/>
              <w:spacing w:line="200" w:lineRule="exact"/>
              <w:jc w:val="both"/>
              <w:rPr>
                <w:sz w:val="18"/>
                <w:szCs w:val="18"/>
              </w:rPr>
            </w:pPr>
            <w:r>
              <w:rPr>
                <w:sz w:val="18"/>
                <w:szCs w:val="18"/>
              </w:rPr>
              <w:t>香香嘴、俊业公司2家企业参加第八届亚博会，三禾农业、昭华宾鉴2家企业参加亚洲国际蔬菜展，泽瑞堂、俊业公司2家企业参加第136届广交会。</w:t>
            </w:r>
          </w:p>
        </w:tc>
      </w:tr>
      <w:tr w14:paraId="45117FE5">
        <w:tblPrEx>
          <w:tblCellMar>
            <w:top w:w="28" w:type="dxa"/>
            <w:left w:w="28" w:type="dxa"/>
            <w:bottom w:w="28" w:type="dxa"/>
            <w:right w:w="28" w:type="dxa"/>
          </w:tblCellMar>
        </w:tblPrEx>
        <w:trPr>
          <w:trHeight w:val="397" w:hRule="atLeast"/>
          <w:jc w:val="center"/>
        </w:trPr>
        <w:tc>
          <w:tcPr>
            <w:tcW w:w="795" w:type="dxa"/>
            <w:vMerge w:val="restart"/>
            <w:tcBorders>
              <w:top w:val="nil"/>
              <w:left w:val="single" w:color="000000" w:sz="4" w:space="0"/>
              <w:bottom w:val="single" w:color="000000" w:sz="4" w:space="0"/>
              <w:right w:val="single" w:color="000000" w:sz="4" w:space="0"/>
            </w:tcBorders>
            <w:noWrap w:val="0"/>
            <w:vAlign w:val="center"/>
          </w:tcPr>
          <w:p w14:paraId="57F6D0A1">
            <w:pPr>
              <w:widowControl/>
              <w:spacing w:line="200" w:lineRule="exact"/>
              <w:jc w:val="center"/>
              <w:rPr>
                <w:sz w:val="18"/>
                <w:szCs w:val="18"/>
              </w:rPr>
            </w:pPr>
            <w:r>
              <w:rPr>
                <w:sz w:val="18"/>
                <w:szCs w:val="18"/>
              </w:rPr>
              <w:t>预算执行情况（10分）</w:t>
            </w:r>
          </w:p>
        </w:tc>
        <w:tc>
          <w:tcPr>
            <w:tcW w:w="956" w:type="dxa"/>
            <w:tcBorders>
              <w:top w:val="nil"/>
              <w:left w:val="nil"/>
              <w:bottom w:val="single" w:color="000000" w:sz="4" w:space="0"/>
              <w:right w:val="single" w:color="000000" w:sz="4" w:space="0"/>
            </w:tcBorders>
            <w:noWrap w:val="0"/>
            <w:vAlign w:val="center"/>
          </w:tcPr>
          <w:p w14:paraId="7AF2DC0E">
            <w:pPr>
              <w:widowControl/>
              <w:spacing w:line="200" w:lineRule="exact"/>
              <w:jc w:val="center"/>
              <w:rPr>
                <w:sz w:val="18"/>
                <w:szCs w:val="18"/>
              </w:rPr>
            </w:pPr>
            <w:r>
              <w:rPr>
                <w:sz w:val="18"/>
                <w:szCs w:val="18"/>
              </w:rPr>
              <w:t>年度预算数（万元）</w:t>
            </w:r>
          </w:p>
        </w:tc>
        <w:tc>
          <w:tcPr>
            <w:tcW w:w="795" w:type="dxa"/>
            <w:tcBorders>
              <w:top w:val="nil"/>
              <w:left w:val="nil"/>
              <w:bottom w:val="single" w:color="000000" w:sz="4" w:space="0"/>
              <w:right w:val="single" w:color="000000" w:sz="4" w:space="0"/>
            </w:tcBorders>
            <w:noWrap w:val="0"/>
            <w:vAlign w:val="center"/>
          </w:tcPr>
          <w:p w14:paraId="295FEAC6">
            <w:pPr>
              <w:widowControl/>
              <w:spacing w:line="200" w:lineRule="exact"/>
              <w:jc w:val="center"/>
              <w:rPr>
                <w:sz w:val="18"/>
                <w:szCs w:val="18"/>
              </w:rPr>
            </w:pPr>
            <w:r>
              <w:rPr>
                <w:sz w:val="18"/>
                <w:szCs w:val="18"/>
              </w:rPr>
              <w:t>年初预算</w:t>
            </w:r>
          </w:p>
        </w:tc>
        <w:tc>
          <w:tcPr>
            <w:tcW w:w="1168" w:type="dxa"/>
            <w:tcBorders>
              <w:top w:val="nil"/>
              <w:left w:val="nil"/>
              <w:bottom w:val="single" w:color="000000" w:sz="4" w:space="0"/>
              <w:right w:val="single" w:color="000000" w:sz="4" w:space="0"/>
            </w:tcBorders>
            <w:noWrap w:val="0"/>
            <w:vAlign w:val="center"/>
          </w:tcPr>
          <w:p w14:paraId="76C22819">
            <w:pPr>
              <w:widowControl/>
              <w:spacing w:line="200" w:lineRule="exact"/>
              <w:jc w:val="center"/>
              <w:rPr>
                <w:sz w:val="18"/>
                <w:szCs w:val="18"/>
              </w:rPr>
            </w:pPr>
            <w:r>
              <w:rPr>
                <w:sz w:val="18"/>
                <w:szCs w:val="18"/>
              </w:rPr>
              <w:t>调整后预算数</w:t>
            </w:r>
          </w:p>
        </w:tc>
        <w:tc>
          <w:tcPr>
            <w:tcW w:w="2385" w:type="dxa"/>
            <w:gridSpan w:val="3"/>
            <w:tcBorders>
              <w:top w:val="single" w:color="000000" w:sz="4" w:space="0"/>
              <w:left w:val="nil"/>
              <w:bottom w:val="single" w:color="000000" w:sz="4" w:space="0"/>
              <w:right w:val="single" w:color="000000" w:sz="4" w:space="0"/>
            </w:tcBorders>
            <w:noWrap w:val="0"/>
            <w:vAlign w:val="center"/>
          </w:tcPr>
          <w:p w14:paraId="0F4FEAD4">
            <w:pPr>
              <w:widowControl/>
              <w:spacing w:line="200" w:lineRule="exact"/>
              <w:jc w:val="center"/>
              <w:rPr>
                <w:sz w:val="18"/>
                <w:szCs w:val="18"/>
              </w:rPr>
            </w:pPr>
            <w:r>
              <w:rPr>
                <w:sz w:val="18"/>
                <w:szCs w:val="18"/>
              </w:rPr>
              <w:t>预算执行数</w:t>
            </w:r>
          </w:p>
        </w:tc>
        <w:tc>
          <w:tcPr>
            <w:tcW w:w="795" w:type="dxa"/>
            <w:tcBorders>
              <w:top w:val="nil"/>
              <w:left w:val="nil"/>
              <w:bottom w:val="single" w:color="000000" w:sz="4" w:space="0"/>
              <w:right w:val="single" w:color="000000" w:sz="4" w:space="0"/>
            </w:tcBorders>
            <w:noWrap w:val="0"/>
            <w:vAlign w:val="center"/>
          </w:tcPr>
          <w:p w14:paraId="3E9B8CA8">
            <w:pPr>
              <w:widowControl/>
              <w:spacing w:line="200" w:lineRule="exact"/>
              <w:jc w:val="center"/>
              <w:rPr>
                <w:sz w:val="18"/>
                <w:szCs w:val="18"/>
              </w:rPr>
            </w:pPr>
            <w:r>
              <w:rPr>
                <w:sz w:val="18"/>
                <w:szCs w:val="18"/>
              </w:rPr>
              <w:t>预算执行率</w:t>
            </w:r>
          </w:p>
        </w:tc>
        <w:tc>
          <w:tcPr>
            <w:tcW w:w="796" w:type="dxa"/>
            <w:tcBorders>
              <w:top w:val="nil"/>
              <w:left w:val="nil"/>
              <w:bottom w:val="single" w:color="000000" w:sz="4" w:space="0"/>
              <w:right w:val="single" w:color="000000" w:sz="4" w:space="0"/>
            </w:tcBorders>
            <w:noWrap w:val="0"/>
            <w:vAlign w:val="center"/>
          </w:tcPr>
          <w:p w14:paraId="7F019B95">
            <w:pPr>
              <w:widowControl/>
              <w:spacing w:line="200" w:lineRule="exact"/>
              <w:jc w:val="center"/>
              <w:rPr>
                <w:sz w:val="18"/>
                <w:szCs w:val="18"/>
              </w:rPr>
            </w:pPr>
            <w:r>
              <w:rPr>
                <w:sz w:val="18"/>
                <w:szCs w:val="18"/>
              </w:rPr>
              <w:t>权重</w:t>
            </w:r>
          </w:p>
        </w:tc>
        <w:tc>
          <w:tcPr>
            <w:tcW w:w="796" w:type="dxa"/>
            <w:tcBorders>
              <w:top w:val="nil"/>
              <w:left w:val="nil"/>
              <w:bottom w:val="single" w:color="000000" w:sz="4" w:space="0"/>
              <w:right w:val="single" w:color="000000" w:sz="4" w:space="0"/>
            </w:tcBorders>
            <w:noWrap w:val="0"/>
            <w:vAlign w:val="center"/>
          </w:tcPr>
          <w:p w14:paraId="4817715B">
            <w:pPr>
              <w:widowControl/>
              <w:spacing w:line="200" w:lineRule="exact"/>
              <w:jc w:val="center"/>
              <w:rPr>
                <w:sz w:val="18"/>
                <w:szCs w:val="18"/>
              </w:rPr>
            </w:pPr>
            <w:r>
              <w:rPr>
                <w:sz w:val="18"/>
                <w:szCs w:val="18"/>
              </w:rPr>
              <w:t>得分</w:t>
            </w:r>
          </w:p>
        </w:tc>
        <w:tc>
          <w:tcPr>
            <w:tcW w:w="1448" w:type="dxa"/>
            <w:tcBorders>
              <w:top w:val="nil"/>
              <w:left w:val="nil"/>
              <w:bottom w:val="single" w:color="000000" w:sz="4" w:space="0"/>
              <w:right w:val="single" w:color="000000" w:sz="4" w:space="0"/>
            </w:tcBorders>
            <w:noWrap w:val="0"/>
            <w:vAlign w:val="center"/>
          </w:tcPr>
          <w:p w14:paraId="64C6BEE9">
            <w:pPr>
              <w:widowControl/>
              <w:spacing w:line="200" w:lineRule="exact"/>
              <w:jc w:val="center"/>
              <w:rPr>
                <w:sz w:val="18"/>
                <w:szCs w:val="18"/>
              </w:rPr>
            </w:pPr>
            <w:r>
              <w:rPr>
                <w:sz w:val="18"/>
                <w:szCs w:val="18"/>
              </w:rPr>
              <w:t>原因</w:t>
            </w:r>
          </w:p>
        </w:tc>
      </w:tr>
      <w:tr w14:paraId="5FA7599F">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3CDEF99F">
            <w:pPr>
              <w:widowControl/>
              <w:spacing w:line="200" w:lineRule="exact"/>
              <w:jc w:val="center"/>
              <w:rPr>
                <w:sz w:val="18"/>
                <w:szCs w:val="18"/>
              </w:rPr>
            </w:pPr>
          </w:p>
        </w:tc>
        <w:tc>
          <w:tcPr>
            <w:tcW w:w="956" w:type="dxa"/>
            <w:tcBorders>
              <w:top w:val="nil"/>
              <w:left w:val="nil"/>
              <w:bottom w:val="single" w:color="000000" w:sz="4" w:space="0"/>
              <w:right w:val="single" w:color="000000" w:sz="4" w:space="0"/>
            </w:tcBorders>
            <w:noWrap w:val="0"/>
            <w:vAlign w:val="center"/>
          </w:tcPr>
          <w:p w14:paraId="1B51EE13">
            <w:pPr>
              <w:widowControl/>
              <w:spacing w:line="200" w:lineRule="exact"/>
              <w:jc w:val="center"/>
              <w:rPr>
                <w:sz w:val="18"/>
                <w:szCs w:val="18"/>
              </w:rPr>
            </w:pPr>
            <w:r>
              <w:rPr>
                <w:sz w:val="18"/>
                <w:szCs w:val="18"/>
              </w:rPr>
              <w:t>总额</w:t>
            </w:r>
          </w:p>
        </w:tc>
        <w:tc>
          <w:tcPr>
            <w:tcW w:w="795" w:type="dxa"/>
            <w:tcBorders>
              <w:top w:val="nil"/>
              <w:left w:val="nil"/>
              <w:bottom w:val="single" w:color="000000" w:sz="4" w:space="0"/>
              <w:right w:val="single" w:color="000000" w:sz="4" w:space="0"/>
            </w:tcBorders>
            <w:noWrap w:val="0"/>
            <w:vAlign w:val="center"/>
          </w:tcPr>
          <w:p w14:paraId="581718E5">
            <w:pPr>
              <w:widowControl/>
              <w:spacing w:line="200" w:lineRule="exact"/>
              <w:jc w:val="center"/>
              <w:rPr>
                <w:sz w:val="18"/>
                <w:szCs w:val="18"/>
              </w:rPr>
            </w:pPr>
            <w:r>
              <w:rPr>
                <w:sz w:val="18"/>
                <w:szCs w:val="18"/>
              </w:rPr>
              <w:t>0.00</w:t>
            </w:r>
          </w:p>
        </w:tc>
        <w:tc>
          <w:tcPr>
            <w:tcW w:w="1168" w:type="dxa"/>
            <w:tcBorders>
              <w:top w:val="nil"/>
              <w:left w:val="nil"/>
              <w:bottom w:val="single" w:color="000000" w:sz="4" w:space="0"/>
              <w:right w:val="single" w:color="000000" w:sz="4" w:space="0"/>
            </w:tcBorders>
            <w:noWrap w:val="0"/>
            <w:vAlign w:val="center"/>
          </w:tcPr>
          <w:p w14:paraId="4797F5B6">
            <w:pPr>
              <w:widowControl/>
              <w:spacing w:line="200" w:lineRule="exact"/>
              <w:jc w:val="center"/>
              <w:rPr>
                <w:sz w:val="18"/>
                <w:szCs w:val="18"/>
              </w:rPr>
            </w:pPr>
            <w:r>
              <w:rPr>
                <w:sz w:val="18"/>
                <w:szCs w:val="18"/>
              </w:rPr>
              <w:t>6.39</w:t>
            </w:r>
          </w:p>
        </w:tc>
        <w:tc>
          <w:tcPr>
            <w:tcW w:w="2385" w:type="dxa"/>
            <w:gridSpan w:val="3"/>
            <w:tcBorders>
              <w:top w:val="single" w:color="000000" w:sz="4" w:space="0"/>
              <w:left w:val="nil"/>
              <w:bottom w:val="single" w:color="000000" w:sz="4" w:space="0"/>
              <w:right w:val="single" w:color="000000" w:sz="4" w:space="0"/>
            </w:tcBorders>
            <w:noWrap w:val="0"/>
            <w:vAlign w:val="center"/>
          </w:tcPr>
          <w:p w14:paraId="21E01237">
            <w:pPr>
              <w:widowControl/>
              <w:spacing w:line="200" w:lineRule="exact"/>
              <w:jc w:val="center"/>
              <w:rPr>
                <w:rFonts w:hint="default" w:eastAsia="宋体"/>
                <w:sz w:val="18"/>
                <w:szCs w:val="18"/>
                <w:lang w:val="en-US" w:eastAsia="zh-CN"/>
              </w:rPr>
            </w:pPr>
            <w:r>
              <w:rPr>
                <w:rFonts w:hint="eastAsia"/>
                <w:sz w:val="18"/>
                <w:szCs w:val="18"/>
                <w:lang w:val="en-US" w:eastAsia="zh-CN"/>
              </w:rPr>
              <w:t>6.39</w:t>
            </w:r>
          </w:p>
        </w:tc>
        <w:tc>
          <w:tcPr>
            <w:tcW w:w="795" w:type="dxa"/>
            <w:tcBorders>
              <w:top w:val="nil"/>
              <w:left w:val="nil"/>
              <w:bottom w:val="single" w:color="000000" w:sz="4" w:space="0"/>
              <w:right w:val="single" w:color="000000" w:sz="4" w:space="0"/>
            </w:tcBorders>
            <w:noWrap w:val="0"/>
            <w:vAlign w:val="center"/>
          </w:tcPr>
          <w:p w14:paraId="2C4ACDE6">
            <w:pPr>
              <w:widowControl/>
              <w:spacing w:line="200" w:lineRule="exact"/>
              <w:jc w:val="center"/>
              <w:rPr>
                <w:sz w:val="18"/>
                <w:szCs w:val="18"/>
              </w:rPr>
            </w:pPr>
            <w:r>
              <w:rPr>
                <w:rFonts w:hint="eastAsia"/>
                <w:sz w:val="18"/>
                <w:szCs w:val="18"/>
                <w:lang w:val="en-US" w:eastAsia="zh-CN"/>
              </w:rPr>
              <w:t>100</w:t>
            </w:r>
            <w:r>
              <w:rPr>
                <w:sz w:val="18"/>
                <w:szCs w:val="18"/>
              </w:rPr>
              <w:t>%</w:t>
            </w:r>
          </w:p>
        </w:tc>
        <w:tc>
          <w:tcPr>
            <w:tcW w:w="796" w:type="dxa"/>
            <w:tcBorders>
              <w:top w:val="nil"/>
              <w:left w:val="nil"/>
              <w:bottom w:val="single" w:color="000000" w:sz="4" w:space="0"/>
              <w:right w:val="single" w:color="000000" w:sz="4" w:space="0"/>
            </w:tcBorders>
            <w:noWrap w:val="0"/>
            <w:vAlign w:val="center"/>
          </w:tcPr>
          <w:p w14:paraId="29C9CC17">
            <w:pPr>
              <w:widowControl/>
              <w:spacing w:line="200" w:lineRule="exact"/>
              <w:jc w:val="center"/>
              <w:rPr>
                <w:sz w:val="18"/>
                <w:szCs w:val="18"/>
              </w:rPr>
            </w:pPr>
            <w:r>
              <w:rPr>
                <w:sz w:val="18"/>
                <w:szCs w:val="18"/>
              </w:rPr>
              <w:t>10</w:t>
            </w:r>
          </w:p>
        </w:tc>
        <w:tc>
          <w:tcPr>
            <w:tcW w:w="796" w:type="dxa"/>
            <w:tcBorders>
              <w:top w:val="nil"/>
              <w:left w:val="nil"/>
              <w:bottom w:val="single" w:color="000000" w:sz="4" w:space="0"/>
              <w:right w:val="single" w:color="000000" w:sz="4" w:space="0"/>
            </w:tcBorders>
            <w:noWrap w:val="0"/>
            <w:vAlign w:val="center"/>
          </w:tcPr>
          <w:p w14:paraId="1AB56812">
            <w:pPr>
              <w:widowControl/>
              <w:spacing w:line="200" w:lineRule="exact"/>
              <w:jc w:val="center"/>
              <w:rPr>
                <w:rFonts w:hint="default" w:eastAsia="宋体"/>
                <w:sz w:val="18"/>
                <w:szCs w:val="18"/>
                <w:lang w:val="en-US" w:eastAsia="zh-CN"/>
              </w:rPr>
            </w:pPr>
            <w:r>
              <w:rPr>
                <w:rFonts w:hint="eastAsia"/>
                <w:sz w:val="18"/>
                <w:szCs w:val="18"/>
                <w:lang w:val="en-US" w:eastAsia="zh-CN"/>
              </w:rPr>
              <w:t>10</w:t>
            </w:r>
          </w:p>
        </w:tc>
        <w:tc>
          <w:tcPr>
            <w:tcW w:w="1448" w:type="dxa"/>
            <w:vMerge w:val="restart"/>
            <w:tcBorders>
              <w:top w:val="nil"/>
              <w:left w:val="single" w:color="000000" w:sz="4" w:space="0"/>
              <w:bottom w:val="single" w:color="000000" w:sz="4" w:space="0"/>
              <w:right w:val="single" w:color="000000" w:sz="4" w:space="0"/>
            </w:tcBorders>
            <w:noWrap w:val="0"/>
            <w:vAlign w:val="center"/>
          </w:tcPr>
          <w:p w14:paraId="01381B0E">
            <w:pPr>
              <w:widowControl/>
              <w:spacing w:line="200" w:lineRule="exact"/>
              <w:jc w:val="center"/>
              <w:rPr>
                <w:sz w:val="18"/>
                <w:szCs w:val="18"/>
              </w:rPr>
            </w:pPr>
          </w:p>
        </w:tc>
      </w:tr>
      <w:tr w14:paraId="5C8D5661">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540AC9F4">
            <w:pPr>
              <w:widowControl/>
              <w:spacing w:line="200" w:lineRule="exact"/>
              <w:jc w:val="center"/>
              <w:rPr>
                <w:sz w:val="18"/>
                <w:szCs w:val="18"/>
              </w:rPr>
            </w:pPr>
          </w:p>
        </w:tc>
        <w:tc>
          <w:tcPr>
            <w:tcW w:w="956" w:type="dxa"/>
            <w:tcBorders>
              <w:top w:val="nil"/>
              <w:left w:val="nil"/>
              <w:bottom w:val="single" w:color="000000" w:sz="4" w:space="0"/>
              <w:right w:val="single" w:color="000000" w:sz="4" w:space="0"/>
            </w:tcBorders>
            <w:noWrap w:val="0"/>
            <w:vAlign w:val="center"/>
          </w:tcPr>
          <w:p w14:paraId="2B897B77">
            <w:pPr>
              <w:widowControl/>
              <w:spacing w:line="200" w:lineRule="exact"/>
              <w:jc w:val="center"/>
              <w:rPr>
                <w:sz w:val="18"/>
                <w:szCs w:val="18"/>
              </w:rPr>
            </w:pPr>
            <w:r>
              <w:rPr>
                <w:sz w:val="18"/>
                <w:szCs w:val="18"/>
              </w:rPr>
              <w:t>其中：财政资金</w:t>
            </w:r>
          </w:p>
        </w:tc>
        <w:tc>
          <w:tcPr>
            <w:tcW w:w="795" w:type="dxa"/>
            <w:tcBorders>
              <w:top w:val="nil"/>
              <w:left w:val="nil"/>
              <w:bottom w:val="single" w:color="000000" w:sz="4" w:space="0"/>
              <w:right w:val="single" w:color="000000" w:sz="4" w:space="0"/>
            </w:tcBorders>
            <w:noWrap w:val="0"/>
            <w:vAlign w:val="center"/>
          </w:tcPr>
          <w:p w14:paraId="435C4B11">
            <w:pPr>
              <w:widowControl/>
              <w:spacing w:line="200" w:lineRule="exact"/>
              <w:jc w:val="center"/>
              <w:rPr>
                <w:sz w:val="18"/>
                <w:szCs w:val="18"/>
              </w:rPr>
            </w:pPr>
            <w:r>
              <w:rPr>
                <w:sz w:val="18"/>
                <w:szCs w:val="18"/>
              </w:rPr>
              <w:t>0.00</w:t>
            </w:r>
          </w:p>
        </w:tc>
        <w:tc>
          <w:tcPr>
            <w:tcW w:w="1168" w:type="dxa"/>
            <w:tcBorders>
              <w:top w:val="nil"/>
              <w:left w:val="nil"/>
              <w:bottom w:val="single" w:color="000000" w:sz="4" w:space="0"/>
              <w:right w:val="single" w:color="000000" w:sz="4" w:space="0"/>
            </w:tcBorders>
            <w:noWrap w:val="0"/>
            <w:vAlign w:val="center"/>
          </w:tcPr>
          <w:p w14:paraId="32641AC7">
            <w:pPr>
              <w:widowControl/>
              <w:spacing w:line="200" w:lineRule="exact"/>
              <w:jc w:val="center"/>
              <w:rPr>
                <w:sz w:val="18"/>
                <w:szCs w:val="18"/>
              </w:rPr>
            </w:pPr>
            <w:r>
              <w:rPr>
                <w:sz w:val="18"/>
                <w:szCs w:val="18"/>
              </w:rPr>
              <w:t>6.39</w:t>
            </w:r>
          </w:p>
        </w:tc>
        <w:tc>
          <w:tcPr>
            <w:tcW w:w="2385" w:type="dxa"/>
            <w:gridSpan w:val="3"/>
            <w:tcBorders>
              <w:top w:val="single" w:color="000000" w:sz="4" w:space="0"/>
              <w:left w:val="nil"/>
              <w:bottom w:val="single" w:color="000000" w:sz="4" w:space="0"/>
              <w:right w:val="single" w:color="000000" w:sz="4" w:space="0"/>
            </w:tcBorders>
            <w:noWrap w:val="0"/>
            <w:vAlign w:val="center"/>
          </w:tcPr>
          <w:p w14:paraId="0A27592E">
            <w:pPr>
              <w:widowControl/>
              <w:spacing w:line="200" w:lineRule="exact"/>
              <w:jc w:val="center"/>
              <w:rPr>
                <w:rFonts w:hint="default" w:eastAsia="宋体"/>
                <w:sz w:val="18"/>
                <w:szCs w:val="18"/>
                <w:lang w:val="en-US" w:eastAsia="zh-CN"/>
              </w:rPr>
            </w:pPr>
            <w:r>
              <w:rPr>
                <w:rFonts w:hint="eastAsia"/>
                <w:sz w:val="18"/>
                <w:szCs w:val="18"/>
                <w:lang w:val="en-US" w:eastAsia="zh-CN"/>
              </w:rPr>
              <w:t>6.39</w:t>
            </w:r>
          </w:p>
        </w:tc>
        <w:tc>
          <w:tcPr>
            <w:tcW w:w="795" w:type="dxa"/>
            <w:tcBorders>
              <w:top w:val="nil"/>
              <w:left w:val="nil"/>
              <w:bottom w:val="single" w:color="000000" w:sz="4" w:space="0"/>
              <w:right w:val="single" w:color="000000" w:sz="4" w:space="0"/>
            </w:tcBorders>
            <w:noWrap w:val="0"/>
            <w:vAlign w:val="center"/>
          </w:tcPr>
          <w:p w14:paraId="1B4BF128">
            <w:pPr>
              <w:widowControl/>
              <w:spacing w:line="200" w:lineRule="exact"/>
              <w:jc w:val="center"/>
              <w:rPr>
                <w:sz w:val="18"/>
                <w:szCs w:val="18"/>
              </w:rPr>
            </w:pPr>
            <w:r>
              <w:rPr>
                <w:rFonts w:hint="eastAsia"/>
                <w:sz w:val="18"/>
                <w:szCs w:val="18"/>
                <w:lang w:val="en-US" w:eastAsia="zh-CN"/>
              </w:rPr>
              <w:t>100</w:t>
            </w:r>
            <w:r>
              <w:rPr>
                <w:sz w:val="18"/>
                <w:szCs w:val="18"/>
              </w:rPr>
              <w:t>%</w:t>
            </w:r>
          </w:p>
        </w:tc>
        <w:tc>
          <w:tcPr>
            <w:tcW w:w="796" w:type="dxa"/>
            <w:tcBorders>
              <w:top w:val="nil"/>
              <w:left w:val="nil"/>
              <w:bottom w:val="single" w:color="000000" w:sz="4" w:space="0"/>
              <w:right w:val="single" w:color="000000" w:sz="4" w:space="0"/>
            </w:tcBorders>
            <w:noWrap w:val="0"/>
            <w:vAlign w:val="center"/>
          </w:tcPr>
          <w:p w14:paraId="1101995A">
            <w:pPr>
              <w:widowControl/>
              <w:spacing w:line="200" w:lineRule="exact"/>
              <w:jc w:val="center"/>
              <w:rPr>
                <w:sz w:val="18"/>
                <w:szCs w:val="18"/>
              </w:rPr>
            </w:pPr>
            <w:r>
              <w:rPr>
                <w:sz w:val="18"/>
                <w:szCs w:val="18"/>
              </w:rPr>
              <w:t>/</w:t>
            </w:r>
          </w:p>
        </w:tc>
        <w:tc>
          <w:tcPr>
            <w:tcW w:w="796" w:type="dxa"/>
            <w:tcBorders>
              <w:top w:val="nil"/>
              <w:left w:val="nil"/>
              <w:bottom w:val="single" w:color="000000" w:sz="4" w:space="0"/>
              <w:right w:val="single" w:color="000000" w:sz="4" w:space="0"/>
            </w:tcBorders>
            <w:noWrap w:val="0"/>
            <w:vAlign w:val="center"/>
          </w:tcPr>
          <w:p w14:paraId="6EDF84CA">
            <w:pPr>
              <w:widowControl/>
              <w:spacing w:line="200" w:lineRule="exact"/>
              <w:jc w:val="center"/>
              <w:rPr>
                <w:sz w:val="18"/>
                <w:szCs w:val="18"/>
              </w:rPr>
            </w:pPr>
            <w:r>
              <w:rPr>
                <w:sz w:val="18"/>
                <w:szCs w:val="18"/>
              </w:rPr>
              <w:t>/</w:t>
            </w:r>
          </w:p>
        </w:tc>
        <w:tc>
          <w:tcPr>
            <w:tcW w:w="1448" w:type="dxa"/>
            <w:vMerge w:val="continue"/>
            <w:tcBorders>
              <w:top w:val="nil"/>
              <w:left w:val="single" w:color="000000" w:sz="4" w:space="0"/>
              <w:bottom w:val="single" w:color="000000" w:sz="4" w:space="0"/>
              <w:right w:val="single" w:color="000000" w:sz="4" w:space="0"/>
            </w:tcBorders>
            <w:noWrap w:val="0"/>
            <w:vAlign w:val="center"/>
          </w:tcPr>
          <w:p w14:paraId="6E12829C">
            <w:pPr>
              <w:widowControl/>
              <w:spacing w:line="200" w:lineRule="exact"/>
              <w:jc w:val="center"/>
              <w:rPr>
                <w:sz w:val="18"/>
                <w:szCs w:val="18"/>
              </w:rPr>
            </w:pPr>
          </w:p>
        </w:tc>
      </w:tr>
      <w:tr w14:paraId="23B0BAAE">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43A7834E">
            <w:pPr>
              <w:widowControl/>
              <w:spacing w:line="200" w:lineRule="exact"/>
              <w:jc w:val="center"/>
              <w:rPr>
                <w:sz w:val="18"/>
                <w:szCs w:val="18"/>
              </w:rPr>
            </w:pPr>
          </w:p>
        </w:tc>
        <w:tc>
          <w:tcPr>
            <w:tcW w:w="956" w:type="dxa"/>
            <w:tcBorders>
              <w:top w:val="nil"/>
              <w:left w:val="nil"/>
              <w:bottom w:val="single" w:color="000000" w:sz="4" w:space="0"/>
              <w:right w:val="single" w:color="000000" w:sz="4" w:space="0"/>
            </w:tcBorders>
            <w:noWrap w:val="0"/>
            <w:vAlign w:val="center"/>
          </w:tcPr>
          <w:p w14:paraId="6E4FBC75">
            <w:pPr>
              <w:widowControl/>
              <w:spacing w:line="200" w:lineRule="exact"/>
              <w:jc w:val="center"/>
              <w:rPr>
                <w:sz w:val="18"/>
                <w:szCs w:val="18"/>
              </w:rPr>
            </w:pPr>
            <w:r>
              <w:rPr>
                <w:sz w:val="18"/>
                <w:szCs w:val="18"/>
              </w:rPr>
              <w:t>财政专户管理资金</w:t>
            </w:r>
          </w:p>
        </w:tc>
        <w:tc>
          <w:tcPr>
            <w:tcW w:w="795" w:type="dxa"/>
            <w:tcBorders>
              <w:top w:val="nil"/>
              <w:left w:val="nil"/>
              <w:bottom w:val="single" w:color="000000" w:sz="4" w:space="0"/>
              <w:right w:val="single" w:color="000000" w:sz="4" w:space="0"/>
            </w:tcBorders>
            <w:noWrap w:val="0"/>
            <w:vAlign w:val="center"/>
          </w:tcPr>
          <w:p w14:paraId="70F9E361">
            <w:pPr>
              <w:widowControl/>
              <w:spacing w:line="200" w:lineRule="exact"/>
              <w:jc w:val="center"/>
              <w:rPr>
                <w:sz w:val="18"/>
                <w:szCs w:val="18"/>
              </w:rPr>
            </w:pPr>
            <w:r>
              <w:rPr>
                <w:sz w:val="18"/>
                <w:szCs w:val="18"/>
              </w:rPr>
              <w:t>0.00</w:t>
            </w:r>
          </w:p>
        </w:tc>
        <w:tc>
          <w:tcPr>
            <w:tcW w:w="1168" w:type="dxa"/>
            <w:tcBorders>
              <w:top w:val="nil"/>
              <w:left w:val="nil"/>
              <w:bottom w:val="single" w:color="000000" w:sz="4" w:space="0"/>
              <w:right w:val="single" w:color="000000" w:sz="4" w:space="0"/>
            </w:tcBorders>
            <w:noWrap w:val="0"/>
            <w:vAlign w:val="center"/>
          </w:tcPr>
          <w:p w14:paraId="58D30A93">
            <w:pPr>
              <w:widowControl/>
              <w:spacing w:line="200" w:lineRule="exact"/>
              <w:jc w:val="center"/>
              <w:rPr>
                <w:sz w:val="18"/>
                <w:szCs w:val="18"/>
              </w:rPr>
            </w:pPr>
            <w:r>
              <w:rPr>
                <w:sz w:val="18"/>
                <w:szCs w:val="18"/>
              </w:rPr>
              <w:t>0.00</w:t>
            </w:r>
          </w:p>
        </w:tc>
        <w:tc>
          <w:tcPr>
            <w:tcW w:w="2385" w:type="dxa"/>
            <w:gridSpan w:val="3"/>
            <w:tcBorders>
              <w:top w:val="single" w:color="000000" w:sz="4" w:space="0"/>
              <w:left w:val="nil"/>
              <w:bottom w:val="single" w:color="000000" w:sz="4" w:space="0"/>
              <w:right w:val="single" w:color="000000" w:sz="4" w:space="0"/>
            </w:tcBorders>
            <w:noWrap w:val="0"/>
            <w:vAlign w:val="center"/>
          </w:tcPr>
          <w:p w14:paraId="2F8CD934">
            <w:pPr>
              <w:widowControl/>
              <w:spacing w:line="200" w:lineRule="exact"/>
              <w:jc w:val="center"/>
              <w:rPr>
                <w:sz w:val="18"/>
                <w:szCs w:val="18"/>
              </w:rPr>
            </w:pPr>
            <w:r>
              <w:rPr>
                <w:sz w:val="18"/>
                <w:szCs w:val="18"/>
              </w:rPr>
              <w:t>0.00</w:t>
            </w:r>
          </w:p>
        </w:tc>
        <w:tc>
          <w:tcPr>
            <w:tcW w:w="795" w:type="dxa"/>
            <w:tcBorders>
              <w:top w:val="nil"/>
              <w:left w:val="nil"/>
              <w:bottom w:val="single" w:color="000000" w:sz="4" w:space="0"/>
              <w:right w:val="single" w:color="000000" w:sz="4" w:space="0"/>
            </w:tcBorders>
            <w:noWrap w:val="0"/>
            <w:vAlign w:val="center"/>
          </w:tcPr>
          <w:p w14:paraId="3E2B3592">
            <w:pPr>
              <w:widowControl/>
              <w:spacing w:line="200" w:lineRule="exact"/>
              <w:jc w:val="center"/>
              <w:rPr>
                <w:sz w:val="18"/>
                <w:szCs w:val="18"/>
              </w:rPr>
            </w:pPr>
            <w:r>
              <w:rPr>
                <w:sz w:val="18"/>
                <w:szCs w:val="18"/>
              </w:rPr>
              <w:t>0.00%</w:t>
            </w:r>
          </w:p>
        </w:tc>
        <w:tc>
          <w:tcPr>
            <w:tcW w:w="796" w:type="dxa"/>
            <w:tcBorders>
              <w:top w:val="nil"/>
              <w:left w:val="nil"/>
              <w:bottom w:val="single" w:color="000000" w:sz="4" w:space="0"/>
              <w:right w:val="single" w:color="000000" w:sz="4" w:space="0"/>
            </w:tcBorders>
            <w:noWrap w:val="0"/>
            <w:vAlign w:val="center"/>
          </w:tcPr>
          <w:p w14:paraId="3A0FF9E3">
            <w:pPr>
              <w:widowControl/>
              <w:spacing w:line="200" w:lineRule="exact"/>
              <w:jc w:val="center"/>
              <w:rPr>
                <w:sz w:val="18"/>
                <w:szCs w:val="18"/>
              </w:rPr>
            </w:pPr>
            <w:r>
              <w:rPr>
                <w:sz w:val="18"/>
                <w:szCs w:val="18"/>
              </w:rPr>
              <w:t>/</w:t>
            </w:r>
          </w:p>
        </w:tc>
        <w:tc>
          <w:tcPr>
            <w:tcW w:w="796" w:type="dxa"/>
            <w:tcBorders>
              <w:top w:val="nil"/>
              <w:left w:val="nil"/>
              <w:bottom w:val="single" w:color="000000" w:sz="4" w:space="0"/>
              <w:right w:val="single" w:color="000000" w:sz="4" w:space="0"/>
            </w:tcBorders>
            <w:noWrap w:val="0"/>
            <w:vAlign w:val="center"/>
          </w:tcPr>
          <w:p w14:paraId="44441739">
            <w:pPr>
              <w:widowControl/>
              <w:spacing w:line="200" w:lineRule="exact"/>
              <w:jc w:val="center"/>
              <w:rPr>
                <w:sz w:val="18"/>
                <w:szCs w:val="18"/>
              </w:rPr>
            </w:pPr>
            <w:r>
              <w:rPr>
                <w:sz w:val="18"/>
                <w:szCs w:val="18"/>
              </w:rPr>
              <w:t>/</w:t>
            </w:r>
          </w:p>
        </w:tc>
        <w:tc>
          <w:tcPr>
            <w:tcW w:w="1448" w:type="dxa"/>
            <w:vMerge w:val="continue"/>
            <w:tcBorders>
              <w:top w:val="nil"/>
              <w:left w:val="single" w:color="000000" w:sz="4" w:space="0"/>
              <w:bottom w:val="single" w:color="000000" w:sz="4" w:space="0"/>
              <w:right w:val="single" w:color="000000" w:sz="4" w:space="0"/>
            </w:tcBorders>
            <w:noWrap w:val="0"/>
            <w:vAlign w:val="center"/>
          </w:tcPr>
          <w:p w14:paraId="47B72984">
            <w:pPr>
              <w:widowControl/>
              <w:spacing w:line="200" w:lineRule="exact"/>
              <w:jc w:val="center"/>
              <w:rPr>
                <w:sz w:val="18"/>
                <w:szCs w:val="18"/>
              </w:rPr>
            </w:pPr>
          </w:p>
        </w:tc>
      </w:tr>
      <w:tr w14:paraId="1029E098">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4C8447D8">
            <w:pPr>
              <w:widowControl/>
              <w:spacing w:line="200" w:lineRule="exact"/>
              <w:jc w:val="center"/>
              <w:rPr>
                <w:sz w:val="18"/>
                <w:szCs w:val="18"/>
              </w:rPr>
            </w:pPr>
          </w:p>
        </w:tc>
        <w:tc>
          <w:tcPr>
            <w:tcW w:w="956" w:type="dxa"/>
            <w:tcBorders>
              <w:top w:val="nil"/>
              <w:left w:val="nil"/>
              <w:bottom w:val="single" w:color="000000" w:sz="4" w:space="0"/>
              <w:right w:val="single" w:color="000000" w:sz="4" w:space="0"/>
            </w:tcBorders>
            <w:noWrap w:val="0"/>
            <w:vAlign w:val="center"/>
          </w:tcPr>
          <w:p w14:paraId="4A908371">
            <w:pPr>
              <w:widowControl/>
              <w:spacing w:line="200" w:lineRule="exact"/>
              <w:jc w:val="center"/>
              <w:rPr>
                <w:sz w:val="18"/>
                <w:szCs w:val="18"/>
              </w:rPr>
            </w:pPr>
            <w:r>
              <w:rPr>
                <w:sz w:val="18"/>
                <w:szCs w:val="18"/>
              </w:rPr>
              <w:t>单位资金</w:t>
            </w:r>
          </w:p>
        </w:tc>
        <w:tc>
          <w:tcPr>
            <w:tcW w:w="795" w:type="dxa"/>
            <w:tcBorders>
              <w:top w:val="nil"/>
              <w:left w:val="nil"/>
              <w:bottom w:val="single" w:color="000000" w:sz="4" w:space="0"/>
              <w:right w:val="single" w:color="000000" w:sz="4" w:space="0"/>
            </w:tcBorders>
            <w:noWrap w:val="0"/>
            <w:vAlign w:val="center"/>
          </w:tcPr>
          <w:p w14:paraId="7098A6D3">
            <w:pPr>
              <w:widowControl/>
              <w:spacing w:line="200" w:lineRule="exact"/>
              <w:jc w:val="center"/>
              <w:rPr>
                <w:sz w:val="18"/>
                <w:szCs w:val="18"/>
              </w:rPr>
            </w:pPr>
            <w:r>
              <w:rPr>
                <w:sz w:val="18"/>
                <w:szCs w:val="18"/>
              </w:rPr>
              <w:t>0.00</w:t>
            </w:r>
          </w:p>
        </w:tc>
        <w:tc>
          <w:tcPr>
            <w:tcW w:w="1168" w:type="dxa"/>
            <w:tcBorders>
              <w:top w:val="nil"/>
              <w:left w:val="nil"/>
              <w:bottom w:val="single" w:color="000000" w:sz="4" w:space="0"/>
              <w:right w:val="single" w:color="000000" w:sz="4" w:space="0"/>
            </w:tcBorders>
            <w:noWrap w:val="0"/>
            <w:vAlign w:val="center"/>
          </w:tcPr>
          <w:p w14:paraId="761E400B">
            <w:pPr>
              <w:widowControl/>
              <w:spacing w:line="200" w:lineRule="exact"/>
              <w:jc w:val="center"/>
              <w:rPr>
                <w:sz w:val="18"/>
                <w:szCs w:val="18"/>
              </w:rPr>
            </w:pPr>
            <w:r>
              <w:rPr>
                <w:sz w:val="18"/>
                <w:szCs w:val="18"/>
              </w:rPr>
              <w:t>0.00</w:t>
            </w:r>
          </w:p>
        </w:tc>
        <w:tc>
          <w:tcPr>
            <w:tcW w:w="2385" w:type="dxa"/>
            <w:gridSpan w:val="3"/>
            <w:tcBorders>
              <w:top w:val="single" w:color="000000" w:sz="4" w:space="0"/>
              <w:left w:val="nil"/>
              <w:bottom w:val="single" w:color="000000" w:sz="4" w:space="0"/>
              <w:right w:val="single" w:color="000000" w:sz="4" w:space="0"/>
            </w:tcBorders>
            <w:noWrap w:val="0"/>
            <w:vAlign w:val="center"/>
          </w:tcPr>
          <w:p w14:paraId="07BE3F45">
            <w:pPr>
              <w:widowControl/>
              <w:spacing w:line="200" w:lineRule="exact"/>
              <w:jc w:val="center"/>
              <w:rPr>
                <w:sz w:val="18"/>
                <w:szCs w:val="18"/>
              </w:rPr>
            </w:pPr>
            <w:r>
              <w:rPr>
                <w:sz w:val="18"/>
                <w:szCs w:val="18"/>
              </w:rPr>
              <w:t>0.00</w:t>
            </w:r>
          </w:p>
        </w:tc>
        <w:tc>
          <w:tcPr>
            <w:tcW w:w="795" w:type="dxa"/>
            <w:tcBorders>
              <w:top w:val="nil"/>
              <w:left w:val="nil"/>
              <w:bottom w:val="single" w:color="000000" w:sz="4" w:space="0"/>
              <w:right w:val="single" w:color="000000" w:sz="4" w:space="0"/>
            </w:tcBorders>
            <w:noWrap w:val="0"/>
            <w:vAlign w:val="center"/>
          </w:tcPr>
          <w:p w14:paraId="63711E88">
            <w:pPr>
              <w:widowControl/>
              <w:spacing w:line="200" w:lineRule="exact"/>
              <w:jc w:val="center"/>
              <w:rPr>
                <w:sz w:val="18"/>
                <w:szCs w:val="18"/>
              </w:rPr>
            </w:pPr>
            <w:r>
              <w:rPr>
                <w:sz w:val="18"/>
                <w:szCs w:val="18"/>
              </w:rPr>
              <w:t>0.00%</w:t>
            </w:r>
          </w:p>
        </w:tc>
        <w:tc>
          <w:tcPr>
            <w:tcW w:w="796" w:type="dxa"/>
            <w:tcBorders>
              <w:top w:val="nil"/>
              <w:left w:val="nil"/>
              <w:bottom w:val="single" w:color="000000" w:sz="4" w:space="0"/>
              <w:right w:val="single" w:color="000000" w:sz="4" w:space="0"/>
            </w:tcBorders>
            <w:noWrap w:val="0"/>
            <w:vAlign w:val="center"/>
          </w:tcPr>
          <w:p w14:paraId="3D07DEAD">
            <w:pPr>
              <w:widowControl/>
              <w:spacing w:line="200" w:lineRule="exact"/>
              <w:jc w:val="center"/>
              <w:rPr>
                <w:sz w:val="18"/>
                <w:szCs w:val="18"/>
              </w:rPr>
            </w:pPr>
            <w:r>
              <w:rPr>
                <w:sz w:val="18"/>
                <w:szCs w:val="18"/>
              </w:rPr>
              <w:t>/</w:t>
            </w:r>
          </w:p>
        </w:tc>
        <w:tc>
          <w:tcPr>
            <w:tcW w:w="796" w:type="dxa"/>
            <w:tcBorders>
              <w:top w:val="nil"/>
              <w:left w:val="nil"/>
              <w:bottom w:val="single" w:color="000000" w:sz="4" w:space="0"/>
              <w:right w:val="single" w:color="000000" w:sz="4" w:space="0"/>
            </w:tcBorders>
            <w:noWrap w:val="0"/>
            <w:vAlign w:val="center"/>
          </w:tcPr>
          <w:p w14:paraId="5BA6088B">
            <w:pPr>
              <w:widowControl/>
              <w:spacing w:line="200" w:lineRule="exact"/>
              <w:jc w:val="center"/>
              <w:rPr>
                <w:sz w:val="18"/>
                <w:szCs w:val="18"/>
              </w:rPr>
            </w:pPr>
            <w:r>
              <w:rPr>
                <w:sz w:val="18"/>
                <w:szCs w:val="18"/>
              </w:rPr>
              <w:t>/</w:t>
            </w:r>
          </w:p>
        </w:tc>
        <w:tc>
          <w:tcPr>
            <w:tcW w:w="1448" w:type="dxa"/>
            <w:vMerge w:val="continue"/>
            <w:tcBorders>
              <w:top w:val="nil"/>
              <w:left w:val="single" w:color="000000" w:sz="4" w:space="0"/>
              <w:bottom w:val="single" w:color="000000" w:sz="4" w:space="0"/>
              <w:right w:val="single" w:color="000000" w:sz="4" w:space="0"/>
            </w:tcBorders>
            <w:noWrap w:val="0"/>
            <w:vAlign w:val="center"/>
          </w:tcPr>
          <w:p w14:paraId="439D55B0">
            <w:pPr>
              <w:widowControl/>
              <w:spacing w:line="200" w:lineRule="exact"/>
              <w:jc w:val="center"/>
              <w:rPr>
                <w:sz w:val="18"/>
                <w:szCs w:val="18"/>
              </w:rPr>
            </w:pPr>
          </w:p>
        </w:tc>
      </w:tr>
      <w:tr w14:paraId="607FDB15">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single" w:color="000000" w:sz="4" w:space="0"/>
              <w:right w:val="single" w:color="000000" w:sz="4" w:space="0"/>
            </w:tcBorders>
            <w:noWrap w:val="0"/>
            <w:vAlign w:val="center"/>
          </w:tcPr>
          <w:p w14:paraId="423FB363">
            <w:pPr>
              <w:widowControl/>
              <w:spacing w:line="200" w:lineRule="exact"/>
              <w:jc w:val="center"/>
              <w:rPr>
                <w:sz w:val="18"/>
                <w:szCs w:val="18"/>
              </w:rPr>
            </w:pPr>
          </w:p>
        </w:tc>
        <w:tc>
          <w:tcPr>
            <w:tcW w:w="956" w:type="dxa"/>
            <w:tcBorders>
              <w:top w:val="nil"/>
              <w:left w:val="nil"/>
              <w:bottom w:val="single" w:color="000000" w:sz="4" w:space="0"/>
              <w:right w:val="single" w:color="000000" w:sz="4" w:space="0"/>
            </w:tcBorders>
            <w:noWrap w:val="0"/>
            <w:vAlign w:val="center"/>
          </w:tcPr>
          <w:p w14:paraId="376A4FA6">
            <w:pPr>
              <w:widowControl/>
              <w:spacing w:line="200" w:lineRule="exact"/>
              <w:jc w:val="center"/>
              <w:rPr>
                <w:sz w:val="18"/>
                <w:szCs w:val="18"/>
              </w:rPr>
            </w:pPr>
            <w:r>
              <w:rPr>
                <w:sz w:val="18"/>
                <w:szCs w:val="18"/>
              </w:rPr>
              <w:t>其他资金</w:t>
            </w:r>
          </w:p>
        </w:tc>
        <w:tc>
          <w:tcPr>
            <w:tcW w:w="795" w:type="dxa"/>
            <w:tcBorders>
              <w:top w:val="nil"/>
              <w:left w:val="nil"/>
              <w:bottom w:val="single" w:color="000000" w:sz="4" w:space="0"/>
              <w:right w:val="single" w:color="000000" w:sz="4" w:space="0"/>
            </w:tcBorders>
            <w:noWrap w:val="0"/>
            <w:vAlign w:val="center"/>
          </w:tcPr>
          <w:p w14:paraId="00E568A4">
            <w:pPr>
              <w:widowControl/>
              <w:spacing w:line="200" w:lineRule="exact"/>
              <w:jc w:val="center"/>
              <w:rPr>
                <w:iCs/>
                <w:sz w:val="18"/>
                <w:szCs w:val="18"/>
              </w:rPr>
            </w:pPr>
          </w:p>
        </w:tc>
        <w:tc>
          <w:tcPr>
            <w:tcW w:w="1168" w:type="dxa"/>
            <w:tcBorders>
              <w:top w:val="nil"/>
              <w:left w:val="nil"/>
              <w:bottom w:val="single" w:color="000000" w:sz="4" w:space="0"/>
              <w:right w:val="single" w:color="000000" w:sz="4" w:space="0"/>
            </w:tcBorders>
            <w:noWrap w:val="0"/>
            <w:vAlign w:val="center"/>
          </w:tcPr>
          <w:p w14:paraId="27A53A0D">
            <w:pPr>
              <w:widowControl/>
              <w:spacing w:line="200" w:lineRule="exact"/>
              <w:jc w:val="center"/>
              <w:rPr>
                <w:iCs/>
                <w:sz w:val="18"/>
                <w:szCs w:val="18"/>
              </w:rPr>
            </w:pPr>
          </w:p>
        </w:tc>
        <w:tc>
          <w:tcPr>
            <w:tcW w:w="2385" w:type="dxa"/>
            <w:gridSpan w:val="3"/>
            <w:tcBorders>
              <w:top w:val="single" w:color="000000" w:sz="4" w:space="0"/>
              <w:left w:val="nil"/>
              <w:bottom w:val="single" w:color="000000" w:sz="4" w:space="0"/>
              <w:right w:val="single" w:color="000000" w:sz="4" w:space="0"/>
            </w:tcBorders>
            <w:noWrap w:val="0"/>
            <w:vAlign w:val="center"/>
          </w:tcPr>
          <w:p w14:paraId="29AA627A">
            <w:pPr>
              <w:widowControl/>
              <w:spacing w:line="200" w:lineRule="exact"/>
              <w:jc w:val="center"/>
              <w:rPr>
                <w:iCs/>
                <w:sz w:val="18"/>
                <w:szCs w:val="18"/>
              </w:rPr>
            </w:pPr>
          </w:p>
        </w:tc>
        <w:tc>
          <w:tcPr>
            <w:tcW w:w="795" w:type="dxa"/>
            <w:tcBorders>
              <w:top w:val="nil"/>
              <w:left w:val="nil"/>
              <w:bottom w:val="single" w:color="000000" w:sz="4" w:space="0"/>
              <w:right w:val="single" w:color="000000" w:sz="4" w:space="0"/>
            </w:tcBorders>
            <w:noWrap w:val="0"/>
            <w:vAlign w:val="center"/>
          </w:tcPr>
          <w:p w14:paraId="4D6EBABF">
            <w:pPr>
              <w:widowControl/>
              <w:spacing w:line="200" w:lineRule="exact"/>
              <w:jc w:val="center"/>
              <w:rPr>
                <w:iCs/>
                <w:sz w:val="18"/>
                <w:szCs w:val="18"/>
              </w:rPr>
            </w:pPr>
          </w:p>
        </w:tc>
        <w:tc>
          <w:tcPr>
            <w:tcW w:w="796" w:type="dxa"/>
            <w:tcBorders>
              <w:top w:val="nil"/>
              <w:left w:val="nil"/>
              <w:bottom w:val="single" w:color="000000" w:sz="4" w:space="0"/>
              <w:right w:val="single" w:color="000000" w:sz="4" w:space="0"/>
            </w:tcBorders>
            <w:noWrap w:val="0"/>
            <w:vAlign w:val="center"/>
          </w:tcPr>
          <w:p w14:paraId="2D507EE6">
            <w:pPr>
              <w:widowControl/>
              <w:spacing w:line="200" w:lineRule="exact"/>
              <w:jc w:val="center"/>
              <w:rPr>
                <w:sz w:val="18"/>
                <w:szCs w:val="18"/>
              </w:rPr>
            </w:pPr>
            <w:r>
              <w:rPr>
                <w:sz w:val="18"/>
                <w:szCs w:val="18"/>
              </w:rPr>
              <w:t>/</w:t>
            </w:r>
          </w:p>
        </w:tc>
        <w:tc>
          <w:tcPr>
            <w:tcW w:w="796" w:type="dxa"/>
            <w:tcBorders>
              <w:top w:val="nil"/>
              <w:left w:val="nil"/>
              <w:bottom w:val="single" w:color="000000" w:sz="4" w:space="0"/>
              <w:right w:val="single" w:color="000000" w:sz="4" w:space="0"/>
            </w:tcBorders>
            <w:noWrap w:val="0"/>
            <w:vAlign w:val="center"/>
          </w:tcPr>
          <w:p w14:paraId="1BCD4D07">
            <w:pPr>
              <w:widowControl/>
              <w:spacing w:line="200" w:lineRule="exact"/>
              <w:jc w:val="center"/>
              <w:rPr>
                <w:sz w:val="18"/>
                <w:szCs w:val="18"/>
              </w:rPr>
            </w:pPr>
            <w:r>
              <w:rPr>
                <w:sz w:val="18"/>
                <w:szCs w:val="18"/>
              </w:rPr>
              <w:t>/</w:t>
            </w:r>
          </w:p>
        </w:tc>
        <w:tc>
          <w:tcPr>
            <w:tcW w:w="1448" w:type="dxa"/>
            <w:vMerge w:val="continue"/>
            <w:tcBorders>
              <w:top w:val="nil"/>
              <w:left w:val="single" w:color="000000" w:sz="4" w:space="0"/>
              <w:bottom w:val="single" w:color="000000" w:sz="4" w:space="0"/>
              <w:right w:val="single" w:color="000000" w:sz="4" w:space="0"/>
            </w:tcBorders>
            <w:noWrap w:val="0"/>
            <w:vAlign w:val="center"/>
          </w:tcPr>
          <w:p w14:paraId="73A3B21D">
            <w:pPr>
              <w:widowControl/>
              <w:spacing w:line="200" w:lineRule="exact"/>
              <w:jc w:val="center"/>
              <w:rPr>
                <w:sz w:val="18"/>
                <w:szCs w:val="18"/>
              </w:rPr>
            </w:pPr>
          </w:p>
        </w:tc>
      </w:tr>
      <w:tr w14:paraId="1A607866">
        <w:tblPrEx>
          <w:tblCellMar>
            <w:top w:w="28" w:type="dxa"/>
            <w:left w:w="28" w:type="dxa"/>
            <w:bottom w:w="28" w:type="dxa"/>
            <w:right w:w="28" w:type="dxa"/>
          </w:tblCellMar>
        </w:tblPrEx>
        <w:trPr>
          <w:trHeight w:val="397" w:hRule="atLeast"/>
          <w:jc w:val="center"/>
        </w:trPr>
        <w:tc>
          <w:tcPr>
            <w:tcW w:w="795" w:type="dxa"/>
            <w:vMerge w:val="restart"/>
            <w:tcBorders>
              <w:top w:val="nil"/>
              <w:left w:val="single" w:color="000000" w:sz="4" w:space="0"/>
              <w:bottom w:val="nil"/>
              <w:right w:val="single" w:color="000000" w:sz="4" w:space="0"/>
            </w:tcBorders>
            <w:noWrap w:val="0"/>
            <w:vAlign w:val="center"/>
          </w:tcPr>
          <w:p w14:paraId="52A55FA0">
            <w:pPr>
              <w:widowControl/>
              <w:spacing w:line="200" w:lineRule="exact"/>
              <w:jc w:val="center"/>
              <w:rPr>
                <w:sz w:val="18"/>
                <w:szCs w:val="18"/>
              </w:rPr>
            </w:pPr>
            <w:r>
              <w:rPr>
                <w:sz w:val="18"/>
                <w:szCs w:val="18"/>
              </w:rPr>
              <w:t>绩效指标（90分）</w:t>
            </w:r>
          </w:p>
        </w:tc>
        <w:tc>
          <w:tcPr>
            <w:tcW w:w="956" w:type="dxa"/>
            <w:tcBorders>
              <w:top w:val="nil"/>
              <w:left w:val="nil"/>
              <w:bottom w:val="single" w:color="000000" w:sz="4" w:space="0"/>
              <w:right w:val="single" w:color="000000" w:sz="4" w:space="0"/>
            </w:tcBorders>
            <w:noWrap w:val="0"/>
            <w:vAlign w:val="center"/>
          </w:tcPr>
          <w:p w14:paraId="745457A6">
            <w:pPr>
              <w:widowControl/>
              <w:spacing w:line="200" w:lineRule="exact"/>
              <w:jc w:val="center"/>
              <w:rPr>
                <w:sz w:val="18"/>
                <w:szCs w:val="18"/>
              </w:rPr>
            </w:pPr>
            <w:r>
              <w:rPr>
                <w:sz w:val="18"/>
                <w:szCs w:val="18"/>
              </w:rPr>
              <w:t>一级指标</w:t>
            </w:r>
          </w:p>
        </w:tc>
        <w:tc>
          <w:tcPr>
            <w:tcW w:w="795" w:type="dxa"/>
            <w:tcBorders>
              <w:top w:val="nil"/>
              <w:left w:val="nil"/>
              <w:bottom w:val="single" w:color="000000" w:sz="4" w:space="0"/>
              <w:right w:val="single" w:color="000000" w:sz="4" w:space="0"/>
            </w:tcBorders>
            <w:noWrap w:val="0"/>
            <w:vAlign w:val="center"/>
          </w:tcPr>
          <w:p w14:paraId="54A603AA">
            <w:pPr>
              <w:widowControl/>
              <w:spacing w:line="200" w:lineRule="exact"/>
              <w:jc w:val="center"/>
              <w:rPr>
                <w:sz w:val="18"/>
                <w:szCs w:val="18"/>
              </w:rPr>
            </w:pPr>
            <w:r>
              <w:rPr>
                <w:sz w:val="18"/>
                <w:szCs w:val="18"/>
              </w:rPr>
              <w:t>二级指标</w:t>
            </w:r>
          </w:p>
        </w:tc>
        <w:tc>
          <w:tcPr>
            <w:tcW w:w="1168" w:type="dxa"/>
            <w:tcBorders>
              <w:top w:val="nil"/>
              <w:left w:val="nil"/>
              <w:bottom w:val="single" w:color="000000" w:sz="4" w:space="0"/>
              <w:right w:val="single" w:color="000000" w:sz="4" w:space="0"/>
            </w:tcBorders>
            <w:noWrap w:val="0"/>
            <w:vAlign w:val="center"/>
          </w:tcPr>
          <w:p w14:paraId="5D349E8E">
            <w:pPr>
              <w:widowControl/>
              <w:spacing w:line="200" w:lineRule="exact"/>
              <w:jc w:val="center"/>
              <w:rPr>
                <w:sz w:val="18"/>
                <w:szCs w:val="18"/>
              </w:rPr>
            </w:pPr>
            <w:r>
              <w:rPr>
                <w:sz w:val="18"/>
                <w:szCs w:val="18"/>
              </w:rPr>
              <w:t>三级指标</w:t>
            </w:r>
          </w:p>
        </w:tc>
        <w:tc>
          <w:tcPr>
            <w:tcW w:w="795" w:type="dxa"/>
            <w:tcBorders>
              <w:top w:val="nil"/>
              <w:left w:val="nil"/>
              <w:bottom w:val="single" w:color="000000" w:sz="4" w:space="0"/>
              <w:right w:val="single" w:color="000000" w:sz="4" w:space="0"/>
            </w:tcBorders>
            <w:noWrap w:val="0"/>
            <w:vAlign w:val="center"/>
          </w:tcPr>
          <w:p w14:paraId="03AF9E28">
            <w:pPr>
              <w:widowControl/>
              <w:spacing w:line="200" w:lineRule="exact"/>
              <w:jc w:val="center"/>
              <w:rPr>
                <w:sz w:val="18"/>
                <w:szCs w:val="18"/>
              </w:rPr>
            </w:pPr>
            <w:r>
              <w:rPr>
                <w:sz w:val="18"/>
                <w:szCs w:val="18"/>
              </w:rPr>
              <w:t>指标性质</w:t>
            </w:r>
          </w:p>
        </w:tc>
        <w:tc>
          <w:tcPr>
            <w:tcW w:w="795" w:type="dxa"/>
            <w:tcBorders>
              <w:top w:val="nil"/>
              <w:left w:val="nil"/>
              <w:bottom w:val="single" w:color="000000" w:sz="4" w:space="0"/>
              <w:right w:val="single" w:color="000000" w:sz="4" w:space="0"/>
            </w:tcBorders>
            <w:noWrap w:val="0"/>
            <w:vAlign w:val="center"/>
          </w:tcPr>
          <w:p w14:paraId="03F3E726">
            <w:pPr>
              <w:widowControl/>
              <w:spacing w:line="200" w:lineRule="exact"/>
              <w:jc w:val="center"/>
              <w:rPr>
                <w:sz w:val="18"/>
                <w:szCs w:val="18"/>
              </w:rPr>
            </w:pPr>
            <w:r>
              <w:rPr>
                <w:sz w:val="18"/>
                <w:szCs w:val="18"/>
              </w:rPr>
              <w:t>指标值</w:t>
            </w:r>
          </w:p>
        </w:tc>
        <w:tc>
          <w:tcPr>
            <w:tcW w:w="795" w:type="dxa"/>
            <w:tcBorders>
              <w:top w:val="nil"/>
              <w:left w:val="nil"/>
              <w:bottom w:val="single" w:color="000000" w:sz="4" w:space="0"/>
              <w:right w:val="single" w:color="000000" w:sz="4" w:space="0"/>
            </w:tcBorders>
            <w:noWrap w:val="0"/>
            <w:vAlign w:val="center"/>
          </w:tcPr>
          <w:p w14:paraId="50D7BB26">
            <w:pPr>
              <w:widowControl/>
              <w:spacing w:line="200" w:lineRule="exact"/>
              <w:jc w:val="center"/>
              <w:rPr>
                <w:sz w:val="18"/>
                <w:szCs w:val="18"/>
              </w:rPr>
            </w:pPr>
            <w:r>
              <w:rPr>
                <w:sz w:val="18"/>
                <w:szCs w:val="18"/>
              </w:rPr>
              <w:t>度量单位</w:t>
            </w:r>
          </w:p>
        </w:tc>
        <w:tc>
          <w:tcPr>
            <w:tcW w:w="795" w:type="dxa"/>
            <w:tcBorders>
              <w:top w:val="nil"/>
              <w:left w:val="nil"/>
              <w:bottom w:val="single" w:color="000000" w:sz="4" w:space="0"/>
              <w:right w:val="single" w:color="000000" w:sz="4" w:space="0"/>
            </w:tcBorders>
            <w:noWrap w:val="0"/>
            <w:vAlign w:val="center"/>
          </w:tcPr>
          <w:p w14:paraId="1AFF929A">
            <w:pPr>
              <w:widowControl/>
              <w:spacing w:line="200" w:lineRule="exact"/>
              <w:jc w:val="center"/>
              <w:rPr>
                <w:sz w:val="18"/>
                <w:szCs w:val="18"/>
              </w:rPr>
            </w:pPr>
            <w:r>
              <w:rPr>
                <w:sz w:val="18"/>
                <w:szCs w:val="18"/>
              </w:rPr>
              <w:t>完成值</w:t>
            </w:r>
          </w:p>
        </w:tc>
        <w:tc>
          <w:tcPr>
            <w:tcW w:w="796" w:type="dxa"/>
            <w:tcBorders>
              <w:top w:val="nil"/>
              <w:left w:val="nil"/>
              <w:bottom w:val="single" w:color="000000" w:sz="4" w:space="0"/>
              <w:right w:val="single" w:color="000000" w:sz="4" w:space="0"/>
            </w:tcBorders>
            <w:noWrap w:val="0"/>
            <w:vAlign w:val="center"/>
          </w:tcPr>
          <w:p w14:paraId="3242EB07">
            <w:pPr>
              <w:widowControl/>
              <w:spacing w:line="200" w:lineRule="exact"/>
              <w:jc w:val="center"/>
              <w:rPr>
                <w:sz w:val="18"/>
                <w:szCs w:val="18"/>
              </w:rPr>
            </w:pPr>
            <w:r>
              <w:rPr>
                <w:sz w:val="18"/>
                <w:szCs w:val="18"/>
              </w:rPr>
              <w:t>权重</w:t>
            </w:r>
          </w:p>
        </w:tc>
        <w:tc>
          <w:tcPr>
            <w:tcW w:w="796" w:type="dxa"/>
            <w:tcBorders>
              <w:top w:val="nil"/>
              <w:left w:val="nil"/>
              <w:bottom w:val="single" w:color="000000" w:sz="4" w:space="0"/>
              <w:right w:val="single" w:color="000000" w:sz="4" w:space="0"/>
            </w:tcBorders>
            <w:noWrap w:val="0"/>
            <w:vAlign w:val="center"/>
          </w:tcPr>
          <w:p w14:paraId="27114059">
            <w:pPr>
              <w:widowControl/>
              <w:spacing w:line="200" w:lineRule="exact"/>
              <w:jc w:val="center"/>
              <w:rPr>
                <w:sz w:val="18"/>
                <w:szCs w:val="18"/>
              </w:rPr>
            </w:pPr>
            <w:r>
              <w:rPr>
                <w:sz w:val="18"/>
                <w:szCs w:val="18"/>
              </w:rPr>
              <w:t>得分</w:t>
            </w:r>
          </w:p>
        </w:tc>
        <w:tc>
          <w:tcPr>
            <w:tcW w:w="1448" w:type="dxa"/>
            <w:tcBorders>
              <w:top w:val="nil"/>
              <w:left w:val="nil"/>
              <w:bottom w:val="single" w:color="000000" w:sz="4" w:space="0"/>
              <w:right w:val="single" w:color="000000" w:sz="4" w:space="0"/>
            </w:tcBorders>
            <w:noWrap w:val="0"/>
            <w:vAlign w:val="center"/>
          </w:tcPr>
          <w:p w14:paraId="53B67392">
            <w:pPr>
              <w:widowControl/>
              <w:spacing w:line="200" w:lineRule="exact"/>
              <w:jc w:val="center"/>
              <w:rPr>
                <w:sz w:val="18"/>
                <w:szCs w:val="18"/>
              </w:rPr>
            </w:pPr>
            <w:r>
              <w:rPr>
                <w:sz w:val="18"/>
                <w:szCs w:val="18"/>
              </w:rPr>
              <w:t>未完成原因分析</w:t>
            </w:r>
          </w:p>
        </w:tc>
      </w:tr>
      <w:tr w14:paraId="3B3CA352">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nil"/>
              <w:right w:val="single" w:color="000000" w:sz="4" w:space="0"/>
            </w:tcBorders>
            <w:noWrap w:val="0"/>
            <w:vAlign w:val="center"/>
          </w:tcPr>
          <w:p w14:paraId="42C7CF20">
            <w:pPr>
              <w:widowControl/>
              <w:spacing w:line="200" w:lineRule="exact"/>
              <w:jc w:val="center"/>
              <w:rPr>
                <w:sz w:val="18"/>
                <w:szCs w:val="18"/>
              </w:rPr>
            </w:pPr>
          </w:p>
        </w:tc>
        <w:tc>
          <w:tcPr>
            <w:tcW w:w="956" w:type="dxa"/>
            <w:vMerge w:val="restart"/>
            <w:tcBorders>
              <w:top w:val="single" w:color="auto" w:sz="4" w:space="0"/>
              <w:left w:val="single" w:color="auto" w:sz="4" w:space="0"/>
              <w:bottom w:val="single" w:color="000000" w:sz="4" w:space="0"/>
              <w:right w:val="single" w:color="auto" w:sz="4" w:space="0"/>
            </w:tcBorders>
            <w:noWrap/>
            <w:vAlign w:val="center"/>
          </w:tcPr>
          <w:p w14:paraId="12A4CD17">
            <w:pPr>
              <w:widowControl/>
              <w:spacing w:line="200" w:lineRule="exact"/>
              <w:jc w:val="center"/>
              <w:rPr>
                <w:sz w:val="18"/>
                <w:szCs w:val="18"/>
              </w:rPr>
            </w:pPr>
            <w:r>
              <w:rPr>
                <w:sz w:val="18"/>
                <w:szCs w:val="18"/>
              </w:rPr>
              <w:t>产出指标</w:t>
            </w:r>
          </w:p>
        </w:tc>
        <w:tc>
          <w:tcPr>
            <w:tcW w:w="795" w:type="dxa"/>
            <w:tcBorders>
              <w:top w:val="single" w:color="auto" w:sz="4" w:space="0"/>
              <w:left w:val="nil"/>
              <w:bottom w:val="single" w:color="auto" w:sz="4" w:space="0"/>
              <w:right w:val="single" w:color="auto" w:sz="4" w:space="0"/>
            </w:tcBorders>
            <w:noWrap w:val="0"/>
            <w:vAlign w:val="center"/>
          </w:tcPr>
          <w:p w14:paraId="38DCC085">
            <w:pPr>
              <w:widowControl/>
              <w:spacing w:line="200" w:lineRule="exact"/>
              <w:jc w:val="center"/>
              <w:rPr>
                <w:sz w:val="18"/>
                <w:szCs w:val="18"/>
              </w:rPr>
            </w:pPr>
            <w:r>
              <w:rPr>
                <w:sz w:val="18"/>
                <w:szCs w:val="18"/>
              </w:rPr>
              <w:t>数量指标</w:t>
            </w:r>
          </w:p>
        </w:tc>
        <w:tc>
          <w:tcPr>
            <w:tcW w:w="1168" w:type="dxa"/>
            <w:tcBorders>
              <w:top w:val="single" w:color="auto" w:sz="4" w:space="0"/>
              <w:left w:val="nil"/>
              <w:bottom w:val="single" w:color="auto" w:sz="4" w:space="0"/>
              <w:right w:val="single" w:color="auto" w:sz="4" w:space="0"/>
            </w:tcBorders>
            <w:noWrap w:val="0"/>
            <w:vAlign w:val="center"/>
          </w:tcPr>
          <w:p w14:paraId="5AFEDB88">
            <w:pPr>
              <w:widowControl/>
              <w:spacing w:line="200" w:lineRule="exact"/>
              <w:jc w:val="center"/>
              <w:rPr>
                <w:sz w:val="18"/>
                <w:szCs w:val="18"/>
              </w:rPr>
            </w:pPr>
            <w:r>
              <w:rPr>
                <w:sz w:val="18"/>
                <w:szCs w:val="18"/>
              </w:rPr>
              <w:t>享受参展企业补贴个数</w:t>
            </w:r>
          </w:p>
        </w:tc>
        <w:tc>
          <w:tcPr>
            <w:tcW w:w="795" w:type="dxa"/>
            <w:tcBorders>
              <w:top w:val="single" w:color="auto" w:sz="4" w:space="0"/>
              <w:left w:val="nil"/>
              <w:bottom w:val="single" w:color="auto" w:sz="4" w:space="0"/>
              <w:right w:val="single" w:color="auto" w:sz="4" w:space="0"/>
            </w:tcBorders>
            <w:noWrap/>
            <w:vAlign w:val="center"/>
          </w:tcPr>
          <w:p w14:paraId="74707867">
            <w:pPr>
              <w:widowControl/>
              <w:spacing w:line="200" w:lineRule="exact"/>
              <w:jc w:val="center"/>
              <w:rPr>
                <w:sz w:val="18"/>
                <w:szCs w:val="18"/>
              </w:rPr>
            </w:pPr>
            <w:r>
              <w:rPr>
                <w:sz w:val="18"/>
                <w:szCs w:val="18"/>
              </w:rPr>
              <w:t>＝</w:t>
            </w:r>
          </w:p>
        </w:tc>
        <w:tc>
          <w:tcPr>
            <w:tcW w:w="795" w:type="dxa"/>
            <w:tcBorders>
              <w:top w:val="single" w:color="auto" w:sz="4" w:space="0"/>
              <w:left w:val="nil"/>
              <w:bottom w:val="single" w:color="auto" w:sz="4" w:space="0"/>
              <w:right w:val="single" w:color="auto" w:sz="4" w:space="0"/>
            </w:tcBorders>
            <w:noWrap/>
            <w:vAlign w:val="center"/>
          </w:tcPr>
          <w:p w14:paraId="5B73DD94">
            <w:pPr>
              <w:widowControl/>
              <w:spacing w:line="200" w:lineRule="exact"/>
              <w:jc w:val="center"/>
              <w:rPr>
                <w:sz w:val="18"/>
                <w:szCs w:val="18"/>
              </w:rPr>
            </w:pPr>
            <w:r>
              <w:rPr>
                <w:sz w:val="18"/>
                <w:szCs w:val="18"/>
              </w:rPr>
              <w:t>5</w:t>
            </w:r>
          </w:p>
        </w:tc>
        <w:tc>
          <w:tcPr>
            <w:tcW w:w="795" w:type="dxa"/>
            <w:tcBorders>
              <w:top w:val="single" w:color="auto" w:sz="4" w:space="0"/>
              <w:left w:val="nil"/>
              <w:bottom w:val="single" w:color="auto" w:sz="4" w:space="0"/>
              <w:right w:val="single" w:color="auto" w:sz="4" w:space="0"/>
            </w:tcBorders>
            <w:noWrap/>
            <w:vAlign w:val="center"/>
          </w:tcPr>
          <w:p w14:paraId="4FB3D680">
            <w:pPr>
              <w:widowControl/>
              <w:spacing w:line="200" w:lineRule="exact"/>
              <w:jc w:val="center"/>
              <w:rPr>
                <w:sz w:val="18"/>
                <w:szCs w:val="18"/>
              </w:rPr>
            </w:pPr>
            <w:r>
              <w:rPr>
                <w:sz w:val="18"/>
                <w:szCs w:val="18"/>
              </w:rPr>
              <w:t>家</w:t>
            </w:r>
          </w:p>
        </w:tc>
        <w:tc>
          <w:tcPr>
            <w:tcW w:w="795" w:type="dxa"/>
            <w:tcBorders>
              <w:top w:val="single" w:color="auto" w:sz="4" w:space="0"/>
              <w:left w:val="nil"/>
              <w:bottom w:val="single" w:color="auto" w:sz="4" w:space="0"/>
              <w:right w:val="single" w:color="auto" w:sz="4" w:space="0"/>
            </w:tcBorders>
            <w:noWrap/>
            <w:vAlign w:val="center"/>
          </w:tcPr>
          <w:p w14:paraId="2E12B7DF">
            <w:pPr>
              <w:widowControl/>
              <w:spacing w:line="200" w:lineRule="exact"/>
              <w:jc w:val="center"/>
              <w:rPr>
                <w:sz w:val="18"/>
                <w:szCs w:val="18"/>
              </w:rPr>
            </w:pPr>
            <w:r>
              <w:rPr>
                <w:sz w:val="18"/>
                <w:szCs w:val="18"/>
              </w:rPr>
              <w:t>5</w:t>
            </w:r>
          </w:p>
        </w:tc>
        <w:tc>
          <w:tcPr>
            <w:tcW w:w="796" w:type="dxa"/>
            <w:tcBorders>
              <w:top w:val="single" w:color="auto" w:sz="4" w:space="0"/>
              <w:left w:val="nil"/>
              <w:bottom w:val="single" w:color="auto" w:sz="4" w:space="0"/>
              <w:right w:val="single" w:color="auto" w:sz="4" w:space="0"/>
            </w:tcBorders>
            <w:noWrap/>
            <w:vAlign w:val="center"/>
          </w:tcPr>
          <w:p w14:paraId="084122DF">
            <w:pPr>
              <w:widowControl/>
              <w:spacing w:line="200" w:lineRule="exact"/>
              <w:jc w:val="center"/>
              <w:rPr>
                <w:sz w:val="18"/>
                <w:szCs w:val="18"/>
              </w:rPr>
            </w:pPr>
            <w:r>
              <w:rPr>
                <w:sz w:val="18"/>
                <w:szCs w:val="18"/>
              </w:rPr>
              <w:t>15</w:t>
            </w:r>
          </w:p>
        </w:tc>
        <w:tc>
          <w:tcPr>
            <w:tcW w:w="796" w:type="dxa"/>
            <w:tcBorders>
              <w:top w:val="nil"/>
              <w:left w:val="single" w:color="000000" w:sz="4" w:space="0"/>
              <w:bottom w:val="single" w:color="000000" w:sz="4" w:space="0"/>
              <w:right w:val="single" w:color="000000" w:sz="4" w:space="0"/>
            </w:tcBorders>
            <w:noWrap w:val="0"/>
            <w:vAlign w:val="center"/>
          </w:tcPr>
          <w:p w14:paraId="4D564D94">
            <w:pPr>
              <w:widowControl/>
              <w:spacing w:line="200" w:lineRule="exact"/>
              <w:jc w:val="center"/>
              <w:rPr>
                <w:sz w:val="18"/>
                <w:szCs w:val="18"/>
              </w:rPr>
            </w:pPr>
            <w:r>
              <w:rPr>
                <w:sz w:val="18"/>
                <w:szCs w:val="18"/>
              </w:rPr>
              <w:t>15</w:t>
            </w:r>
          </w:p>
        </w:tc>
        <w:tc>
          <w:tcPr>
            <w:tcW w:w="1448" w:type="dxa"/>
            <w:tcBorders>
              <w:top w:val="nil"/>
              <w:left w:val="nil"/>
              <w:bottom w:val="single" w:color="000000" w:sz="4" w:space="0"/>
              <w:right w:val="single" w:color="000000" w:sz="4" w:space="0"/>
            </w:tcBorders>
            <w:noWrap w:val="0"/>
            <w:vAlign w:val="center"/>
          </w:tcPr>
          <w:p w14:paraId="319516A3">
            <w:pPr>
              <w:widowControl/>
              <w:spacing w:line="200" w:lineRule="exact"/>
              <w:jc w:val="center"/>
              <w:rPr>
                <w:iCs/>
                <w:sz w:val="18"/>
                <w:szCs w:val="18"/>
              </w:rPr>
            </w:pPr>
          </w:p>
        </w:tc>
      </w:tr>
      <w:tr w14:paraId="64D6DFD2">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nil"/>
              <w:right w:val="single" w:color="000000" w:sz="4" w:space="0"/>
            </w:tcBorders>
            <w:noWrap w:val="0"/>
            <w:vAlign w:val="center"/>
          </w:tcPr>
          <w:p w14:paraId="7F1DF8B6">
            <w:pPr>
              <w:widowControl/>
              <w:spacing w:line="200" w:lineRule="exact"/>
              <w:jc w:val="center"/>
              <w:rPr>
                <w:sz w:val="18"/>
                <w:szCs w:val="18"/>
              </w:rPr>
            </w:pPr>
          </w:p>
        </w:tc>
        <w:tc>
          <w:tcPr>
            <w:tcW w:w="956" w:type="dxa"/>
            <w:vMerge w:val="continue"/>
            <w:tcBorders>
              <w:top w:val="single" w:color="auto" w:sz="4" w:space="0"/>
              <w:left w:val="single" w:color="auto" w:sz="4" w:space="0"/>
              <w:bottom w:val="single" w:color="000000" w:sz="4" w:space="0"/>
              <w:right w:val="single" w:color="auto" w:sz="4" w:space="0"/>
            </w:tcBorders>
            <w:noWrap w:val="0"/>
            <w:vAlign w:val="center"/>
          </w:tcPr>
          <w:p w14:paraId="09D56A66">
            <w:pPr>
              <w:widowControl/>
              <w:spacing w:line="200" w:lineRule="exact"/>
              <w:jc w:val="center"/>
              <w:rPr>
                <w:sz w:val="18"/>
                <w:szCs w:val="18"/>
              </w:rPr>
            </w:pPr>
          </w:p>
        </w:tc>
        <w:tc>
          <w:tcPr>
            <w:tcW w:w="795" w:type="dxa"/>
            <w:tcBorders>
              <w:top w:val="nil"/>
              <w:left w:val="nil"/>
              <w:bottom w:val="single" w:color="auto" w:sz="4" w:space="0"/>
              <w:right w:val="single" w:color="auto" w:sz="4" w:space="0"/>
            </w:tcBorders>
            <w:noWrap w:val="0"/>
            <w:vAlign w:val="center"/>
          </w:tcPr>
          <w:p w14:paraId="79BEB934">
            <w:pPr>
              <w:widowControl/>
              <w:spacing w:line="200" w:lineRule="exact"/>
              <w:jc w:val="center"/>
              <w:rPr>
                <w:sz w:val="18"/>
                <w:szCs w:val="18"/>
              </w:rPr>
            </w:pPr>
            <w:r>
              <w:rPr>
                <w:sz w:val="18"/>
                <w:szCs w:val="18"/>
              </w:rPr>
              <w:t>质量指标</w:t>
            </w:r>
          </w:p>
        </w:tc>
        <w:tc>
          <w:tcPr>
            <w:tcW w:w="1168" w:type="dxa"/>
            <w:tcBorders>
              <w:top w:val="nil"/>
              <w:left w:val="nil"/>
              <w:bottom w:val="single" w:color="auto" w:sz="4" w:space="0"/>
              <w:right w:val="single" w:color="auto" w:sz="4" w:space="0"/>
            </w:tcBorders>
            <w:noWrap w:val="0"/>
            <w:vAlign w:val="center"/>
          </w:tcPr>
          <w:p w14:paraId="30F88C5E">
            <w:pPr>
              <w:widowControl/>
              <w:spacing w:line="200" w:lineRule="exact"/>
              <w:jc w:val="center"/>
              <w:rPr>
                <w:sz w:val="18"/>
                <w:szCs w:val="18"/>
              </w:rPr>
            </w:pPr>
            <w:r>
              <w:rPr>
                <w:sz w:val="18"/>
                <w:szCs w:val="18"/>
              </w:rPr>
              <w:t>参展企业配合度</w:t>
            </w:r>
          </w:p>
        </w:tc>
        <w:tc>
          <w:tcPr>
            <w:tcW w:w="795" w:type="dxa"/>
            <w:tcBorders>
              <w:top w:val="nil"/>
              <w:left w:val="nil"/>
              <w:bottom w:val="single" w:color="auto" w:sz="4" w:space="0"/>
              <w:right w:val="single" w:color="auto" w:sz="4" w:space="0"/>
            </w:tcBorders>
            <w:noWrap/>
            <w:vAlign w:val="center"/>
          </w:tcPr>
          <w:p w14:paraId="3C5C0B2E">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01F08C61">
            <w:pPr>
              <w:widowControl/>
              <w:spacing w:line="200" w:lineRule="exact"/>
              <w:jc w:val="center"/>
              <w:rPr>
                <w:sz w:val="18"/>
                <w:szCs w:val="18"/>
              </w:rPr>
            </w:pPr>
            <w:r>
              <w:rPr>
                <w:sz w:val="18"/>
                <w:szCs w:val="18"/>
              </w:rPr>
              <w:t>95</w:t>
            </w:r>
          </w:p>
        </w:tc>
        <w:tc>
          <w:tcPr>
            <w:tcW w:w="795" w:type="dxa"/>
            <w:tcBorders>
              <w:top w:val="nil"/>
              <w:left w:val="nil"/>
              <w:bottom w:val="single" w:color="auto" w:sz="4" w:space="0"/>
              <w:right w:val="single" w:color="auto" w:sz="4" w:space="0"/>
            </w:tcBorders>
            <w:noWrap/>
            <w:vAlign w:val="center"/>
          </w:tcPr>
          <w:p w14:paraId="4B17C257">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05F41BCD">
            <w:pPr>
              <w:widowControl/>
              <w:spacing w:line="200" w:lineRule="exact"/>
              <w:jc w:val="center"/>
              <w:rPr>
                <w:sz w:val="18"/>
                <w:szCs w:val="18"/>
              </w:rPr>
            </w:pPr>
            <w:r>
              <w:rPr>
                <w:sz w:val="18"/>
                <w:szCs w:val="18"/>
              </w:rPr>
              <w:t>95</w:t>
            </w:r>
          </w:p>
        </w:tc>
        <w:tc>
          <w:tcPr>
            <w:tcW w:w="796" w:type="dxa"/>
            <w:tcBorders>
              <w:top w:val="nil"/>
              <w:left w:val="nil"/>
              <w:bottom w:val="single" w:color="auto" w:sz="4" w:space="0"/>
              <w:right w:val="single" w:color="auto" w:sz="4" w:space="0"/>
            </w:tcBorders>
            <w:noWrap/>
            <w:vAlign w:val="center"/>
          </w:tcPr>
          <w:p w14:paraId="15FABEF6">
            <w:pPr>
              <w:widowControl/>
              <w:spacing w:line="200" w:lineRule="exact"/>
              <w:jc w:val="center"/>
              <w:rPr>
                <w:sz w:val="18"/>
                <w:szCs w:val="18"/>
              </w:rPr>
            </w:pPr>
            <w:r>
              <w:rPr>
                <w:sz w:val="18"/>
                <w:szCs w:val="18"/>
              </w:rPr>
              <w:t>15</w:t>
            </w:r>
          </w:p>
        </w:tc>
        <w:tc>
          <w:tcPr>
            <w:tcW w:w="796" w:type="dxa"/>
            <w:tcBorders>
              <w:top w:val="nil"/>
              <w:left w:val="single" w:color="000000" w:sz="4" w:space="0"/>
              <w:bottom w:val="single" w:color="000000" w:sz="4" w:space="0"/>
              <w:right w:val="single" w:color="000000" w:sz="4" w:space="0"/>
            </w:tcBorders>
            <w:noWrap w:val="0"/>
            <w:vAlign w:val="center"/>
          </w:tcPr>
          <w:p w14:paraId="15A4E7B1">
            <w:pPr>
              <w:widowControl/>
              <w:spacing w:line="200" w:lineRule="exact"/>
              <w:jc w:val="center"/>
              <w:rPr>
                <w:sz w:val="18"/>
                <w:szCs w:val="18"/>
              </w:rPr>
            </w:pPr>
            <w:r>
              <w:rPr>
                <w:sz w:val="18"/>
                <w:szCs w:val="18"/>
              </w:rPr>
              <w:t>15</w:t>
            </w:r>
          </w:p>
        </w:tc>
        <w:tc>
          <w:tcPr>
            <w:tcW w:w="1448" w:type="dxa"/>
            <w:tcBorders>
              <w:top w:val="nil"/>
              <w:left w:val="nil"/>
              <w:bottom w:val="single" w:color="000000" w:sz="4" w:space="0"/>
              <w:right w:val="single" w:color="000000" w:sz="4" w:space="0"/>
            </w:tcBorders>
            <w:noWrap w:val="0"/>
            <w:vAlign w:val="center"/>
          </w:tcPr>
          <w:p w14:paraId="2820264A">
            <w:pPr>
              <w:widowControl/>
              <w:spacing w:line="200" w:lineRule="exact"/>
              <w:jc w:val="center"/>
              <w:rPr>
                <w:iCs/>
                <w:sz w:val="18"/>
                <w:szCs w:val="18"/>
              </w:rPr>
            </w:pPr>
          </w:p>
        </w:tc>
      </w:tr>
      <w:tr w14:paraId="47594614">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nil"/>
              <w:right w:val="single" w:color="000000" w:sz="4" w:space="0"/>
            </w:tcBorders>
            <w:noWrap w:val="0"/>
            <w:vAlign w:val="center"/>
          </w:tcPr>
          <w:p w14:paraId="41C48BA3">
            <w:pPr>
              <w:widowControl/>
              <w:spacing w:line="200" w:lineRule="exact"/>
              <w:jc w:val="center"/>
              <w:rPr>
                <w:sz w:val="18"/>
                <w:szCs w:val="18"/>
              </w:rPr>
            </w:pPr>
          </w:p>
        </w:tc>
        <w:tc>
          <w:tcPr>
            <w:tcW w:w="956" w:type="dxa"/>
            <w:vMerge w:val="continue"/>
            <w:tcBorders>
              <w:top w:val="single" w:color="auto" w:sz="4" w:space="0"/>
              <w:left w:val="single" w:color="auto" w:sz="4" w:space="0"/>
              <w:bottom w:val="single" w:color="000000" w:sz="4" w:space="0"/>
              <w:right w:val="single" w:color="auto" w:sz="4" w:space="0"/>
            </w:tcBorders>
            <w:noWrap w:val="0"/>
            <w:vAlign w:val="center"/>
          </w:tcPr>
          <w:p w14:paraId="6EB35768">
            <w:pPr>
              <w:widowControl/>
              <w:spacing w:line="200" w:lineRule="exact"/>
              <w:jc w:val="center"/>
              <w:rPr>
                <w:sz w:val="18"/>
                <w:szCs w:val="18"/>
              </w:rPr>
            </w:pPr>
          </w:p>
        </w:tc>
        <w:tc>
          <w:tcPr>
            <w:tcW w:w="795" w:type="dxa"/>
            <w:tcBorders>
              <w:top w:val="nil"/>
              <w:left w:val="nil"/>
              <w:bottom w:val="single" w:color="auto" w:sz="4" w:space="0"/>
              <w:right w:val="single" w:color="auto" w:sz="4" w:space="0"/>
            </w:tcBorders>
            <w:noWrap w:val="0"/>
            <w:vAlign w:val="center"/>
          </w:tcPr>
          <w:p w14:paraId="45D6686A">
            <w:pPr>
              <w:widowControl/>
              <w:spacing w:line="200" w:lineRule="exact"/>
              <w:jc w:val="center"/>
              <w:rPr>
                <w:sz w:val="18"/>
                <w:szCs w:val="18"/>
              </w:rPr>
            </w:pPr>
            <w:r>
              <w:rPr>
                <w:sz w:val="18"/>
                <w:szCs w:val="18"/>
              </w:rPr>
              <w:t>时效指标</w:t>
            </w:r>
          </w:p>
        </w:tc>
        <w:tc>
          <w:tcPr>
            <w:tcW w:w="1168" w:type="dxa"/>
            <w:tcBorders>
              <w:top w:val="nil"/>
              <w:left w:val="nil"/>
              <w:bottom w:val="single" w:color="auto" w:sz="4" w:space="0"/>
              <w:right w:val="single" w:color="auto" w:sz="4" w:space="0"/>
            </w:tcBorders>
            <w:noWrap w:val="0"/>
            <w:vAlign w:val="center"/>
          </w:tcPr>
          <w:p w14:paraId="0B8A764A">
            <w:pPr>
              <w:widowControl/>
              <w:spacing w:line="200" w:lineRule="exact"/>
              <w:jc w:val="center"/>
              <w:rPr>
                <w:sz w:val="18"/>
                <w:szCs w:val="18"/>
              </w:rPr>
            </w:pPr>
            <w:r>
              <w:rPr>
                <w:sz w:val="18"/>
                <w:szCs w:val="18"/>
              </w:rPr>
              <w:t>补贴资金支付及时率</w:t>
            </w:r>
          </w:p>
        </w:tc>
        <w:tc>
          <w:tcPr>
            <w:tcW w:w="795" w:type="dxa"/>
            <w:tcBorders>
              <w:top w:val="nil"/>
              <w:left w:val="nil"/>
              <w:bottom w:val="single" w:color="auto" w:sz="4" w:space="0"/>
              <w:right w:val="single" w:color="auto" w:sz="4" w:space="0"/>
            </w:tcBorders>
            <w:noWrap/>
            <w:vAlign w:val="center"/>
          </w:tcPr>
          <w:p w14:paraId="77D26483">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2BABD6FB">
            <w:pPr>
              <w:widowControl/>
              <w:spacing w:line="200" w:lineRule="exact"/>
              <w:jc w:val="center"/>
              <w:rPr>
                <w:sz w:val="18"/>
                <w:szCs w:val="18"/>
              </w:rPr>
            </w:pPr>
            <w:r>
              <w:rPr>
                <w:sz w:val="18"/>
                <w:szCs w:val="18"/>
              </w:rPr>
              <w:t>100</w:t>
            </w:r>
          </w:p>
        </w:tc>
        <w:tc>
          <w:tcPr>
            <w:tcW w:w="795" w:type="dxa"/>
            <w:tcBorders>
              <w:top w:val="nil"/>
              <w:left w:val="nil"/>
              <w:bottom w:val="single" w:color="auto" w:sz="4" w:space="0"/>
              <w:right w:val="single" w:color="auto" w:sz="4" w:space="0"/>
            </w:tcBorders>
            <w:noWrap/>
            <w:vAlign w:val="center"/>
          </w:tcPr>
          <w:p w14:paraId="4C1D244D">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0F03C870">
            <w:pPr>
              <w:widowControl/>
              <w:spacing w:line="200" w:lineRule="exact"/>
              <w:jc w:val="center"/>
              <w:rPr>
                <w:sz w:val="18"/>
                <w:szCs w:val="18"/>
              </w:rPr>
            </w:pPr>
            <w:r>
              <w:rPr>
                <w:sz w:val="18"/>
                <w:szCs w:val="18"/>
              </w:rPr>
              <w:t>100</w:t>
            </w:r>
          </w:p>
        </w:tc>
        <w:tc>
          <w:tcPr>
            <w:tcW w:w="796" w:type="dxa"/>
            <w:tcBorders>
              <w:top w:val="nil"/>
              <w:left w:val="nil"/>
              <w:bottom w:val="single" w:color="auto" w:sz="4" w:space="0"/>
              <w:right w:val="single" w:color="auto" w:sz="4" w:space="0"/>
            </w:tcBorders>
            <w:noWrap/>
            <w:vAlign w:val="center"/>
          </w:tcPr>
          <w:p w14:paraId="28B19A34">
            <w:pPr>
              <w:widowControl/>
              <w:spacing w:line="200" w:lineRule="exact"/>
              <w:jc w:val="center"/>
              <w:rPr>
                <w:sz w:val="18"/>
                <w:szCs w:val="18"/>
              </w:rPr>
            </w:pPr>
            <w:r>
              <w:rPr>
                <w:sz w:val="18"/>
                <w:szCs w:val="18"/>
              </w:rPr>
              <w:t>15</w:t>
            </w:r>
          </w:p>
        </w:tc>
        <w:tc>
          <w:tcPr>
            <w:tcW w:w="796" w:type="dxa"/>
            <w:tcBorders>
              <w:top w:val="nil"/>
              <w:left w:val="single" w:color="000000" w:sz="4" w:space="0"/>
              <w:bottom w:val="single" w:color="000000" w:sz="4" w:space="0"/>
              <w:right w:val="single" w:color="000000" w:sz="4" w:space="0"/>
            </w:tcBorders>
            <w:noWrap w:val="0"/>
            <w:vAlign w:val="center"/>
          </w:tcPr>
          <w:p w14:paraId="0DCB86EE">
            <w:pPr>
              <w:widowControl/>
              <w:spacing w:line="200" w:lineRule="exact"/>
              <w:jc w:val="center"/>
              <w:rPr>
                <w:rFonts w:hint="default" w:eastAsia="宋体"/>
                <w:sz w:val="18"/>
                <w:szCs w:val="18"/>
                <w:lang w:val="en-US" w:eastAsia="zh-CN"/>
              </w:rPr>
            </w:pPr>
            <w:r>
              <w:rPr>
                <w:rFonts w:hint="eastAsia"/>
                <w:sz w:val="18"/>
                <w:szCs w:val="18"/>
                <w:lang w:val="en-US" w:eastAsia="zh-CN"/>
              </w:rPr>
              <w:t>15</w:t>
            </w:r>
          </w:p>
        </w:tc>
        <w:tc>
          <w:tcPr>
            <w:tcW w:w="1448" w:type="dxa"/>
            <w:tcBorders>
              <w:top w:val="nil"/>
              <w:left w:val="nil"/>
              <w:bottom w:val="single" w:color="000000" w:sz="4" w:space="0"/>
              <w:right w:val="single" w:color="000000" w:sz="4" w:space="0"/>
            </w:tcBorders>
            <w:noWrap w:val="0"/>
            <w:vAlign w:val="center"/>
          </w:tcPr>
          <w:p w14:paraId="481543FB">
            <w:pPr>
              <w:widowControl/>
              <w:spacing w:line="200" w:lineRule="exact"/>
              <w:jc w:val="center"/>
              <w:rPr>
                <w:iCs/>
                <w:sz w:val="18"/>
                <w:szCs w:val="18"/>
              </w:rPr>
            </w:pPr>
          </w:p>
        </w:tc>
      </w:tr>
      <w:tr w14:paraId="27F1B2CB">
        <w:tblPrEx>
          <w:tblCellMar>
            <w:top w:w="28" w:type="dxa"/>
            <w:left w:w="28" w:type="dxa"/>
            <w:bottom w:w="28" w:type="dxa"/>
            <w:right w:w="28" w:type="dxa"/>
          </w:tblCellMar>
        </w:tblPrEx>
        <w:trPr>
          <w:trHeight w:val="90" w:hRule="atLeast"/>
          <w:jc w:val="center"/>
        </w:trPr>
        <w:tc>
          <w:tcPr>
            <w:tcW w:w="795" w:type="dxa"/>
            <w:vMerge w:val="continue"/>
            <w:tcBorders>
              <w:top w:val="nil"/>
              <w:left w:val="single" w:color="000000" w:sz="4" w:space="0"/>
              <w:bottom w:val="nil"/>
              <w:right w:val="single" w:color="000000" w:sz="4" w:space="0"/>
            </w:tcBorders>
            <w:noWrap w:val="0"/>
            <w:vAlign w:val="center"/>
          </w:tcPr>
          <w:p w14:paraId="3E095D3C">
            <w:pPr>
              <w:widowControl/>
              <w:spacing w:line="200" w:lineRule="exact"/>
              <w:jc w:val="center"/>
              <w:rPr>
                <w:sz w:val="18"/>
                <w:szCs w:val="18"/>
              </w:rPr>
            </w:pPr>
          </w:p>
        </w:tc>
        <w:tc>
          <w:tcPr>
            <w:tcW w:w="956" w:type="dxa"/>
            <w:tcBorders>
              <w:top w:val="nil"/>
              <w:left w:val="single" w:color="auto" w:sz="4" w:space="0"/>
              <w:bottom w:val="single" w:color="auto" w:sz="4" w:space="0"/>
              <w:right w:val="single" w:color="auto" w:sz="4" w:space="0"/>
            </w:tcBorders>
            <w:noWrap/>
            <w:vAlign w:val="center"/>
          </w:tcPr>
          <w:p w14:paraId="6572A742">
            <w:pPr>
              <w:widowControl/>
              <w:spacing w:line="200" w:lineRule="exact"/>
              <w:jc w:val="center"/>
              <w:rPr>
                <w:sz w:val="18"/>
                <w:szCs w:val="18"/>
              </w:rPr>
            </w:pPr>
            <w:r>
              <w:rPr>
                <w:sz w:val="18"/>
                <w:szCs w:val="18"/>
              </w:rPr>
              <w:t>效益指标</w:t>
            </w:r>
          </w:p>
        </w:tc>
        <w:tc>
          <w:tcPr>
            <w:tcW w:w="795" w:type="dxa"/>
            <w:tcBorders>
              <w:top w:val="nil"/>
              <w:left w:val="nil"/>
              <w:bottom w:val="single" w:color="auto" w:sz="4" w:space="0"/>
              <w:right w:val="single" w:color="auto" w:sz="4" w:space="0"/>
            </w:tcBorders>
            <w:noWrap w:val="0"/>
            <w:vAlign w:val="center"/>
          </w:tcPr>
          <w:p w14:paraId="4B6ACD35">
            <w:pPr>
              <w:widowControl/>
              <w:spacing w:line="200" w:lineRule="exact"/>
              <w:jc w:val="center"/>
              <w:rPr>
                <w:sz w:val="18"/>
                <w:szCs w:val="18"/>
              </w:rPr>
            </w:pPr>
            <w:r>
              <w:rPr>
                <w:sz w:val="18"/>
                <w:szCs w:val="18"/>
              </w:rPr>
              <w:t>经济效益指标</w:t>
            </w:r>
          </w:p>
        </w:tc>
        <w:tc>
          <w:tcPr>
            <w:tcW w:w="1168" w:type="dxa"/>
            <w:tcBorders>
              <w:top w:val="nil"/>
              <w:left w:val="nil"/>
              <w:bottom w:val="single" w:color="auto" w:sz="4" w:space="0"/>
              <w:right w:val="single" w:color="auto" w:sz="4" w:space="0"/>
            </w:tcBorders>
            <w:noWrap w:val="0"/>
            <w:vAlign w:val="center"/>
          </w:tcPr>
          <w:p w14:paraId="414BE186">
            <w:pPr>
              <w:widowControl/>
              <w:spacing w:line="200" w:lineRule="exact"/>
              <w:jc w:val="center"/>
              <w:rPr>
                <w:sz w:val="18"/>
                <w:szCs w:val="18"/>
              </w:rPr>
            </w:pPr>
            <w:r>
              <w:rPr>
                <w:sz w:val="18"/>
                <w:szCs w:val="18"/>
              </w:rPr>
              <w:t>年度出口总额同比增速</w:t>
            </w:r>
          </w:p>
        </w:tc>
        <w:tc>
          <w:tcPr>
            <w:tcW w:w="795" w:type="dxa"/>
            <w:tcBorders>
              <w:top w:val="nil"/>
              <w:left w:val="nil"/>
              <w:bottom w:val="single" w:color="auto" w:sz="4" w:space="0"/>
              <w:right w:val="single" w:color="auto" w:sz="4" w:space="0"/>
            </w:tcBorders>
            <w:noWrap/>
            <w:vAlign w:val="center"/>
          </w:tcPr>
          <w:p w14:paraId="12791EFD">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12504952">
            <w:pPr>
              <w:widowControl/>
              <w:spacing w:line="200" w:lineRule="exact"/>
              <w:jc w:val="center"/>
              <w:rPr>
                <w:sz w:val="18"/>
                <w:szCs w:val="18"/>
              </w:rPr>
            </w:pPr>
            <w:r>
              <w:rPr>
                <w:sz w:val="18"/>
                <w:szCs w:val="18"/>
              </w:rPr>
              <w:t>186.8</w:t>
            </w:r>
          </w:p>
        </w:tc>
        <w:tc>
          <w:tcPr>
            <w:tcW w:w="795" w:type="dxa"/>
            <w:tcBorders>
              <w:top w:val="nil"/>
              <w:left w:val="nil"/>
              <w:bottom w:val="single" w:color="auto" w:sz="4" w:space="0"/>
              <w:right w:val="single" w:color="auto" w:sz="4" w:space="0"/>
            </w:tcBorders>
            <w:noWrap/>
            <w:vAlign w:val="center"/>
          </w:tcPr>
          <w:p w14:paraId="51782A21">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6D603549">
            <w:pPr>
              <w:widowControl/>
              <w:spacing w:line="200" w:lineRule="exact"/>
              <w:jc w:val="center"/>
              <w:rPr>
                <w:sz w:val="18"/>
                <w:szCs w:val="18"/>
              </w:rPr>
            </w:pPr>
            <w:r>
              <w:rPr>
                <w:sz w:val="18"/>
                <w:szCs w:val="18"/>
              </w:rPr>
              <w:t>199.6</w:t>
            </w:r>
          </w:p>
        </w:tc>
        <w:tc>
          <w:tcPr>
            <w:tcW w:w="796" w:type="dxa"/>
            <w:tcBorders>
              <w:top w:val="nil"/>
              <w:left w:val="nil"/>
              <w:bottom w:val="single" w:color="auto" w:sz="4" w:space="0"/>
              <w:right w:val="single" w:color="auto" w:sz="4" w:space="0"/>
            </w:tcBorders>
            <w:noWrap/>
            <w:vAlign w:val="center"/>
          </w:tcPr>
          <w:p w14:paraId="44CA74D6">
            <w:pPr>
              <w:widowControl/>
              <w:spacing w:line="200" w:lineRule="exact"/>
              <w:jc w:val="center"/>
              <w:rPr>
                <w:sz w:val="18"/>
                <w:szCs w:val="18"/>
              </w:rPr>
            </w:pPr>
            <w:r>
              <w:rPr>
                <w:sz w:val="18"/>
                <w:szCs w:val="18"/>
              </w:rPr>
              <w:t>20</w:t>
            </w:r>
          </w:p>
        </w:tc>
        <w:tc>
          <w:tcPr>
            <w:tcW w:w="796" w:type="dxa"/>
            <w:tcBorders>
              <w:top w:val="nil"/>
              <w:left w:val="single" w:color="000000" w:sz="4" w:space="0"/>
              <w:bottom w:val="single" w:color="000000" w:sz="4" w:space="0"/>
              <w:right w:val="single" w:color="000000" w:sz="4" w:space="0"/>
            </w:tcBorders>
            <w:noWrap w:val="0"/>
            <w:vAlign w:val="center"/>
          </w:tcPr>
          <w:p w14:paraId="05E70602">
            <w:pPr>
              <w:widowControl/>
              <w:spacing w:line="200" w:lineRule="exact"/>
              <w:jc w:val="center"/>
              <w:rPr>
                <w:sz w:val="18"/>
                <w:szCs w:val="18"/>
              </w:rPr>
            </w:pPr>
            <w:r>
              <w:rPr>
                <w:sz w:val="18"/>
                <w:szCs w:val="18"/>
              </w:rPr>
              <w:t>20</w:t>
            </w:r>
          </w:p>
        </w:tc>
        <w:tc>
          <w:tcPr>
            <w:tcW w:w="1448" w:type="dxa"/>
            <w:tcBorders>
              <w:top w:val="nil"/>
              <w:left w:val="nil"/>
              <w:bottom w:val="single" w:color="000000" w:sz="4" w:space="0"/>
              <w:right w:val="single" w:color="000000" w:sz="4" w:space="0"/>
            </w:tcBorders>
            <w:noWrap w:val="0"/>
            <w:vAlign w:val="center"/>
          </w:tcPr>
          <w:p w14:paraId="3BE93981">
            <w:pPr>
              <w:widowControl/>
              <w:spacing w:line="200" w:lineRule="exact"/>
              <w:jc w:val="center"/>
              <w:rPr>
                <w:iCs/>
                <w:sz w:val="18"/>
                <w:szCs w:val="18"/>
              </w:rPr>
            </w:pPr>
          </w:p>
        </w:tc>
      </w:tr>
      <w:tr w14:paraId="6DF5DEE7">
        <w:tblPrEx>
          <w:tblCellMar>
            <w:top w:w="28" w:type="dxa"/>
            <w:left w:w="28" w:type="dxa"/>
            <w:bottom w:w="28" w:type="dxa"/>
            <w:right w:w="28" w:type="dxa"/>
          </w:tblCellMar>
        </w:tblPrEx>
        <w:trPr>
          <w:trHeight w:val="397" w:hRule="atLeast"/>
          <w:jc w:val="center"/>
        </w:trPr>
        <w:tc>
          <w:tcPr>
            <w:tcW w:w="795" w:type="dxa"/>
            <w:vMerge w:val="continue"/>
            <w:tcBorders>
              <w:top w:val="nil"/>
              <w:left w:val="single" w:color="000000" w:sz="4" w:space="0"/>
              <w:bottom w:val="nil"/>
              <w:right w:val="single" w:color="000000" w:sz="4" w:space="0"/>
            </w:tcBorders>
            <w:noWrap w:val="0"/>
            <w:vAlign w:val="center"/>
          </w:tcPr>
          <w:p w14:paraId="67224227">
            <w:pPr>
              <w:widowControl/>
              <w:spacing w:line="200" w:lineRule="exact"/>
              <w:jc w:val="center"/>
              <w:rPr>
                <w:sz w:val="18"/>
                <w:szCs w:val="18"/>
              </w:rPr>
            </w:pPr>
          </w:p>
        </w:tc>
        <w:tc>
          <w:tcPr>
            <w:tcW w:w="956" w:type="dxa"/>
            <w:tcBorders>
              <w:top w:val="nil"/>
              <w:left w:val="single" w:color="auto" w:sz="4" w:space="0"/>
              <w:bottom w:val="single" w:color="auto" w:sz="4" w:space="0"/>
              <w:right w:val="single" w:color="auto" w:sz="4" w:space="0"/>
            </w:tcBorders>
            <w:noWrap/>
            <w:vAlign w:val="center"/>
          </w:tcPr>
          <w:p w14:paraId="1B3450BE">
            <w:pPr>
              <w:widowControl/>
              <w:spacing w:line="200" w:lineRule="exact"/>
              <w:jc w:val="center"/>
              <w:rPr>
                <w:sz w:val="18"/>
                <w:szCs w:val="18"/>
              </w:rPr>
            </w:pPr>
            <w:r>
              <w:rPr>
                <w:sz w:val="18"/>
                <w:szCs w:val="18"/>
              </w:rPr>
              <w:t>满意度指标</w:t>
            </w:r>
          </w:p>
        </w:tc>
        <w:tc>
          <w:tcPr>
            <w:tcW w:w="795" w:type="dxa"/>
            <w:tcBorders>
              <w:top w:val="nil"/>
              <w:left w:val="nil"/>
              <w:bottom w:val="single" w:color="auto" w:sz="4" w:space="0"/>
              <w:right w:val="single" w:color="auto" w:sz="4" w:space="0"/>
            </w:tcBorders>
            <w:noWrap w:val="0"/>
            <w:vAlign w:val="center"/>
          </w:tcPr>
          <w:p w14:paraId="5AA2487C">
            <w:pPr>
              <w:widowControl/>
              <w:spacing w:line="200" w:lineRule="exact"/>
              <w:jc w:val="center"/>
              <w:rPr>
                <w:sz w:val="18"/>
                <w:szCs w:val="18"/>
              </w:rPr>
            </w:pPr>
            <w:r>
              <w:rPr>
                <w:sz w:val="18"/>
                <w:szCs w:val="18"/>
              </w:rPr>
              <w:t>满意度指标</w:t>
            </w:r>
          </w:p>
        </w:tc>
        <w:tc>
          <w:tcPr>
            <w:tcW w:w="1168" w:type="dxa"/>
            <w:tcBorders>
              <w:top w:val="nil"/>
              <w:left w:val="nil"/>
              <w:bottom w:val="single" w:color="auto" w:sz="4" w:space="0"/>
              <w:right w:val="single" w:color="auto" w:sz="4" w:space="0"/>
            </w:tcBorders>
            <w:noWrap w:val="0"/>
            <w:vAlign w:val="center"/>
          </w:tcPr>
          <w:p w14:paraId="72C33EA3">
            <w:pPr>
              <w:widowControl/>
              <w:spacing w:line="200" w:lineRule="exact"/>
              <w:jc w:val="center"/>
              <w:rPr>
                <w:sz w:val="18"/>
                <w:szCs w:val="18"/>
              </w:rPr>
            </w:pPr>
            <w:r>
              <w:rPr>
                <w:sz w:val="18"/>
                <w:szCs w:val="18"/>
              </w:rPr>
              <w:t>企业满意度</w:t>
            </w:r>
          </w:p>
        </w:tc>
        <w:tc>
          <w:tcPr>
            <w:tcW w:w="795" w:type="dxa"/>
            <w:tcBorders>
              <w:top w:val="nil"/>
              <w:left w:val="nil"/>
              <w:bottom w:val="single" w:color="auto" w:sz="4" w:space="0"/>
              <w:right w:val="single" w:color="auto" w:sz="4" w:space="0"/>
            </w:tcBorders>
            <w:noWrap/>
            <w:vAlign w:val="center"/>
          </w:tcPr>
          <w:p w14:paraId="3B78C2CA">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1C7CBD02">
            <w:pPr>
              <w:widowControl/>
              <w:spacing w:line="200" w:lineRule="exact"/>
              <w:jc w:val="center"/>
              <w:rPr>
                <w:sz w:val="18"/>
                <w:szCs w:val="18"/>
              </w:rPr>
            </w:pPr>
            <w:r>
              <w:rPr>
                <w:sz w:val="18"/>
                <w:szCs w:val="18"/>
              </w:rPr>
              <w:t>95</w:t>
            </w:r>
          </w:p>
        </w:tc>
        <w:tc>
          <w:tcPr>
            <w:tcW w:w="795" w:type="dxa"/>
            <w:tcBorders>
              <w:top w:val="nil"/>
              <w:left w:val="nil"/>
              <w:bottom w:val="single" w:color="auto" w:sz="4" w:space="0"/>
              <w:right w:val="single" w:color="auto" w:sz="4" w:space="0"/>
            </w:tcBorders>
            <w:noWrap/>
            <w:vAlign w:val="center"/>
          </w:tcPr>
          <w:p w14:paraId="571716D4">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50A5982C">
            <w:pPr>
              <w:widowControl/>
              <w:spacing w:line="200" w:lineRule="exact"/>
              <w:jc w:val="center"/>
              <w:rPr>
                <w:sz w:val="18"/>
                <w:szCs w:val="18"/>
              </w:rPr>
            </w:pPr>
            <w:r>
              <w:rPr>
                <w:sz w:val="18"/>
                <w:szCs w:val="18"/>
              </w:rPr>
              <w:t>95</w:t>
            </w:r>
          </w:p>
        </w:tc>
        <w:tc>
          <w:tcPr>
            <w:tcW w:w="796" w:type="dxa"/>
            <w:tcBorders>
              <w:top w:val="nil"/>
              <w:left w:val="nil"/>
              <w:bottom w:val="single" w:color="auto" w:sz="4" w:space="0"/>
              <w:right w:val="single" w:color="auto" w:sz="4" w:space="0"/>
            </w:tcBorders>
            <w:noWrap/>
            <w:vAlign w:val="center"/>
          </w:tcPr>
          <w:p w14:paraId="5CF32FC6">
            <w:pPr>
              <w:widowControl/>
              <w:spacing w:line="200" w:lineRule="exact"/>
              <w:jc w:val="center"/>
              <w:rPr>
                <w:sz w:val="18"/>
                <w:szCs w:val="18"/>
              </w:rPr>
            </w:pPr>
            <w:r>
              <w:rPr>
                <w:sz w:val="18"/>
                <w:szCs w:val="18"/>
              </w:rPr>
              <w:t>10</w:t>
            </w:r>
          </w:p>
        </w:tc>
        <w:tc>
          <w:tcPr>
            <w:tcW w:w="796" w:type="dxa"/>
            <w:tcBorders>
              <w:top w:val="nil"/>
              <w:left w:val="single" w:color="000000" w:sz="4" w:space="0"/>
              <w:bottom w:val="single" w:color="000000" w:sz="4" w:space="0"/>
              <w:right w:val="single" w:color="000000" w:sz="4" w:space="0"/>
            </w:tcBorders>
            <w:noWrap w:val="0"/>
            <w:vAlign w:val="center"/>
          </w:tcPr>
          <w:p w14:paraId="7E40F2BB">
            <w:pPr>
              <w:widowControl/>
              <w:spacing w:line="200" w:lineRule="exact"/>
              <w:jc w:val="center"/>
              <w:rPr>
                <w:sz w:val="18"/>
                <w:szCs w:val="18"/>
              </w:rPr>
            </w:pPr>
            <w:r>
              <w:rPr>
                <w:sz w:val="18"/>
                <w:szCs w:val="18"/>
              </w:rPr>
              <w:t>10</w:t>
            </w:r>
          </w:p>
        </w:tc>
        <w:tc>
          <w:tcPr>
            <w:tcW w:w="1448" w:type="dxa"/>
            <w:tcBorders>
              <w:top w:val="nil"/>
              <w:left w:val="nil"/>
              <w:bottom w:val="single" w:color="000000" w:sz="4" w:space="0"/>
              <w:right w:val="single" w:color="000000" w:sz="4" w:space="0"/>
            </w:tcBorders>
            <w:noWrap w:val="0"/>
            <w:vAlign w:val="center"/>
          </w:tcPr>
          <w:p w14:paraId="68F5BD03">
            <w:pPr>
              <w:widowControl/>
              <w:spacing w:line="200" w:lineRule="exact"/>
              <w:jc w:val="center"/>
              <w:rPr>
                <w:iCs/>
                <w:sz w:val="18"/>
                <w:szCs w:val="18"/>
              </w:rPr>
            </w:pPr>
          </w:p>
        </w:tc>
      </w:tr>
      <w:tr w14:paraId="20FAAD78">
        <w:trPr>
          <w:trHeight w:val="397" w:hRule="atLeast"/>
          <w:jc w:val="center"/>
        </w:trPr>
        <w:tc>
          <w:tcPr>
            <w:tcW w:w="795" w:type="dxa"/>
            <w:vMerge w:val="continue"/>
            <w:tcBorders>
              <w:top w:val="nil"/>
              <w:left w:val="single" w:color="000000" w:sz="4" w:space="0"/>
              <w:bottom w:val="nil"/>
              <w:right w:val="single" w:color="000000" w:sz="4" w:space="0"/>
            </w:tcBorders>
            <w:noWrap w:val="0"/>
            <w:vAlign w:val="center"/>
          </w:tcPr>
          <w:p w14:paraId="28727E1B">
            <w:pPr>
              <w:widowControl/>
              <w:spacing w:line="200" w:lineRule="exact"/>
              <w:jc w:val="center"/>
              <w:rPr>
                <w:sz w:val="18"/>
                <w:szCs w:val="18"/>
              </w:rPr>
            </w:pPr>
          </w:p>
        </w:tc>
        <w:tc>
          <w:tcPr>
            <w:tcW w:w="956" w:type="dxa"/>
            <w:tcBorders>
              <w:top w:val="nil"/>
              <w:left w:val="single" w:color="auto" w:sz="4" w:space="0"/>
              <w:bottom w:val="single" w:color="auto" w:sz="4" w:space="0"/>
              <w:right w:val="single" w:color="auto" w:sz="4" w:space="0"/>
            </w:tcBorders>
            <w:noWrap/>
            <w:vAlign w:val="center"/>
          </w:tcPr>
          <w:p w14:paraId="305BD4C3">
            <w:pPr>
              <w:widowControl/>
              <w:spacing w:line="200" w:lineRule="exact"/>
              <w:jc w:val="center"/>
              <w:rPr>
                <w:sz w:val="18"/>
                <w:szCs w:val="18"/>
              </w:rPr>
            </w:pPr>
            <w:r>
              <w:rPr>
                <w:sz w:val="18"/>
                <w:szCs w:val="18"/>
              </w:rPr>
              <w:t>成本指标</w:t>
            </w:r>
          </w:p>
        </w:tc>
        <w:tc>
          <w:tcPr>
            <w:tcW w:w="795" w:type="dxa"/>
            <w:tcBorders>
              <w:top w:val="nil"/>
              <w:left w:val="nil"/>
              <w:bottom w:val="single" w:color="auto" w:sz="4" w:space="0"/>
              <w:right w:val="single" w:color="auto" w:sz="4" w:space="0"/>
            </w:tcBorders>
            <w:noWrap w:val="0"/>
            <w:vAlign w:val="center"/>
          </w:tcPr>
          <w:p w14:paraId="34EC846C">
            <w:pPr>
              <w:widowControl/>
              <w:spacing w:line="200" w:lineRule="exact"/>
              <w:jc w:val="center"/>
              <w:rPr>
                <w:sz w:val="18"/>
                <w:szCs w:val="18"/>
              </w:rPr>
            </w:pPr>
            <w:r>
              <w:rPr>
                <w:sz w:val="18"/>
                <w:szCs w:val="18"/>
              </w:rPr>
              <w:t>经济成本指标</w:t>
            </w:r>
          </w:p>
        </w:tc>
        <w:tc>
          <w:tcPr>
            <w:tcW w:w="1168" w:type="dxa"/>
            <w:tcBorders>
              <w:top w:val="nil"/>
              <w:left w:val="nil"/>
              <w:bottom w:val="single" w:color="auto" w:sz="4" w:space="0"/>
              <w:right w:val="single" w:color="auto" w:sz="4" w:space="0"/>
            </w:tcBorders>
            <w:noWrap w:val="0"/>
            <w:vAlign w:val="center"/>
          </w:tcPr>
          <w:p w14:paraId="073986F1">
            <w:pPr>
              <w:widowControl/>
              <w:spacing w:line="200" w:lineRule="exact"/>
              <w:jc w:val="center"/>
              <w:rPr>
                <w:sz w:val="18"/>
                <w:szCs w:val="18"/>
              </w:rPr>
            </w:pPr>
            <w:r>
              <w:rPr>
                <w:sz w:val="18"/>
                <w:szCs w:val="18"/>
              </w:rPr>
              <w:t>补助资金</w:t>
            </w:r>
          </w:p>
        </w:tc>
        <w:tc>
          <w:tcPr>
            <w:tcW w:w="795" w:type="dxa"/>
            <w:tcBorders>
              <w:top w:val="nil"/>
              <w:left w:val="nil"/>
              <w:bottom w:val="single" w:color="auto" w:sz="4" w:space="0"/>
              <w:right w:val="single" w:color="auto" w:sz="4" w:space="0"/>
            </w:tcBorders>
            <w:noWrap/>
            <w:vAlign w:val="center"/>
          </w:tcPr>
          <w:p w14:paraId="7648721C">
            <w:pPr>
              <w:widowControl/>
              <w:spacing w:line="200" w:lineRule="exact"/>
              <w:jc w:val="center"/>
              <w:rPr>
                <w:sz w:val="18"/>
                <w:szCs w:val="18"/>
              </w:rPr>
            </w:pPr>
            <w:r>
              <w:rPr>
                <w:sz w:val="18"/>
                <w:szCs w:val="18"/>
              </w:rPr>
              <w:t>＝</w:t>
            </w:r>
          </w:p>
        </w:tc>
        <w:tc>
          <w:tcPr>
            <w:tcW w:w="795" w:type="dxa"/>
            <w:tcBorders>
              <w:top w:val="nil"/>
              <w:left w:val="nil"/>
              <w:bottom w:val="single" w:color="auto" w:sz="4" w:space="0"/>
              <w:right w:val="single" w:color="auto" w:sz="4" w:space="0"/>
            </w:tcBorders>
            <w:noWrap/>
            <w:vAlign w:val="center"/>
          </w:tcPr>
          <w:p w14:paraId="53760DF2">
            <w:pPr>
              <w:widowControl/>
              <w:spacing w:line="200" w:lineRule="exact"/>
              <w:jc w:val="center"/>
              <w:rPr>
                <w:sz w:val="18"/>
                <w:szCs w:val="18"/>
              </w:rPr>
            </w:pPr>
            <w:r>
              <w:rPr>
                <w:sz w:val="18"/>
                <w:szCs w:val="18"/>
              </w:rPr>
              <w:t>6.39</w:t>
            </w:r>
          </w:p>
        </w:tc>
        <w:tc>
          <w:tcPr>
            <w:tcW w:w="795" w:type="dxa"/>
            <w:tcBorders>
              <w:top w:val="nil"/>
              <w:left w:val="nil"/>
              <w:bottom w:val="single" w:color="auto" w:sz="4" w:space="0"/>
              <w:right w:val="single" w:color="auto" w:sz="4" w:space="0"/>
            </w:tcBorders>
            <w:noWrap/>
            <w:vAlign w:val="center"/>
          </w:tcPr>
          <w:p w14:paraId="232EA469">
            <w:pPr>
              <w:widowControl/>
              <w:spacing w:line="200" w:lineRule="exact"/>
              <w:jc w:val="center"/>
              <w:rPr>
                <w:sz w:val="18"/>
                <w:szCs w:val="18"/>
              </w:rPr>
            </w:pPr>
            <w:r>
              <w:rPr>
                <w:sz w:val="18"/>
                <w:szCs w:val="18"/>
              </w:rPr>
              <w:t>万元</w:t>
            </w:r>
          </w:p>
        </w:tc>
        <w:tc>
          <w:tcPr>
            <w:tcW w:w="795" w:type="dxa"/>
            <w:tcBorders>
              <w:top w:val="nil"/>
              <w:left w:val="nil"/>
              <w:bottom w:val="single" w:color="auto" w:sz="4" w:space="0"/>
              <w:right w:val="single" w:color="auto" w:sz="4" w:space="0"/>
            </w:tcBorders>
            <w:noWrap/>
            <w:vAlign w:val="center"/>
          </w:tcPr>
          <w:p w14:paraId="256095AF">
            <w:pPr>
              <w:widowControl/>
              <w:spacing w:line="200" w:lineRule="exact"/>
              <w:jc w:val="center"/>
              <w:rPr>
                <w:sz w:val="18"/>
                <w:szCs w:val="18"/>
              </w:rPr>
            </w:pPr>
            <w:r>
              <w:rPr>
                <w:sz w:val="18"/>
                <w:szCs w:val="18"/>
              </w:rPr>
              <w:t>6.39</w:t>
            </w:r>
          </w:p>
        </w:tc>
        <w:tc>
          <w:tcPr>
            <w:tcW w:w="796" w:type="dxa"/>
            <w:tcBorders>
              <w:top w:val="nil"/>
              <w:left w:val="nil"/>
              <w:bottom w:val="single" w:color="auto" w:sz="4" w:space="0"/>
              <w:right w:val="single" w:color="auto" w:sz="4" w:space="0"/>
            </w:tcBorders>
            <w:noWrap/>
            <w:vAlign w:val="center"/>
          </w:tcPr>
          <w:p w14:paraId="6886401F">
            <w:pPr>
              <w:widowControl/>
              <w:spacing w:line="200" w:lineRule="exact"/>
              <w:jc w:val="center"/>
              <w:rPr>
                <w:sz w:val="18"/>
                <w:szCs w:val="18"/>
              </w:rPr>
            </w:pPr>
            <w:r>
              <w:rPr>
                <w:sz w:val="18"/>
                <w:szCs w:val="18"/>
              </w:rPr>
              <w:t>15</w:t>
            </w:r>
          </w:p>
        </w:tc>
        <w:tc>
          <w:tcPr>
            <w:tcW w:w="796" w:type="dxa"/>
            <w:tcBorders>
              <w:top w:val="nil"/>
              <w:left w:val="single" w:color="000000" w:sz="4" w:space="0"/>
              <w:bottom w:val="single" w:color="000000" w:sz="4" w:space="0"/>
              <w:right w:val="single" w:color="000000" w:sz="4" w:space="0"/>
            </w:tcBorders>
            <w:noWrap w:val="0"/>
            <w:vAlign w:val="center"/>
          </w:tcPr>
          <w:p w14:paraId="208F3CDA">
            <w:pPr>
              <w:widowControl/>
              <w:spacing w:line="200" w:lineRule="exact"/>
              <w:jc w:val="center"/>
              <w:rPr>
                <w:sz w:val="18"/>
                <w:szCs w:val="18"/>
              </w:rPr>
            </w:pPr>
            <w:r>
              <w:rPr>
                <w:sz w:val="18"/>
                <w:szCs w:val="18"/>
              </w:rPr>
              <w:t>15</w:t>
            </w:r>
          </w:p>
        </w:tc>
        <w:tc>
          <w:tcPr>
            <w:tcW w:w="1448" w:type="dxa"/>
            <w:tcBorders>
              <w:top w:val="nil"/>
              <w:left w:val="nil"/>
              <w:bottom w:val="single" w:color="000000" w:sz="4" w:space="0"/>
              <w:right w:val="single" w:color="000000" w:sz="4" w:space="0"/>
            </w:tcBorders>
            <w:noWrap w:val="0"/>
            <w:vAlign w:val="center"/>
          </w:tcPr>
          <w:p w14:paraId="76519D49">
            <w:pPr>
              <w:widowControl/>
              <w:spacing w:line="200" w:lineRule="exact"/>
              <w:jc w:val="center"/>
              <w:rPr>
                <w:iCs/>
                <w:sz w:val="18"/>
                <w:szCs w:val="18"/>
              </w:rPr>
            </w:pPr>
          </w:p>
        </w:tc>
      </w:tr>
      <w:tr w14:paraId="3C325535">
        <w:tblPrEx>
          <w:tblCellMar>
            <w:top w:w="28" w:type="dxa"/>
            <w:left w:w="28" w:type="dxa"/>
            <w:bottom w:w="28" w:type="dxa"/>
            <w:right w:w="28" w:type="dxa"/>
          </w:tblCellMar>
        </w:tblPrEx>
        <w:trPr>
          <w:trHeight w:val="397" w:hRule="atLeast"/>
          <w:jc w:val="center"/>
        </w:trPr>
        <w:tc>
          <w:tcPr>
            <w:tcW w:w="6894" w:type="dxa"/>
            <w:gridSpan w:val="8"/>
            <w:tcBorders>
              <w:top w:val="single" w:color="000000" w:sz="4" w:space="0"/>
              <w:left w:val="single" w:color="000000" w:sz="4" w:space="0"/>
              <w:bottom w:val="single" w:color="000000" w:sz="4" w:space="0"/>
              <w:right w:val="single" w:color="000000" w:sz="4" w:space="0"/>
            </w:tcBorders>
            <w:noWrap w:val="0"/>
            <w:vAlign w:val="center"/>
          </w:tcPr>
          <w:p w14:paraId="2A05D955">
            <w:pPr>
              <w:widowControl/>
              <w:spacing w:line="200" w:lineRule="exact"/>
              <w:jc w:val="center"/>
              <w:rPr>
                <w:sz w:val="18"/>
                <w:szCs w:val="18"/>
              </w:rPr>
            </w:pPr>
            <w:r>
              <w:rPr>
                <w:sz w:val="18"/>
                <w:szCs w:val="18"/>
              </w:rPr>
              <w:t>合计</w:t>
            </w:r>
          </w:p>
        </w:tc>
        <w:tc>
          <w:tcPr>
            <w:tcW w:w="796" w:type="dxa"/>
            <w:tcBorders>
              <w:top w:val="single" w:color="000000" w:sz="4" w:space="0"/>
              <w:left w:val="nil"/>
              <w:bottom w:val="single" w:color="000000" w:sz="4" w:space="0"/>
              <w:right w:val="single" w:color="000000" w:sz="4" w:space="0"/>
            </w:tcBorders>
            <w:noWrap w:val="0"/>
            <w:vAlign w:val="center"/>
          </w:tcPr>
          <w:p w14:paraId="189645B0">
            <w:pPr>
              <w:widowControl/>
              <w:spacing w:line="200" w:lineRule="exact"/>
              <w:jc w:val="center"/>
              <w:rPr>
                <w:sz w:val="18"/>
                <w:szCs w:val="18"/>
              </w:rPr>
            </w:pPr>
            <w:r>
              <w:rPr>
                <w:sz w:val="18"/>
                <w:szCs w:val="18"/>
              </w:rPr>
              <w:t>100</w:t>
            </w:r>
          </w:p>
        </w:tc>
        <w:tc>
          <w:tcPr>
            <w:tcW w:w="796" w:type="dxa"/>
            <w:tcBorders>
              <w:top w:val="nil"/>
              <w:left w:val="nil"/>
              <w:bottom w:val="single" w:color="000000" w:sz="4" w:space="0"/>
              <w:right w:val="single" w:color="000000" w:sz="4" w:space="0"/>
            </w:tcBorders>
            <w:noWrap w:val="0"/>
            <w:vAlign w:val="center"/>
          </w:tcPr>
          <w:p w14:paraId="3B50B560">
            <w:pPr>
              <w:widowControl/>
              <w:spacing w:line="200" w:lineRule="exact"/>
              <w:jc w:val="center"/>
              <w:rPr>
                <w:rFonts w:hint="default" w:eastAsia="宋体"/>
                <w:sz w:val="18"/>
                <w:szCs w:val="18"/>
                <w:lang w:val="en-US" w:eastAsia="zh-CN"/>
              </w:rPr>
            </w:pPr>
            <w:r>
              <w:rPr>
                <w:rFonts w:hint="eastAsia"/>
                <w:sz w:val="18"/>
                <w:szCs w:val="18"/>
                <w:lang w:val="en-US" w:eastAsia="zh-CN"/>
              </w:rPr>
              <w:t>100</w:t>
            </w:r>
          </w:p>
        </w:tc>
        <w:tc>
          <w:tcPr>
            <w:tcW w:w="1448" w:type="dxa"/>
            <w:tcBorders>
              <w:top w:val="nil"/>
              <w:left w:val="nil"/>
              <w:bottom w:val="single" w:color="000000" w:sz="4" w:space="0"/>
              <w:right w:val="single" w:color="000000" w:sz="4" w:space="0"/>
            </w:tcBorders>
            <w:noWrap w:val="0"/>
            <w:vAlign w:val="center"/>
          </w:tcPr>
          <w:p w14:paraId="6313E67A">
            <w:pPr>
              <w:widowControl/>
              <w:spacing w:line="200" w:lineRule="exact"/>
              <w:jc w:val="center"/>
              <w:rPr>
                <w:sz w:val="18"/>
                <w:szCs w:val="18"/>
              </w:rPr>
            </w:pPr>
          </w:p>
        </w:tc>
      </w:tr>
      <w:tr w14:paraId="55E8E1DC">
        <w:tblPrEx>
          <w:tblCellMar>
            <w:top w:w="28" w:type="dxa"/>
            <w:left w:w="28" w:type="dxa"/>
            <w:bottom w:w="28" w:type="dxa"/>
            <w:right w:w="28" w:type="dxa"/>
          </w:tblCellMar>
        </w:tblPrEx>
        <w:trPr>
          <w:trHeight w:val="397" w:hRule="atLeast"/>
          <w:jc w:val="center"/>
        </w:trPr>
        <w:tc>
          <w:tcPr>
            <w:tcW w:w="795" w:type="dxa"/>
            <w:tcBorders>
              <w:top w:val="nil"/>
              <w:left w:val="single" w:color="000000" w:sz="4" w:space="0"/>
              <w:bottom w:val="single" w:color="000000" w:sz="4" w:space="0"/>
              <w:right w:val="single" w:color="000000" w:sz="4" w:space="0"/>
            </w:tcBorders>
            <w:noWrap w:val="0"/>
            <w:vAlign w:val="center"/>
          </w:tcPr>
          <w:p w14:paraId="79F508D5">
            <w:pPr>
              <w:widowControl/>
              <w:spacing w:line="200" w:lineRule="exact"/>
              <w:jc w:val="center"/>
              <w:rPr>
                <w:sz w:val="18"/>
                <w:szCs w:val="18"/>
              </w:rPr>
            </w:pPr>
            <w:r>
              <w:rPr>
                <w:sz w:val="18"/>
                <w:szCs w:val="18"/>
              </w:rPr>
              <w:t>评价结论</w:t>
            </w:r>
          </w:p>
        </w:tc>
        <w:tc>
          <w:tcPr>
            <w:tcW w:w="9139" w:type="dxa"/>
            <w:gridSpan w:val="10"/>
            <w:tcBorders>
              <w:top w:val="single" w:color="000000" w:sz="4" w:space="0"/>
              <w:left w:val="nil"/>
              <w:bottom w:val="single" w:color="000000" w:sz="4" w:space="0"/>
              <w:right w:val="single" w:color="000000" w:sz="4" w:space="0"/>
            </w:tcBorders>
            <w:noWrap w:val="0"/>
            <w:vAlign w:val="center"/>
          </w:tcPr>
          <w:p w14:paraId="4E53F62A">
            <w:pPr>
              <w:widowControl/>
              <w:spacing w:line="200" w:lineRule="exact"/>
              <w:jc w:val="both"/>
              <w:rPr>
                <w:sz w:val="18"/>
                <w:szCs w:val="18"/>
              </w:rPr>
            </w:pPr>
            <w:r>
              <w:rPr>
                <w:sz w:val="18"/>
                <w:szCs w:val="18"/>
              </w:rPr>
              <w:t>根据该项目绩效目标的编制、实施过程及完成情况，区商务和经济合作局对绩效管理工作做了客观合理的自评。自评综合得分</w:t>
            </w:r>
            <w:r>
              <w:rPr>
                <w:rFonts w:hint="eastAsia"/>
                <w:sz w:val="18"/>
                <w:szCs w:val="18"/>
                <w:lang w:val="en-US" w:eastAsia="zh-CN"/>
              </w:rPr>
              <w:t>100</w:t>
            </w:r>
            <w:r>
              <w:rPr>
                <w:sz w:val="18"/>
                <w:szCs w:val="18"/>
              </w:rPr>
              <w:t>分。</w:t>
            </w:r>
          </w:p>
        </w:tc>
      </w:tr>
      <w:tr w14:paraId="619AC192">
        <w:tblPrEx>
          <w:tblCellMar>
            <w:top w:w="28" w:type="dxa"/>
            <w:left w:w="28" w:type="dxa"/>
            <w:bottom w:w="28" w:type="dxa"/>
            <w:right w:w="28" w:type="dxa"/>
          </w:tblCellMar>
        </w:tblPrEx>
        <w:trPr>
          <w:trHeight w:val="397" w:hRule="atLeast"/>
          <w:jc w:val="center"/>
        </w:trPr>
        <w:tc>
          <w:tcPr>
            <w:tcW w:w="795" w:type="dxa"/>
            <w:tcBorders>
              <w:top w:val="nil"/>
              <w:left w:val="single" w:color="000000" w:sz="4" w:space="0"/>
              <w:bottom w:val="single" w:color="000000" w:sz="4" w:space="0"/>
              <w:right w:val="single" w:color="000000" w:sz="4" w:space="0"/>
            </w:tcBorders>
            <w:noWrap w:val="0"/>
            <w:vAlign w:val="center"/>
          </w:tcPr>
          <w:p w14:paraId="52892753">
            <w:pPr>
              <w:widowControl/>
              <w:spacing w:line="200" w:lineRule="exact"/>
              <w:jc w:val="center"/>
              <w:rPr>
                <w:sz w:val="18"/>
                <w:szCs w:val="18"/>
              </w:rPr>
            </w:pPr>
            <w:r>
              <w:rPr>
                <w:sz w:val="18"/>
                <w:szCs w:val="18"/>
              </w:rPr>
              <w:t>存在问题</w:t>
            </w:r>
          </w:p>
        </w:tc>
        <w:tc>
          <w:tcPr>
            <w:tcW w:w="9139" w:type="dxa"/>
            <w:gridSpan w:val="10"/>
            <w:tcBorders>
              <w:top w:val="single" w:color="000000" w:sz="4" w:space="0"/>
              <w:left w:val="nil"/>
              <w:bottom w:val="single" w:color="000000" w:sz="4" w:space="0"/>
              <w:right w:val="single" w:color="000000" w:sz="4" w:space="0"/>
            </w:tcBorders>
            <w:noWrap w:val="0"/>
            <w:vAlign w:val="center"/>
          </w:tcPr>
          <w:p w14:paraId="526162F3">
            <w:pPr>
              <w:widowControl/>
              <w:spacing w:line="200" w:lineRule="exact"/>
              <w:jc w:val="center"/>
              <w:rPr>
                <w:iCs/>
                <w:sz w:val="18"/>
                <w:szCs w:val="18"/>
              </w:rPr>
            </w:pPr>
            <w:r>
              <w:rPr>
                <w:iCs/>
                <w:sz w:val="18"/>
                <w:szCs w:val="18"/>
              </w:rPr>
              <w:t>无</w:t>
            </w:r>
          </w:p>
        </w:tc>
      </w:tr>
      <w:tr w14:paraId="03273502">
        <w:tblPrEx>
          <w:tblCellMar>
            <w:top w:w="28" w:type="dxa"/>
            <w:left w:w="28" w:type="dxa"/>
            <w:bottom w:w="28" w:type="dxa"/>
            <w:right w:w="28" w:type="dxa"/>
          </w:tblCellMar>
        </w:tblPrEx>
        <w:trPr>
          <w:trHeight w:val="397" w:hRule="atLeast"/>
          <w:jc w:val="center"/>
        </w:trPr>
        <w:tc>
          <w:tcPr>
            <w:tcW w:w="795" w:type="dxa"/>
            <w:tcBorders>
              <w:top w:val="nil"/>
              <w:left w:val="single" w:color="000000" w:sz="4" w:space="0"/>
              <w:bottom w:val="single" w:color="000000" w:sz="4" w:space="0"/>
              <w:right w:val="single" w:color="000000" w:sz="4" w:space="0"/>
            </w:tcBorders>
            <w:noWrap w:val="0"/>
            <w:vAlign w:val="center"/>
          </w:tcPr>
          <w:p w14:paraId="2B43528B">
            <w:pPr>
              <w:widowControl/>
              <w:spacing w:line="200" w:lineRule="exact"/>
              <w:jc w:val="center"/>
              <w:rPr>
                <w:sz w:val="18"/>
                <w:szCs w:val="18"/>
              </w:rPr>
            </w:pPr>
            <w:r>
              <w:rPr>
                <w:sz w:val="18"/>
                <w:szCs w:val="18"/>
              </w:rPr>
              <w:t>改进措施</w:t>
            </w:r>
          </w:p>
        </w:tc>
        <w:tc>
          <w:tcPr>
            <w:tcW w:w="9139" w:type="dxa"/>
            <w:gridSpan w:val="10"/>
            <w:tcBorders>
              <w:top w:val="single" w:color="000000" w:sz="4" w:space="0"/>
              <w:left w:val="nil"/>
              <w:bottom w:val="single" w:color="000000" w:sz="4" w:space="0"/>
              <w:right w:val="single" w:color="000000" w:sz="4" w:space="0"/>
            </w:tcBorders>
            <w:noWrap w:val="0"/>
            <w:vAlign w:val="center"/>
          </w:tcPr>
          <w:p w14:paraId="6030F41A">
            <w:pPr>
              <w:widowControl/>
              <w:spacing w:line="200" w:lineRule="exact"/>
              <w:jc w:val="center"/>
              <w:rPr>
                <w:iCs/>
                <w:sz w:val="18"/>
                <w:szCs w:val="18"/>
              </w:rPr>
            </w:pPr>
            <w:r>
              <w:rPr>
                <w:iCs/>
                <w:sz w:val="18"/>
                <w:szCs w:val="18"/>
              </w:rPr>
              <w:t>无</w:t>
            </w:r>
          </w:p>
        </w:tc>
      </w:tr>
      <w:tr w14:paraId="26FB0A9B">
        <w:tblPrEx>
          <w:tblCellMar>
            <w:top w:w="28" w:type="dxa"/>
            <w:left w:w="28" w:type="dxa"/>
            <w:bottom w:w="28" w:type="dxa"/>
            <w:right w:w="28" w:type="dxa"/>
          </w:tblCellMar>
        </w:tblPrEx>
        <w:trPr>
          <w:trHeight w:val="397" w:hRule="atLeast"/>
          <w:jc w:val="center"/>
        </w:trPr>
        <w:tc>
          <w:tcPr>
            <w:tcW w:w="4509" w:type="dxa"/>
            <w:gridSpan w:val="5"/>
            <w:tcBorders>
              <w:top w:val="single" w:color="000000" w:sz="4" w:space="0"/>
              <w:left w:val="single" w:color="000000" w:sz="4" w:space="0"/>
              <w:bottom w:val="single" w:color="000000" w:sz="4" w:space="0"/>
              <w:right w:val="single" w:color="000000" w:sz="4" w:space="0"/>
            </w:tcBorders>
            <w:noWrap w:val="0"/>
            <w:vAlign w:val="center"/>
          </w:tcPr>
          <w:p w14:paraId="3E8221DF">
            <w:pPr>
              <w:widowControl/>
              <w:spacing w:line="200" w:lineRule="exact"/>
              <w:jc w:val="center"/>
              <w:rPr>
                <w:sz w:val="18"/>
                <w:szCs w:val="18"/>
              </w:rPr>
            </w:pPr>
            <w:r>
              <w:rPr>
                <w:sz w:val="18"/>
                <w:szCs w:val="18"/>
              </w:rPr>
              <w:t>项目负责人：郭燕</w:t>
            </w:r>
          </w:p>
        </w:tc>
        <w:tc>
          <w:tcPr>
            <w:tcW w:w="5425" w:type="dxa"/>
            <w:gridSpan w:val="6"/>
            <w:tcBorders>
              <w:top w:val="single" w:color="000000" w:sz="4" w:space="0"/>
              <w:left w:val="nil"/>
              <w:bottom w:val="single" w:color="000000" w:sz="4" w:space="0"/>
              <w:right w:val="single" w:color="000000" w:sz="4" w:space="0"/>
            </w:tcBorders>
            <w:noWrap w:val="0"/>
            <w:vAlign w:val="center"/>
          </w:tcPr>
          <w:p w14:paraId="40083157">
            <w:pPr>
              <w:widowControl/>
              <w:spacing w:line="200" w:lineRule="exact"/>
              <w:jc w:val="center"/>
              <w:rPr>
                <w:sz w:val="18"/>
                <w:szCs w:val="18"/>
              </w:rPr>
            </w:pPr>
            <w:r>
              <w:rPr>
                <w:sz w:val="18"/>
                <w:szCs w:val="18"/>
              </w:rPr>
              <w:t>财务负责人：张俊芳</w:t>
            </w:r>
          </w:p>
        </w:tc>
      </w:tr>
    </w:tbl>
    <w:p w14:paraId="38A6BDE4">
      <w:pPr>
        <w:spacing w:line="200" w:lineRule="exact"/>
        <w:rPr>
          <w:sz w:val="18"/>
          <w:szCs w:val="18"/>
        </w:rPr>
      </w:pPr>
    </w:p>
    <w:p w14:paraId="333C0A69">
      <w:pPr>
        <w:widowControl/>
        <w:spacing w:line="200" w:lineRule="exact"/>
        <w:rPr>
          <w:sz w:val="18"/>
          <w:szCs w:val="18"/>
        </w:rPr>
      </w:pPr>
      <w:r>
        <w:rPr>
          <w:sz w:val="18"/>
          <w:szCs w:val="18"/>
        </w:rPr>
        <w:br w:type="page"/>
      </w:r>
    </w:p>
    <w:p w14:paraId="1CEC06DA">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802" w:type="pct"/>
        <w:jc w:val="center"/>
        <w:tblLayout w:type="autofit"/>
        <w:tblCellMar>
          <w:top w:w="28" w:type="dxa"/>
          <w:left w:w="28" w:type="dxa"/>
          <w:bottom w:w="28" w:type="dxa"/>
          <w:right w:w="28" w:type="dxa"/>
        </w:tblCellMar>
      </w:tblPr>
      <w:tblGrid>
        <w:gridCol w:w="811"/>
        <w:gridCol w:w="820"/>
        <w:gridCol w:w="1051"/>
        <w:gridCol w:w="1655"/>
        <w:gridCol w:w="810"/>
        <w:gridCol w:w="808"/>
        <w:gridCol w:w="820"/>
        <w:gridCol w:w="808"/>
        <w:gridCol w:w="605"/>
        <w:gridCol w:w="568"/>
        <w:gridCol w:w="1572"/>
      </w:tblGrid>
      <w:tr w14:paraId="51E45AB8">
        <w:tblPrEx>
          <w:tblCellMar>
            <w:top w:w="28" w:type="dxa"/>
            <w:left w:w="28" w:type="dxa"/>
            <w:bottom w:w="28" w:type="dxa"/>
            <w:right w:w="28" w:type="dxa"/>
          </w:tblCellMar>
        </w:tblPrEx>
        <w:trPr>
          <w:trHeight w:val="20" w:hRule="atLeast"/>
          <w:jc w:val="center"/>
        </w:trPr>
        <w:tc>
          <w:tcPr>
            <w:tcW w:w="790" w:type="pct"/>
            <w:gridSpan w:val="2"/>
            <w:tcBorders>
              <w:top w:val="single" w:color="000000" w:sz="4" w:space="0"/>
              <w:left w:val="single" w:color="000000" w:sz="4" w:space="0"/>
              <w:bottom w:val="single" w:color="000000" w:sz="4" w:space="0"/>
              <w:right w:val="single" w:color="000000" w:sz="4" w:space="0"/>
            </w:tcBorders>
            <w:noWrap w:val="0"/>
            <w:vAlign w:val="center"/>
          </w:tcPr>
          <w:p w14:paraId="3445AED1">
            <w:pPr>
              <w:widowControl/>
              <w:spacing w:line="200" w:lineRule="exact"/>
              <w:jc w:val="center"/>
              <w:rPr>
                <w:color w:val="000000"/>
                <w:sz w:val="18"/>
                <w:szCs w:val="18"/>
              </w:rPr>
            </w:pPr>
            <w:r>
              <w:rPr>
                <w:color w:val="000000"/>
                <w:sz w:val="18"/>
                <w:szCs w:val="18"/>
              </w:rPr>
              <w:t>项目名称</w:t>
            </w:r>
          </w:p>
        </w:tc>
        <w:tc>
          <w:tcPr>
            <w:tcW w:w="4210" w:type="pct"/>
            <w:gridSpan w:val="9"/>
            <w:tcBorders>
              <w:top w:val="single" w:color="000000" w:sz="4" w:space="0"/>
              <w:left w:val="nil"/>
              <w:bottom w:val="single" w:color="000000" w:sz="4" w:space="0"/>
              <w:right w:val="single" w:color="000000" w:sz="4" w:space="0"/>
            </w:tcBorders>
            <w:noWrap w:val="0"/>
            <w:vAlign w:val="center"/>
          </w:tcPr>
          <w:p w14:paraId="2F201056">
            <w:pPr>
              <w:widowControl/>
              <w:spacing w:line="200" w:lineRule="exact"/>
              <w:jc w:val="center"/>
              <w:rPr>
                <w:color w:val="000000"/>
                <w:sz w:val="18"/>
                <w:szCs w:val="18"/>
              </w:rPr>
            </w:pPr>
            <w:r>
              <w:rPr>
                <w:color w:val="000000"/>
                <w:sz w:val="18"/>
                <w:szCs w:val="18"/>
              </w:rPr>
              <w:t>51081121T000000177189</w:t>
            </w:r>
            <w:r>
              <w:rPr>
                <w:rFonts w:hint="eastAsia"/>
                <w:color w:val="000000"/>
                <w:sz w:val="18"/>
                <w:szCs w:val="18"/>
                <w:lang w:eastAsia="zh-CN"/>
              </w:rPr>
              <w:t>－</w:t>
            </w:r>
            <w:r>
              <w:rPr>
                <w:color w:val="000000"/>
                <w:sz w:val="18"/>
                <w:szCs w:val="18"/>
              </w:rPr>
              <w:t>现代服务业工作经费</w:t>
            </w:r>
          </w:p>
        </w:tc>
      </w:tr>
      <w:tr w14:paraId="237B22E0">
        <w:tblPrEx>
          <w:tblCellMar>
            <w:top w:w="28" w:type="dxa"/>
            <w:left w:w="28" w:type="dxa"/>
            <w:bottom w:w="28" w:type="dxa"/>
            <w:right w:w="28" w:type="dxa"/>
          </w:tblCellMar>
        </w:tblPrEx>
        <w:trPr>
          <w:trHeight w:val="20" w:hRule="atLeast"/>
          <w:jc w:val="center"/>
        </w:trPr>
        <w:tc>
          <w:tcPr>
            <w:tcW w:w="790" w:type="pct"/>
            <w:gridSpan w:val="2"/>
            <w:tcBorders>
              <w:top w:val="single" w:color="000000" w:sz="4" w:space="0"/>
              <w:left w:val="single" w:color="000000" w:sz="4" w:space="0"/>
              <w:bottom w:val="single" w:color="000000" w:sz="4" w:space="0"/>
              <w:right w:val="single" w:color="000000" w:sz="4" w:space="0"/>
            </w:tcBorders>
            <w:noWrap w:val="0"/>
            <w:vAlign w:val="center"/>
          </w:tcPr>
          <w:p w14:paraId="0709F7D5">
            <w:pPr>
              <w:widowControl/>
              <w:spacing w:line="200" w:lineRule="exact"/>
              <w:jc w:val="center"/>
              <w:rPr>
                <w:color w:val="000000"/>
                <w:sz w:val="18"/>
                <w:szCs w:val="18"/>
              </w:rPr>
            </w:pPr>
            <w:r>
              <w:rPr>
                <w:color w:val="000000"/>
                <w:sz w:val="18"/>
                <w:szCs w:val="18"/>
              </w:rPr>
              <w:t>主管部门</w:t>
            </w:r>
          </w:p>
        </w:tc>
        <w:tc>
          <w:tcPr>
            <w:tcW w:w="2489" w:type="pct"/>
            <w:gridSpan w:val="5"/>
            <w:tcBorders>
              <w:top w:val="single" w:color="000000" w:sz="4" w:space="0"/>
              <w:left w:val="nil"/>
              <w:bottom w:val="single" w:color="000000" w:sz="4" w:space="0"/>
              <w:right w:val="single" w:color="000000" w:sz="4" w:space="0"/>
            </w:tcBorders>
            <w:noWrap w:val="0"/>
            <w:vAlign w:val="center"/>
          </w:tcPr>
          <w:p w14:paraId="5755869A">
            <w:pPr>
              <w:widowControl/>
              <w:spacing w:line="200" w:lineRule="exact"/>
              <w:jc w:val="center"/>
              <w:rPr>
                <w:color w:val="000000"/>
                <w:sz w:val="18"/>
                <w:szCs w:val="18"/>
              </w:rPr>
            </w:pPr>
            <w:r>
              <w:rPr>
                <w:color w:val="000000"/>
                <w:sz w:val="18"/>
                <w:szCs w:val="18"/>
              </w:rPr>
              <w:t>广元市昭化区商务和经济合作局部门</w:t>
            </w:r>
          </w:p>
        </w:tc>
        <w:tc>
          <w:tcPr>
            <w:tcW w:w="391" w:type="pct"/>
            <w:tcBorders>
              <w:top w:val="nil"/>
              <w:left w:val="nil"/>
              <w:bottom w:val="nil"/>
              <w:right w:val="nil"/>
            </w:tcBorders>
            <w:noWrap w:val="0"/>
            <w:vAlign w:val="center"/>
          </w:tcPr>
          <w:p w14:paraId="5540A387">
            <w:pPr>
              <w:widowControl/>
              <w:spacing w:line="200" w:lineRule="exact"/>
              <w:jc w:val="center"/>
              <w:rPr>
                <w:color w:val="000000"/>
                <w:sz w:val="18"/>
                <w:szCs w:val="18"/>
              </w:rPr>
            </w:pPr>
            <w:r>
              <w:rPr>
                <w:color w:val="000000"/>
                <w:sz w:val="18"/>
                <w:szCs w:val="18"/>
              </w:rPr>
              <w:t>实施单位 （盖章）</w:t>
            </w:r>
          </w:p>
        </w:tc>
        <w:tc>
          <w:tcPr>
            <w:tcW w:w="1330" w:type="pct"/>
            <w:gridSpan w:val="3"/>
            <w:tcBorders>
              <w:top w:val="single" w:color="000000" w:sz="4" w:space="0"/>
              <w:left w:val="single" w:color="000000" w:sz="4" w:space="0"/>
              <w:bottom w:val="single" w:color="000000" w:sz="4" w:space="0"/>
              <w:right w:val="single" w:color="000000" w:sz="4" w:space="0"/>
            </w:tcBorders>
            <w:noWrap w:val="0"/>
            <w:vAlign w:val="center"/>
          </w:tcPr>
          <w:p w14:paraId="6EFA6EC0">
            <w:pPr>
              <w:widowControl/>
              <w:spacing w:line="200" w:lineRule="exact"/>
              <w:jc w:val="center"/>
              <w:rPr>
                <w:color w:val="000000"/>
                <w:sz w:val="18"/>
                <w:szCs w:val="18"/>
              </w:rPr>
            </w:pPr>
            <w:r>
              <w:rPr>
                <w:color w:val="000000"/>
                <w:sz w:val="18"/>
                <w:szCs w:val="18"/>
              </w:rPr>
              <w:t>广元市昭化区商务和经济合作局</w:t>
            </w:r>
          </w:p>
        </w:tc>
      </w:tr>
      <w:tr w14:paraId="1D507B38">
        <w:tblPrEx>
          <w:tblCellMar>
            <w:top w:w="28" w:type="dxa"/>
            <w:left w:w="28" w:type="dxa"/>
            <w:bottom w:w="28" w:type="dxa"/>
            <w:right w:w="28" w:type="dxa"/>
          </w:tblCellMar>
        </w:tblPrEx>
        <w:trPr>
          <w:trHeight w:val="20" w:hRule="atLeast"/>
          <w:jc w:val="center"/>
        </w:trPr>
        <w:tc>
          <w:tcPr>
            <w:tcW w:w="393" w:type="pct"/>
            <w:vMerge w:val="restart"/>
            <w:tcBorders>
              <w:top w:val="nil"/>
              <w:left w:val="single" w:color="000000" w:sz="4" w:space="0"/>
              <w:bottom w:val="single" w:color="000000" w:sz="4" w:space="0"/>
              <w:right w:val="single" w:color="000000" w:sz="4" w:space="0"/>
            </w:tcBorders>
            <w:noWrap w:val="0"/>
            <w:vAlign w:val="center"/>
          </w:tcPr>
          <w:p w14:paraId="44CB87CF">
            <w:pPr>
              <w:widowControl/>
              <w:spacing w:line="200" w:lineRule="exact"/>
              <w:jc w:val="center"/>
              <w:rPr>
                <w:color w:val="000000"/>
                <w:sz w:val="18"/>
                <w:szCs w:val="18"/>
              </w:rPr>
            </w:pPr>
            <w:r>
              <w:rPr>
                <w:color w:val="000000"/>
                <w:sz w:val="18"/>
                <w:szCs w:val="18"/>
              </w:rPr>
              <w:t>项目基本情况</w:t>
            </w:r>
          </w:p>
        </w:tc>
        <w:tc>
          <w:tcPr>
            <w:tcW w:w="396" w:type="pct"/>
            <w:vMerge w:val="restart"/>
            <w:tcBorders>
              <w:top w:val="nil"/>
              <w:left w:val="single" w:color="000000" w:sz="4" w:space="0"/>
              <w:bottom w:val="single" w:color="000000" w:sz="4" w:space="0"/>
              <w:right w:val="single" w:color="000000" w:sz="4" w:space="0"/>
            </w:tcBorders>
            <w:noWrap w:val="0"/>
            <w:vAlign w:val="center"/>
          </w:tcPr>
          <w:p w14:paraId="6C8879E6">
            <w:pPr>
              <w:widowControl/>
              <w:spacing w:line="200" w:lineRule="exact"/>
              <w:jc w:val="center"/>
              <w:rPr>
                <w:color w:val="000000"/>
                <w:sz w:val="18"/>
                <w:szCs w:val="18"/>
              </w:rPr>
            </w:pPr>
            <w:r>
              <w:rPr>
                <w:color w:val="000000"/>
                <w:sz w:val="18"/>
                <w:szCs w:val="18"/>
              </w:rPr>
              <w:t>1.项目年度目标完成情况</w:t>
            </w:r>
          </w:p>
        </w:tc>
        <w:tc>
          <w:tcPr>
            <w:tcW w:w="2489" w:type="pct"/>
            <w:gridSpan w:val="5"/>
            <w:tcBorders>
              <w:top w:val="single" w:color="000000" w:sz="4" w:space="0"/>
              <w:left w:val="nil"/>
              <w:bottom w:val="single" w:color="000000" w:sz="4" w:space="0"/>
              <w:right w:val="single" w:color="000000" w:sz="4" w:space="0"/>
            </w:tcBorders>
            <w:noWrap w:val="0"/>
            <w:vAlign w:val="center"/>
          </w:tcPr>
          <w:p w14:paraId="2DDD6E6F">
            <w:pPr>
              <w:widowControl/>
              <w:spacing w:line="200" w:lineRule="exact"/>
              <w:jc w:val="center"/>
              <w:rPr>
                <w:color w:val="000000"/>
                <w:sz w:val="18"/>
                <w:szCs w:val="18"/>
              </w:rPr>
            </w:pPr>
            <w:r>
              <w:rPr>
                <w:color w:val="000000"/>
                <w:sz w:val="18"/>
                <w:szCs w:val="18"/>
              </w:rPr>
              <w:t>项目年度目标</w:t>
            </w:r>
          </w:p>
        </w:tc>
        <w:tc>
          <w:tcPr>
            <w:tcW w:w="1721" w:type="pct"/>
            <w:gridSpan w:val="4"/>
            <w:tcBorders>
              <w:top w:val="single" w:color="000000" w:sz="4" w:space="0"/>
              <w:left w:val="nil"/>
              <w:bottom w:val="single" w:color="000000" w:sz="4" w:space="0"/>
              <w:right w:val="single" w:color="000000" w:sz="4" w:space="0"/>
            </w:tcBorders>
            <w:noWrap w:val="0"/>
            <w:vAlign w:val="center"/>
          </w:tcPr>
          <w:p w14:paraId="52C89B99">
            <w:pPr>
              <w:widowControl/>
              <w:spacing w:line="200" w:lineRule="exact"/>
              <w:jc w:val="center"/>
              <w:rPr>
                <w:color w:val="000000"/>
                <w:sz w:val="18"/>
                <w:szCs w:val="18"/>
              </w:rPr>
            </w:pPr>
            <w:r>
              <w:rPr>
                <w:color w:val="000000"/>
                <w:sz w:val="18"/>
                <w:szCs w:val="18"/>
              </w:rPr>
              <w:t>年度目标完成情况</w:t>
            </w:r>
          </w:p>
        </w:tc>
      </w:tr>
      <w:tr w14:paraId="12A1E1E5">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0EFA932A">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77C1625F">
            <w:pPr>
              <w:widowControl/>
              <w:spacing w:line="200" w:lineRule="exact"/>
              <w:jc w:val="center"/>
              <w:rPr>
                <w:color w:val="000000"/>
                <w:sz w:val="18"/>
                <w:szCs w:val="18"/>
              </w:rPr>
            </w:pPr>
          </w:p>
        </w:tc>
        <w:tc>
          <w:tcPr>
            <w:tcW w:w="2489" w:type="pct"/>
            <w:gridSpan w:val="5"/>
            <w:tcBorders>
              <w:top w:val="single" w:color="000000" w:sz="4" w:space="0"/>
              <w:left w:val="nil"/>
              <w:bottom w:val="single" w:color="000000" w:sz="4" w:space="0"/>
              <w:right w:val="single" w:color="000000" w:sz="4" w:space="0"/>
            </w:tcBorders>
            <w:noWrap w:val="0"/>
            <w:vAlign w:val="center"/>
          </w:tcPr>
          <w:p w14:paraId="352366D8">
            <w:pPr>
              <w:widowControl/>
              <w:spacing w:line="200" w:lineRule="exact"/>
              <w:rPr>
                <w:color w:val="000000"/>
                <w:sz w:val="18"/>
                <w:szCs w:val="18"/>
              </w:rPr>
            </w:pPr>
            <w:r>
              <w:rPr>
                <w:color w:val="000000"/>
                <w:sz w:val="18"/>
                <w:szCs w:val="18"/>
              </w:rPr>
              <w:t>加强现代服务业发展布局，依托昭化区的产业特点和优势，进一步提振服务业发展活力，增强昭化区发展服务业的韧劲和吸附力。以企业为主体、以市场为导向、以项目建设为抓手，加强现代服务业市场主体培育，完成规上服务业企业入库2家，限上商贸企业入库1家，助力企业做优做强，进一步推进我区现代服</w:t>
            </w:r>
            <w:r>
              <w:rPr>
                <w:rFonts w:hint="eastAsia"/>
                <w:color w:val="000000"/>
                <w:sz w:val="18"/>
                <w:szCs w:val="18"/>
                <w:lang w:eastAsia="zh-CN"/>
              </w:rPr>
              <w:t>务业</w:t>
            </w:r>
            <w:r>
              <w:rPr>
                <w:color w:val="000000"/>
                <w:sz w:val="18"/>
                <w:szCs w:val="18"/>
              </w:rPr>
              <w:t>扩量升级。</w:t>
            </w:r>
          </w:p>
        </w:tc>
        <w:tc>
          <w:tcPr>
            <w:tcW w:w="1721" w:type="pct"/>
            <w:gridSpan w:val="4"/>
            <w:tcBorders>
              <w:top w:val="single" w:color="000000" w:sz="4" w:space="0"/>
              <w:left w:val="nil"/>
              <w:bottom w:val="single" w:color="000000" w:sz="4" w:space="0"/>
              <w:right w:val="single" w:color="000000" w:sz="4" w:space="0"/>
            </w:tcBorders>
            <w:noWrap w:val="0"/>
            <w:vAlign w:val="center"/>
          </w:tcPr>
          <w:p w14:paraId="7BCF2C51">
            <w:pPr>
              <w:widowControl/>
              <w:spacing w:line="200" w:lineRule="exact"/>
              <w:rPr>
                <w:color w:val="000000"/>
                <w:sz w:val="18"/>
                <w:szCs w:val="18"/>
              </w:rPr>
            </w:pPr>
            <w:r>
              <w:rPr>
                <w:color w:val="000000"/>
                <w:sz w:val="18"/>
                <w:szCs w:val="18"/>
              </w:rPr>
              <w:t>依托“消费促进年”，制定《广元市昭化区2024消费促进年活动方案》，牵头举办古蜀道徒步游—蜀道集市、第十四届荷花节暨啤酒音乐节等线下消费促进活动10余次，组织参加2024年女儿节、大蜀道美食品鉴暨特色商品展销活动等市内消费促进活动6次。</w:t>
            </w:r>
          </w:p>
        </w:tc>
      </w:tr>
      <w:tr w14:paraId="20513527">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61339270">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470892B9">
            <w:pPr>
              <w:widowControl/>
              <w:spacing w:line="200" w:lineRule="exact"/>
              <w:jc w:val="center"/>
              <w:rPr>
                <w:color w:val="000000"/>
                <w:sz w:val="18"/>
                <w:szCs w:val="18"/>
              </w:rPr>
            </w:pPr>
            <w:r>
              <w:rPr>
                <w:color w:val="000000"/>
                <w:sz w:val="18"/>
                <w:szCs w:val="18"/>
              </w:rPr>
              <w:t>2.项目实施内容及过程概述</w:t>
            </w:r>
          </w:p>
        </w:tc>
        <w:tc>
          <w:tcPr>
            <w:tcW w:w="4210" w:type="pct"/>
            <w:gridSpan w:val="9"/>
            <w:tcBorders>
              <w:top w:val="single" w:color="000000" w:sz="4" w:space="0"/>
              <w:left w:val="nil"/>
              <w:bottom w:val="single" w:color="000000" w:sz="4" w:space="0"/>
              <w:right w:val="single" w:color="000000" w:sz="4" w:space="0"/>
            </w:tcBorders>
            <w:noWrap w:val="0"/>
            <w:vAlign w:val="center"/>
          </w:tcPr>
          <w:p w14:paraId="0E0A16F5">
            <w:pPr>
              <w:widowControl/>
              <w:spacing w:line="200" w:lineRule="exact"/>
              <w:rPr>
                <w:color w:val="000000"/>
                <w:sz w:val="18"/>
                <w:szCs w:val="18"/>
              </w:rPr>
            </w:pPr>
            <w:r>
              <w:rPr>
                <w:color w:val="000000"/>
                <w:sz w:val="18"/>
                <w:szCs w:val="18"/>
              </w:rPr>
              <w:t>依托“消费促进年”，制定《广元市昭化区2024消费促进年活动方案》，牵头举办古蜀道徒步游—蜀道集市、第十四届荷花节暨啤酒音乐节等线下消费促进活动10余次，组织参加2024年女儿节、大蜀道美食品鉴暨特色商品展销活动等市内消费促进活动6次。</w:t>
            </w:r>
          </w:p>
        </w:tc>
      </w:tr>
      <w:tr w14:paraId="5A327EDA">
        <w:tblPrEx>
          <w:tblCellMar>
            <w:top w:w="28" w:type="dxa"/>
            <w:left w:w="28" w:type="dxa"/>
            <w:bottom w:w="28" w:type="dxa"/>
            <w:right w:w="28" w:type="dxa"/>
          </w:tblCellMar>
        </w:tblPrEx>
        <w:trPr>
          <w:trHeight w:val="20" w:hRule="atLeast"/>
          <w:jc w:val="center"/>
        </w:trPr>
        <w:tc>
          <w:tcPr>
            <w:tcW w:w="393" w:type="pct"/>
            <w:vMerge w:val="restart"/>
            <w:tcBorders>
              <w:top w:val="nil"/>
              <w:left w:val="single" w:color="000000" w:sz="4" w:space="0"/>
              <w:bottom w:val="single" w:color="000000" w:sz="4" w:space="0"/>
              <w:right w:val="single" w:color="000000" w:sz="4" w:space="0"/>
            </w:tcBorders>
            <w:noWrap w:val="0"/>
            <w:vAlign w:val="center"/>
          </w:tcPr>
          <w:p w14:paraId="5928C743">
            <w:pPr>
              <w:widowControl/>
              <w:spacing w:line="200" w:lineRule="exact"/>
              <w:jc w:val="center"/>
              <w:rPr>
                <w:color w:val="000000"/>
                <w:sz w:val="18"/>
                <w:szCs w:val="18"/>
              </w:rPr>
            </w:pPr>
            <w:r>
              <w:rPr>
                <w:color w:val="000000"/>
                <w:sz w:val="18"/>
                <w:szCs w:val="18"/>
              </w:rPr>
              <w:t>预算执行情况（10分）</w:t>
            </w:r>
          </w:p>
        </w:tc>
        <w:tc>
          <w:tcPr>
            <w:tcW w:w="396" w:type="pct"/>
            <w:tcBorders>
              <w:top w:val="nil"/>
              <w:left w:val="nil"/>
              <w:bottom w:val="single" w:color="000000" w:sz="4" w:space="0"/>
              <w:right w:val="single" w:color="000000" w:sz="4" w:space="0"/>
            </w:tcBorders>
            <w:noWrap w:val="0"/>
            <w:vAlign w:val="center"/>
          </w:tcPr>
          <w:p w14:paraId="3CCFE87F">
            <w:pPr>
              <w:widowControl/>
              <w:spacing w:line="200" w:lineRule="exact"/>
              <w:jc w:val="center"/>
              <w:rPr>
                <w:color w:val="000000"/>
                <w:sz w:val="18"/>
                <w:szCs w:val="18"/>
              </w:rPr>
            </w:pPr>
            <w:r>
              <w:rPr>
                <w:color w:val="000000"/>
                <w:sz w:val="18"/>
                <w:szCs w:val="18"/>
              </w:rPr>
              <w:t>年度预算数（万元）</w:t>
            </w:r>
          </w:p>
        </w:tc>
        <w:tc>
          <w:tcPr>
            <w:tcW w:w="509" w:type="pct"/>
            <w:tcBorders>
              <w:top w:val="nil"/>
              <w:left w:val="nil"/>
              <w:bottom w:val="single" w:color="000000" w:sz="4" w:space="0"/>
              <w:right w:val="single" w:color="000000" w:sz="4" w:space="0"/>
            </w:tcBorders>
            <w:noWrap w:val="0"/>
            <w:vAlign w:val="center"/>
          </w:tcPr>
          <w:p w14:paraId="3DC97181">
            <w:pPr>
              <w:widowControl/>
              <w:spacing w:line="200" w:lineRule="exact"/>
              <w:jc w:val="center"/>
              <w:rPr>
                <w:color w:val="000000"/>
                <w:sz w:val="18"/>
                <w:szCs w:val="18"/>
              </w:rPr>
            </w:pPr>
            <w:r>
              <w:rPr>
                <w:color w:val="000000"/>
                <w:sz w:val="18"/>
                <w:szCs w:val="18"/>
              </w:rPr>
              <w:t>年初预算</w:t>
            </w:r>
          </w:p>
        </w:tc>
        <w:tc>
          <w:tcPr>
            <w:tcW w:w="801" w:type="pct"/>
            <w:tcBorders>
              <w:top w:val="nil"/>
              <w:left w:val="nil"/>
              <w:bottom w:val="single" w:color="000000" w:sz="4" w:space="0"/>
              <w:right w:val="single" w:color="000000" w:sz="4" w:space="0"/>
            </w:tcBorders>
            <w:noWrap w:val="0"/>
            <w:vAlign w:val="center"/>
          </w:tcPr>
          <w:p w14:paraId="4B48331D">
            <w:pPr>
              <w:widowControl/>
              <w:spacing w:line="200" w:lineRule="exact"/>
              <w:jc w:val="center"/>
              <w:rPr>
                <w:color w:val="000000"/>
                <w:sz w:val="18"/>
                <w:szCs w:val="18"/>
              </w:rPr>
            </w:pPr>
            <w:r>
              <w:rPr>
                <w:color w:val="000000"/>
                <w:sz w:val="18"/>
                <w:szCs w:val="18"/>
              </w:rPr>
              <w:t>调整后预算数</w:t>
            </w:r>
          </w:p>
        </w:tc>
        <w:tc>
          <w:tcPr>
            <w:tcW w:w="1180" w:type="pct"/>
            <w:gridSpan w:val="3"/>
            <w:tcBorders>
              <w:top w:val="single" w:color="000000" w:sz="4" w:space="0"/>
              <w:left w:val="nil"/>
              <w:bottom w:val="single" w:color="000000" w:sz="4" w:space="0"/>
              <w:right w:val="single" w:color="000000" w:sz="4" w:space="0"/>
            </w:tcBorders>
            <w:noWrap w:val="0"/>
            <w:vAlign w:val="center"/>
          </w:tcPr>
          <w:p w14:paraId="119F57B8">
            <w:pPr>
              <w:widowControl/>
              <w:spacing w:line="200" w:lineRule="exact"/>
              <w:jc w:val="center"/>
              <w:rPr>
                <w:color w:val="000000"/>
                <w:sz w:val="18"/>
                <w:szCs w:val="18"/>
              </w:rPr>
            </w:pPr>
            <w:r>
              <w:rPr>
                <w:color w:val="000000"/>
                <w:sz w:val="18"/>
                <w:szCs w:val="18"/>
              </w:rPr>
              <w:t>预算执行数</w:t>
            </w:r>
          </w:p>
        </w:tc>
        <w:tc>
          <w:tcPr>
            <w:tcW w:w="391" w:type="pct"/>
            <w:tcBorders>
              <w:top w:val="nil"/>
              <w:left w:val="nil"/>
              <w:bottom w:val="single" w:color="000000" w:sz="4" w:space="0"/>
              <w:right w:val="single" w:color="000000" w:sz="4" w:space="0"/>
            </w:tcBorders>
            <w:noWrap w:val="0"/>
            <w:vAlign w:val="center"/>
          </w:tcPr>
          <w:p w14:paraId="23190412">
            <w:pPr>
              <w:widowControl/>
              <w:spacing w:line="200" w:lineRule="exact"/>
              <w:jc w:val="center"/>
              <w:rPr>
                <w:color w:val="000000"/>
                <w:sz w:val="18"/>
                <w:szCs w:val="18"/>
              </w:rPr>
            </w:pPr>
            <w:r>
              <w:rPr>
                <w:color w:val="000000"/>
                <w:sz w:val="18"/>
                <w:szCs w:val="18"/>
              </w:rPr>
              <w:t>预算执行率</w:t>
            </w:r>
          </w:p>
        </w:tc>
        <w:tc>
          <w:tcPr>
            <w:tcW w:w="293" w:type="pct"/>
            <w:tcBorders>
              <w:top w:val="nil"/>
              <w:left w:val="nil"/>
              <w:bottom w:val="single" w:color="000000" w:sz="4" w:space="0"/>
              <w:right w:val="single" w:color="000000" w:sz="4" w:space="0"/>
            </w:tcBorders>
            <w:noWrap w:val="0"/>
            <w:vAlign w:val="center"/>
          </w:tcPr>
          <w:p w14:paraId="00237E10">
            <w:pPr>
              <w:widowControl/>
              <w:spacing w:line="200" w:lineRule="exact"/>
              <w:jc w:val="center"/>
              <w:rPr>
                <w:color w:val="000000"/>
                <w:sz w:val="18"/>
                <w:szCs w:val="18"/>
              </w:rPr>
            </w:pPr>
            <w:r>
              <w:rPr>
                <w:color w:val="000000"/>
                <w:sz w:val="18"/>
                <w:szCs w:val="18"/>
              </w:rPr>
              <w:t>权重</w:t>
            </w:r>
          </w:p>
        </w:tc>
        <w:tc>
          <w:tcPr>
            <w:tcW w:w="275" w:type="pct"/>
            <w:tcBorders>
              <w:top w:val="nil"/>
              <w:left w:val="nil"/>
              <w:bottom w:val="single" w:color="000000" w:sz="4" w:space="0"/>
              <w:right w:val="single" w:color="000000" w:sz="4" w:space="0"/>
            </w:tcBorders>
            <w:noWrap w:val="0"/>
            <w:vAlign w:val="center"/>
          </w:tcPr>
          <w:p w14:paraId="65134695">
            <w:pPr>
              <w:widowControl/>
              <w:spacing w:line="200" w:lineRule="exact"/>
              <w:jc w:val="center"/>
              <w:rPr>
                <w:color w:val="000000"/>
                <w:sz w:val="18"/>
                <w:szCs w:val="18"/>
              </w:rPr>
            </w:pPr>
            <w:r>
              <w:rPr>
                <w:color w:val="000000"/>
                <w:sz w:val="18"/>
                <w:szCs w:val="18"/>
              </w:rPr>
              <w:t>得分</w:t>
            </w:r>
          </w:p>
        </w:tc>
        <w:tc>
          <w:tcPr>
            <w:tcW w:w="762" w:type="pct"/>
            <w:tcBorders>
              <w:top w:val="nil"/>
              <w:left w:val="nil"/>
              <w:bottom w:val="single" w:color="000000" w:sz="4" w:space="0"/>
              <w:right w:val="single" w:color="000000" w:sz="4" w:space="0"/>
            </w:tcBorders>
            <w:noWrap w:val="0"/>
            <w:vAlign w:val="center"/>
          </w:tcPr>
          <w:p w14:paraId="10E5D548">
            <w:pPr>
              <w:widowControl/>
              <w:spacing w:line="200" w:lineRule="exact"/>
              <w:jc w:val="center"/>
              <w:rPr>
                <w:color w:val="000000"/>
                <w:sz w:val="18"/>
                <w:szCs w:val="18"/>
              </w:rPr>
            </w:pPr>
            <w:r>
              <w:rPr>
                <w:color w:val="000000"/>
                <w:sz w:val="18"/>
                <w:szCs w:val="18"/>
              </w:rPr>
              <w:t>原因</w:t>
            </w:r>
          </w:p>
        </w:tc>
      </w:tr>
      <w:tr w14:paraId="426E3126">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12FB7B85">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745B6EEF">
            <w:pPr>
              <w:widowControl/>
              <w:spacing w:line="200" w:lineRule="exact"/>
              <w:jc w:val="center"/>
              <w:rPr>
                <w:color w:val="000000"/>
                <w:sz w:val="18"/>
                <w:szCs w:val="18"/>
              </w:rPr>
            </w:pPr>
            <w:r>
              <w:rPr>
                <w:color w:val="000000"/>
                <w:sz w:val="18"/>
                <w:szCs w:val="18"/>
              </w:rPr>
              <w:t>总额</w:t>
            </w:r>
          </w:p>
        </w:tc>
        <w:tc>
          <w:tcPr>
            <w:tcW w:w="509" w:type="pct"/>
            <w:tcBorders>
              <w:top w:val="nil"/>
              <w:left w:val="nil"/>
              <w:bottom w:val="single" w:color="000000" w:sz="4" w:space="0"/>
              <w:right w:val="single" w:color="000000" w:sz="4" w:space="0"/>
            </w:tcBorders>
            <w:noWrap w:val="0"/>
            <w:vAlign w:val="center"/>
          </w:tcPr>
          <w:p w14:paraId="251DEC10">
            <w:pPr>
              <w:widowControl/>
              <w:spacing w:line="200" w:lineRule="exact"/>
              <w:jc w:val="center"/>
              <w:rPr>
                <w:color w:val="000000"/>
                <w:sz w:val="18"/>
                <w:szCs w:val="18"/>
              </w:rPr>
            </w:pPr>
            <w:r>
              <w:rPr>
                <w:color w:val="000000"/>
                <w:sz w:val="18"/>
                <w:szCs w:val="18"/>
              </w:rPr>
              <w:t>35.00</w:t>
            </w:r>
          </w:p>
        </w:tc>
        <w:tc>
          <w:tcPr>
            <w:tcW w:w="801" w:type="pct"/>
            <w:tcBorders>
              <w:top w:val="nil"/>
              <w:left w:val="nil"/>
              <w:bottom w:val="single" w:color="000000" w:sz="4" w:space="0"/>
              <w:right w:val="single" w:color="000000" w:sz="4" w:space="0"/>
            </w:tcBorders>
            <w:noWrap w:val="0"/>
            <w:vAlign w:val="center"/>
          </w:tcPr>
          <w:p w14:paraId="2B99F975">
            <w:pPr>
              <w:widowControl/>
              <w:spacing w:line="200" w:lineRule="exact"/>
              <w:jc w:val="center"/>
              <w:rPr>
                <w:color w:val="000000"/>
                <w:sz w:val="18"/>
                <w:szCs w:val="18"/>
              </w:rPr>
            </w:pPr>
            <w:r>
              <w:rPr>
                <w:color w:val="000000"/>
                <w:sz w:val="18"/>
                <w:szCs w:val="18"/>
              </w:rPr>
              <w:t>55.72</w:t>
            </w:r>
          </w:p>
        </w:tc>
        <w:tc>
          <w:tcPr>
            <w:tcW w:w="1180" w:type="pct"/>
            <w:gridSpan w:val="3"/>
            <w:tcBorders>
              <w:top w:val="single" w:color="000000" w:sz="4" w:space="0"/>
              <w:left w:val="nil"/>
              <w:bottom w:val="single" w:color="000000" w:sz="4" w:space="0"/>
              <w:right w:val="single" w:color="000000" w:sz="4" w:space="0"/>
            </w:tcBorders>
            <w:noWrap w:val="0"/>
            <w:vAlign w:val="center"/>
          </w:tcPr>
          <w:p w14:paraId="7AD69FF8">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55.72</w:t>
            </w:r>
          </w:p>
        </w:tc>
        <w:tc>
          <w:tcPr>
            <w:tcW w:w="391" w:type="pct"/>
            <w:tcBorders>
              <w:top w:val="nil"/>
              <w:left w:val="nil"/>
              <w:bottom w:val="single" w:color="000000" w:sz="4" w:space="0"/>
              <w:right w:val="single" w:color="000000" w:sz="4" w:space="0"/>
            </w:tcBorders>
            <w:noWrap w:val="0"/>
            <w:vAlign w:val="center"/>
          </w:tcPr>
          <w:p w14:paraId="635F85D2">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293" w:type="pct"/>
            <w:tcBorders>
              <w:top w:val="nil"/>
              <w:left w:val="nil"/>
              <w:bottom w:val="single" w:color="000000" w:sz="4" w:space="0"/>
              <w:right w:val="single" w:color="000000" w:sz="4" w:space="0"/>
            </w:tcBorders>
            <w:noWrap w:val="0"/>
            <w:vAlign w:val="center"/>
          </w:tcPr>
          <w:p w14:paraId="159E9A06">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3DD00F73">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762" w:type="pct"/>
            <w:vMerge w:val="restart"/>
            <w:tcBorders>
              <w:top w:val="nil"/>
              <w:left w:val="single" w:color="000000" w:sz="4" w:space="0"/>
              <w:bottom w:val="single" w:color="000000" w:sz="4" w:space="0"/>
              <w:right w:val="single" w:color="000000" w:sz="4" w:space="0"/>
            </w:tcBorders>
            <w:noWrap w:val="0"/>
            <w:vAlign w:val="center"/>
          </w:tcPr>
          <w:p w14:paraId="4B4E3AD0">
            <w:pPr>
              <w:widowControl/>
              <w:spacing w:line="200" w:lineRule="exact"/>
              <w:jc w:val="center"/>
              <w:rPr>
                <w:color w:val="000000"/>
                <w:sz w:val="18"/>
                <w:szCs w:val="18"/>
              </w:rPr>
            </w:pPr>
          </w:p>
        </w:tc>
      </w:tr>
      <w:tr w14:paraId="612014A9">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3234B95F">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38C98CA5">
            <w:pPr>
              <w:widowControl/>
              <w:spacing w:line="200" w:lineRule="exact"/>
              <w:jc w:val="center"/>
              <w:rPr>
                <w:color w:val="000000"/>
                <w:sz w:val="18"/>
                <w:szCs w:val="18"/>
              </w:rPr>
            </w:pPr>
            <w:r>
              <w:rPr>
                <w:color w:val="000000"/>
                <w:sz w:val="18"/>
                <w:szCs w:val="18"/>
              </w:rPr>
              <w:t>其中：财政资金</w:t>
            </w:r>
          </w:p>
        </w:tc>
        <w:tc>
          <w:tcPr>
            <w:tcW w:w="509" w:type="pct"/>
            <w:tcBorders>
              <w:top w:val="nil"/>
              <w:left w:val="nil"/>
              <w:bottom w:val="single" w:color="000000" w:sz="4" w:space="0"/>
              <w:right w:val="single" w:color="000000" w:sz="4" w:space="0"/>
            </w:tcBorders>
            <w:noWrap w:val="0"/>
            <w:vAlign w:val="center"/>
          </w:tcPr>
          <w:p w14:paraId="07A7FA91">
            <w:pPr>
              <w:widowControl/>
              <w:spacing w:line="200" w:lineRule="exact"/>
              <w:jc w:val="center"/>
              <w:rPr>
                <w:color w:val="000000"/>
                <w:sz w:val="18"/>
                <w:szCs w:val="18"/>
              </w:rPr>
            </w:pPr>
            <w:r>
              <w:rPr>
                <w:color w:val="000000"/>
                <w:sz w:val="18"/>
                <w:szCs w:val="18"/>
              </w:rPr>
              <w:t>35.00</w:t>
            </w:r>
          </w:p>
        </w:tc>
        <w:tc>
          <w:tcPr>
            <w:tcW w:w="801" w:type="pct"/>
            <w:tcBorders>
              <w:top w:val="nil"/>
              <w:left w:val="nil"/>
              <w:bottom w:val="single" w:color="000000" w:sz="4" w:space="0"/>
              <w:right w:val="single" w:color="000000" w:sz="4" w:space="0"/>
            </w:tcBorders>
            <w:noWrap w:val="0"/>
            <w:vAlign w:val="center"/>
          </w:tcPr>
          <w:p w14:paraId="7D108ED2">
            <w:pPr>
              <w:widowControl/>
              <w:spacing w:line="200" w:lineRule="exact"/>
              <w:jc w:val="center"/>
              <w:rPr>
                <w:color w:val="000000"/>
                <w:sz w:val="18"/>
                <w:szCs w:val="18"/>
              </w:rPr>
            </w:pPr>
            <w:r>
              <w:rPr>
                <w:color w:val="000000"/>
                <w:sz w:val="18"/>
                <w:szCs w:val="18"/>
              </w:rPr>
              <w:t>55.72</w:t>
            </w:r>
          </w:p>
        </w:tc>
        <w:tc>
          <w:tcPr>
            <w:tcW w:w="1180" w:type="pct"/>
            <w:gridSpan w:val="3"/>
            <w:tcBorders>
              <w:top w:val="single" w:color="000000" w:sz="4" w:space="0"/>
              <w:left w:val="nil"/>
              <w:bottom w:val="single" w:color="000000" w:sz="4" w:space="0"/>
              <w:right w:val="single" w:color="000000" w:sz="4" w:space="0"/>
            </w:tcBorders>
            <w:noWrap w:val="0"/>
            <w:vAlign w:val="center"/>
          </w:tcPr>
          <w:p w14:paraId="1DB47A4A">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55.72</w:t>
            </w:r>
          </w:p>
        </w:tc>
        <w:tc>
          <w:tcPr>
            <w:tcW w:w="391" w:type="pct"/>
            <w:tcBorders>
              <w:top w:val="nil"/>
              <w:left w:val="nil"/>
              <w:bottom w:val="single" w:color="000000" w:sz="4" w:space="0"/>
              <w:right w:val="single" w:color="000000" w:sz="4" w:space="0"/>
            </w:tcBorders>
            <w:noWrap w:val="0"/>
            <w:vAlign w:val="center"/>
          </w:tcPr>
          <w:p w14:paraId="6E83EA51">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293" w:type="pct"/>
            <w:tcBorders>
              <w:top w:val="nil"/>
              <w:left w:val="nil"/>
              <w:bottom w:val="single" w:color="000000" w:sz="4" w:space="0"/>
              <w:right w:val="single" w:color="000000" w:sz="4" w:space="0"/>
            </w:tcBorders>
            <w:noWrap w:val="0"/>
            <w:vAlign w:val="center"/>
          </w:tcPr>
          <w:p w14:paraId="3395EBA7">
            <w:pPr>
              <w:widowControl/>
              <w:spacing w:line="200" w:lineRule="exact"/>
              <w:jc w:val="center"/>
              <w:rPr>
                <w:color w:val="000000"/>
                <w:sz w:val="18"/>
                <w:szCs w:val="18"/>
              </w:rPr>
            </w:pPr>
            <w:r>
              <w:rPr>
                <w:color w:val="000000"/>
                <w:sz w:val="18"/>
                <w:szCs w:val="18"/>
              </w:rPr>
              <w:t>/</w:t>
            </w:r>
          </w:p>
        </w:tc>
        <w:tc>
          <w:tcPr>
            <w:tcW w:w="275" w:type="pct"/>
            <w:tcBorders>
              <w:top w:val="nil"/>
              <w:left w:val="nil"/>
              <w:bottom w:val="single" w:color="000000" w:sz="4" w:space="0"/>
              <w:right w:val="single" w:color="000000" w:sz="4" w:space="0"/>
            </w:tcBorders>
            <w:noWrap w:val="0"/>
            <w:vAlign w:val="center"/>
          </w:tcPr>
          <w:p w14:paraId="47BE5F35">
            <w:pPr>
              <w:widowControl/>
              <w:spacing w:line="200" w:lineRule="exact"/>
              <w:jc w:val="center"/>
              <w:rPr>
                <w:color w:val="000000"/>
                <w:sz w:val="18"/>
                <w:szCs w:val="18"/>
              </w:rPr>
            </w:pPr>
            <w:r>
              <w:rPr>
                <w:color w:val="000000"/>
                <w:sz w:val="18"/>
                <w:szCs w:val="18"/>
              </w:rPr>
              <w:t>/</w:t>
            </w:r>
          </w:p>
        </w:tc>
        <w:tc>
          <w:tcPr>
            <w:tcW w:w="762" w:type="pct"/>
            <w:vMerge w:val="continue"/>
            <w:tcBorders>
              <w:top w:val="nil"/>
              <w:left w:val="single" w:color="000000" w:sz="4" w:space="0"/>
              <w:bottom w:val="single" w:color="000000" w:sz="4" w:space="0"/>
              <w:right w:val="single" w:color="000000" w:sz="4" w:space="0"/>
            </w:tcBorders>
            <w:noWrap w:val="0"/>
            <w:vAlign w:val="center"/>
          </w:tcPr>
          <w:p w14:paraId="0B9BC333">
            <w:pPr>
              <w:widowControl/>
              <w:spacing w:line="200" w:lineRule="exact"/>
              <w:jc w:val="center"/>
              <w:rPr>
                <w:color w:val="000000"/>
                <w:sz w:val="18"/>
                <w:szCs w:val="18"/>
              </w:rPr>
            </w:pPr>
          </w:p>
        </w:tc>
      </w:tr>
      <w:tr w14:paraId="78CBCB3C">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59CDC36E">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2DA1471A">
            <w:pPr>
              <w:widowControl/>
              <w:spacing w:line="200" w:lineRule="exact"/>
              <w:jc w:val="center"/>
              <w:rPr>
                <w:color w:val="000000"/>
                <w:sz w:val="18"/>
                <w:szCs w:val="18"/>
              </w:rPr>
            </w:pPr>
            <w:r>
              <w:rPr>
                <w:color w:val="000000"/>
                <w:sz w:val="18"/>
                <w:szCs w:val="18"/>
              </w:rPr>
              <w:t>财政专户管理资金</w:t>
            </w:r>
          </w:p>
        </w:tc>
        <w:tc>
          <w:tcPr>
            <w:tcW w:w="509" w:type="pct"/>
            <w:tcBorders>
              <w:top w:val="nil"/>
              <w:left w:val="nil"/>
              <w:bottom w:val="single" w:color="000000" w:sz="4" w:space="0"/>
              <w:right w:val="single" w:color="000000" w:sz="4" w:space="0"/>
            </w:tcBorders>
            <w:noWrap w:val="0"/>
            <w:vAlign w:val="center"/>
          </w:tcPr>
          <w:p w14:paraId="69EE2D83">
            <w:pPr>
              <w:widowControl/>
              <w:spacing w:line="200" w:lineRule="exact"/>
              <w:jc w:val="center"/>
              <w:rPr>
                <w:color w:val="000000"/>
                <w:sz w:val="18"/>
                <w:szCs w:val="18"/>
              </w:rPr>
            </w:pPr>
            <w:r>
              <w:rPr>
                <w:color w:val="000000"/>
                <w:sz w:val="18"/>
                <w:szCs w:val="18"/>
              </w:rPr>
              <w:t>0.00</w:t>
            </w:r>
          </w:p>
        </w:tc>
        <w:tc>
          <w:tcPr>
            <w:tcW w:w="801" w:type="pct"/>
            <w:tcBorders>
              <w:top w:val="nil"/>
              <w:left w:val="nil"/>
              <w:bottom w:val="single" w:color="000000" w:sz="4" w:space="0"/>
              <w:right w:val="single" w:color="000000" w:sz="4" w:space="0"/>
            </w:tcBorders>
            <w:noWrap w:val="0"/>
            <w:vAlign w:val="center"/>
          </w:tcPr>
          <w:p w14:paraId="22E164B1">
            <w:pPr>
              <w:widowControl/>
              <w:spacing w:line="200" w:lineRule="exact"/>
              <w:jc w:val="center"/>
              <w:rPr>
                <w:color w:val="000000"/>
                <w:sz w:val="18"/>
                <w:szCs w:val="18"/>
              </w:rPr>
            </w:pPr>
            <w:r>
              <w:rPr>
                <w:color w:val="000000"/>
                <w:sz w:val="18"/>
                <w:szCs w:val="18"/>
              </w:rPr>
              <w:t>0.00</w:t>
            </w:r>
          </w:p>
        </w:tc>
        <w:tc>
          <w:tcPr>
            <w:tcW w:w="1180" w:type="pct"/>
            <w:gridSpan w:val="3"/>
            <w:tcBorders>
              <w:top w:val="single" w:color="000000" w:sz="4" w:space="0"/>
              <w:left w:val="nil"/>
              <w:bottom w:val="single" w:color="000000" w:sz="4" w:space="0"/>
              <w:right w:val="single" w:color="000000" w:sz="4" w:space="0"/>
            </w:tcBorders>
            <w:noWrap w:val="0"/>
            <w:vAlign w:val="center"/>
          </w:tcPr>
          <w:p w14:paraId="65274499">
            <w:pPr>
              <w:widowControl/>
              <w:spacing w:line="200" w:lineRule="exact"/>
              <w:jc w:val="center"/>
              <w:rPr>
                <w:color w:val="000000"/>
                <w:sz w:val="18"/>
                <w:szCs w:val="18"/>
              </w:rPr>
            </w:pPr>
            <w:r>
              <w:rPr>
                <w:color w:val="000000"/>
                <w:sz w:val="18"/>
                <w:szCs w:val="18"/>
              </w:rPr>
              <w:t>0.00</w:t>
            </w:r>
          </w:p>
        </w:tc>
        <w:tc>
          <w:tcPr>
            <w:tcW w:w="391" w:type="pct"/>
            <w:tcBorders>
              <w:top w:val="nil"/>
              <w:left w:val="nil"/>
              <w:bottom w:val="single" w:color="000000" w:sz="4" w:space="0"/>
              <w:right w:val="single" w:color="000000" w:sz="4" w:space="0"/>
            </w:tcBorders>
            <w:noWrap w:val="0"/>
            <w:vAlign w:val="center"/>
          </w:tcPr>
          <w:p w14:paraId="275536CB">
            <w:pPr>
              <w:widowControl/>
              <w:spacing w:line="200" w:lineRule="exact"/>
              <w:jc w:val="center"/>
              <w:rPr>
                <w:color w:val="000000"/>
                <w:sz w:val="18"/>
                <w:szCs w:val="18"/>
              </w:rPr>
            </w:pPr>
            <w:r>
              <w:rPr>
                <w:color w:val="000000"/>
                <w:sz w:val="18"/>
                <w:szCs w:val="18"/>
              </w:rPr>
              <w:t>0.00%</w:t>
            </w:r>
          </w:p>
        </w:tc>
        <w:tc>
          <w:tcPr>
            <w:tcW w:w="293" w:type="pct"/>
            <w:tcBorders>
              <w:top w:val="nil"/>
              <w:left w:val="nil"/>
              <w:bottom w:val="single" w:color="000000" w:sz="4" w:space="0"/>
              <w:right w:val="single" w:color="000000" w:sz="4" w:space="0"/>
            </w:tcBorders>
            <w:noWrap w:val="0"/>
            <w:vAlign w:val="center"/>
          </w:tcPr>
          <w:p w14:paraId="50953B18">
            <w:pPr>
              <w:widowControl/>
              <w:spacing w:line="200" w:lineRule="exact"/>
              <w:jc w:val="center"/>
              <w:rPr>
                <w:color w:val="000000"/>
                <w:sz w:val="18"/>
                <w:szCs w:val="18"/>
              </w:rPr>
            </w:pPr>
            <w:r>
              <w:rPr>
                <w:color w:val="000000"/>
                <w:sz w:val="18"/>
                <w:szCs w:val="18"/>
              </w:rPr>
              <w:t>/</w:t>
            </w:r>
          </w:p>
        </w:tc>
        <w:tc>
          <w:tcPr>
            <w:tcW w:w="275" w:type="pct"/>
            <w:tcBorders>
              <w:top w:val="nil"/>
              <w:left w:val="nil"/>
              <w:bottom w:val="single" w:color="000000" w:sz="4" w:space="0"/>
              <w:right w:val="single" w:color="000000" w:sz="4" w:space="0"/>
            </w:tcBorders>
            <w:noWrap w:val="0"/>
            <w:vAlign w:val="center"/>
          </w:tcPr>
          <w:p w14:paraId="6B7EF372">
            <w:pPr>
              <w:widowControl/>
              <w:spacing w:line="200" w:lineRule="exact"/>
              <w:jc w:val="center"/>
              <w:rPr>
                <w:color w:val="000000"/>
                <w:sz w:val="18"/>
                <w:szCs w:val="18"/>
              </w:rPr>
            </w:pPr>
            <w:r>
              <w:rPr>
                <w:color w:val="000000"/>
                <w:sz w:val="18"/>
                <w:szCs w:val="18"/>
              </w:rPr>
              <w:t>/</w:t>
            </w:r>
          </w:p>
        </w:tc>
        <w:tc>
          <w:tcPr>
            <w:tcW w:w="762" w:type="pct"/>
            <w:vMerge w:val="continue"/>
            <w:tcBorders>
              <w:top w:val="nil"/>
              <w:left w:val="single" w:color="000000" w:sz="4" w:space="0"/>
              <w:bottom w:val="single" w:color="000000" w:sz="4" w:space="0"/>
              <w:right w:val="single" w:color="000000" w:sz="4" w:space="0"/>
            </w:tcBorders>
            <w:noWrap w:val="0"/>
            <w:vAlign w:val="center"/>
          </w:tcPr>
          <w:p w14:paraId="26074993">
            <w:pPr>
              <w:widowControl/>
              <w:spacing w:line="200" w:lineRule="exact"/>
              <w:jc w:val="center"/>
              <w:rPr>
                <w:color w:val="000000"/>
                <w:sz w:val="18"/>
                <w:szCs w:val="18"/>
              </w:rPr>
            </w:pPr>
          </w:p>
        </w:tc>
      </w:tr>
      <w:tr w14:paraId="429B3C41">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3C86ED41">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377E1501">
            <w:pPr>
              <w:widowControl/>
              <w:spacing w:line="200" w:lineRule="exact"/>
              <w:jc w:val="center"/>
              <w:rPr>
                <w:color w:val="000000"/>
                <w:sz w:val="18"/>
                <w:szCs w:val="18"/>
              </w:rPr>
            </w:pPr>
            <w:r>
              <w:rPr>
                <w:color w:val="000000"/>
                <w:sz w:val="18"/>
                <w:szCs w:val="18"/>
              </w:rPr>
              <w:t>单位资金</w:t>
            </w:r>
          </w:p>
        </w:tc>
        <w:tc>
          <w:tcPr>
            <w:tcW w:w="509" w:type="pct"/>
            <w:tcBorders>
              <w:top w:val="nil"/>
              <w:left w:val="nil"/>
              <w:bottom w:val="single" w:color="000000" w:sz="4" w:space="0"/>
              <w:right w:val="single" w:color="000000" w:sz="4" w:space="0"/>
            </w:tcBorders>
            <w:noWrap w:val="0"/>
            <w:vAlign w:val="center"/>
          </w:tcPr>
          <w:p w14:paraId="4C8D6125">
            <w:pPr>
              <w:widowControl/>
              <w:spacing w:line="200" w:lineRule="exact"/>
              <w:jc w:val="center"/>
              <w:rPr>
                <w:color w:val="000000"/>
                <w:sz w:val="18"/>
                <w:szCs w:val="18"/>
              </w:rPr>
            </w:pPr>
            <w:r>
              <w:rPr>
                <w:color w:val="000000"/>
                <w:sz w:val="18"/>
                <w:szCs w:val="18"/>
              </w:rPr>
              <w:t>0.00</w:t>
            </w:r>
          </w:p>
        </w:tc>
        <w:tc>
          <w:tcPr>
            <w:tcW w:w="801" w:type="pct"/>
            <w:tcBorders>
              <w:top w:val="nil"/>
              <w:left w:val="nil"/>
              <w:bottom w:val="single" w:color="000000" w:sz="4" w:space="0"/>
              <w:right w:val="single" w:color="000000" w:sz="4" w:space="0"/>
            </w:tcBorders>
            <w:noWrap w:val="0"/>
            <w:vAlign w:val="center"/>
          </w:tcPr>
          <w:p w14:paraId="26AEB474">
            <w:pPr>
              <w:widowControl/>
              <w:spacing w:line="200" w:lineRule="exact"/>
              <w:jc w:val="center"/>
              <w:rPr>
                <w:color w:val="000000"/>
                <w:sz w:val="18"/>
                <w:szCs w:val="18"/>
              </w:rPr>
            </w:pPr>
            <w:r>
              <w:rPr>
                <w:color w:val="000000"/>
                <w:sz w:val="18"/>
                <w:szCs w:val="18"/>
              </w:rPr>
              <w:t>0.00</w:t>
            </w:r>
          </w:p>
        </w:tc>
        <w:tc>
          <w:tcPr>
            <w:tcW w:w="1180" w:type="pct"/>
            <w:gridSpan w:val="3"/>
            <w:tcBorders>
              <w:top w:val="single" w:color="000000" w:sz="4" w:space="0"/>
              <w:left w:val="nil"/>
              <w:bottom w:val="single" w:color="000000" w:sz="4" w:space="0"/>
              <w:right w:val="single" w:color="000000" w:sz="4" w:space="0"/>
            </w:tcBorders>
            <w:noWrap w:val="0"/>
            <w:vAlign w:val="center"/>
          </w:tcPr>
          <w:p w14:paraId="6076EBDB">
            <w:pPr>
              <w:widowControl/>
              <w:spacing w:line="200" w:lineRule="exact"/>
              <w:jc w:val="center"/>
              <w:rPr>
                <w:color w:val="000000"/>
                <w:sz w:val="18"/>
                <w:szCs w:val="18"/>
              </w:rPr>
            </w:pPr>
            <w:r>
              <w:rPr>
                <w:color w:val="000000"/>
                <w:sz w:val="18"/>
                <w:szCs w:val="18"/>
              </w:rPr>
              <w:t>0.00</w:t>
            </w:r>
          </w:p>
        </w:tc>
        <w:tc>
          <w:tcPr>
            <w:tcW w:w="391" w:type="pct"/>
            <w:tcBorders>
              <w:top w:val="nil"/>
              <w:left w:val="nil"/>
              <w:bottom w:val="single" w:color="000000" w:sz="4" w:space="0"/>
              <w:right w:val="single" w:color="000000" w:sz="4" w:space="0"/>
            </w:tcBorders>
            <w:noWrap w:val="0"/>
            <w:vAlign w:val="center"/>
          </w:tcPr>
          <w:p w14:paraId="12383520">
            <w:pPr>
              <w:widowControl/>
              <w:spacing w:line="200" w:lineRule="exact"/>
              <w:jc w:val="center"/>
              <w:rPr>
                <w:color w:val="000000"/>
                <w:sz w:val="18"/>
                <w:szCs w:val="18"/>
              </w:rPr>
            </w:pPr>
            <w:r>
              <w:rPr>
                <w:color w:val="000000"/>
                <w:sz w:val="18"/>
                <w:szCs w:val="18"/>
              </w:rPr>
              <w:t>0.00%</w:t>
            </w:r>
          </w:p>
        </w:tc>
        <w:tc>
          <w:tcPr>
            <w:tcW w:w="293" w:type="pct"/>
            <w:tcBorders>
              <w:top w:val="nil"/>
              <w:left w:val="nil"/>
              <w:bottom w:val="single" w:color="000000" w:sz="4" w:space="0"/>
              <w:right w:val="single" w:color="000000" w:sz="4" w:space="0"/>
            </w:tcBorders>
            <w:noWrap w:val="0"/>
            <w:vAlign w:val="center"/>
          </w:tcPr>
          <w:p w14:paraId="04C962DE">
            <w:pPr>
              <w:widowControl/>
              <w:spacing w:line="200" w:lineRule="exact"/>
              <w:jc w:val="center"/>
              <w:rPr>
                <w:color w:val="000000"/>
                <w:sz w:val="18"/>
                <w:szCs w:val="18"/>
              </w:rPr>
            </w:pPr>
            <w:r>
              <w:rPr>
                <w:color w:val="000000"/>
                <w:sz w:val="18"/>
                <w:szCs w:val="18"/>
              </w:rPr>
              <w:t>/</w:t>
            </w:r>
          </w:p>
        </w:tc>
        <w:tc>
          <w:tcPr>
            <w:tcW w:w="275" w:type="pct"/>
            <w:tcBorders>
              <w:top w:val="nil"/>
              <w:left w:val="nil"/>
              <w:bottom w:val="single" w:color="000000" w:sz="4" w:space="0"/>
              <w:right w:val="single" w:color="000000" w:sz="4" w:space="0"/>
            </w:tcBorders>
            <w:noWrap w:val="0"/>
            <w:vAlign w:val="center"/>
          </w:tcPr>
          <w:p w14:paraId="378C53D1">
            <w:pPr>
              <w:widowControl/>
              <w:spacing w:line="200" w:lineRule="exact"/>
              <w:jc w:val="center"/>
              <w:rPr>
                <w:color w:val="000000"/>
                <w:sz w:val="18"/>
                <w:szCs w:val="18"/>
              </w:rPr>
            </w:pPr>
            <w:r>
              <w:rPr>
                <w:color w:val="000000"/>
                <w:sz w:val="18"/>
                <w:szCs w:val="18"/>
              </w:rPr>
              <w:t>/</w:t>
            </w:r>
          </w:p>
        </w:tc>
        <w:tc>
          <w:tcPr>
            <w:tcW w:w="762" w:type="pct"/>
            <w:vMerge w:val="continue"/>
            <w:tcBorders>
              <w:top w:val="nil"/>
              <w:left w:val="single" w:color="000000" w:sz="4" w:space="0"/>
              <w:bottom w:val="single" w:color="000000" w:sz="4" w:space="0"/>
              <w:right w:val="single" w:color="000000" w:sz="4" w:space="0"/>
            </w:tcBorders>
            <w:noWrap w:val="0"/>
            <w:vAlign w:val="center"/>
          </w:tcPr>
          <w:p w14:paraId="2E61FBCE">
            <w:pPr>
              <w:widowControl/>
              <w:spacing w:line="200" w:lineRule="exact"/>
              <w:jc w:val="center"/>
              <w:rPr>
                <w:color w:val="000000"/>
                <w:sz w:val="18"/>
                <w:szCs w:val="18"/>
              </w:rPr>
            </w:pPr>
          </w:p>
        </w:tc>
      </w:tr>
      <w:tr w14:paraId="61A4BF15">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69BD82F5">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1CF7759C">
            <w:pPr>
              <w:widowControl/>
              <w:spacing w:line="200" w:lineRule="exact"/>
              <w:jc w:val="center"/>
              <w:rPr>
                <w:color w:val="000000"/>
                <w:sz w:val="18"/>
                <w:szCs w:val="18"/>
              </w:rPr>
            </w:pPr>
            <w:r>
              <w:rPr>
                <w:color w:val="000000"/>
                <w:sz w:val="18"/>
                <w:szCs w:val="18"/>
              </w:rPr>
              <w:t>其他资金</w:t>
            </w:r>
          </w:p>
        </w:tc>
        <w:tc>
          <w:tcPr>
            <w:tcW w:w="509" w:type="pct"/>
            <w:tcBorders>
              <w:top w:val="nil"/>
              <w:left w:val="nil"/>
              <w:bottom w:val="single" w:color="000000" w:sz="4" w:space="0"/>
              <w:right w:val="single" w:color="000000" w:sz="4" w:space="0"/>
            </w:tcBorders>
            <w:noWrap w:val="0"/>
            <w:vAlign w:val="center"/>
          </w:tcPr>
          <w:p w14:paraId="214256A2">
            <w:pPr>
              <w:widowControl/>
              <w:spacing w:line="200" w:lineRule="exact"/>
              <w:jc w:val="center"/>
              <w:rPr>
                <w:iCs/>
                <w:color w:val="000000"/>
                <w:sz w:val="18"/>
                <w:szCs w:val="18"/>
              </w:rPr>
            </w:pPr>
          </w:p>
        </w:tc>
        <w:tc>
          <w:tcPr>
            <w:tcW w:w="801" w:type="pct"/>
            <w:tcBorders>
              <w:top w:val="nil"/>
              <w:left w:val="nil"/>
              <w:bottom w:val="single" w:color="000000" w:sz="4" w:space="0"/>
              <w:right w:val="single" w:color="000000" w:sz="4" w:space="0"/>
            </w:tcBorders>
            <w:noWrap w:val="0"/>
            <w:vAlign w:val="center"/>
          </w:tcPr>
          <w:p w14:paraId="5C23CAF1">
            <w:pPr>
              <w:widowControl/>
              <w:spacing w:line="200" w:lineRule="exact"/>
              <w:jc w:val="center"/>
              <w:rPr>
                <w:iCs/>
                <w:color w:val="000000"/>
                <w:sz w:val="18"/>
                <w:szCs w:val="18"/>
              </w:rPr>
            </w:pPr>
          </w:p>
        </w:tc>
        <w:tc>
          <w:tcPr>
            <w:tcW w:w="1180" w:type="pct"/>
            <w:gridSpan w:val="3"/>
            <w:tcBorders>
              <w:top w:val="single" w:color="000000" w:sz="4" w:space="0"/>
              <w:left w:val="nil"/>
              <w:bottom w:val="single" w:color="000000" w:sz="4" w:space="0"/>
              <w:right w:val="single" w:color="000000" w:sz="4" w:space="0"/>
            </w:tcBorders>
            <w:noWrap w:val="0"/>
            <w:vAlign w:val="center"/>
          </w:tcPr>
          <w:p w14:paraId="1E377FB7">
            <w:pPr>
              <w:widowControl/>
              <w:spacing w:line="200" w:lineRule="exact"/>
              <w:jc w:val="center"/>
              <w:rPr>
                <w:iCs/>
                <w:color w:val="000000"/>
                <w:sz w:val="18"/>
                <w:szCs w:val="18"/>
              </w:rPr>
            </w:pPr>
          </w:p>
        </w:tc>
        <w:tc>
          <w:tcPr>
            <w:tcW w:w="391" w:type="pct"/>
            <w:tcBorders>
              <w:top w:val="nil"/>
              <w:left w:val="nil"/>
              <w:bottom w:val="single" w:color="000000" w:sz="4" w:space="0"/>
              <w:right w:val="single" w:color="000000" w:sz="4" w:space="0"/>
            </w:tcBorders>
            <w:noWrap w:val="0"/>
            <w:vAlign w:val="center"/>
          </w:tcPr>
          <w:p w14:paraId="0C7327DD">
            <w:pPr>
              <w:widowControl/>
              <w:spacing w:line="200" w:lineRule="exact"/>
              <w:jc w:val="center"/>
              <w:rPr>
                <w:iCs/>
                <w:color w:val="000000"/>
                <w:sz w:val="18"/>
                <w:szCs w:val="18"/>
              </w:rPr>
            </w:pPr>
          </w:p>
        </w:tc>
        <w:tc>
          <w:tcPr>
            <w:tcW w:w="293" w:type="pct"/>
            <w:tcBorders>
              <w:top w:val="nil"/>
              <w:left w:val="nil"/>
              <w:bottom w:val="single" w:color="000000" w:sz="4" w:space="0"/>
              <w:right w:val="single" w:color="000000" w:sz="4" w:space="0"/>
            </w:tcBorders>
            <w:noWrap w:val="0"/>
            <w:vAlign w:val="center"/>
          </w:tcPr>
          <w:p w14:paraId="352BE136">
            <w:pPr>
              <w:widowControl/>
              <w:spacing w:line="200" w:lineRule="exact"/>
              <w:jc w:val="center"/>
              <w:rPr>
                <w:color w:val="000000"/>
                <w:sz w:val="18"/>
                <w:szCs w:val="18"/>
              </w:rPr>
            </w:pPr>
            <w:r>
              <w:rPr>
                <w:color w:val="000000"/>
                <w:sz w:val="18"/>
                <w:szCs w:val="18"/>
              </w:rPr>
              <w:t>/</w:t>
            </w:r>
          </w:p>
        </w:tc>
        <w:tc>
          <w:tcPr>
            <w:tcW w:w="275" w:type="pct"/>
            <w:tcBorders>
              <w:top w:val="nil"/>
              <w:left w:val="nil"/>
              <w:bottom w:val="single" w:color="000000" w:sz="4" w:space="0"/>
              <w:right w:val="single" w:color="000000" w:sz="4" w:space="0"/>
            </w:tcBorders>
            <w:noWrap w:val="0"/>
            <w:vAlign w:val="center"/>
          </w:tcPr>
          <w:p w14:paraId="519FAFEB">
            <w:pPr>
              <w:widowControl/>
              <w:spacing w:line="200" w:lineRule="exact"/>
              <w:jc w:val="center"/>
              <w:rPr>
                <w:color w:val="000000"/>
                <w:sz w:val="18"/>
                <w:szCs w:val="18"/>
              </w:rPr>
            </w:pPr>
            <w:r>
              <w:rPr>
                <w:color w:val="000000"/>
                <w:sz w:val="18"/>
                <w:szCs w:val="18"/>
              </w:rPr>
              <w:t>/</w:t>
            </w:r>
          </w:p>
        </w:tc>
        <w:tc>
          <w:tcPr>
            <w:tcW w:w="762" w:type="pct"/>
            <w:vMerge w:val="continue"/>
            <w:tcBorders>
              <w:top w:val="nil"/>
              <w:left w:val="single" w:color="000000" w:sz="4" w:space="0"/>
              <w:bottom w:val="single" w:color="000000" w:sz="4" w:space="0"/>
              <w:right w:val="single" w:color="000000" w:sz="4" w:space="0"/>
            </w:tcBorders>
            <w:noWrap w:val="0"/>
            <w:vAlign w:val="center"/>
          </w:tcPr>
          <w:p w14:paraId="61FA0A48">
            <w:pPr>
              <w:widowControl/>
              <w:spacing w:line="200" w:lineRule="exact"/>
              <w:jc w:val="center"/>
              <w:rPr>
                <w:color w:val="000000"/>
                <w:sz w:val="18"/>
                <w:szCs w:val="18"/>
              </w:rPr>
            </w:pPr>
          </w:p>
        </w:tc>
      </w:tr>
      <w:tr w14:paraId="59B1A22F">
        <w:tblPrEx>
          <w:tblCellMar>
            <w:top w:w="28" w:type="dxa"/>
            <w:left w:w="28" w:type="dxa"/>
            <w:bottom w:w="28" w:type="dxa"/>
            <w:right w:w="28" w:type="dxa"/>
          </w:tblCellMar>
        </w:tblPrEx>
        <w:trPr>
          <w:trHeight w:val="20" w:hRule="atLeast"/>
          <w:jc w:val="center"/>
        </w:trPr>
        <w:tc>
          <w:tcPr>
            <w:tcW w:w="393" w:type="pct"/>
            <w:vMerge w:val="restart"/>
            <w:tcBorders>
              <w:top w:val="nil"/>
              <w:left w:val="single" w:color="000000" w:sz="4" w:space="0"/>
              <w:bottom w:val="single" w:color="000000" w:sz="4" w:space="0"/>
              <w:right w:val="single" w:color="000000" w:sz="4" w:space="0"/>
            </w:tcBorders>
            <w:noWrap w:val="0"/>
            <w:vAlign w:val="center"/>
          </w:tcPr>
          <w:p w14:paraId="25905882">
            <w:pPr>
              <w:widowControl/>
              <w:spacing w:line="200" w:lineRule="exact"/>
              <w:jc w:val="center"/>
              <w:rPr>
                <w:color w:val="000000"/>
                <w:sz w:val="18"/>
                <w:szCs w:val="18"/>
              </w:rPr>
            </w:pPr>
            <w:r>
              <w:rPr>
                <w:color w:val="000000"/>
                <w:sz w:val="18"/>
                <w:szCs w:val="18"/>
              </w:rPr>
              <w:t>绩效指标（90分）</w:t>
            </w:r>
          </w:p>
        </w:tc>
        <w:tc>
          <w:tcPr>
            <w:tcW w:w="396" w:type="pct"/>
            <w:tcBorders>
              <w:top w:val="nil"/>
              <w:left w:val="nil"/>
              <w:bottom w:val="single" w:color="000000" w:sz="4" w:space="0"/>
              <w:right w:val="single" w:color="000000" w:sz="4" w:space="0"/>
            </w:tcBorders>
            <w:noWrap w:val="0"/>
            <w:vAlign w:val="center"/>
          </w:tcPr>
          <w:p w14:paraId="3F26A4A3">
            <w:pPr>
              <w:widowControl/>
              <w:spacing w:line="200" w:lineRule="exact"/>
              <w:jc w:val="center"/>
              <w:rPr>
                <w:color w:val="000000"/>
                <w:sz w:val="18"/>
                <w:szCs w:val="18"/>
              </w:rPr>
            </w:pPr>
            <w:r>
              <w:rPr>
                <w:color w:val="000000"/>
                <w:sz w:val="18"/>
                <w:szCs w:val="18"/>
              </w:rPr>
              <w:t>一级指标</w:t>
            </w:r>
          </w:p>
        </w:tc>
        <w:tc>
          <w:tcPr>
            <w:tcW w:w="509" w:type="pct"/>
            <w:tcBorders>
              <w:top w:val="nil"/>
              <w:left w:val="nil"/>
              <w:bottom w:val="single" w:color="000000" w:sz="4" w:space="0"/>
              <w:right w:val="single" w:color="000000" w:sz="4" w:space="0"/>
            </w:tcBorders>
            <w:noWrap w:val="0"/>
            <w:vAlign w:val="center"/>
          </w:tcPr>
          <w:p w14:paraId="36CE7D9C">
            <w:pPr>
              <w:widowControl/>
              <w:spacing w:line="200" w:lineRule="exact"/>
              <w:jc w:val="center"/>
              <w:rPr>
                <w:color w:val="000000"/>
                <w:sz w:val="18"/>
                <w:szCs w:val="18"/>
              </w:rPr>
            </w:pPr>
            <w:r>
              <w:rPr>
                <w:color w:val="000000"/>
                <w:sz w:val="18"/>
                <w:szCs w:val="18"/>
              </w:rPr>
              <w:t>二级指标</w:t>
            </w:r>
          </w:p>
        </w:tc>
        <w:tc>
          <w:tcPr>
            <w:tcW w:w="801" w:type="pct"/>
            <w:tcBorders>
              <w:top w:val="nil"/>
              <w:left w:val="nil"/>
              <w:bottom w:val="single" w:color="000000" w:sz="4" w:space="0"/>
              <w:right w:val="single" w:color="000000" w:sz="4" w:space="0"/>
            </w:tcBorders>
            <w:noWrap w:val="0"/>
            <w:vAlign w:val="center"/>
          </w:tcPr>
          <w:p w14:paraId="6B97391E">
            <w:pPr>
              <w:widowControl/>
              <w:spacing w:line="200" w:lineRule="exact"/>
              <w:jc w:val="center"/>
              <w:rPr>
                <w:color w:val="000000"/>
                <w:sz w:val="18"/>
                <w:szCs w:val="18"/>
              </w:rPr>
            </w:pPr>
            <w:r>
              <w:rPr>
                <w:color w:val="000000"/>
                <w:sz w:val="18"/>
                <w:szCs w:val="18"/>
              </w:rPr>
              <w:t>三级指标</w:t>
            </w:r>
          </w:p>
        </w:tc>
        <w:tc>
          <w:tcPr>
            <w:tcW w:w="392" w:type="pct"/>
            <w:tcBorders>
              <w:top w:val="nil"/>
              <w:left w:val="nil"/>
              <w:bottom w:val="single" w:color="000000" w:sz="4" w:space="0"/>
              <w:right w:val="single" w:color="000000" w:sz="4" w:space="0"/>
            </w:tcBorders>
            <w:noWrap w:val="0"/>
            <w:vAlign w:val="center"/>
          </w:tcPr>
          <w:p w14:paraId="38F35CD9">
            <w:pPr>
              <w:widowControl/>
              <w:spacing w:line="200" w:lineRule="exact"/>
              <w:jc w:val="center"/>
              <w:rPr>
                <w:color w:val="000000"/>
                <w:sz w:val="18"/>
                <w:szCs w:val="18"/>
              </w:rPr>
            </w:pPr>
            <w:r>
              <w:rPr>
                <w:color w:val="000000"/>
                <w:sz w:val="18"/>
                <w:szCs w:val="18"/>
              </w:rPr>
              <w:t>指标性质</w:t>
            </w:r>
          </w:p>
        </w:tc>
        <w:tc>
          <w:tcPr>
            <w:tcW w:w="391" w:type="pct"/>
            <w:tcBorders>
              <w:top w:val="nil"/>
              <w:left w:val="nil"/>
              <w:bottom w:val="single" w:color="000000" w:sz="4" w:space="0"/>
              <w:right w:val="single" w:color="000000" w:sz="4" w:space="0"/>
            </w:tcBorders>
            <w:noWrap w:val="0"/>
            <w:vAlign w:val="center"/>
          </w:tcPr>
          <w:p w14:paraId="21A87C81">
            <w:pPr>
              <w:widowControl/>
              <w:spacing w:line="200" w:lineRule="exact"/>
              <w:jc w:val="center"/>
              <w:rPr>
                <w:color w:val="000000"/>
                <w:sz w:val="18"/>
                <w:szCs w:val="18"/>
              </w:rPr>
            </w:pPr>
            <w:r>
              <w:rPr>
                <w:color w:val="000000"/>
                <w:sz w:val="18"/>
                <w:szCs w:val="18"/>
              </w:rPr>
              <w:t>指标值</w:t>
            </w:r>
          </w:p>
        </w:tc>
        <w:tc>
          <w:tcPr>
            <w:tcW w:w="396" w:type="pct"/>
            <w:tcBorders>
              <w:top w:val="nil"/>
              <w:left w:val="nil"/>
              <w:bottom w:val="single" w:color="000000" w:sz="4" w:space="0"/>
              <w:right w:val="single" w:color="000000" w:sz="4" w:space="0"/>
            </w:tcBorders>
            <w:noWrap w:val="0"/>
            <w:vAlign w:val="center"/>
          </w:tcPr>
          <w:p w14:paraId="5D22A7EA">
            <w:pPr>
              <w:widowControl/>
              <w:spacing w:line="200" w:lineRule="exact"/>
              <w:jc w:val="center"/>
              <w:rPr>
                <w:color w:val="000000"/>
                <w:sz w:val="18"/>
                <w:szCs w:val="18"/>
              </w:rPr>
            </w:pPr>
            <w:r>
              <w:rPr>
                <w:color w:val="000000"/>
                <w:sz w:val="18"/>
                <w:szCs w:val="18"/>
              </w:rPr>
              <w:t>度量单位</w:t>
            </w:r>
          </w:p>
        </w:tc>
        <w:tc>
          <w:tcPr>
            <w:tcW w:w="391" w:type="pct"/>
            <w:tcBorders>
              <w:top w:val="nil"/>
              <w:left w:val="nil"/>
              <w:bottom w:val="single" w:color="000000" w:sz="4" w:space="0"/>
              <w:right w:val="single" w:color="000000" w:sz="4" w:space="0"/>
            </w:tcBorders>
            <w:noWrap w:val="0"/>
            <w:vAlign w:val="center"/>
          </w:tcPr>
          <w:p w14:paraId="0B797287">
            <w:pPr>
              <w:widowControl/>
              <w:spacing w:line="200" w:lineRule="exact"/>
              <w:jc w:val="center"/>
              <w:rPr>
                <w:color w:val="000000"/>
                <w:sz w:val="18"/>
                <w:szCs w:val="18"/>
              </w:rPr>
            </w:pPr>
            <w:r>
              <w:rPr>
                <w:color w:val="000000"/>
                <w:sz w:val="18"/>
                <w:szCs w:val="18"/>
              </w:rPr>
              <w:t>完成值</w:t>
            </w:r>
          </w:p>
        </w:tc>
        <w:tc>
          <w:tcPr>
            <w:tcW w:w="293" w:type="pct"/>
            <w:tcBorders>
              <w:top w:val="nil"/>
              <w:left w:val="nil"/>
              <w:bottom w:val="single" w:color="000000" w:sz="4" w:space="0"/>
              <w:right w:val="single" w:color="000000" w:sz="4" w:space="0"/>
            </w:tcBorders>
            <w:noWrap w:val="0"/>
            <w:vAlign w:val="center"/>
          </w:tcPr>
          <w:p w14:paraId="4E846118">
            <w:pPr>
              <w:widowControl/>
              <w:spacing w:line="200" w:lineRule="exact"/>
              <w:jc w:val="center"/>
              <w:rPr>
                <w:color w:val="000000"/>
                <w:sz w:val="18"/>
                <w:szCs w:val="18"/>
              </w:rPr>
            </w:pPr>
            <w:r>
              <w:rPr>
                <w:color w:val="000000"/>
                <w:sz w:val="18"/>
                <w:szCs w:val="18"/>
              </w:rPr>
              <w:t>权重</w:t>
            </w:r>
          </w:p>
        </w:tc>
        <w:tc>
          <w:tcPr>
            <w:tcW w:w="275" w:type="pct"/>
            <w:tcBorders>
              <w:top w:val="nil"/>
              <w:left w:val="nil"/>
              <w:bottom w:val="single" w:color="000000" w:sz="4" w:space="0"/>
              <w:right w:val="single" w:color="000000" w:sz="4" w:space="0"/>
            </w:tcBorders>
            <w:noWrap w:val="0"/>
            <w:vAlign w:val="center"/>
          </w:tcPr>
          <w:p w14:paraId="57AA496A">
            <w:pPr>
              <w:widowControl/>
              <w:spacing w:line="200" w:lineRule="exact"/>
              <w:jc w:val="center"/>
              <w:rPr>
                <w:color w:val="000000"/>
                <w:sz w:val="18"/>
                <w:szCs w:val="18"/>
              </w:rPr>
            </w:pPr>
            <w:r>
              <w:rPr>
                <w:color w:val="000000"/>
                <w:sz w:val="18"/>
                <w:szCs w:val="18"/>
              </w:rPr>
              <w:t>得分</w:t>
            </w:r>
          </w:p>
        </w:tc>
        <w:tc>
          <w:tcPr>
            <w:tcW w:w="762" w:type="pct"/>
            <w:tcBorders>
              <w:top w:val="nil"/>
              <w:left w:val="nil"/>
              <w:bottom w:val="single" w:color="000000" w:sz="4" w:space="0"/>
              <w:right w:val="single" w:color="000000" w:sz="4" w:space="0"/>
            </w:tcBorders>
            <w:noWrap w:val="0"/>
            <w:vAlign w:val="center"/>
          </w:tcPr>
          <w:p w14:paraId="064A353C">
            <w:pPr>
              <w:widowControl/>
              <w:spacing w:line="200" w:lineRule="exact"/>
              <w:jc w:val="center"/>
              <w:rPr>
                <w:color w:val="000000"/>
                <w:sz w:val="18"/>
                <w:szCs w:val="18"/>
              </w:rPr>
            </w:pPr>
            <w:r>
              <w:rPr>
                <w:color w:val="000000"/>
                <w:sz w:val="18"/>
                <w:szCs w:val="18"/>
              </w:rPr>
              <w:t>未完成原因分析</w:t>
            </w:r>
          </w:p>
        </w:tc>
      </w:tr>
      <w:tr w14:paraId="06B95AAA">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0E4678BD">
            <w:pPr>
              <w:widowControl/>
              <w:spacing w:line="200" w:lineRule="exact"/>
              <w:jc w:val="center"/>
              <w:rPr>
                <w:color w:val="000000"/>
                <w:sz w:val="18"/>
                <w:szCs w:val="18"/>
              </w:rPr>
            </w:pPr>
          </w:p>
        </w:tc>
        <w:tc>
          <w:tcPr>
            <w:tcW w:w="396" w:type="pct"/>
            <w:vMerge w:val="restart"/>
            <w:tcBorders>
              <w:top w:val="nil"/>
              <w:left w:val="single" w:color="000000" w:sz="4" w:space="0"/>
              <w:bottom w:val="single" w:color="000000" w:sz="4" w:space="0"/>
              <w:right w:val="single" w:color="000000" w:sz="4" w:space="0"/>
            </w:tcBorders>
            <w:noWrap w:val="0"/>
            <w:vAlign w:val="center"/>
          </w:tcPr>
          <w:p w14:paraId="52F71F86">
            <w:pPr>
              <w:widowControl/>
              <w:spacing w:line="200" w:lineRule="exact"/>
              <w:jc w:val="center"/>
              <w:rPr>
                <w:color w:val="000000"/>
                <w:sz w:val="18"/>
                <w:szCs w:val="18"/>
              </w:rPr>
            </w:pPr>
            <w:r>
              <w:rPr>
                <w:color w:val="000000"/>
                <w:sz w:val="18"/>
                <w:szCs w:val="18"/>
              </w:rPr>
              <w:t>产出指标</w:t>
            </w:r>
          </w:p>
        </w:tc>
        <w:tc>
          <w:tcPr>
            <w:tcW w:w="509" w:type="pct"/>
            <w:vMerge w:val="restart"/>
            <w:tcBorders>
              <w:top w:val="nil"/>
              <w:left w:val="single" w:color="000000" w:sz="4" w:space="0"/>
              <w:bottom w:val="single" w:color="000000" w:sz="4" w:space="0"/>
              <w:right w:val="single" w:color="000000" w:sz="4" w:space="0"/>
            </w:tcBorders>
            <w:noWrap w:val="0"/>
            <w:vAlign w:val="center"/>
          </w:tcPr>
          <w:p w14:paraId="78504CED">
            <w:pPr>
              <w:widowControl/>
              <w:spacing w:line="200" w:lineRule="exact"/>
              <w:jc w:val="center"/>
              <w:rPr>
                <w:color w:val="000000"/>
                <w:sz w:val="18"/>
                <w:szCs w:val="18"/>
              </w:rPr>
            </w:pPr>
            <w:r>
              <w:rPr>
                <w:color w:val="000000"/>
                <w:sz w:val="18"/>
                <w:szCs w:val="18"/>
              </w:rPr>
              <w:t>数量指标</w:t>
            </w:r>
          </w:p>
        </w:tc>
        <w:tc>
          <w:tcPr>
            <w:tcW w:w="801" w:type="pct"/>
            <w:tcBorders>
              <w:top w:val="nil"/>
              <w:left w:val="nil"/>
              <w:bottom w:val="single" w:color="000000" w:sz="4" w:space="0"/>
              <w:right w:val="single" w:color="000000" w:sz="4" w:space="0"/>
            </w:tcBorders>
            <w:noWrap w:val="0"/>
            <w:vAlign w:val="center"/>
          </w:tcPr>
          <w:p w14:paraId="7D1B1033">
            <w:pPr>
              <w:widowControl/>
              <w:spacing w:line="200" w:lineRule="exact"/>
              <w:jc w:val="center"/>
              <w:rPr>
                <w:color w:val="000000"/>
                <w:sz w:val="18"/>
                <w:szCs w:val="18"/>
              </w:rPr>
            </w:pPr>
            <w:r>
              <w:rPr>
                <w:color w:val="000000"/>
                <w:sz w:val="18"/>
                <w:szCs w:val="18"/>
              </w:rPr>
              <w:t>新培育限上商贸企业个数</w:t>
            </w:r>
          </w:p>
        </w:tc>
        <w:tc>
          <w:tcPr>
            <w:tcW w:w="392" w:type="pct"/>
            <w:tcBorders>
              <w:top w:val="nil"/>
              <w:left w:val="nil"/>
              <w:bottom w:val="single" w:color="000000" w:sz="4" w:space="0"/>
              <w:right w:val="single" w:color="000000" w:sz="4" w:space="0"/>
            </w:tcBorders>
            <w:noWrap w:val="0"/>
            <w:vAlign w:val="center"/>
          </w:tcPr>
          <w:p w14:paraId="366E373D">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5CF4B7F7">
            <w:pPr>
              <w:widowControl/>
              <w:spacing w:line="200" w:lineRule="exact"/>
              <w:jc w:val="center"/>
              <w:rPr>
                <w:color w:val="000000"/>
                <w:sz w:val="18"/>
                <w:szCs w:val="18"/>
              </w:rPr>
            </w:pPr>
            <w:r>
              <w:rPr>
                <w:color w:val="000000"/>
                <w:sz w:val="18"/>
                <w:szCs w:val="18"/>
              </w:rPr>
              <w:t>4</w:t>
            </w:r>
          </w:p>
        </w:tc>
        <w:tc>
          <w:tcPr>
            <w:tcW w:w="396" w:type="pct"/>
            <w:tcBorders>
              <w:top w:val="nil"/>
              <w:left w:val="nil"/>
              <w:bottom w:val="single" w:color="000000" w:sz="4" w:space="0"/>
              <w:right w:val="single" w:color="000000" w:sz="4" w:space="0"/>
            </w:tcBorders>
            <w:noWrap w:val="0"/>
            <w:vAlign w:val="center"/>
          </w:tcPr>
          <w:p w14:paraId="4EDDBA8F">
            <w:pPr>
              <w:widowControl/>
              <w:spacing w:line="200" w:lineRule="exact"/>
              <w:jc w:val="center"/>
              <w:rPr>
                <w:color w:val="000000"/>
                <w:sz w:val="18"/>
                <w:szCs w:val="18"/>
              </w:rPr>
            </w:pPr>
            <w:r>
              <w:rPr>
                <w:color w:val="000000"/>
                <w:sz w:val="18"/>
                <w:szCs w:val="18"/>
              </w:rPr>
              <w:t>家</w:t>
            </w:r>
          </w:p>
        </w:tc>
        <w:tc>
          <w:tcPr>
            <w:tcW w:w="391" w:type="pct"/>
            <w:tcBorders>
              <w:top w:val="nil"/>
              <w:left w:val="nil"/>
              <w:bottom w:val="single" w:color="000000" w:sz="4" w:space="0"/>
              <w:right w:val="single" w:color="000000" w:sz="4" w:space="0"/>
            </w:tcBorders>
            <w:noWrap w:val="0"/>
            <w:vAlign w:val="center"/>
          </w:tcPr>
          <w:p w14:paraId="6F993F9C">
            <w:pPr>
              <w:widowControl/>
              <w:spacing w:line="200" w:lineRule="exact"/>
              <w:jc w:val="center"/>
              <w:rPr>
                <w:color w:val="000000"/>
                <w:sz w:val="18"/>
                <w:szCs w:val="18"/>
              </w:rPr>
            </w:pPr>
            <w:r>
              <w:rPr>
                <w:color w:val="000000"/>
                <w:sz w:val="18"/>
                <w:szCs w:val="18"/>
              </w:rPr>
              <w:t>6</w:t>
            </w:r>
          </w:p>
        </w:tc>
        <w:tc>
          <w:tcPr>
            <w:tcW w:w="293" w:type="pct"/>
            <w:tcBorders>
              <w:top w:val="nil"/>
              <w:left w:val="nil"/>
              <w:bottom w:val="single" w:color="000000" w:sz="4" w:space="0"/>
              <w:right w:val="single" w:color="000000" w:sz="4" w:space="0"/>
            </w:tcBorders>
            <w:noWrap w:val="0"/>
            <w:vAlign w:val="center"/>
          </w:tcPr>
          <w:p w14:paraId="2440C7C2">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163862EE">
            <w:pPr>
              <w:widowControl/>
              <w:spacing w:line="200" w:lineRule="exact"/>
              <w:jc w:val="center"/>
              <w:rPr>
                <w:color w:val="000000"/>
                <w:sz w:val="18"/>
                <w:szCs w:val="18"/>
              </w:rPr>
            </w:pPr>
            <w:r>
              <w:rPr>
                <w:color w:val="000000"/>
                <w:sz w:val="18"/>
                <w:szCs w:val="18"/>
              </w:rPr>
              <w:t>10</w:t>
            </w:r>
          </w:p>
        </w:tc>
        <w:tc>
          <w:tcPr>
            <w:tcW w:w="762" w:type="pct"/>
            <w:tcBorders>
              <w:top w:val="nil"/>
              <w:left w:val="nil"/>
              <w:bottom w:val="single" w:color="000000" w:sz="4" w:space="0"/>
              <w:right w:val="single" w:color="000000" w:sz="4" w:space="0"/>
            </w:tcBorders>
            <w:noWrap w:val="0"/>
            <w:vAlign w:val="center"/>
          </w:tcPr>
          <w:p w14:paraId="24CAE0A6">
            <w:pPr>
              <w:widowControl/>
              <w:spacing w:line="200" w:lineRule="exact"/>
              <w:jc w:val="center"/>
              <w:rPr>
                <w:iCs/>
                <w:color w:val="000000"/>
                <w:sz w:val="18"/>
                <w:szCs w:val="18"/>
              </w:rPr>
            </w:pPr>
          </w:p>
        </w:tc>
      </w:tr>
      <w:tr w14:paraId="4D2561D5">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2C270222">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69A62890">
            <w:pPr>
              <w:widowControl/>
              <w:spacing w:line="200" w:lineRule="exact"/>
              <w:jc w:val="center"/>
              <w:rPr>
                <w:color w:val="000000"/>
                <w:sz w:val="18"/>
                <w:szCs w:val="18"/>
              </w:rPr>
            </w:pPr>
          </w:p>
        </w:tc>
        <w:tc>
          <w:tcPr>
            <w:tcW w:w="509" w:type="pct"/>
            <w:vMerge w:val="continue"/>
            <w:tcBorders>
              <w:top w:val="nil"/>
              <w:left w:val="single" w:color="000000" w:sz="4" w:space="0"/>
              <w:bottom w:val="single" w:color="000000" w:sz="4" w:space="0"/>
              <w:right w:val="single" w:color="000000" w:sz="4" w:space="0"/>
            </w:tcBorders>
            <w:noWrap w:val="0"/>
            <w:vAlign w:val="center"/>
          </w:tcPr>
          <w:p w14:paraId="20EEBAF6">
            <w:pPr>
              <w:widowControl/>
              <w:spacing w:line="200" w:lineRule="exact"/>
              <w:jc w:val="center"/>
              <w:rPr>
                <w:color w:val="000000"/>
                <w:sz w:val="18"/>
                <w:szCs w:val="18"/>
              </w:rPr>
            </w:pPr>
          </w:p>
        </w:tc>
        <w:tc>
          <w:tcPr>
            <w:tcW w:w="801" w:type="pct"/>
            <w:tcBorders>
              <w:top w:val="nil"/>
              <w:left w:val="nil"/>
              <w:bottom w:val="single" w:color="000000" w:sz="4" w:space="0"/>
              <w:right w:val="single" w:color="000000" w:sz="4" w:space="0"/>
            </w:tcBorders>
            <w:noWrap w:val="0"/>
            <w:vAlign w:val="center"/>
          </w:tcPr>
          <w:p w14:paraId="0946C8D3">
            <w:pPr>
              <w:widowControl/>
              <w:spacing w:line="200" w:lineRule="exact"/>
              <w:jc w:val="center"/>
              <w:rPr>
                <w:color w:val="000000"/>
                <w:sz w:val="18"/>
                <w:szCs w:val="18"/>
              </w:rPr>
            </w:pPr>
            <w:r>
              <w:rPr>
                <w:color w:val="000000"/>
                <w:sz w:val="18"/>
                <w:szCs w:val="18"/>
              </w:rPr>
              <w:t>新培育规上服务企业个数</w:t>
            </w:r>
          </w:p>
        </w:tc>
        <w:tc>
          <w:tcPr>
            <w:tcW w:w="392" w:type="pct"/>
            <w:tcBorders>
              <w:top w:val="nil"/>
              <w:left w:val="nil"/>
              <w:bottom w:val="single" w:color="000000" w:sz="4" w:space="0"/>
              <w:right w:val="single" w:color="000000" w:sz="4" w:space="0"/>
            </w:tcBorders>
            <w:noWrap w:val="0"/>
            <w:vAlign w:val="center"/>
          </w:tcPr>
          <w:p w14:paraId="1E5C00C3">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06FE62A6">
            <w:pPr>
              <w:widowControl/>
              <w:spacing w:line="200" w:lineRule="exact"/>
              <w:jc w:val="center"/>
              <w:rPr>
                <w:color w:val="000000"/>
                <w:sz w:val="18"/>
                <w:szCs w:val="18"/>
              </w:rPr>
            </w:pPr>
            <w:r>
              <w:rPr>
                <w:color w:val="000000"/>
                <w:sz w:val="18"/>
                <w:szCs w:val="18"/>
              </w:rPr>
              <w:t>2</w:t>
            </w:r>
          </w:p>
        </w:tc>
        <w:tc>
          <w:tcPr>
            <w:tcW w:w="396" w:type="pct"/>
            <w:tcBorders>
              <w:top w:val="nil"/>
              <w:left w:val="nil"/>
              <w:bottom w:val="single" w:color="000000" w:sz="4" w:space="0"/>
              <w:right w:val="single" w:color="000000" w:sz="4" w:space="0"/>
            </w:tcBorders>
            <w:noWrap w:val="0"/>
            <w:vAlign w:val="center"/>
          </w:tcPr>
          <w:p w14:paraId="3C48B378">
            <w:pPr>
              <w:widowControl/>
              <w:spacing w:line="200" w:lineRule="exact"/>
              <w:jc w:val="center"/>
              <w:rPr>
                <w:color w:val="000000"/>
                <w:sz w:val="18"/>
                <w:szCs w:val="18"/>
              </w:rPr>
            </w:pPr>
            <w:r>
              <w:rPr>
                <w:color w:val="000000"/>
                <w:sz w:val="18"/>
                <w:szCs w:val="18"/>
              </w:rPr>
              <w:t>家</w:t>
            </w:r>
          </w:p>
        </w:tc>
        <w:tc>
          <w:tcPr>
            <w:tcW w:w="391" w:type="pct"/>
            <w:tcBorders>
              <w:top w:val="nil"/>
              <w:left w:val="nil"/>
              <w:bottom w:val="single" w:color="000000" w:sz="4" w:space="0"/>
              <w:right w:val="single" w:color="000000" w:sz="4" w:space="0"/>
            </w:tcBorders>
            <w:noWrap w:val="0"/>
            <w:vAlign w:val="center"/>
          </w:tcPr>
          <w:p w14:paraId="050891FE">
            <w:pPr>
              <w:widowControl/>
              <w:spacing w:line="200" w:lineRule="exact"/>
              <w:jc w:val="center"/>
              <w:rPr>
                <w:color w:val="000000"/>
                <w:sz w:val="18"/>
                <w:szCs w:val="18"/>
              </w:rPr>
            </w:pPr>
            <w:r>
              <w:rPr>
                <w:color w:val="000000"/>
                <w:sz w:val="18"/>
                <w:szCs w:val="18"/>
              </w:rPr>
              <w:t>1</w:t>
            </w:r>
          </w:p>
        </w:tc>
        <w:tc>
          <w:tcPr>
            <w:tcW w:w="293" w:type="pct"/>
            <w:tcBorders>
              <w:top w:val="nil"/>
              <w:left w:val="nil"/>
              <w:bottom w:val="single" w:color="000000" w:sz="4" w:space="0"/>
              <w:right w:val="single" w:color="000000" w:sz="4" w:space="0"/>
            </w:tcBorders>
            <w:noWrap w:val="0"/>
            <w:vAlign w:val="center"/>
          </w:tcPr>
          <w:p w14:paraId="197D3CE8">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7514426D">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762" w:type="pct"/>
            <w:tcBorders>
              <w:top w:val="nil"/>
              <w:left w:val="nil"/>
              <w:bottom w:val="single" w:color="000000" w:sz="4" w:space="0"/>
              <w:right w:val="single" w:color="000000" w:sz="4" w:space="0"/>
            </w:tcBorders>
            <w:noWrap w:val="0"/>
            <w:vAlign w:val="center"/>
          </w:tcPr>
          <w:p w14:paraId="564DF5ED">
            <w:pPr>
              <w:widowControl/>
              <w:spacing w:line="200" w:lineRule="exact"/>
              <w:jc w:val="center"/>
              <w:rPr>
                <w:color w:val="000000"/>
                <w:sz w:val="18"/>
                <w:szCs w:val="18"/>
              </w:rPr>
            </w:pPr>
          </w:p>
        </w:tc>
      </w:tr>
      <w:tr w14:paraId="05CA3CF4">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039AEEC6">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42BDF5DD">
            <w:pPr>
              <w:widowControl/>
              <w:spacing w:line="200" w:lineRule="exact"/>
              <w:jc w:val="center"/>
              <w:rPr>
                <w:color w:val="000000"/>
                <w:sz w:val="18"/>
                <w:szCs w:val="18"/>
              </w:rPr>
            </w:pPr>
          </w:p>
        </w:tc>
        <w:tc>
          <w:tcPr>
            <w:tcW w:w="509" w:type="pct"/>
            <w:vMerge w:val="restart"/>
            <w:tcBorders>
              <w:top w:val="nil"/>
              <w:left w:val="single" w:color="000000" w:sz="4" w:space="0"/>
              <w:bottom w:val="single" w:color="000000" w:sz="4" w:space="0"/>
              <w:right w:val="single" w:color="000000" w:sz="4" w:space="0"/>
            </w:tcBorders>
            <w:noWrap w:val="0"/>
            <w:vAlign w:val="center"/>
          </w:tcPr>
          <w:p w14:paraId="199DDA1E">
            <w:pPr>
              <w:widowControl/>
              <w:spacing w:line="200" w:lineRule="exact"/>
              <w:jc w:val="center"/>
              <w:rPr>
                <w:color w:val="000000"/>
                <w:sz w:val="18"/>
                <w:szCs w:val="18"/>
              </w:rPr>
            </w:pPr>
            <w:r>
              <w:rPr>
                <w:color w:val="000000"/>
                <w:sz w:val="18"/>
                <w:szCs w:val="18"/>
              </w:rPr>
              <w:t>质量指标</w:t>
            </w:r>
          </w:p>
        </w:tc>
        <w:tc>
          <w:tcPr>
            <w:tcW w:w="801" w:type="pct"/>
            <w:tcBorders>
              <w:top w:val="nil"/>
              <w:left w:val="nil"/>
              <w:bottom w:val="single" w:color="000000" w:sz="4" w:space="0"/>
              <w:right w:val="single" w:color="000000" w:sz="4" w:space="0"/>
            </w:tcBorders>
            <w:noWrap w:val="0"/>
            <w:vAlign w:val="center"/>
          </w:tcPr>
          <w:p w14:paraId="68891C11">
            <w:pPr>
              <w:widowControl/>
              <w:spacing w:line="200" w:lineRule="exact"/>
              <w:jc w:val="center"/>
              <w:rPr>
                <w:color w:val="000000"/>
                <w:sz w:val="18"/>
                <w:szCs w:val="18"/>
              </w:rPr>
            </w:pPr>
            <w:r>
              <w:rPr>
                <w:color w:val="000000"/>
                <w:sz w:val="18"/>
                <w:szCs w:val="18"/>
              </w:rPr>
              <w:t>当年资金到位率</w:t>
            </w:r>
          </w:p>
        </w:tc>
        <w:tc>
          <w:tcPr>
            <w:tcW w:w="392" w:type="pct"/>
            <w:tcBorders>
              <w:top w:val="nil"/>
              <w:left w:val="nil"/>
              <w:bottom w:val="single" w:color="000000" w:sz="4" w:space="0"/>
              <w:right w:val="single" w:color="000000" w:sz="4" w:space="0"/>
            </w:tcBorders>
            <w:noWrap w:val="0"/>
            <w:vAlign w:val="center"/>
          </w:tcPr>
          <w:p w14:paraId="1086F0AB">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7E18EE90">
            <w:pPr>
              <w:widowControl/>
              <w:spacing w:line="200" w:lineRule="exact"/>
              <w:jc w:val="center"/>
              <w:rPr>
                <w:color w:val="000000"/>
                <w:sz w:val="18"/>
                <w:szCs w:val="18"/>
              </w:rPr>
            </w:pPr>
            <w:r>
              <w:rPr>
                <w:color w:val="000000"/>
                <w:sz w:val="18"/>
                <w:szCs w:val="18"/>
              </w:rPr>
              <w:t>100</w:t>
            </w:r>
          </w:p>
        </w:tc>
        <w:tc>
          <w:tcPr>
            <w:tcW w:w="396" w:type="pct"/>
            <w:tcBorders>
              <w:top w:val="nil"/>
              <w:left w:val="nil"/>
              <w:bottom w:val="single" w:color="000000" w:sz="4" w:space="0"/>
              <w:right w:val="single" w:color="000000" w:sz="4" w:space="0"/>
            </w:tcBorders>
            <w:noWrap w:val="0"/>
            <w:vAlign w:val="center"/>
          </w:tcPr>
          <w:p w14:paraId="553CB5AF">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7187DAB9">
            <w:pPr>
              <w:widowControl/>
              <w:spacing w:line="200" w:lineRule="exact"/>
              <w:jc w:val="center"/>
              <w:rPr>
                <w:color w:val="000000"/>
                <w:sz w:val="18"/>
                <w:szCs w:val="18"/>
              </w:rPr>
            </w:pPr>
            <w:r>
              <w:rPr>
                <w:color w:val="000000"/>
                <w:sz w:val="18"/>
                <w:szCs w:val="18"/>
              </w:rPr>
              <w:t>100</w:t>
            </w:r>
          </w:p>
        </w:tc>
        <w:tc>
          <w:tcPr>
            <w:tcW w:w="293" w:type="pct"/>
            <w:tcBorders>
              <w:top w:val="nil"/>
              <w:left w:val="nil"/>
              <w:bottom w:val="single" w:color="000000" w:sz="4" w:space="0"/>
              <w:right w:val="single" w:color="000000" w:sz="4" w:space="0"/>
            </w:tcBorders>
            <w:noWrap w:val="0"/>
            <w:vAlign w:val="center"/>
          </w:tcPr>
          <w:p w14:paraId="33282A8C">
            <w:pPr>
              <w:widowControl/>
              <w:spacing w:line="200" w:lineRule="exact"/>
              <w:jc w:val="center"/>
              <w:rPr>
                <w:color w:val="000000"/>
                <w:sz w:val="18"/>
                <w:szCs w:val="18"/>
              </w:rPr>
            </w:pPr>
            <w:r>
              <w:rPr>
                <w:color w:val="000000"/>
                <w:sz w:val="18"/>
                <w:szCs w:val="18"/>
              </w:rPr>
              <w:t>5</w:t>
            </w:r>
          </w:p>
        </w:tc>
        <w:tc>
          <w:tcPr>
            <w:tcW w:w="275" w:type="pct"/>
            <w:tcBorders>
              <w:top w:val="nil"/>
              <w:left w:val="nil"/>
              <w:bottom w:val="single" w:color="000000" w:sz="4" w:space="0"/>
              <w:right w:val="single" w:color="000000" w:sz="4" w:space="0"/>
            </w:tcBorders>
            <w:noWrap w:val="0"/>
            <w:vAlign w:val="center"/>
          </w:tcPr>
          <w:p w14:paraId="3D199296">
            <w:pPr>
              <w:widowControl/>
              <w:spacing w:line="200" w:lineRule="exact"/>
              <w:jc w:val="center"/>
              <w:rPr>
                <w:color w:val="000000"/>
                <w:sz w:val="18"/>
                <w:szCs w:val="18"/>
              </w:rPr>
            </w:pPr>
            <w:r>
              <w:rPr>
                <w:color w:val="000000"/>
                <w:sz w:val="18"/>
                <w:szCs w:val="18"/>
              </w:rPr>
              <w:t>5</w:t>
            </w:r>
          </w:p>
        </w:tc>
        <w:tc>
          <w:tcPr>
            <w:tcW w:w="762" w:type="pct"/>
            <w:tcBorders>
              <w:top w:val="nil"/>
              <w:left w:val="nil"/>
              <w:bottom w:val="single" w:color="000000" w:sz="4" w:space="0"/>
              <w:right w:val="single" w:color="000000" w:sz="4" w:space="0"/>
            </w:tcBorders>
            <w:noWrap w:val="0"/>
            <w:vAlign w:val="center"/>
          </w:tcPr>
          <w:p w14:paraId="5AD81049">
            <w:pPr>
              <w:widowControl/>
              <w:spacing w:line="200" w:lineRule="exact"/>
              <w:jc w:val="center"/>
              <w:rPr>
                <w:iCs/>
                <w:color w:val="000000"/>
                <w:sz w:val="18"/>
                <w:szCs w:val="18"/>
              </w:rPr>
            </w:pPr>
          </w:p>
        </w:tc>
      </w:tr>
      <w:tr w14:paraId="1B19C91B">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4B5F73B4">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49A2C1D9">
            <w:pPr>
              <w:widowControl/>
              <w:spacing w:line="200" w:lineRule="exact"/>
              <w:jc w:val="center"/>
              <w:rPr>
                <w:color w:val="000000"/>
                <w:sz w:val="18"/>
                <w:szCs w:val="18"/>
              </w:rPr>
            </w:pPr>
          </w:p>
        </w:tc>
        <w:tc>
          <w:tcPr>
            <w:tcW w:w="509" w:type="pct"/>
            <w:vMerge w:val="continue"/>
            <w:tcBorders>
              <w:top w:val="nil"/>
              <w:left w:val="single" w:color="000000" w:sz="4" w:space="0"/>
              <w:bottom w:val="single" w:color="000000" w:sz="4" w:space="0"/>
              <w:right w:val="single" w:color="000000" w:sz="4" w:space="0"/>
            </w:tcBorders>
            <w:noWrap w:val="0"/>
            <w:vAlign w:val="center"/>
          </w:tcPr>
          <w:p w14:paraId="44E4D6DE">
            <w:pPr>
              <w:widowControl/>
              <w:spacing w:line="200" w:lineRule="exact"/>
              <w:jc w:val="center"/>
              <w:rPr>
                <w:color w:val="000000"/>
                <w:sz w:val="18"/>
                <w:szCs w:val="18"/>
              </w:rPr>
            </w:pPr>
          </w:p>
        </w:tc>
        <w:tc>
          <w:tcPr>
            <w:tcW w:w="801" w:type="pct"/>
            <w:tcBorders>
              <w:top w:val="nil"/>
              <w:left w:val="nil"/>
              <w:bottom w:val="single" w:color="000000" w:sz="4" w:space="0"/>
              <w:right w:val="single" w:color="000000" w:sz="4" w:space="0"/>
            </w:tcBorders>
            <w:noWrap w:val="0"/>
            <w:vAlign w:val="center"/>
          </w:tcPr>
          <w:p w14:paraId="17F676D3">
            <w:pPr>
              <w:widowControl/>
              <w:spacing w:line="200" w:lineRule="exact"/>
              <w:jc w:val="center"/>
              <w:rPr>
                <w:color w:val="000000"/>
                <w:sz w:val="18"/>
                <w:szCs w:val="18"/>
              </w:rPr>
            </w:pPr>
            <w:r>
              <w:rPr>
                <w:color w:val="000000"/>
                <w:sz w:val="18"/>
                <w:szCs w:val="18"/>
              </w:rPr>
              <w:t>资金使用合规率</w:t>
            </w:r>
          </w:p>
        </w:tc>
        <w:tc>
          <w:tcPr>
            <w:tcW w:w="392" w:type="pct"/>
            <w:tcBorders>
              <w:top w:val="nil"/>
              <w:left w:val="nil"/>
              <w:bottom w:val="single" w:color="000000" w:sz="4" w:space="0"/>
              <w:right w:val="single" w:color="000000" w:sz="4" w:space="0"/>
            </w:tcBorders>
            <w:noWrap w:val="0"/>
            <w:vAlign w:val="center"/>
          </w:tcPr>
          <w:p w14:paraId="5513285D">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7D81E610">
            <w:pPr>
              <w:widowControl/>
              <w:spacing w:line="200" w:lineRule="exact"/>
              <w:jc w:val="center"/>
              <w:rPr>
                <w:color w:val="000000"/>
                <w:sz w:val="18"/>
                <w:szCs w:val="18"/>
              </w:rPr>
            </w:pPr>
            <w:r>
              <w:rPr>
                <w:color w:val="000000"/>
                <w:sz w:val="18"/>
                <w:szCs w:val="18"/>
              </w:rPr>
              <w:t>100</w:t>
            </w:r>
          </w:p>
        </w:tc>
        <w:tc>
          <w:tcPr>
            <w:tcW w:w="396" w:type="pct"/>
            <w:tcBorders>
              <w:top w:val="nil"/>
              <w:left w:val="nil"/>
              <w:bottom w:val="single" w:color="000000" w:sz="4" w:space="0"/>
              <w:right w:val="single" w:color="000000" w:sz="4" w:space="0"/>
            </w:tcBorders>
            <w:noWrap w:val="0"/>
            <w:vAlign w:val="center"/>
          </w:tcPr>
          <w:p w14:paraId="714F5A30">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38FC6782">
            <w:pPr>
              <w:widowControl/>
              <w:spacing w:line="200" w:lineRule="exact"/>
              <w:jc w:val="center"/>
              <w:rPr>
                <w:color w:val="000000"/>
                <w:sz w:val="18"/>
                <w:szCs w:val="18"/>
              </w:rPr>
            </w:pPr>
            <w:r>
              <w:rPr>
                <w:color w:val="000000"/>
                <w:sz w:val="18"/>
                <w:szCs w:val="18"/>
              </w:rPr>
              <w:t>100</w:t>
            </w:r>
          </w:p>
        </w:tc>
        <w:tc>
          <w:tcPr>
            <w:tcW w:w="293" w:type="pct"/>
            <w:tcBorders>
              <w:top w:val="nil"/>
              <w:left w:val="nil"/>
              <w:bottom w:val="single" w:color="000000" w:sz="4" w:space="0"/>
              <w:right w:val="single" w:color="000000" w:sz="4" w:space="0"/>
            </w:tcBorders>
            <w:noWrap w:val="0"/>
            <w:vAlign w:val="center"/>
          </w:tcPr>
          <w:p w14:paraId="370DDC0C">
            <w:pPr>
              <w:widowControl/>
              <w:spacing w:line="200" w:lineRule="exact"/>
              <w:jc w:val="center"/>
              <w:rPr>
                <w:color w:val="000000"/>
                <w:sz w:val="18"/>
                <w:szCs w:val="18"/>
              </w:rPr>
            </w:pPr>
            <w:r>
              <w:rPr>
                <w:color w:val="000000"/>
                <w:sz w:val="18"/>
                <w:szCs w:val="18"/>
              </w:rPr>
              <w:t>5</w:t>
            </w:r>
          </w:p>
        </w:tc>
        <w:tc>
          <w:tcPr>
            <w:tcW w:w="275" w:type="pct"/>
            <w:tcBorders>
              <w:top w:val="nil"/>
              <w:left w:val="nil"/>
              <w:bottom w:val="single" w:color="000000" w:sz="4" w:space="0"/>
              <w:right w:val="single" w:color="000000" w:sz="4" w:space="0"/>
            </w:tcBorders>
            <w:noWrap w:val="0"/>
            <w:vAlign w:val="center"/>
          </w:tcPr>
          <w:p w14:paraId="5347D686">
            <w:pPr>
              <w:widowControl/>
              <w:spacing w:line="200" w:lineRule="exact"/>
              <w:jc w:val="center"/>
              <w:rPr>
                <w:color w:val="000000"/>
                <w:sz w:val="18"/>
                <w:szCs w:val="18"/>
              </w:rPr>
            </w:pPr>
            <w:r>
              <w:rPr>
                <w:color w:val="000000"/>
                <w:sz w:val="18"/>
                <w:szCs w:val="18"/>
              </w:rPr>
              <w:t>5</w:t>
            </w:r>
          </w:p>
        </w:tc>
        <w:tc>
          <w:tcPr>
            <w:tcW w:w="762" w:type="pct"/>
            <w:tcBorders>
              <w:top w:val="nil"/>
              <w:left w:val="nil"/>
              <w:bottom w:val="single" w:color="000000" w:sz="4" w:space="0"/>
              <w:right w:val="single" w:color="000000" w:sz="4" w:space="0"/>
            </w:tcBorders>
            <w:noWrap w:val="0"/>
            <w:vAlign w:val="center"/>
          </w:tcPr>
          <w:p w14:paraId="5D14775E">
            <w:pPr>
              <w:widowControl/>
              <w:spacing w:line="200" w:lineRule="exact"/>
              <w:jc w:val="center"/>
              <w:rPr>
                <w:iCs/>
                <w:color w:val="000000"/>
                <w:sz w:val="18"/>
                <w:szCs w:val="18"/>
              </w:rPr>
            </w:pPr>
          </w:p>
        </w:tc>
      </w:tr>
      <w:tr w14:paraId="4E4EE651">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48C29609">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7A33BCA6">
            <w:pPr>
              <w:widowControl/>
              <w:spacing w:line="200" w:lineRule="exact"/>
              <w:jc w:val="center"/>
              <w:rPr>
                <w:color w:val="000000"/>
                <w:sz w:val="18"/>
                <w:szCs w:val="18"/>
              </w:rPr>
            </w:pPr>
          </w:p>
        </w:tc>
        <w:tc>
          <w:tcPr>
            <w:tcW w:w="509" w:type="pct"/>
            <w:tcBorders>
              <w:top w:val="nil"/>
              <w:left w:val="nil"/>
              <w:bottom w:val="single" w:color="000000" w:sz="4" w:space="0"/>
              <w:right w:val="single" w:color="000000" w:sz="4" w:space="0"/>
            </w:tcBorders>
            <w:noWrap w:val="0"/>
            <w:vAlign w:val="center"/>
          </w:tcPr>
          <w:p w14:paraId="6449B150">
            <w:pPr>
              <w:widowControl/>
              <w:spacing w:line="200" w:lineRule="exact"/>
              <w:jc w:val="center"/>
              <w:rPr>
                <w:color w:val="000000"/>
                <w:sz w:val="18"/>
                <w:szCs w:val="18"/>
              </w:rPr>
            </w:pPr>
            <w:r>
              <w:rPr>
                <w:color w:val="000000"/>
                <w:sz w:val="18"/>
                <w:szCs w:val="18"/>
              </w:rPr>
              <w:t>时效指标</w:t>
            </w:r>
          </w:p>
        </w:tc>
        <w:tc>
          <w:tcPr>
            <w:tcW w:w="801" w:type="pct"/>
            <w:tcBorders>
              <w:top w:val="nil"/>
              <w:left w:val="nil"/>
              <w:bottom w:val="single" w:color="000000" w:sz="4" w:space="0"/>
              <w:right w:val="single" w:color="000000" w:sz="4" w:space="0"/>
            </w:tcBorders>
            <w:noWrap w:val="0"/>
            <w:vAlign w:val="center"/>
          </w:tcPr>
          <w:p w14:paraId="3A0A7793">
            <w:pPr>
              <w:widowControl/>
              <w:spacing w:line="200" w:lineRule="exact"/>
              <w:jc w:val="center"/>
              <w:rPr>
                <w:color w:val="000000"/>
                <w:sz w:val="18"/>
                <w:szCs w:val="18"/>
              </w:rPr>
            </w:pPr>
            <w:r>
              <w:rPr>
                <w:color w:val="000000"/>
                <w:sz w:val="18"/>
                <w:szCs w:val="18"/>
              </w:rPr>
              <w:t>任务完成时间</w:t>
            </w:r>
          </w:p>
        </w:tc>
        <w:tc>
          <w:tcPr>
            <w:tcW w:w="392" w:type="pct"/>
            <w:tcBorders>
              <w:top w:val="nil"/>
              <w:left w:val="nil"/>
              <w:bottom w:val="single" w:color="000000" w:sz="4" w:space="0"/>
              <w:right w:val="single" w:color="000000" w:sz="4" w:space="0"/>
            </w:tcBorders>
            <w:noWrap w:val="0"/>
            <w:vAlign w:val="center"/>
          </w:tcPr>
          <w:p w14:paraId="575E4FE7">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778469A0">
            <w:pPr>
              <w:widowControl/>
              <w:spacing w:line="200" w:lineRule="exact"/>
              <w:jc w:val="center"/>
              <w:rPr>
                <w:color w:val="000000"/>
                <w:sz w:val="18"/>
                <w:szCs w:val="18"/>
              </w:rPr>
            </w:pPr>
            <w:r>
              <w:rPr>
                <w:color w:val="000000"/>
                <w:sz w:val="18"/>
                <w:szCs w:val="18"/>
              </w:rPr>
              <w:t>1</w:t>
            </w:r>
          </w:p>
        </w:tc>
        <w:tc>
          <w:tcPr>
            <w:tcW w:w="396" w:type="pct"/>
            <w:tcBorders>
              <w:top w:val="nil"/>
              <w:left w:val="nil"/>
              <w:bottom w:val="single" w:color="000000" w:sz="4" w:space="0"/>
              <w:right w:val="single" w:color="000000" w:sz="4" w:space="0"/>
            </w:tcBorders>
            <w:noWrap w:val="0"/>
            <w:vAlign w:val="center"/>
          </w:tcPr>
          <w:p w14:paraId="42D57117">
            <w:pPr>
              <w:widowControl/>
              <w:spacing w:line="200" w:lineRule="exact"/>
              <w:jc w:val="center"/>
              <w:rPr>
                <w:color w:val="000000"/>
                <w:sz w:val="18"/>
                <w:szCs w:val="18"/>
              </w:rPr>
            </w:pPr>
            <w:r>
              <w:rPr>
                <w:color w:val="000000"/>
                <w:sz w:val="18"/>
                <w:szCs w:val="18"/>
              </w:rPr>
              <w:t>年</w:t>
            </w:r>
          </w:p>
        </w:tc>
        <w:tc>
          <w:tcPr>
            <w:tcW w:w="391" w:type="pct"/>
            <w:tcBorders>
              <w:top w:val="nil"/>
              <w:left w:val="nil"/>
              <w:bottom w:val="single" w:color="000000" w:sz="4" w:space="0"/>
              <w:right w:val="single" w:color="000000" w:sz="4" w:space="0"/>
            </w:tcBorders>
            <w:noWrap w:val="0"/>
            <w:vAlign w:val="center"/>
          </w:tcPr>
          <w:p w14:paraId="340D5756">
            <w:pPr>
              <w:widowControl/>
              <w:spacing w:line="200" w:lineRule="exact"/>
              <w:jc w:val="center"/>
              <w:rPr>
                <w:color w:val="000000"/>
                <w:sz w:val="18"/>
                <w:szCs w:val="18"/>
              </w:rPr>
            </w:pPr>
            <w:r>
              <w:rPr>
                <w:color w:val="000000"/>
                <w:sz w:val="18"/>
                <w:szCs w:val="18"/>
              </w:rPr>
              <w:t>1</w:t>
            </w:r>
          </w:p>
        </w:tc>
        <w:tc>
          <w:tcPr>
            <w:tcW w:w="293" w:type="pct"/>
            <w:tcBorders>
              <w:top w:val="nil"/>
              <w:left w:val="nil"/>
              <w:bottom w:val="single" w:color="000000" w:sz="4" w:space="0"/>
              <w:right w:val="single" w:color="000000" w:sz="4" w:space="0"/>
            </w:tcBorders>
            <w:noWrap w:val="0"/>
            <w:vAlign w:val="center"/>
          </w:tcPr>
          <w:p w14:paraId="02C2C6FC">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420D4C8F">
            <w:pPr>
              <w:widowControl/>
              <w:spacing w:line="200" w:lineRule="exact"/>
              <w:jc w:val="center"/>
              <w:rPr>
                <w:color w:val="000000"/>
                <w:sz w:val="18"/>
                <w:szCs w:val="18"/>
              </w:rPr>
            </w:pPr>
            <w:r>
              <w:rPr>
                <w:color w:val="000000"/>
                <w:sz w:val="18"/>
                <w:szCs w:val="18"/>
              </w:rPr>
              <w:t>10</w:t>
            </w:r>
          </w:p>
        </w:tc>
        <w:tc>
          <w:tcPr>
            <w:tcW w:w="762" w:type="pct"/>
            <w:tcBorders>
              <w:top w:val="nil"/>
              <w:left w:val="nil"/>
              <w:bottom w:val="single" w:color="000000" w:sz="4" w:space="0"/>
              <w:right w:val="single" w:color="000000" w:sz="4" w:space="0"/>
            </w:tcBorders>
            <w:noWrap w:val="0"/>
            <w:vAlign w:val="center"/>
          </w:tcPr>
          <w:p w14:paraId="1A99A36C">
            <w:pPr>
              <w:widowControl/>
              <w:spacing w:line="200" w:lineRule="exact"/>
              <w:jc w:val="center"/>
              <w:rPr>
                <w:iCs/>
                <w:color w:val="000000"/>
                <w:sz w:val="18"/>
                <w:szCs w:val="18"/>
              </w:rPr>
            </w:pPr>
          </w:p>
        </w:tc>
      </w:tr>
      <w:tr w14:paraId="3B7E7AA0">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78107D92">
            <w:pPr>
              <w:widowControl/>
              <w:spacing w:line="200" w:lineRule="exact"/>
              <w:jc w:val="center"/>
              <w:rPr>
                <w:color w:val="000000"/>
                <w:sz w:val="18"/>
                <w:szCs w:val="18"/>
              </w:rPr>
            </w:pPr>
          </w:p>
        </w:tc>
        <w:tc>
          <w:tcPr>
            <w:tcW w:w="396" w:type="pct"/>
            <w:vMerge w:val="restart"/>
            <w:tcBorders>
              <w:top w:val="nil"/>
              <w:left w:val="single" w:color="000000" w:sz="4" w:space="0"/>
              <w:bottom w:val="single" w:color="000000" w:sz="4" w:space="0"/>
              <w:right w:val="single" w:color="000000" w:sz="4" w:space="0"/>
            </w:tcBorders>
            <w:noWrap w:val="0"/>
            <w:vAlign w:val="center"/>
          </w:tcPr>
          <w:p w14:paraId="0EC5011D">
            <w:pPr>
              <w:widowControl/>
              <w:spacing w:line="200" w:lineRule="exact"/>
              <w:jc w:val="center"/>
              <w:rPr>
                <w:color w:val="000000"/>
                <w:sz w:val="18"/>
                <w:szCs w:val="18"/>
              </w:rPr>
            </w:pPr>
            <w:r>
              <w:rPr>
                <w:color w:val="000000"/>
                <w:sz w:val="18"/>
                <w:szCs w:val="18"/>
              </w:rPr>
              <w:t>效益指标</w:t>
            </w:r>
          </w:p>
        </w:tc>
        <w:tc>
          <w:tcPr>
            <w:tcW w:w="509" w:type="pct"/>
            <w:vMerge w:val="restart"/>
            <w:tcBorders>
              <w:top w:val="nil"/>
              <w:left w:val="single" w:color="000000" w:sz="4" w:space="0"/>
              <w:bottom w:val="single" w:color="000000" w:sz="4" w:space="0"/>
              <w:right w:val="single" w:color="000000" w:sz="4" w:space="0"/>
            </w:tcBorders>
            <w:noWrap w:val="0"/>
            <w:vAlign w:val="center"/>
          </w:tcPr>
          <w:p w14:paraId="44E05E2F">
            <w:pPr>
              <w:widowControl/>
              <w:spacing w:line="200" w:lineRule="exact"/>
              <w:jc w:val="center"/>
              <w:rPr>
                <w:color w:val="000000"/>
                <w:sz w:val="18"/>
                <w:szCs w:val="18"/>
              </w:rPr>
            </w:pPr>
            <w:r>
              <w:rPr>
                <w:color w:val="000000"/>
                <w:sz w:val="18"/>
                <w:szCs w:val="18"/>
              </w:rPr>
              <w:t>经济效益指标</w:t>
            </w:r>
          </w:p>
        </w:tc>
        <w:tc>
          <w:tcPr>
            <w:tcW w:w="801" w:type="pct"/>
            <w:tcBorders>
              <w:top w:val="nil"/>
              <w:left w:val="nil"/>
              <w:bottom w:val="single" w:color="000000" w:sz="4" w:space="0"/>
              <w:right w:val="single" w:color="000000" w:sz="4" w:space="0"/>
            </w:tcBorders>
            <w:noWrap w:val="0"/>
            <w:vAlign w:val="center"/>
          </w:tcPr>
          <w:p w14:paraId="17E4D3F9">
            <w:pPr>
              <w:widowControl/>
              <w:spacing w:line="200" w:lineRule="exact"/>
              <w:jc w:val="center"/>
              <w:rPr>
                <w:color w:val="000000"/>
                <w:sz w:val="18"/>
                <w:szCs w:val="18"/>
              </w:rPr>
            </w:pPr>
            <w:r>
              <w:rPr>
                <w:color w:val="000000"/>
                <w:sz w:val="18"/>
                <w:szCs w:val="18"/>
              </w:rPr>
              <w:t>服务业增加值</w:t>
            </w:r>
          </w:p>
        </w:tc>
        <w:tc>
          <w:tcPr>
            <w:tcW w:w="392" w:type="pct"/>
            <w:tcBorders>
              <w:top w:val="nil"/>
              <w:left w:val="nil"/>
              <w:bottom w:val="single" w:color="000000" w:sz="4" w:space="0"/>
              <w:right w:val="single" w:color="000000" w:sz="4" w:space="0"/>
            </w:tcBorders>
            <w:noWrap w:val="0"/>
            <w:vAlign w:val="center"/>
          </w:tcPr>
          <w:p w14:paraId="47BC9E05">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6533DABB">
            <w:pPr>
              <w:widowControl/>
              <w:spacing w:line="200" w:lineRule="exact"/>
              <w:jc w:val="center"/>
              <w:rPr>
                <w:color w:val="000000"/>
                <w:sz w:val="18"/>
                <w:szCs w:val="18"/>
              </w:rPr>
            </w:pPr>
            <w:r>
              <w:rPr>
                <w:color w:val="000000"/>
                <w:sz w:val="18"/>
                <w:szCs w:val="18"/>
              </w:rPr>
              <w:t>4</w:t>
            </w:r>
          </w:p>
        </w:tc>
        <w:tc>
          <w:tcPr>
            <w:tcW w:w="396" w:type="pct"/>
            <w:tcBorders>
              <w:top w:val="nil"/>
              <w:left w:val="nil"/>
              <w:bottom w:val="single" w:color="000000" w:sz="4" w:space="0"/>
              <w:right w:val="single" w:color="000000" w:sz="4" w:space="0"/>
            </w:tcBorders>
            <w:noWrap w:val="0"/>
            <w:vAlign w:val="center"/>
          </w:tcPr>
          <w:p w14:paraId="628AC4F7">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41C0A3B7">
            <w:pPr>
              <w:widowControl/>
              <w:spacing w:line="200" w:lineRule="exact"/>
              <w:jc w:val="center"/>
              <w:rPr>
                <w:color w:val="000000"/>
                <w:sz w:val="18"/>
                <w:szCs w:val="18"/>
              </w:rPr>
            </w:pPr>
            <w:r>
              <w:rPr>
                <w:color w:val="000000"/>
                <w:sz w:val="18"/>
                <w:szCs w:val="18"/>
              </w:rPr>
              <w:t>6.7</w:t>
            </w:r>
          </w:p>
        </w:tc>
        <w:tc>
          <w:tcPr>
            <w:tcW w:w="293" w:type="pct"/>
            <w:tcBorders>
              <w:top w:val="nil"/>
              <w:left w:val="nil"/>
              <w:bottom w:val="single" w:color="000000" w:sz="4" w:space="0"/>
              <w:right w:val="single" w:color="000000" w:sz="4" w:space="0"/>
            </w:tcBorders>
            <w:noWrap w:val="0"/>
            <w:vAlign w:val="center"/>
          </w:tcPr>
          <w:p w14:paraId="489396DC">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61F154B1">
            <w:pPr>
              <w:widowControl/>
              <w:spacing w:line="200" w:lineRule="exact"/>
              <w:jc w:val="center"/>
              <w:rPr>
                <w:color w:val="000000"/>
                <w:sz w:val="18"/>
                <w:szCs w:val="18"/>
              </w:rPr>
            </w:pPr>
            <w:r>
              <w:rPr>
                <w:color w:val="000000"/>
                <w:sz w:val="18"/>
                <w:szCs w:val="18"/>
              </w:rPr>
              <w:t>10</w:t>
            </w:r>
          </w:p>
        </w:tc>
        <w:tc>
          <w:tcPr>
            <w:tcW w:w="762" w:type="pct"/>
            <w:tcBorders>
              <w:top w:val="nil"/>
              <w:left w:val="nil"/>
              <w:bottom w:val="single" w:color="000000" w:sz="4" w:space="0"/>
              <w:right w:val="single" w:color="000000" w:sz="4" w:space="0"/>
            </w:tcBorders>
            <w:noWrap w:val="0"/>
            <w:vAlign w:val="center"/>
          </w:tcPr>
          <w:p w14:paraId="2C6C15C8">
            <w:pPr>
              <w:widowControl/>
              <w:spacing w:line="200" w:lineRule="exact"/>
              <w:jc w:val="center"/>
              <w:rPr>
                <w:iCs/>
                <w:color w:val="000000"/>
                <w:sz w:val="18"/>
                <w:szCs w:val="18"/>
              </w:rPr>
            </w:pPr>
          </w:p>
        </w:tc>
      </w:tr>
      <w:tr w14:paraId="7BEBB8E2">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0D0060B8">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5840BEDE">
            <w:pPr>
              <w:widowControl/>
              <w:spacing w:line="200" w:lineRule="exact"/>
              <w:jc w:val="center"/>
              <w:rPr>
                <w:color w:val="000000"/>
                <w:sz w:val="18"/>
                <w:szCs w:val="18"/>
              </w:rPr>
            </w:pPr>
          </w:p>
        </w:tc>
        <w:tc>
          <w:tcPr>
            <w:tcW w:w="509" w:type="pct"/>
            <w:vMerge w:val="continue"/>
            <w:tcBorders>
              <w:top w:val="nil"/>
              <w:left w:val="single" w:color="000000" w:sz="4" w:space="0"/>
              <w:bottom w:val="single" w:color="000000" w:sz="4" w:space="0"/>
              <w:right w:val="single" w:color="000000" w:sz="4" w:space="0"/>
            </w:tcBorders>
            <w:noWrap w:val="0"/>
            <w:vAlign w:val="center"/>
          </w:tcPr>
          <w:p w14:paraId="50049076">
            <w:pPr>
              <w:widowControl/>
              <w:spacing w:line="200" w:lineRule="exact"/>
              <w:jc w:val="center"/>
              <w:rPr>
                <w:color w:val="000000"/>
                <w:sz w:val="18"/>
                <w:szCs w:val="18"/>
              </w:rPr>
            </w:pPr>
          </w:p>
        </w:tc>
        <w:tc>
          <w:tcPr>
            <w:tcW w:w="801" w:type="pct"/>
            <w:tcBorders>
              <w:top w:val="nil"/>
              <w:left w:val="nil"/>
              <w:bottom w:val="single" w:color="000000" w:sz="4" w:space="0"/>
              <w:right w:val="single" w:color="000000" w:sz="4" w:space="0"/>
            </w:tcBorders>
            <w:noWrap w:val="0"/>
            <w:vAlign w:val="center"/>
          </w:tcPr>
          <w:p w14:paraId="52457F64">
            <w:pPr>
              <w:widowControl/>
              <w:spacing w:line="200" w:lineRule="exact"/>
              <w:jc w:val="center"/>
              <w:rPr>
                <w:color w:val="000000"/>
                <w:sz w:val="18"/>
                <w:szCs w:val="18"/>
              </w:rPr>
            </w:pPr>
            <w:r>
              <w:rPr>
                <w:color w:val="000000"/>
                <w:sz w:val="18"/>
                <w:szCs w:val="18"/>
              </w:rPr>
              <w:t>助力企业做优做强，进一步推进我区现代服务业扩量升级，促进经济持续发展。</w:t>
            </w:r>
          </w:p>
        </w:tc>
        <w:tc>
          <w:tcPr>
            <w:tcW w:w="392" w:type="pct"/>
            <w:tcBorders>
              <w:top w:val="nil"/>
              <w:left w:val="nil"/>
              <w:bottom w:val="single" w:color="000000" w:sz="4" w:space="0"/>
              <w:right w:val="single" w:color="000000" w:sz="4" w:space="0"/>
            </w:tcBorders>
            <w:noWrap w:val="0"/>
            <w:vAlign w:val="center"/>
          </w:tcPr>
          <w:p w14:paraId="1D13707B">
            <w:pPr>
              <w:widowControl/>
              <w:spacing w:line="200" w:lineRule="exact"/>
              <w:jc w:val="center"/>
              <w:rPr>
                <w:color w:val="000000"/>
                <w:sz w:val="18"/>
                <w:szCs w:val="18"/>
              </w:rPr>
            </w:pPr>
            <w:r>
              <w:rPr>
                <w:color w:val="000000"/>
                <w:sz w:val="18"/>
                <w:szCs w:val="18"/>
              </w:rPr>
              <w:t>定性</w:t>
            </w:r>
          </w:p>
        </w:tc>
        <w:tc>
          <w:tcPr>
            <w:tcW w:w="391" w:type="pct"/>
            <w:tcBorders>
              <w:top w:val="nil"/>
              <w:left w:val="nil"/>
              <w:bottom w:val="single" w:color="000000" w:sz="4" w:space="0"/>
              <w:right w:val="single" w:color="000000" w:sz="4" w:space="0"/>
            </w:tcBorders>
            <w:noWrap w:val="0"/>
            <w:vAlign w:val="center"/>
          </w:tcPr>
          <w:p w14:paraId="587F0539">
            <w:pPr>
              <w:widowControl/>
              <w:spacing w:line="200" w:lineRule="exact"/>
              <w:jc w:val="center"/>
              <w:rPr>
                <w:color w:val="000000"/>
                <w:sz w:val="18"/>
                <w:szCs w:val="18"/>
              </w:rPr>
            </w:pPr>
            <w:r>
              <w:rPr>
                <w:color w:val="000000"/>
                <w:sz w:val="18"/>
                <w:szCs w:val="18"/>
              </w:rPr>
              <w:t>好</w:t>
            </w:r>
          </w:p>
        </w:tc>
        <w:tc>
          <w:tcPr>
            <w:tcW w:w="396" w:type="pct"/>
            <w:tcBorders>
              <w:top w:val="nil"/>
              <w:left w:val="nil"/>
              <w:bottom w:val="single" w:color="000000" w:sz="4" w:space="0"/>
              <w:right w:val="single" w:color="000000" w:sz="4" w:space="0"/>
            </w:tcBorders>
            <w:noWrap w:val="0"/>
            <w:vAlign w:val="center"/>
          </w:tcPr>
          <w:p w14:paraId="47E3530A">
            <w:pPr>
              <w:widowControl/>
              <w:spacing w:line="200" w:lineRule="exact"/>
              <w:jc w:val="center"/>
              <w:rPr>
                <w:color w:val="000000"/>
                <w:sz w:val="18"/>
                <w:szCs w:val="18"/>
              </w:rPr>
            </w:pPr>
          </w:p>
        </w:tc>
        <w:tc>
          <w:tcPr>
            <w:tcW w:w="391" w:type="pct"/>
            <w:tcBorders>
              <w:top w:val="nil"/>
              <w:left w:val="nil"/>
              <w:bottom w:val="single" w:color="000000" w:sz="4" w:space="0"/>
              <w:right w:val="single" w:color="000000" w:sz="4" w:space="0"/>
            </w:tcBorders>
            <w:noWrap w:val="0"/>
            <w:vAlign w:val="center"/>
          </w:tcPr>
          <w:p w14:paraId="78B3BA85">
            <w:pPr>
              <w:widowControl/>
              <w:spacing w:line="200" w:lineRule="exact"/>
              <w:jc w:val="center"/>
              <w:rPr>
                <w:color w:val="000000"/>
                <w:sz w:val="18"/>
                <w:szCs w:val="18"/>
              </w:rPr>
            </w:pPr>
            <w:r>
              <w:rPr>
                <w:color w:val="000000"/>
                <w:sz w:val="18"/>
                <w:szCs w:val="18"/>
              </w:rPr>
              <w:t>好</w:t>
            </w:r>
          </w:p>
        </w:tc>
        <w:tc>
          <w:tcPr>
            <w:tcW w:w="293" w:type="pct"/>
            <w:tcBorders>
              <w:top w:val="nil"/>
              <w:left w:val="nil"/>
              <w:bottom w:val="single" w:color="000000" w:sz="4" w:space="0"/>
              <w:right w:val="single" w:color="000000" w:sz="4" w:space="0"/>
            </w:tcBorders>
            <w:noWrap w:val="0"/>
            <w:vAlign w:val="center"/>
          </w:tcPr>
          <w:p w14:paraId="050E5B13">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3C8A222C">
            <w:pPr>
              <w:widowControl/>
              <w:spacing w:line="200" w:lineRule="exact"/>
              <w:jc w:val="center"/>
              <w:rPr>
                <w:color w:val="000000"/>
                <w:sz w:val="18"/>
                <w:szCs w:val="18"/>
              </w:rPr>
            </w:pPr>
            <w:r>
              <w:rPr>
                <w:color w:val="000000"/>
                <w:sz w:val="18"/>
                <w:szCs w:val="18"/>
              </w:rPr>
              <w:t>10</w:t>
            </w:r>
          </w:p>
        </w:tc>
        <w:tc>
          <w:tcPr>
            <w:tcW w:w="762" w:type="pct"/>
            <w:tcBorders>
              <w:top w:val="nil"/>
              <w:left w:val="nil"/>
              <w:bottom w:val="single" w:color="000000" w:sz="4" w:space="0"/>
              <w:right w:val="single" w:color="000000" w:sz="4" w:space="0"/>
            </w:tcBorders>
            <w:noWrap w:val="0"/>
            <w:vAlign w:val="center"/>
          </w:tcPr>
          <w:p w14:paraId="4BEDF1ED">
            <w:pPr>
              <w:widowControl/>
              <w:spacing w:line="200" w:lineRule="exact"/>
              <w:jc w:val="center"/>
              <w:rPr>
                <w:iCs/>
                <w:color w:val="000000"/>
                <w:sz w:val="18"/>
                <w:szCs w:val="18"/>
              </w:rPr>
            </w:pPr>
          </w:p>
        </w:tc>
      </w:tr>
      <w:tr w14:paraId="4AD2FE2B">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36C0A3B7">
            <w:pPr>
              <w:widowControl/>
              <w:spacing w:line="200" w:lineRule="exact"/>
              <w:jc w:val="center"/>
              <w:rPr>
                <w:color w:val="000000"/>
                <w:sz w:val="18"/>
                <w:szCs w:val="18"/>
              </w:rPr>
            </w:pPr>
          </w:p>
        </w:tc>
        <w:tc>
          <w:tcPr>
            <w:tcW w:w="396" w:type="pct"/>
            <w:vMerge w:val="continue"/>
            <w:tcBorders>
              <w:top w:val="nil"/>
              <w:left w:val="single" w:color="000000" w:sz="4" w:space="0"/>
              <w:bottom w:val="single" w:color="000000" w:sz="4" w:space="0"/>
              <w:right w:val="single" w:color="000000" w:sz="4" w:space="0"/>
            </w:tcBorders>
            <w:noWrap w:val="0"/>
            <w:vAlign w:val="center"/>
          </w:tcPr>
          <w:p w14:paraId="55863817">
            <w:pPr>
              <w:widowControl/>
              <w:spacing w:line="200" w:lineRule="exact"/>
              <w:jc w:val="center"/>
              <w:rPr>
                <w:color w:val="000000"/>
                <w:sz w:val="18"/>
                <w:szCs w:val="18"/>
              </w:rPr>
            </w:pPr>
          </w:p>
        </w:tc>
        <w:tc>
          <w:tcPr>
            <w:tcW w:w="509" w:type="pct"/>
            <w:tcBorders>
              <w:top w:val="nil"/>
              <w:left w:val="nil"/>
              <w:bottom w:val="single" w:color="000000" w:sz="4" w:space="0"/>
              <w:right w:val="single" w:color="000000" w:sz="4" w:space="0"/>
            </w:tcBorders>
            <w:noWrap w:val="0"/>
            <w:vAlign w:val="center"/>
          </w:tcPr>
          <w:p w14:paraId="5E49B689">
            <w:pPr>
              <w:widowControl/>
              <w:spacing w:line="200" w:lineRule="exact"/>
              <w:jc w:val="center"/>
              <w:rPr>
                <w:color w:val="000000"/>
                <w:sz w:val="18"/>
                <w:szCs w:val="18"/>
              </w:rPr>
            </w:pPr>
            <w:r>
              <w:rPr>
                <w:color w:val="000000"/>
                <w:sz w:val="18"/>
                <w:szCs w:val="18"/>
              </w:rPr>
              <w:t>社会效益指标</w:t>
            </w:r>
          </w:p>
        </w:tc>
        <w:tc>
          <w:tcPr>
            <w:tcW w:w="801" w:type="pct"/>
            <w:tcBorders>
              <w:top w:val="nil"/>
              <w:left w:val="nil"/>
              <w:bottom w:val="single" w:color="000000" w:sz="4" w:space="0"/>
              <w:right w:val="single" w:color="000000" w:sz="4" w:space="0"/>
            </w:tcBorders>
            <w:noWrap w:val="0"/>
            <w:vAlign w:val="center"/>
          </w:tcPr>
          <w:p w14:paraId="2931D638">
            <w:pPr>
              <w:widowControl/>
              <w:spacing w:line="200" w:lineRule="exact"/>
              <w:jc w:val="center"/>
              <w:rPr>
                <w:color w:val="000000"/>
                <w:sz w:val="18"/>
                <w:szCs w:val="18"/>
              </w:rPr>
            </w:pPr>
            <w:r>
              <w:rPr>
                <w:color w:val="000000"/>
                <w:sz w:val="18"/>
                <w:szCs w:val="18"/>
              </w:rPr>
              <w:t>助企纾困</w:t>
            </w:r>
          </w:p>
        </w:tc>
        <w:tc>
          <w:tcPr>
            <w:tcW w:w="392" w:type="pct"/>
            <w:tcBorders>
              <w:top w:val="nil"/>
              <w:left w:val="nil"/>
              <w:bottom w:val="single" w:color="000000" w:sz="4" w:space="0"/>
              <w:right w:val="single" w:color="000000" w:sz="4" w:space="0"/>
            </w:tcBorders>
            <w:noWrap w:val="0"/>
            <w:vAlign w:val="center"/>
          </w:tcPr>
          <w:p w14:paraId="58E59741">
            <w:pPr>
              <w:widowControl/>
              <w:spacing w:line="200" w:lineRule="exact"/>
              <w:jc w:val="center"/>
              <w:rPr>
                <w:color w:val="000000"/>
                <w:sz w:val="18"/>
                <w:szCs w:val="18"/>
              </w:rPr>
            </w:pPr>
            <w:r>
              <w:rPr>
                <w:color w:val="000000"/>
                <w:sz w:val="18"/>
                <w:szCs w:val="18"/>
              </w:rPr>
              <w:t>定性</w:t>
            </w:r>
          </w:p>
        </w:tc>
        <w:tc>
          <w:tcPr>
            <w:tcW w:w="391" w:type="pct"/>
            <w:tcBorders>
              <w:top w:val="nil"/>
              <w:left w:val="nil"/>
              <w:bottom w:val="single" w:color="000000" w:sz="4" w:space="0"/>
              <w:right w:val="single" w:color="000000" w:sz="4" w:space="0"/>
            </w:tcBorders>
            <w:noWrap w:val="0"/>
            <w:vAlign w:val="center"/>
          </w:tcPr>
          <w:p w14:paraId="7D492FB2">
            <w:pPr>
              <w:widowControl/>
              <w:spacing w:line="200" w:lineRule="exact"/>
              <w:jc w:val="center"/>
              <w:rPr>
                <w:color w:val="000000"/>
                <w:sz w:val="18"/>
                <w:szCs w:val="18"/>
              </w:rPr>
            </w:pPr>
            <w:r>
              <w:rPr>
                <w:color w:val="000000"/>
                <w:sz w:val="18"/>
                <w:szCs w:val="18"/>
              </w:rPr>
              <w:t>好</w:t>
            </w:r>
          </w:p>
        </w:tc>
        <w:tc>
          <w:tcPr>
            <w:tcW w:w="396" w:type="pct"/>
            <w:tcBorders>
              <w:top w:val="nil"/>
              <w:left w:val="nil"/>
              <w:bottom w:val="single" w:color="000000" w:sz="4" w:space="0"/>
              <w:right w:val="single" w:color="000000" w:sz="4" w:space="0"/>
            </w:tcBorders>
            <w:noWrap w:val="0"/>
            <w:vAlign w:val="center"/>
          </w:tcPr>
          <w:p w14:paraId="43F4CB5A">
            <w:pPr>
              <w:widowControl/>
              <w:spacing w:line="200" w:lineRule="exact"/>
              <w:jc w:val="center"/>
              <w:rPr>
                <w:color w:val="000000"/>
                <w:sz w:val="18"/>
                <w:szCs w:val="18"/>
              </w:rPr>
            </w:pPr>
          </w:p>
        </w:tc>
        <w:tc>
          <w:tcPr>
            <w:tcW w:w="391" w:type="pct"/>
            <w:tcBorders>
              <w:top w:val="nil"/>
              <w:left w:val="nil"/>
              <w:bottom w:val="single" w:color="000000" w:sz="4" w:space="0"/>
              <w:right w:val="single" w:color="000000" w:sz="4" w:space="0"/>
            </w:tcBorders>
            <w:noWrap w:val="0"/>
            <w:vAlign w:val="center"/>
          </w:tcPr>
          <w:p w14:paraId="711A3BB4">
            <w:pPr>
              <w:widowControl/>
              <w:spacing w:line="200" w:lineRule="exact"/>
              <w:jc w:val="center"/>
              <w:rPr>
                <w:color w:val="000000"/>
                <w:sz w:val="18"/>
                <w:szCs w:val="18"/>
              </w:rPr>
            </w:pPr>
            <w:r>
              <w:rPr>
                <w:color w:val="000000"/>
                <w:sz w:val="18"/>
                <w:szCs w:val="18"/>
              </w:rPr>
              <w:t>好</w:t>
            </w:r>
          </w:p>
        </w:tc>
        <w:tc>
          <w:tcPr>
            <w:tcW w:w="293" w:type="pct"/>
            <w:tcBorders>
              <w:top w:val="nil"/>
              <w:left w:val="nil"/>
              <w:bottom w:val="single" w:color="000000" w:sz="4" w:space="0"/>
              <w:right w:val="single" w:color="000000" w:sz="4" w:space="0"/>
            </w:tcBorders>
            <w:noWrap w:val="0"/>
            <w:vAlign w:val="center"/>
          </w:tcPr>
          <w:p w14:paraId="50FADDE2">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707A4647">
            <w:pPr>
              <w:widowControl/>
              <w:spacing w:line="200" w:lineRule="exact"/>
              <w:jc w:val="center"/>
              <w:rPr>
                <w:color w:val="000000"/>
                <w:sz w:val="18"/>
                <w:szCs w:val="18"/>
              </w:rPr>
            </w:pPr>
            <w:r>
              <w:rPr>
                <w:color w:val="000000"/>
                <w:sz w:val="18"/>
                <w:szCs w:val="18"/>
              </w:rPr>
              <w:t>10</w:t>
            </w:r>
          </w:p>
        </w:tc>
        <w:tc>
          <w:tcPr>
            <w:tcW w:w="762" w:type="pct"/>
            <w:tcBorders>
              <w:top w:val="nil"/>
              <w:left w:val="nil"/>
              <w:bottom w:val="single" w:color="000000" w:sz="4" w:space="0"/>
              <w:right w:val="single" w:color="000000" w:sz="4" w:space="0"/>
            </w:tcBorders>
            <w:noWrap w:val="0"/>
            <w:vAlign w:val="center"/>
          </w:tcPr>
          <w:p w14:paraId="65AD921F">
            <w:pPr>
              <w:widowControl/>
              <w:spacing w:line="200" w:lineRule="exact"/>
              <w:jc w:val="center"/>
              <w:rPr>
                <w:iCs/>
                <w:color w:val="000000"/>
                <w:sz w:val="18"/>
                <w:szCs w:val="18"/>
              </w:rPr>
            </w:pPr>
          </w:p>
        </w:tc>
      </w:tr>
      <w:tr w14:paraId="0871B75A">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7B63EDD5">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477EF85A">
            <w:pPr>
              <w:widowControl/>
              <w:spacing w:line="200" w:lineRule="exact"/>
              <w:jc w:val="center"/>
              <w:rPr>
                <w:color w:val="000000"/>
                <w:sz w:val="18"/>
                <w:szCs w:val="18"/>
              </w:rPr>
            </w:pPr>
            <w:r>
              <w:rPr>
                <w:color w:val="000000"/>
                <w:sz w:val="18"/>
                <w:szCs w:val="18"/>
              </w:rPr>
              <w:t>满意度指标</w:t>
            </w:r>
          </w:p>
        </w:tc>
        <w:tc>
          <w:tcPr>
            <w:tcW w:w="509" w:type="pct"/>
            <w:tcBorders>
              <w:top w:val="nil"/>
              <w:left w:val="nil"/>
              <w:bottom w:val="single" w:color="000000" w:sz="4" w:space="0"/>
              <w:right w:val="single" w:color="000000" w:sz="4" w:space="0"/>
            </w:tcBorders>
            <w:noWrap w:val="0"/>
            <w:vAlign w:val="center"/>
          </w:tcPr>
          <w:p w14:paraId="0E57D55D">
            <w:pPr>
              <w:widowControl/>
              <w:spacing w:line="200" w:lineRule="exact"/>
              <w:jc w:val="center"/>
              <w:rPr>
                <w:color w:val="000000"/>
                <w:sz w:val="18"/>
                <w:szCs w:val="18"/>
              </w:rPr>
            </w:pPr>
            <w:r>
              <w:rPr>
                <w:color w:val="000000"/>
                <w:sz w:val="18"/>
                <w:szCs w:val="18"/>
              </w:rPr>
              <w:t>服务对象满意度指标</w:t>
            </w:r>
          </w:p>
        </w:tc>
        <w:tc>
          <w:tcPr>
            <w:tcW w:w="801" w:type="pct"/>
            <w:tcBorders>
              <w:top w:val="nil"/>
              <w:left w:val="nil"/>
              <w:bottom w:val="single" w:color="000000" w:sz="4" w:space="0"/>
              <w:right w:val="single" w:color="000000" w:sz="4" w:space="0"/>
            </w:tcBorders>
            <w:noWrap w:val="0"/>
            <w:vAlign w:val="center"/>
          </w:tcPr>
          <w:p w14:paraId="3075209E">
            <w:pPr>
              <w:widowControl/>
              <w:spacing w:line="200" w:lineRule="exact"/>
              <w:jc w:val="center"/>
              <w:rPr>
                <w:color w:val="000000"/>
                <w:sz w:val="18"/>
                <w:szCs w:val="18"/>
              </w:rPr>
            </w:pPr>
            <w:r>
              <w:rPr>
                <w:color w:val="000000"/>
                <w:sz w:val="18"/>
                <w:szCs w:val="18"/>
              </w:rPr>
              <w:t>群众满意度</w:t>
            </w:r>
          </w:p>
        </w:tc>
        <w:tc>
          <w:tcPr>
            <w:tcW w:w="392" w:type="pct"/>
            <w:tcBorders>
              <w:top w:val="nil"/>
              <w:left w:val="nil"/>
              <w:bottom w:val="single" w:color="000000" w:sz="4" w:space="0"/>
              <w:right w:val="single" w:color="000000" w:sz="4" w:space="0"/>
            </w:tcBorders>
            <w:noWrap w:val="0"/>
            <w:vAlign w:val="center"/>
          </w:tcPr>
          <w:p w14:paraId="7437BAE5">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58A29342">
            <w:pPr>
              <w:widowControl/>
              <w:spacing w:line="200" w:lineRule="exact"/>
              <w:jc w:val="center"/>
              <w:rPr>
                <w:color w:val="000000"/>
                <w:sz w:val="18"/>
                <w:szCs w:val="18"/>
              </w:rPr>
            </w:pPr>
            <w:r>
              <w:rPr>
                <w:color w:val="000000"/>
                <w:sz w:val="18"/>
                <w:szCs w:val="18"/>
              </w:rPr>
              <w:t>85</w:t>
            </w:r>
          </w:p>
        </w:tc>
        <w:tc>
          <w:tcPr>
            <w:tcW w:w="396" w:type="pct"/>
            <w:tcBorders>
              <w:top w:val="nil"/>
              <w:left w:val="nil"/>
              <w:bottom w:val="single" w:color="000000" w:sz="4" w:space="0"/>
              <w:right w:val="single" w:color="000000" w:sz="4" w:space="0"/>
            </w:tcBorders>
            <w:noWrap w:val="0"/>
            <w:vAlign w:val="center"/>
          </w:tcPr>
          <w:p w14:paraId="7BB11477">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4A76CA9C">
            <w:pPr>
              <w:widowControl/>
              <w:spacing w:line="200" w:lineRule="exact"/>
              <w:jc w:val="center"/>
              <w:rPr>
                <w:color w:val="000000"/>
                <w:sz w:val="18"/>
                <w:szCs w:val="18"/>
              </w:rPr>
            </w:pPr>
            <w:r>
              <w:rPr>
                <w:color w:val="000000"/>
                <w:sz w:val="18"/>
                <w:szCs w:val="18"/>
              </w:rPr>
              <w:t>95</w:t>
            </w:r>
          </w:p>
        </w:tc>
        <w:tc>
          <w:tcPr>
            <w:tcW w:w="293" w:type="pct"/>
            <w:tcBorders>
              <w:top w:val="nil"/>
              <w:left w:val="nil"/>
              <w:bottom w:val="single" w:color="000000" w:sz="4" w:space="0"/>
              <w:right w:val="single" w:color="000000" w:sz="4" w:space="0"/>
            </w:tcBorders>
            <w:noWrap w:val="0"/>
            <w:vAlign w:val="center"/>
          </w:tcPr>
          <w:p w14:paraId="06F0BAFB">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680A7895">
            <w:pPr>
              <w:widowControl/>
              <w:spacing w:line="200" w:lineRule="exact"/>
              <w:jc w:val="center"/>
              <w:rPr>
                <w:color w:val="000000"/>
                <w:sz w:val="18"/>
                <w:szCs w:val="18"/>
              </w:rPr>
            </w:pPr>
            <w:r>
              <w:rPr>
                <w:color w:val="000000"/>
                <w:sz w:val="18"/>
                <w:szCs w:val="18"/>
              </w:rPr>
              <w:t>10</w:t>
            </w:r>
          </w:p>
        </w:tc>
        <w:tc>
          <w:tcPr>
            <w:tcW w:w="762" w:type="pct"/>
            <w:tcBorders>
              <w:top w:val="nil"/>
              <w:left w:val="nil"/>
              <w:bottom w:val="single" w:color="000000" w:sz="4" w:space="0"/>
              <w:right w:val="single" w:color="000000" w:sz="4" w:space="0"/>
            </w:tcBorders>
            <w:noWrap w:val="0"/>
            <w:vAlign w:val="center"/>
          </w:tcPr>
          <w:p w14:paraId="7716AA56">
            <w:pPr>
              <w:widowControl/>
              <w:spacing w:line="200" w:lineRule="exact"/>
              <w:jc w:val="center"/>
              <w:rPr>
                <w:iCs/>
                <w:color w:val="000000"/>
                <w:sz w:val="18"/>
                <w:szCs w:val="18"/>
              </w:rPr>
            </w:pPr>
          </w:p>
        </w:tc>
      </w:tr>
      <w:tr w14:paraId="6D6DEF25">
        <w:tblPrEx>
          <w:tblCellMar>
            <w:top w:w="28" w:type="dxa"/>
            <w:left w:w="28" w:type="dxa"/>
            <w:bottom w:w="28" w:type="dxa"/>
            <w:right w:w="28" w:type="dxa"/>
          </w:tblCellMar>
        </w:tblPrEx>
        <w:trPr>
          <w:trHeight w:val="20" w:hRule="atLeast"/>
          <w:jc w:val="center"/>
        </w:trPr>
        <w:tc>
          <w:tcPr>
            <w:tcW w:w="393" w:type="pct"/>
            <w:vMerge w:val="continue"/>
            <w:tcBorders>
              <w:top w:val="nil"/>
              <w:left w:val="single" w:color="000000" w:sz="4" w:space="0"/>
              <w:bottom w:val="single" w:color="000000" w:sz="4" w:space="0"/>
              <w:right w:val="single" w:color="000000" w:sz="4" w:space="0"/>
            </w:tcBorders>
            <w:noWrap w:val="0"/>
            <w:vAlign w:val="center"/>
          </w:tcPr>
          <w:p w14:paraId="6E56F981">
            <w:pPr>
              <w:widowControl/>
              <w:spacing w:line="200" w:lineRule="exact"/>
              <w:jc w:val="center"/>
              <w:rPr>
                <w:color w:val="000000"/>
                <w:sz w:val="18"/>
                <w:szCs w:val="18"/>
              </w:rPr>
            </w:pPr>
          </w:p>
        </w:tc>
        <w:tc>
          <w:tcPr>
            <w:tcW w:w="396" w:type="pct"/>
            <w:tcBorders>
              <w:top w:val="nil"/>
              <w:left w:val="nil"/>
              <w:bottom w:val="single" w:color="000000" w:sz="4" w:space="0"/>
              <w:right w:val="single" w:color="000000" w:sz="4" w:space="0"/>
            </w:tcBorders>
            <w:noWrap w:val="0"/>
            <w:vAlign w:val="center"/>
          </w:tcPr>
          <w:p w14:paraId="41A916A7">
            <w:pPr>
              <w:widowControl/>
              <w:spacing w:line="200" w:lineRule="exact"/>
              <w:jc w:val="center"/>
              <w:rPr>
                <w:color w:val="000000"/>
                <w:sz w:val="18"/>
                <w:szCs w:val="18"/>
              </w:rPr>
            </w:pPr>
            <w:r>
              <w:rPr>
                <w:color w:val="000000"/>
                <w:sz w:val="18"/>
                <w:szCs w:val="18"/>
              </w:rPr>
              <w:t>成本指标</w:t>
            </w:r>
          </w:p>
        </w:tc>
        <w:tc>
          <w:tcPr>
            <w:tcW w:w="509" w:type="pct"/>
            <w:tcBorders>
              <w:top w:val="nil"/>
              <w:left w:val="nil"/>
              <w:bottom w:val="single" w:color="000000" w:sz="4" w:space="0"/>
              <w:right w:val="single" w:color="000000" w:sz="4" w:space="0"/>
            </w:tcBorders>
            <w:noWrap w:val="0"/>
            <w:vAlign w:val="center"/>
          </w:tcPr>
          <w:p w14:paraId="64D3A261">
            <w:pPr>
              <w:widowControl/>
              <w:spacing w:line="200" w:lineRule="exact"/>
              <w:jc w:val="center"/>
              <w:rPr>
                <w:color w:val="000000"/>
                <w:sz w:val="18"/>
                <w:szCs w:val="18"/>
              </w:rPr>
            </w:pPr>
            <w:r>
              <w:rPr>
                <w:color w:val="000000"/>
                <w:sz w:val="18"/>
                <w:szCs w:val="18"/>
              </w:rPr>
              <w:t>经济成本指标</w:t>
            </w:r>
          </w:p>
        </w:tc>
        <w:tc>
          <w:tcPr>
            <w:tcW w:w="801" w:type="pct"/>
            <w:tcBorders>
              <w:top w:val="nil"/>
              <w:left w:val="nil"/>
              <w:bottom w:val="single" w:color="000000" w:sz="4" w:space="0"/>
              <w:right w:val="single" w:color="000000" w:sz="4" w:space="0"/>
            </w:tcBorders>
            <w:noWrap w:val="0"/>
            <w:vAlign w:val="center"/>
          </w:tcPr>
          <w:p w14:paraId="740E64A9">
            <w:pPr>
              <w:widowControl/>
              <w:spacing w:line="200" w:lineRule="exact"/>
              <w:jc w:val="center"/>
              <w:rPr>
                <w:color w:val="000000"/>
                <w:sz w:val="18"/>
                <w:szCs w:val="18"/>
              </w:rPr>
            </w:pPr>
            <w:r>
              <w:rPr>
                <w:color w:val="000000"/>
                <w:sz w:val="18"/>
                <w:szCs w:val="18"/>
              </w:rPr>
              <w:t>工作经费</w:t>
            </w:r>
          </w:p>
        </w:tc>
        <w:tc>
          <w:tcPr>
            <w:tcW w:w="392" w:type="pct"/>
            <w:tcBorders>
              <w:top w:val="nil"/>
              <w:left w:val="nil"/>
              <w:bottom w:val="single" w:color="000000" w:sz="4" w:space="0"/>
              <w:right w:val="single" w:color="000000" w:sz="4" w:space="0"/>
            </w:tcBorders>
            <w:noWrap w:val="0"/>
            <w:vAlign w:val="center"/>
          </w:tcPr>
          <w:p w14:paraId="320EAE5C">
            <w:pPr>
              <w:widowControl/>
              <w:spacing w:line="200" w:lineRule="exact"/>
              <w:jc w:val="center"/>
              <w:rPr>
                <w:color w:val="000000"/>
                <w:sz w:val="18"/>
                <w:szCs w:val="18"/>
              </w:rPr>
            </w:pPr>
            <w:r>
              <w:rPr>
                <w:color w:val="000000"/>
                <w:sz w:val="18"/>
                <w:szCs w:val="18"/>
              </w:rPr>
              <w:t>≤</w:t>
            </w:r>
          </w:p>
        </w:tc>
        <w:tc>
          <w:tcPr>
            <w:tcW w:w="391" w:type="pct"/>
            <w:tcBorders>
              <w:top w:val="nil"/>
              <w:left w:val="nil"/>
              <w:bottom w:val="single" w:color="000000" w:sz="4" w:space="0"/>
              <w:right w:val="single" w:color="000000" w:sz="4" w:space="0"/>
            </w:tcBorders>
            <w:noWrap w:val="0"/>
            <w:vAlign w:val="center"/>
          </w:tcPr>
          <w:p w14:paraId="5457A442">
            <w:pPr>
              <w:widowControl/>
              <w:spacing w:line="200" w:lineRule="exact"/>
              <w:jc w:val="center"/>
              <w:rPr>
                <w:color w:val="000000"/>
                <w:sz w:val="18"/>
                <w:szCs w:val="18"/>
              </w:rPr>
            </w:pPr>
            <w:r>
              <w:rPr>
                <w:color w:val="000000"/>
                <w:sz w:val="18"/>
                <w:szCs w:val="18"/>
              </w:rPr>
              <w:t>35</w:t>
            </w:r>
          </w:p>
        </w:tc>
        <w:tc>
          <w:tcPr>
            <w:tcW w:w="396" w:type="pct"/>
            <w:tcBorders>
              <w:top w:val="nil"/>
              <w:left w:val="nil"/>
              <w:bottom w:val="single" w:color="000000" w:sz="4" w:space="0"/>
              <w:right w:val="single" w:color="000000" w:sz="4" w:space="0"/>
            </w:tcBorders>
            <w:noWrap w:val="0"/>
            <w:vAlign w:val="center"/>
          </w:tcPr>
          <w:p w14:paraId="1CFB0D21">
            <w:pPr>
              <w:widowControl/>
              <w:spacing w:line="200" w:lineRule="exact"/>
              <w:jc w:val="center"/>
              <w:rPr>
                <w:color w:val="000000"/>
                <w:sz w:val="18"/>
                <w:szCs w:val="18"/>
              </w:rPr>
            </w:pPr>
            <w:r>
              <w:rPr>
                <w:color w:val="000000"/>
                <w:sz w:val="18"/>
                <w:szCs w:val="18"/>
              </w:rPr>
              <w:t>万元</w:t>
            </w:r>
          </w:p>
        </w:tc>
        <w:tc>
          <w:tcPr>
            <w:tcW w:w="391" w:type="pct"/>
            <w:tcBorders>
              <w:top w:val="nil"/>
              <w:left w:val="nil"/>
              <w:bottom w:val="single" w:color="000000" w:sz="4" w:space="0"/>
              <w:right w:val="single" w:color="000000" w:sz="4" w:space="0"/>
            </w:tcBorders>
            <w:noWrap w:val="0"/>
            <w:vAlign w:val="center"/>
          </w:tcPr>
          <w:p w14:paraId="030FC33F">
            <w:pPr>
              <w:widowControl/>
              <w:spacing w:line="200" w:lineRule="exact"/>
              <w:jc w:val="center"/>
              <w:rPr>
                <w:color w:val="000000"/>
                <w:sz w:val="18"/>
                <w:szCs w:val="18"/>
              </w:rPr>
            </w:pPr>
            <w:r>
              <w:rPr>
                <w:color w:val="000000"/>
                <w:sz w:val="18"/>
                <w:szCs w:val="18"/>
              </w:rPr>
              <w:t>44.66</w:t>
            </w:r>
          </w:p>
        </w:tc>
        <w:tc>
          <w:tcPr>
            <w:tcW w:w="293" w:type="pct"/>
            <w:tcBorders>
              <w:top w:val="nil"/>
              <w:left w:val="nil"/>
              <w:bottom w:val="single" w:color="000000" w:sz="4" w:space="0"/>
              <w:right w:val="single" w:color="000000" w:sz="4" w:space="0"/>
            </w:tcBorders>
            <w:noWrap w:val="0"/>
            <w:vAlign w:val="center"/>
          </w:tcPr>
          <w:p w14:paraId="35C69D4C">
            <w:pPr>
              <w:widowControl/>
              <w:spacing w:line="200" w:lineRule="exact"/>
              <w:jc w:val="center"/>
              <w:rPr>
                <w:color w:val="000000"/>
                <w:sz w:val="18"/>
                <w:szCs w:val="18"/>
              </w:rPr>
            </w:pPr>
            <w:r>
              <w:rPr>
                <w:color w:val="000000"/>
                <w:sz w:val="18"/>
                <w:szCs w:val="18"/>
              </w:rPr>
              <w:t>10</w:t>
            </w:r>
          </w:p>
        </w:tc>
        <w:tc>
          <w:tcPr>
            <w:tcW w:w="275" w:type="pct"/>
            <w:tcBorders>
              <w:top w:val="nil"/>
              <w:left w:val="nil"/>
              <w:bottom w:val="single" w:color="000000" w:sz="4" w:space="0"/>
              <w:right w:val="single" w:color="000000" w:sz="4" w:space="0"/>
            </w:tcBorders>
            <w:noWrap w:val="0"/>
            <w:vAlign w:val="center"/>
          </w:tcPr>
          <w:p w14:paraId="276866AF">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762" w:type="pct"/>
            <w:tcBorders>
              <w:top w:val="nil"/>
              <w:left w:val="nil"/>
              <w:bottom w:val="single" w:color="000000" w:sz="4" w:space="0"/>
              <w:right w:val="single" w:color="000000" w:sz="4" w:space="0"/>
            </w:tcBorders>
            <w:noWrap w:val="0"/>
            <w:vAlign w:val="center"/>
          </w:tcPr>
          <w:p w14:paraId="31E4EBBC">
            <w:pPr>
              <w:widowControl/>
              <w:spacing w:line="200" w:lineRule="exact"/>
              <w:jc w:val="center"/>
              <w:rPr>
                <w:iCs/>
                <w:color w:val="000000"/>
                <w:sz w:val="18"/>
                <w:szCs w:val="18"/>
              </w:rPr>
            </w:pPr>
          </w:p>
        </w:tc>
      </w:tr>
      <w:tr w14:paraId="6D0D9C68">
        <w:tblPrEx>
          <w:tblCellMar>
            <w:top w:w="28" w:type="dxa"/>
            <w:left w:w="28" w:type="dxa"/>
            <w:bottom w:w="28" w:type="dxa"/>
            <w:right w:w="28" w:type="dxa"/>
          </w:tblCellMar>
        </w:tblPrEx>
        <w:trPr>
          <w:trHeight w:val="20" w:hRule="atLeast"/>
          <w:jc w:val="center"/>
        </w:trPr>
        <w:tc>
          <w:tcPr>
            <w:tcW w:w="3670" w:type="pct"/>
            <w:gridSpan w:val="8"/>
            <w:tcBorders>
              <w:top w:val="single" w:color="000000" w:sz="4" w:space="0"/>
              <w:left w:val="single" w:color="000000" w:sz="4" w:space="0"/>
              <w:bottom w:val="single" w:color="000000" w:sz="4" w:space="0"/>
              <w:right w:val="single" w:color="000000" w:sz="4" w:space="0"/>
            </w:tcBorders>
            <w:noWrap w:val="0"/>
            <w:vAlign w:val="center"/>
          </w:tcPr>
          <w:p w14:paraId="1E664606">
            <w:pPr>
              <w:widowControl/>
              <w:spacing w:line="200" w:lineRule="exact"/>
              <w:jc w:val="center"/>
              <w:rPr>
                <w:color w:val="000000"/>
                <w:sz w:val="18"/>
                <w:szCs w:val="18"/>
              </w:rPr>
            </w:pPr>
            <w:r>
              <w:rPr>
                <w:color w:val="000000"/>
                <w:sz w:val="18"/>
                <w:szCs w:val="18"/>
              </w:rPr>
              <w:t>合计</w:t>
            </w:r>
          </w:p>
        </w:tc>
        <w:tc>
          <w:tcPr>
            <w:tcW w:w="293" w:type="pct"/>
            <w:tcBorders>
              <w:top w:val="nil"/>
              <w:left w:val="nil"/>
              <w:bottom w:val="single" w:color="000000" w:sz="4" w:space="0"/>
              <w:right w:val="single" w:color="000000" w:sz="4" w:space="0"/>
            </w:tcBorders>
            <w:noWrap w:val="0"/>
            <w:vAlign w:val="center"/>
          </w:tcPr>
          <w:p w14:paraId="222C0619">
            <w:pPr>
              <w:widowControl/>
              <w:spacing w:line="200" w:lineRule="exact"/>
              <w:jc w:val="center"/>
              <w:rPr>
                <w:color w:val="000000"/>
                <w:sz w:val="18"/>
                <w:szCs w:val="18"/>
              </w:rPr>
            </w:pPr>
            <w:r>
              <w:rPr>
                <w:color w:val="000000"/>
                <w:sz w:val="18"/>
                <w:szCs w:val="18"/>
              </w:rPr>
              <w:t>100</w:t>
            </w:r>
          </w:p>
        </w:tc>
        <w:tc>
          <w:tcPr>
            <w:tcW w:w="275" w:type="pct"/>
            <w:tcBorders>
              <w:top w:val="nil"/>
              <w:left w:val="nil"/>
              <w:bottom w:val="single" w:color="000000" w:sz="4" w:space="0"/>
              <w:right w:val="single" w:color="000000" w:sz="4" w:space="0"/>
            </w:tcBorders>
            <w:noWrap w:val="0"/>
            <w:vAlign w:val="center"/>
          </w:tcPr>
          <w:p w14:paraId="14F8A426">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762" w:type="pct"/>
            <w:tcBorders>
              <w:top w:val="nil"/>
              <w:left w:val="nil"/>
              <w:bottom w:val="single" w:color="000000" w:sz="4" w:space="0"/>
              <w:right w:val="single" w:color="000000" w:sz="4" w:space="0"/>
            </w:tcBorders>
            <w:noWrap w:val="0"/>
            <w:vAlign w:val="center"/>
          </w:tcPr>
          <w:p w14:paraId="659836CA">
            <w:pPr>
              <w:widowControl/>
              <w:spacing w:line="200" w:lineRule="exact"/>
              <w:jc w:val="center"/>
              <w:rPr>
                <w:color w:val="000000"/>
                <w:sz w:val="18"/>
                <w:szCs w:val="18"/>
              </w:rPr>
            </w:pPr>
          </w:p>
        </w:tc>
      </w:tr>
      <w:tr w14:paraId="1A429E0F">
        <w:tblPrEx>
          <w:tblCellMar>
            <w:top w:w="28" w:type="dxa"/>
            <w:left w:w="28" w:type="dxa"/>
            <w:bottom w:w="28" w:type="dxa"/>
            <w:right w:w="28" w:type="dxa"/>
          </w:tblCellMar>
        </w:tblPrEx>
        <w:trPr>
          <w:trHeight w:val="20" w:hRule="atLeast"/>
          <w:jc w:val="center"/>
        </w:trPr>
        <w:tc>
          <w:tcPr>
            <w:tcW w:w="393" w:type="pct"/>
            <w:tcBorders>
              <w:top w:val="nil"/>
              <w:left w:val="single" w:color="000000" w:sz="4" w:space="0"/>
              <w:bottom w:val="single" w:color="000000" w:sz="4" w:space="0"/>
              <w:right w:val="single" w:color="000000" w:sz="4" w:space="0"/>
            </w:tcBorders>
            <w:noWrap w:val="0"/>
            <w:vAlign w:val="center"/>
          </w:tcPr>
          <w:p w14:paraId="65F9042D">
            <w:pPr>
              <w:widowControl/>
              <w:spacing w:line="200" w:lineRule="exact"/>
              <w:jc w:val="center"/>
              <w:rPr>
                <w:color w:val="000000"/>
                <w:sz w:val="18"/>
                <w:szCs w:val="18"/>
              </w:rPr>
            </w:pPr>
            <w:r>
              <w:rPr>
                <w:color w:val="000000"/>
                <w:sz w:val="18"/>
                <w:szCs w:val="18"/>
              </w:rPr>
              <w:t>评价结论</w:t>
            </w:r>
          </w:p>
        </w:tc>
        <w:tc>
          <w:tcPr>
            <w:tcW w:w="4607" w:type="pct"/>
            <w:gridSpan w:val="10"/>
            <w:tcBorders>
              <w:top w:val="single" w:color="000000" w:sz="4" w:space="0"/>
              <w:left w:val="nil"/>
              <w:bottom w:val="single" w:color="000000" w:sz="4" w:space="0"/>
              <w:right w:val="single" w:color="000000" w:sz="4" w:space="0"/>
            </w:tcBorders>
            <w:noWrap w:val="0"/>
            <w:vAlign w:val="center"/>
          </w:tcPr>
          <w:p w14:paraId="4664A51F">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w:t>
            </w:r>
            <w:r>
              <w:rPr>
                <w:rFonts w:hint="eastAsia"/>
                <w:color w:val="000000"/>
                <w:sz w:val="18"/>
                <w:szCs w:val="18"/>
                <w:lang w:val="en-US" w:eastAsia="zh-CN"/>
              </w:rPr>
              <w:t>100</w:t>
            </w:r>
            <w:r>
              <w:rPr>
                <w:color w:val="000000"/>
                <w:sz w:val="18"/>
                <w:szCs w:val="18"/>
              </w:rPr>
              <w:t>分。</w:t>
            </w:r>
          </w:p>
        </w:tc>
      </w:tr>
      <w:tr w14:paraId="6770FB62">
        <w:tblPrEx>
          <w:tblCellMar>
            <w:top w:w="28" w:type="dxa"/>
            <w:left w:w="28" w:type="dxa"/>
            <w:bottom w:w="28" w:type="dxa"/>
            <w:right w:w="28" w:type="dxa"/>
          </w:tblCellMar>
        </w:tblPrEx>
        <w:trPr>
          <w:trHeight w:val="20" w:hRule="atLeast"/>
          <w:jc w:val="center"/>
        </w:trPr>
        <w:tc>
          <w:tcPr>
            <w:tcW w:w="393" w:type="pct"/>
            <w:tcBorders>
              <w:top w:val="nil"/>
              <w:left w:val="single" w:color="000000" w:sz="4" w:space="0"/>
              <w:bottom w:val="single" w:color="000000" w:sz="4" w:space="0"/>
              <w:right w:val="single" w:color="000000" w:sz="4" w:space="0"/>
            </w:tcBorders>
            <w:noWrap w:val="0"/>
            <w:vAlign w:val="center"/>
          </w:tcPr>
          <w:p w14:paraId="22EA1DDF">
            <w:pPr>
              <w:widowControl/>
              <w:spacing w:line="200" w:lineRule="exact"/>
              <w:jc w:val="center"/>
              <w:rPr>
                <w:color w:val="000000"/>
                <w:sz w:val="18"/>
                <w:szCs w:val="18"/>
              </w:rPr>
            </w:pPr>
            <w:r>
              <w:rPr>
                <w:color w:val="000000"/>
                <w:sz w:val="18"/>
                <w:szCs w:val="18"/>
              </w:rPr>
              <w:t>存在问题</w:t>
            </w:r>
          </w:p>
        </w:tc>
        <w:tc>
          <w:tcPr>
            <w:tcW w:w="4607" w:type="pct"/>
            <w:gridSpan w:val="10"/>
            <w:tcBorders>
              <w:top w:val="single" w:color="000000" w:sz="4" w:space="0"/>
              <w:left w:val="nil"/>
              <w:bottom w:val="single" w:color="000000" w:sz="4" w:space="0"/>
              <w:right w:val="single" w:color="000000" w:sz="4" w:space="0"/>
            </w:tcBorders>
            <w:noWrap w:val="0"/>
            <w:vAlign w:val="center"/>
          </w:tcPr>
          <w:p w14:paraId="21EDC180">
            <w:pPr>
              <w:widowControl/>
              <w:spacing w:line="200" w:lineRule="exact"/>
              <w:jc w:val="center"/>
              <w:rPr>
                <w:color w:val="000000"/>
                <w:sz w:val="18"/>
                <w:szCs w:val="18"/>
              </w:rPr>
            </w:pPr>
            <w:r>
              <w:rPr>
                <w:color w:val="000000"/>
                <w:sz w:val="18"/>
                <w:szCs w:val="18"/>
              </w:rPr>
              <w:t>无</w:t>
            </w:r>
          </w:p>
        </w:tc>
      </w:tr>
      <w:tr w14:paraId="6B0FEB4B">
        <w:tblPrEx>
          <w:tblCellMar>
            <w:top w:w="28" w:type="dxa"/>
            <w:left w:w="28" w:type="dxa"/>
            <w:bottom w:w="28" w:type="dxa"/>
            <w:right w:w="28" w:type="dxa"/>
          </w:tblCellMar>
        </w:tblPrEx>
        <w:trPr>
          <w:trHeight w:val="20" w:hRule="atLeast"/>
          <w:jc w:val="center"/>
        </w:trPr>
        <w:tc>
          <w:tcPr>
            <w:tcW w:w="393" w:type="pct"/>
            <w:tcBorders>
              <w:top w:val="nil"/>
              <w:left w:val="single" w:color="000000" w:sz="4" w:space="0"/>
              <w:bottom w:val="single" w:color="000000" w:sz="4" w:space="0"/>
              <w:right w:val="single" w:color="000000" w:sz="4" w:space="0"/>
            </w:tcBorders>
            <w:noWrap w:val="0"/>
            <w:vAlign w:val="center"/>
          </w:tcPr>
          <w:p w14:paraId="6FBB05AA">
            <w:pPr>
              <w:widowControl/>
              <w:spacing w:line="200" w:lineRule="exact"/>
              <w:jc w:val="center"/>
              <w:rPr>
                <w:color w:val="000000"/>
                <w:sz w:val="18"/>
                <w:szCs w:val="18"/>
              </w:rPr>
            </w:pPr>
            <w:r>
              <w:rPr>
                <w:color w:val="000000"/>
                <w:sz w:val="18"/>
                <w:szCs w:val="18"/>
              </w:rPr>
              <w:t>改进措施</w:t>
            </w:r>
          </w:p>
        </w:tc>
        <w:tc>
          <w:tcPr>
            <w:tcW w:w="4607" w:type="pct"/>
            <w:gridSpan w:val="10"/>
            <w:tcBorders>
              <w:top w:val="single" w:color="000000" w:sz="4" w:space="0"/>
              <w:left w:val="nil"/>
              <w:bottom w:val="single" w:color="000000" w:sz="4" w:space="0"/>
              <w:right w:val="single" w:color="000000" w:sz="4" w:space="0"/>
            </w:tcBorders>
            <w:noWrap w:val="0"/>
            <w:vAlign w:val="center"/>
          </w:tcPr>
          <w:p w14:paraId="6A5814B9">
            <w:pPr>
              <w:widowControl/>
              <w:spacing w:line="200" w:lineRule="exact"/>
              <w:jc w:val="center"/>
              <w:rPr>
                <w:color w:val="000000"/>
                <w:sz w:val="18"/>
                <w:szCs w:val="18"/>
              </w:rPr>
            </w:pPr>
            <w:r>
              <w:rPr>
                <w:color w:val="000000"/>
                <w:sz w:val="18"/>
                <w:szCs w:val="18"/>
              </w:rPr>
              <w:t>无</w:t>
            </w:r>
          </w:p>
        </w:tc>
      </w:tr>
      <w:tr w14:paraId="26AA0DF8">
        <w:tblPrEx>
          <w:tblCellMar>
            <w:top w:w="28" w:type="dxa"/>
            <w:left w:w="28" w:type="dxa"/>
            <w:bottom w:w="28" w:type="dxa"/>
            <w:right w:w="28" w:type="dxa"/>
          </w:tblCellMar>
        </w:tblPrEx>
        <w:trPr>
          <w:trHeight w:val="20" w:hRule="atLeast"/>
          <w:jc w:val="center"/>
        </w:trPr>
        <w:tc>
          <w:tcPr>
            <w:tcW w:w="2491" w:type="pct"/>
            <w:gridSpan w:val="5"/>
            <w:tcBorders>
              <w:top w:val="single" w:color="000000" w:sz="4" w:space="0"/>
              <w:left w:val="single" w:color="000000" w:sz="4" w:space="0"/>
              <w:bottom w:val="single" w:color="000000" w:sz="4" w:space="0"/>
              <w:right w:val="single" w:color="000000" w:sz="4" w:space="0"/>
            </w:tcBorders>
            <w:noWrap w:val="0"/>
            <w:vAlign w:val="center"/>
          </w:tcPr>
          <w:p w14:paraId="22B2D3F1">
            <w:pPr>
              <w:widowControl/>
              <w:spacing w:line="200" w:lineRule="exact"/>
              <w:jc w:val="center"/>
              <w:rPr>
                <w:color w:val="000000"/>
                <w:sz w:val="18"/>
                <w:szCs w:val="18"/>
              </w:rPr>
            </w:pPr>
            <w:r>
              <w:rPr>
                <w:color w:val="000000"/>
                <w:sz w:val="18"/>
                <w:szCs w:val="18"/>
              </w:rPr>
              <w:t>项目负责人：姚素娥</w:t>
            </w:r>
          </w:p>
        </w:tc>
        <w:tc>
          <w:tcPr>
            <w:tcW w:w="2509" w:type="pct"/>
            <w:gridSpan w:val="6"/>
            <w:tcBorders>
              <w:top w:val="single" w:color="000000" w:sz="4" w:space="0"/>
              <w:left w:val="nil"/>
              <w:bottom w:val="single" w:color="000000" w:sz="4" w:space="0"/>
              <w:right w:val="single" w:color="000000" w:sz="4" w:space="0"/>
            </w:tcBorders>
            <w:noWrap w:val="0"/>
            <w:vAlign w:val="center"/>
          </w:tcPr>
          <w:p w14:paraId="63CFDFFD">
            <w:pPr>
              <w:widowControl/>
              <w:spacing w:line="200" w:lineRule="exact"/>
              <w:jc w:val="center"/>
              <w:rPr>
                <w:color w:val="000000"/>
                <w:sz w:val="18"/>
                <w:szCs w:val="18"/>
              </w:rPr>
            </w:pPr>
            <w:r>
              <w:rPr>
                <w:color w:val="000000"/>
                <w:sz w:val="18"/>
                <w:szCs w:val="18"/>
              </w:rPr>
              <w:t>财务负责人：张俊芳</w:t>
            </w:r>
          </w:p>
        </w:tc>
      </w:tr>
    </w:tbl>
    <w:p w14:paraId="76618732">
      <w:pPr>
        <w:spacing w:line="200" w:lineRule="exact"/>
        <w:rPr>
          <w:sz w:val="18"/>
          <w:szCs w:val="18"/>
        </w:rPr>
      </w:pPr>
    </w:p>
    <w:p w14:paraId="7A823FAE">
      <w:pPr>
        <w:widowControl/>
        <w:spacing w:line="200" w:lineRule="exact"/>
        <w:rPr>
          <w:sz w:val="18"/>
          <w:szCs w:val="18"/>
        </w:rPr>
      </w:pPr>
      <w:r>
        <w:rPr>
          <w:sz w:val="18"/>
          <w:szCs w:val="18"/>
        </w:rPr>
        <w:br w:type="page"/>
      </w:r>
    </w:p>
    <w:p w14:paraId="66A801AB">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584" w:type="pct"/>
        <w:jc w:val="center"/>
        <w:tblLayout w:type="autofit"/>
        <w:tblCellMar>
          <w:top w:w="28" w:type="dxa"/>
          <w:left w:w="28" w:type="dxa"/>
          <w:bottom w:w="28" w:type="dxa"/>
          <w:right w:w="28" w:type="dxa"/>
        </w:tblCellMar>
      </w:tblPr>
      <w:tblGrid>
        <w:gridCol w:w="809"/>
        <w:gridCol w:w="807"/>
        <w:gridCol w:w="1014"/>
        <w:gridCol w:w="1378"/>
        <w:gridCol w:w="811"/>
        <w:gridCol w:w="807"/>
        <w:gridCol w:w="815"/>
        <w:gridCol w:w="811"/>
        <w:gridCol w:w="807"/>
        <w:gridCol w:w="807"/>
        <w:gridCol w:w="1074"/>
      </w:tblGrid>
      <w:tr w14:paraId="3DD90E9D">
        <w:tblPrEx>
          <w:tblCellMar>
            <w:top w:w="28" w:type="dxa"/>
            <w:left w:w="28" w:type="dxa"/>
            <w:bottom w:w="28" w:type="dxa"/>
            <w:right w:w="28" w:type="dxa"/>
          </w:tblCellMar>
        </w:tblPrEx>
        <w:trPr>
          <w:trHeight w:val="312" w:hRule="atLeast"/>
          <w:jc w:val="center"/>
        </w:trPr>
        <w:tc>
          <w:tcPr>
            <w:tcW w:w="813" w:type="pct"/>
            <w:gridSpan w:val="2"/>
            <w:tcBorders>
              <w:top w:val="single" w:color="000000" w:sz="4" w:space="0"/>
              <w:left w:val="single" w:color="000000" w:sz="4" w:space="0"/>
              <w:bottom w:val="single" w:color="000000" w:sz="4" w:space="0"/>
              <w:right w:val="single" w:color="000000" w:sz="4" w:space="0"/>
            </w:tcBorders>
            <w:noWrap w:val="0"/>
            <w:vAlign w:val="center"/>
          </w:tcPr>
          <w:p w14:paraId="37125CED">
            <w:pPr>
              <w:widowControl/>
              <w:spacing w:line="200" w:lineRule="exact"/>
              <w:jc w:val="center"/>
              <w:rPr>
                <w:color w:val="000000"/>
                <w:sz w:val="18"/>
                <w:szCs w:val="18"/>
              </w:rPr>
            </w:pPr>
            <w:r>
              <w:rPr>
                <w:color w:val="000000"/>
                <w:sz w:val="18"/>
                <w:szCs w:val="18"/>
              </w:rPr>
              <w:t>项目名称</w:t>
            </w:r>
          </w:p>
        </w:tc>
        <w:tc>
          <w:tcPr>
            <w:tcW w:w="4187" w:type="pct"/>
            <w:gridSpan w:val="9"/>
            <w:tcBorders>
              <w:top w:val="single" w:color="000000" w:sz="4" w:space="0"/>
              <w:left w:val="nil"/>
              <w:bottom w:val="single" w:color="000000" w:sz="4" w:space="0"/>
              <w:right w:val="single" w:color="000000" w:sz="4" w:space="0"/>
            </w:tcBorders>
            <w:noWrap w:val="0"/>
            <w:vAlign w:val="center"/>
          </w:tcPr>
          <w:p w14:paraId="4C189F24">
            <w:pPr>
              <w:widowControl/>
              <w:spacing w:line="200" w:lineRule="exact"/>
              <w:jc w:val="center"/>
              <w:rPr>
                <w:color w:val="000000"/>
                <w:sz w:val="18"/>
                <w:szCs w:val="18"/>
              </w:rPr>
            </w:pPr>
            <w:r>
              <w:rPr>
                <w:color w:val="000000"/>
                <w:sz w:val="18"/>
                <w:szCs w:val="18"/>
              </w:rPr>
              <w:t>51081122Y000000404043-线下市场体系建设工作经费</w:t>
            </w:r>
          </w:p>
        </w:tc>
      </w:tr>
      <w:tr w14:paraId="0FC2A97D">
        <w:tblPrEx>
          <w:tblCellMar>
            <w:top w:w="28" w:type="dxa"/>
            <w:left w:w="28" w:type="dxa"/>
            <w:bottom w:w="28" w:type="dxa"/>
            <w:right w:w="28" w:type="dxa"/>
          </w:tblCellMar>
        </w:tblPrEx>
        <w:trPr>
          <w:trHeight w:val="312" w:hRule="atLeast"/>
          <w:jc w:val="center"/>
        </w:trPr>
        <w:tc>
          <w:tcPr>
            <w:tcW w:w="813" w:type="pct"/>
            <w:gridSpan w:val="2"/>
            <w:tcBorders>
              <w:top w:val="single" w:color="000000" w:sz="4" w:space="0"/>
              <w:left w:val="single" w:color="000000" w:sz="4" w:space="0"/>
              <w:bottom w:val="single" w:color="000000" w:sz="4" w:space="0"/>
              <w:right w:val="single" w:color="000000" w:sz="4" w:space="0"/>
            </w:tcBorders>
            <w:noWrap w:val="0"/>
            <w:vAlign w:val="center"/>
          </w:tcPr>
          <w:p w14:paraId="4293F51A">
            <w:pPr>
              <w:widowControl/>
              <w:spacing w:line="200" w:lineRule="exact"/>
              <w:jc w:val="center"/>
              <w:rPr>
                <w:color w:val="000000"/>
                <w:sz w:val="18"/>
                <w:szCs w:val="18"/>
              </w:rPr>
            </w:pPr>
            <w:r>
              <w:rPr>
                <w:color w:val="000000"/>
                <w:sz w:val="18"/>
                <w:szCs w:val="18"/>
              </w:rPr>
              <w:t>主管部门</w:t>
            </w:r>
          </w:p>
        </w:tc>
        <w:tc>
          <w:tcPr>
            <w:tcW w:w="2427" w:type="pct"/>
            <w:gridSpan w:val="5"/>
            <w:tcBorders>
              <w:top w:val="single" w:color="000000" w:sz="4" w:space="0"/>
              <w:left w:val="nil"/>
              <w:bottom w:val="single" w:color="000000" w:sz="4" w:space="0"/>
              <w:right w:val="single" w:color="000000" w:sz="4" w:space="0"/>
            </w:tcBorders>
            <w:noWrap w:val="0"/>
            <w:vAlign w:val="center"/>
          </w:tcPr>
          <w:p w14:paraId="047DF78D">
            <w:pPr>
              <w:widowControl/>
              <w:spacing w:line="200" w:lineRule="exact"/>
              <w:jc w:val="center"/>
              <w:rPr>
                <w:color w:val="000000"/>
                <w:sz w:val="18"/>
                <w:szCs w:val="18"/>
              </w:rPr>
            </w:pPr>
            <w:r>
              <w:rPr>
                <w:color w:val="000000"/>
                <w:sz w:val="18"/>
                <w:szCs w:val="18"/>
              </w:rPr>
              <w:t>广元市昭化区商务和经济合作局部门</w:t>
            </w:r>
          </w:p>
        </w:tc>
        <w:tc>
          <w:tcPr>
            <w:tcW w:w="407" w:type="pct"/>
            <w:tcBorders>
              <w:top w:val="nil"/>
              <w:left w:val="nil"/>
              <w:bottom w:val="nil"/>
              <w:right w:val="nil"/>
            </w:tcBorders>
            <w:noWrap w:val="0"/>
            <w:vAlign w:val="center"/>
          </w:tcPr>
          <w:p w14:paraId="3F65F253">
            <w:pPr>
              <w:widowControl/>
              <w:spacing w:line="200" w:lineRule="exact"/>
              <w:jc w:val="center"/>
              <w:rPr>
                <w:color w:val="000000"/>
                <w:sz w:val="18"/>
                <w:szCs w:val="18"/>
              </w:rPr>
            </w:pPr>
            <w:r>
              <w:rPr>
                <w:color w:val="000000"/>
                <w:sz w:val="18"/>
                <w:szCs w:val="18"/>
              </w:rPr>
              <w:t>实施单位 （盖章）</w:t>
            </w:r>
          </w:p>
        </w:tc>
        <w:tc>
          <w:tcPr>
            <w:tcW w:w="1353" w:type="pct"/>
            <w:gridSpan w:val="3"/>
            <w:tcBorders>
              <w:top w:val="single" w:color="000000" w:sz="4" w:space="0"/>
              <w:left w:val="single" w:color="000000" w:sz="4" w:space="0"/>
              <w:bottom w:val="single" w:color="000000" w:sz="4" w:space="0"/>
              <w:right w:val="single" w:color="000000" w:sz="4" w:space="0"/>
            </w:tcBorders>
            <w:noWrap w:val="0"/>
            <w:vAlign w:val="center"/>
          </w:tcPr>
          <w:p w14:paraId="4CFDB681">
            <w:pPr>
              <w:widowControl/>
              <w:spacing w:line="200" w:lineRule="exact"/>
              <w:jc w:val="center"/>
              <w:rPr>
                <w:color w:val="000000"/>
                <w:sz w:val="18"/>
                <w:szCs w:val="18"/>
              </w:rPr>
            </w:pPr>
            <w:r>
              <w:rPr>
                <w:color w:val="000000"/>
                <w:sz w:val="18"/>
                <w:szCs w:val="18"/>
              </w:rPr>
              <w:t>广元市昭化区商务和经济合作局</w:t>
            </w:r>
          </w:p>
        </w:tc>
      </w:tr>
      <w:tr w14:paraId="6FDB3ED5">
        <w:tblPrEx>
          <w:tblCellMar>
            <w:top w:w="28" w:type="dxa"/>
            <w:left w:w="28" w:type="dxa"/>
            <w:bottom w:w="28" w:type="dxa"/>
            <w:right w:w="28" w:type="dxa"/>
          </w:tblCellMar>
        </w:tblPrEx>
        <w:trPr>
          <w:trHeight w:val="312" w:hRule="atLeast"/>
          <w:jc w:val="center"/>
        </w:trPr>
        <w:tc>
          <w:tcPr>
            <w:tcW w:w="407" w:type="pct"/>
            <w:vMerge w:val="restart"/>
            <w:tcBorders>
              <w:top w:val="nil"/>
              <w:left w:val="single" w:color="000000" w:sz="4" w:space="0"/>
              <w:bottom w:val="single" w:color="000000" w:sz="4" w:space="0"/>
              <w:right w:val="single" w:color="000000" w:sz="4" w:space="0"/>
            </w:tcBorders>
            <w:noWrap w:val="0"/>
            <w:vAlign w:val="center"/>
          </w:tcPr>
          <w:p w14:paraId="260CBEA0">
            <w:pPr>
              <w:widowControl/>
              <w:spacing w:line="200" w:lineRule="exact"/>
              <w:jc w:val="center"/>
              <w:rPr>
                <w:color w:val="000000"/>
                <w:sz w:val="18"/>
                <w:szCs w:val="18"/>
              </w:rPr>
            </w:pPr>
            <w:r>
              <w:rPr>
                <w:color w:val="000000"/>
                <w:sz w:val="18"/>
                <w:szCs w:val="18"/>
              </w:rPr>
              <w:t>项目基本情况</w:t>
            </w:r>
          </w:p>
        </w:tc>
        <w:tc>
          <w:tcPr>
            <w:tcW w:w="406" w:type="pct"/>
            <w:vMerge w:val="restart"/>
            <w:tcBorders>
              <w:top w:val="nil"/>
              <w:left w:val="single" w:color="000000" w:sz="4" w:space="0"/>
              <w:bottom w:val="single" w:color="000000" w:sz="4" w:space="0"/>
              <w:right w:val="single" w:color="000000" w:sz="4" w:space="0"/>
            </w:tcBorders>
            <w:noWrap w:val="0"/>
            <w:vAlign w:val="center"/>
          </w:tcPr>
          <w:p w14:paraId="3E60D01C">
            <w:pPr>
              <w:widowControl/>
              <w:spacing w:line="200" w:lineRule="exact"/>
              <w:jc w:val="center"/>
              <w:rPr>
                <w:color w:val="000000"/>
                <w:sz w:val="18"/>
                <w:szCs w:val="18"/>
              </w:rPr>
            </w:pPr>
            <w:r>
              <w:rPr>
                <w:color w:val="000000"/>
                <w:sz w:val="18"/>
                <w:szCs w:val="18"/>
              </w:rPr>
              <w:t>1.项目年度目标完成情况</w:t>
            </w:r>
          </w:p>
        </w:tc>
        <w:tc>
          <w:tcPr>
            <w:tcW w:w="2427" w:type="pct"/>
            <w:gridSpan w:val="5"/>
            <w:tcBorders>
              <w:top w:val="single" w:color="000000" w:sz="4" w:space="0"/>
              <w:left w:val="nil"/>
              <w:bottom w:val="single" w:color="000000" w:sz="4" w:space="0"/>
              <w:right w:val="single" w:color="000000" w:sz="4" w:space="0"/>
            </w:tcBorders>
            <w:noWrap w:val="0"/>
            <w:vAlign w:val="center"/>
          </w:tcPr>
          <w:p w14:paraId="3DB28712">
            <w:pPr>
              <w:widowControl/>
              <w:spacing w:line="200" w:lineRule="exact"/>
              <w:jc w:val="center"/>
              <w:rPr>
                <w:color w:val="000000"/>
                <w:sz w:val="18"/>
                <w:szCs w:val="18"/>
              </w:rPr>
            </w:pPr>
            <w:r>
              <w:rPr>
                <w:color w:val="000000"/>
                <w:sz w:val="18"/>
                <w:szCs w:val="18"/>
              </w:rPr>
              <w:t>项目年度目标</w:t>
            </w:r>
          </w:p>
        </w:tc>
        <w:tc>
          <w:tcPr>
            <w:tcW w:w="1760" w:type="pct"/>
            <w:gridSpan w:val="4"/>
            <w:tcBorders>
              <w:top w:val="single" w:color="000000" w:sz="4" w:space="0"/>
              <w:left w:val="nil"/>
              <w:bottom w:val="single" w:color="000000" w:sz="4" w:space="0"/>
              <w:right w:val="single" w:color="000000" w:sz="4" w:space="0"/>
            </w:tcBorders>
            <w:noWrap w:val="0"/>
            <w:vAlign w:val="center"/>
          </w:tcPr>
          <w:p w14:paraId="3CBCFF22">
            <w:pPr>
              <w:widowControl/>
              <w:spacing w:line="200" w:lineRule="exact"/>
              <w:jc w:val="center"/>
              <w:rPr>
                <w:color w:val="000000"/>
                <w:sz w:val="18"/>
                <w:szCs w:val="18"/>
              </w:rPr>
            </w:pPr>
            <w:r>
              <w:rPr>
                <w:color w:val="000000"/>
                <w:sz w:val="18"/>
                <w:szCs w:val="18"/>
              </w:rPr>
              <w:t>年度目标完成情况</w:t>
            </w:r>
          </w:p>
        </w:tc>
      </w:tr>
      <w:tr w14:paraId="128B2E68">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703A2F46">
            <w:pPr>
              <w:widowControl/>
              <w:spacing w:line="200" w:lineRule="exact"/>
              <w:jc w:val="center"/>
              <w:rPr>
                <w:color w:val="000000"/>
                <w:sz w:val="18"/>
                <w:szCs w:val="18"/>
              </w:rPr>
            </w:pPr>
          </w:p>
        </w:tc>
        <w:tc>
          <w:tcPr>
            <w:tcW w:w="406" w:type="pct"/>
            <w:vMerge w:val="continue"/>
            <w:tcBorders>
              <w:top w:val="nil"/>
              <w:left w:val="single" w:color="000000" w:sz="4" w:space="0"/>
              <w:bottom w:val="single" w:color="000000" w:sz="4" w:space="0"/>
              <w:right w:val="single" w:color="000000" w:sz="4" w:space="0"/>
            </w:tcBorders>
            <w:noWrap w:val="0"/>
            <w:vAlign w:val="center"/>
          </w:tcPr>
          <w:p w14:paraId="33E28FFD">
            <w:pPr>
              <w:widowControl/>
              <w:spacing w:line="200" w:lineRule="exact"/>
              <w:jc w:val="center"/>
              <w:rPr>
                <w:color w:val="000000"/>
                <w:sz w:val="18"/>
                <w:szCs w:val="18"/>
              </w:rPr>
            </w:pPr>
          </w:p>
        </w:tc>
        <w:tc>
          <w:tcPr>
            <w:tcW w:w="2427" w:type="pct"/>
            <w:gridSpan w:val="5"/>
            <w:tcBorders>
              <w:top w:val="single" w:color="000000" w:sz="4" w:space="0"/>
              <w:left w:val="nil"/>
              <w:bottom w:val="single" w:color="000000" w:sz="4" w:space="0"/>
              <w:right w:val="single" w:color="000000" w:sz="4" w:space="0"/>
            </w:tcBorders>
            <w:noWrap w:val="0"/>
            <w:vAlign w:val="center"/>
          </w:tcPr>
          <w:p w14:paraId="3736E96C">
            <w:pPr>
              <w:widowControl/>
              <w:spacing w:line="200" w:lineRule="exact"/>
              <w:jc w:val="both"/>
              <w:rPr>
                <w:color w:val="000000"/>
                <w:sz w:val="18"/>
                <w:szCs w:val="18"/>
              </w:rPr>
            </w:pPr>
            <w:r>
              <w:rPr>
                <w:color w:val="000000"/>
                <w:sz w:val="18"/>
                <w:szCs w:val="18"/>
              </w:rPr>
              <w:t>组织参加农产品市场拓展活动4次以上，签订农产品订单总额达到500万元以上。</w:t>
            </w:r>
          </w:p>
        </w:tc>
        <w:tc>
          <w:tcPr>
            <w:tcW w:w="1760" w:type="pct"/>
            <w:gridSpan w:val="4"/>
            <w:tcBorders>
              <w:top w:val="single" w:color="000000" w:sz="4" w:space="0"/>
              <w:left w:val="nil"/>
              <w:bottom w:val="single" w:color="000000" w:sz="4" w:space="0"/>
              <w:right w:val="single" w:color="000000" w:sz="4" w:space="0"/>
            </w:tcBorders>
            <w:noWrap w:val="0"/>
            <w:vAlign w:val="center"/>
          </w:tcPr>
          <w:p w14:paraId="17FA5DA8">
            <w:pPr>
              <w:widowControl/>
              <w:spacing w:line="200" w:lineRule="exact"/>
              <w:jc w:val="both"/>
              <w:rPr>
                <w:color w:val="000000"/>
                <w:sz w:val="18"/>
                <w:szCs w:val="18"/>
              </w:rPr>
            </w:pPr>
            <w:r>
              <w:rPr>
                <w:color w:val="000000"/>
                <w:sz w:val="18"/>
                <w:szCs w:val="18"/>
              </w:rPr>
              <w:t>依托“消费促进年”，制定《广元市昭化区2024消费促进年活动方案》，牵头举办古蜀道徒步游—蜀道集市、第十四届荷花节暨啤酒音乐节等线下消费促进活动10余次，组织参加2024年女儿节、大蜀道美食品鉴暨特色商品展销活动等市内消费促进活动6次。</w:t>
            </w:r>
          </w:p>
        </w:tc>
      </w:tr>
      <w:tr w14:paraId="60092099">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75005CDF">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2B1808E9">
            <w:pPr>
              <w:widowControl/>
              <w:spacing w:line="200" w:lineRule="exact"/>
              <w:jc w:val="center"/>
              <w:rPr>
                <w:color w:val="000000"/>
                <w:sz w:val="18"/>
                <w:szCs w:val="18"/>
              </w:rPr>
            </w:pPr>
            <w:r>
              <w:rPr>
                <w:color w:val="000000"/>
                <w:sz w:val="18"/>
                <w:szCs w:val="18"/>
              </w:rPr>
              <w:t>2.项目实施内容及过程概述</w:t>
            </w:r>
          </w:p>
        </w:tc>
        <w:tc>
          <w:tcPr>
            <w:tcW w:w="4187" w:type="pct"/>
            <w:gridSpan w:val="9"/>
            <w:tcBorders>
              <w:top w:val="single" w:color="000000" w:sz="4" w:space="0"/>
              <w:left w:val="nil"/>
              <w:bottom w:val="single" w:color="000000" w:sz="4" w:space="0"/>
              <w:right w:val="single" w:color="000000" w:sz="4" w:space="0"/>
            </w:tcBorders>
            <w:noWrap w:val="0"/>
            <w:vAlign w:val="center"/>
          </w:tcPr>
          <w:p w14:paraId="7B549C99">
            <w:pPr>
              <w:widowControl/>
              <w:spacing w:line="200" w:lineRule="exact"/>
              <w:jc w:val="both"/>
              <w:rPr>
                <w:color w:val="000000"/>
                <w:sz w:val="18"/>
                <w:szCs w:val="18"/>
              </w:rPr>
            </w:pPr>
            <w:r>
              <w:rPr>
                <w:color w:val="000000"/>
                <w:sz w:val="18"/>
                <w:szCs w:val="18"/>
              </w:rPr>
              <w:t>依托“消费促进年”，制定《广元市昭化区2024消费促进年活动方案》，牵头举办古蜀道徒步游—蜀道集市、第十四届荷花节暨啤酒音乐节等线下消费促进活动10余次，组织参加2024年女儿节、大蜀道美食品鉴暨特色商品展销活动等市内消费促进活动6次。</w:t>
            </w:r>
          </w:p>
        </w:tc>
      </w:tr>
      <w:tr w14:paraId="463D9919">
        <w:tblPrEx>
          <w:tblCellMar>
            <w:top w:w="28" w:type="dxa"/>
            <w:left w:w="28" w:type="dxa"/>
            <w:bottom w:w="28" w:type="dxa"/>
            <w:right w:w="28" w:type="dxa"/>
          </w:tblCellMar>
        </w:tblPrEx>
        <w:trPr>
          <w:trHeight w:val="312" w:hRule="atLeast"/>
          <w:jc w:val="center"/>
        </w:trPr>
        <w:tc>
          <w:tcPr>
            <w:tcW w:w="407" w:type="pct"/>
            <w:vMerge w:val="restart"/>
            <w:tcBorders>
              <w:top w:val="nil"/>
              <w:left w:val="single" w:color="000000" w:sz="4" w:space="0"/>
              <w:bottom w:val="single" w:color="000000" w:sz="4" w:space="0"/>
              <w:right w:val="single" w:color="000000" w:sz="4" w:space="0"/>
            </w:tcBorders>
            <w:noWrap w:val="0"/>
            <w:vAlign w:val="center"/>
          </w:tcPr>
          <w:p w14:paraId="6B55796E">
            <w:pPr>
              <w:widowControl/>
              <w:spacing w:line="200" w:lineRule="exact"/>
              <w:jc w:val="center"/>
              <w:rPr>
                <w:color w:val="000000"/>
                <w:sz w:val="18"/>
                <w:szCs w:val="18"/>
              </w:rPr>
            </w:pPr>
            <w:r>
              <w:rPr>
                <w:color w:val="000000"/>
                <w:sz w:val="18"/>
                <w:szCs w:val="18"/>
              </w:rPr>
              <w:t>预算执行情况（10分）</w:t>
            </w:r>
          </w:p>
        </w:tc>
        <w:tc>
          <w:tcPr>
            <w:tcW w:w="406" w:type="pct"/>
            <w:tcBorders>
              <w:top w:val="nil"/>
              <w:left w:val="nil"/>
              <w:bottom w:val="single" w:color="000000" w:sz="4" w:space="0"/>
              <w:right w:val="single" w:color="000000" w:sz="4" w:space="0"/>
            </w:tcBorders>
            <w:noWrap w:val="0"/>
            <w:vAlign w:val="center"/>
          </w:tcPr>
          <w:p w14:paraId="505BA2FB">
            <w:pPr>
              <w:widowControl/>
              <w:spacing w:line="200" w:lineRule="exact"/>
              <w:jc w:val="center"/>
              <w:rPr>
                <w:color w:val="000000"/>
                <w:sz w:val="18"/>
                <w:szCs w:val="18"/>
              </w:rPr>
            </w:pPr>
            <w:r>
              <w:rPr>
                <w:color w:val="000000"/>
                <w:sz w:val="18"/>
                <w:szCs w:val="18"/>
              </w:rPr>
              <w:t>年度预算数（万元）</w:t>
            </w:r>
          </w:p>
        </w:tc>
        <w:tc>
          <w:tcPr>
            <w:tcW w:w="510" w:type="pct"/>
            <w:tcBorders>
              <w:top w:val="nil"/>
              <w:left w:val="nil"/>
              <w:bottom w:val="single" w:color="000000" w:sz="4" w:space="0"/>
              <w:right w:val="single" w:color="000000" w:sz="4" w:space="0"/>
            </w:tcBorders>
            <w:noWrap w:val="0"/>
            <w:vAlign w:val="center"/>
          </w:tcPr>
          <w:p w14:paraId="7C58BD33">
            <w:pPr>
              <w:widowControl/>
              <w:spacing w:line="200" w:lineRule="exact"/>
              <w:jc w:val="center"/>
              <w:rPr>
                <w:color w:val="000000"/>
                <w:sz w:val="18"/>
                <w:szCs w:val="18"/>
              </w:rPr>
            </w:pPr>
            <w:r>
              <w:rPr>
                <w:color w:val="000000"/>
                <w:sz w:val="18"/>
                <w:szCs w:val="18"/>
              </w:rPr>
              <w:t>年初预算</w:t>
            </w:r>
          </w:p>
        </w:tc>
        <w:tc>
          <w:tcPr>
            <w:tcW w:w="693" w:type="pct"/>
            <w:tcBorders>
              <w:top w:val="nil"/>
              <w:left w:val="nil"/>
              <w:bottom w:val="single" w:color="000000" w:sz="4" w:space="0"/>
              <w:right w:val="single" w:color="000000" w:sz="4" w:space="0"/>
            </w:tcBorders>
            <w:noWrap w:val="0"/>
            <w:vAlign w:val="center"/>
          </w:tcPr>
          <w:p w14:paraId="30A0E43F">
            <w:pPr>
              <w:widowControl/>
              <w:spacing w:line="200" w:lineRule="exact"/>
              <w:jc w:val="center"/>
              <w:rPr>
                <w:color w:val="000000"/>
                <w:sz w:val="18"/>
                <w:szCs w:val="18"/>
              </w:rPr>
            </w:pPr>
            <w:r>
              <w:rPr>
                <w:color w:val="000000"/>
                <w:sz w:val="18"/>
                <w:szCs w:val="18"/>
              </w:rPr>
              <w:t>调整后预算数</w:t>
            </w:r>
          </w:p>
        </w:tc>
        <w:tc>
          <w:tcPr>
            <w:tcW w:w="1224" w:type="pct"/>
            <w:gridSpan w:val="3"/>
            <w:tcBorders>
              <w:top w:val="single" w:color="000000" w:sz="4" w:space="0"/>
              <w:left w:val="nil"/>
              <w:bottom w:val="single" w:color="000000" w:sz="4" w:space="0"/>
              <w:right w:val="single" w:color="000000" w:sz="4" w:space="0"/>
            </w:tcBorders>
            <w:noWrap w:val="0"/>
            <w:vAlign w:val="center"/>
          </w:tcPr>
          <w:p w14:paraId="504518C0">
            <w:pPr>
              <w:widowControl/>
              <w:spacing w:line="200" w:lineRule="exact"/>
              <w:jc w:val="center"/>
              <w:rPr>
                <w:color w:val="000000"/>
                <w:sz w:val="18"/>
                <w:szCs w:val="18"/>
              </w:rPr>
            </w:pPr>
            <w:r>
              <w:rPr>
                <w:color w:val="000000"/>
                <w:sz w:val="18"/>
                <w:szCs w:val="18"/>
              </w:rPr>
              <w:t>预算执行数</w:t>
            </w:r>
          </w:p>
        </w:tc>
        <w:tc>
          <w:tcPr>
            <w:tcW w:w="407" w:type="pct"/>
            <w:tcBorders>
              <w:top w:val="nil"/>
              <w:left w:val="nil"/>
              <w:bottom w:val="single" w:color="000000" w:sz="4" w:space="0"/>
              <w:right w:val="single" w:color="000000" w:sz="4" w:space="0"/>
            </w:tcBorders>
            <w:noWrap w:val="0"/>
            <w:vAlign w:val="center"/>
          </w:tcPr>
          <w:p w14:paraId="62DF945F">
            <w:pPr>
              <w:widowControl/>
              <w:spacing w:line="200" w:lineRule="exact"/>
              <w:jc w:val="center"/>
              <w:rPr>
                <w:color w:val="000000"/>
                <w:sz w:val="18"/>
                <w:szCs w:val="18"/>
              </w:rPr>
            </w:pPr>
            <w:r>
              <w:rPr>
                <w:color w:val="000000"/>
                <w:sz w:val="18"/>
                <w:szCs w:val="18"/>
              </w:rPr>
              <w:t>预算执行率</w:t>
            </w:r>
          </w:p>
        </w:tc>
        <w:tc>
          <w:tcPr>
            <w:tcW w:w="406" w:type="pct"/>
            <w:tcBorders>
              <w:top w:val="nil"/>
              <w:left w:val="nil"/>
              <w:bottom w:val="single" w:color="000000" w:sz="4" w:space="0"/>
              <w:right w:val="single" w:color="000000" w:sz="4" w:space="0"/>
            </w:tcBorders>
            <w:noWrap w:val="0"/>
            <w:vAlign w:val="center"/>
          </w:tcPr>
          <w:p w14:paraId="1343B6C6">
            <w:pPr>
              <w:widowControl/>
              <w:spacing w:line="200" w:lineRule="exact"/>
              <w:jc w:val="center"/>
              <w:rPr>
                <w:color w:val="000000"/>
                <w:sz w:val="18"/>
                <w:szCs w:val="18"/>
              </w:rPr>
            </w:pPr>
            <w:r>
              <w:rPr>
                <w:color w:val="000000"/>
                <w:sz w:val="18"/>
                <w:szCs w:val="18"/>
              </w:rPr>
              <w:t>权重</w:t>
            </w:r>
          </w:p>
        </w:tc>
        <w:tc>
          <w:tcPr>
            <w:tcW w:w="406" w:type="pct"/>
            <w:tcBorders>
              <w:top w:val="nil"/>
              <w:left w:val="nil"/>
              <w:bottom w:val="single" w:color="000000" w:sz="4" w:space="0"/>
              <w:right w:val="single" w:color="000000" w:sz="4" w:space="0"/>
            </w:tcBorders>
            <w:noWrap w:val="0"/>
            <w:vAlign w:val="center"/>
          </w:tcPr>
          <w:p w14:paraId="19AC3CCB">
            <w:pPr>
              <w:widowControl/>
              <w:spacing w:line="200" w:lineRule="exact"/>
              <w:jc w:val="center"/>
              <w:rPr>
                <w:color w:val="000000"/>
                <w:sz w:val="18"/>
                <w:szCs w:val="18"/>
              </w:rPr>
            </w:pPr>
            <w:r>
              <w:rPr>
                <w:color w:val="000000"/>
                <w:sz w:val="18"/>
                <w:szCs w:val="18"/>
              </w:rPr>
              <w:t>得分</w:t>
            </w:r>
          </w:p>
        </w:tc>
        <w:tc>
          <w:tcPr>
            <w:tcW w:w="540" w:type="pct"/>
            <w:tcBorders>
              <w:top w:val="nil"/>
              <w:left w:val="nil"/>
              <w:bottom w:val="single" w:color="000000" w:sz="4" w:space="0"/>
              <w:right w:val="single" w:color="000000" w:sz="4" w:space="0"/>
            </w:tcBorders>
            <w:noWrap w:val="0"/>
            <w:vAlign w:val="center"/>
          </w:tcPr>
          <w:p w14:paraId="2D45494B">
            <w:pPr>
              <w:widowControl/>
              <w:spacing w:line="200" w:lineRule="exact"/>
              <w:jc w:val="center"/>
              <w:rPr>
                <w:color w:val="000000"/>
                <w:sz w:val="18"/>
                <w:szCs w:val="18"/>
              </w:rPr>
            </w:pPr>
            <w:r>
              <w:rPr>
                <w:color w:val="000000"/>
                <w:sz w:val="18"/>
                <w:szCs w:val="18"/>
              </w:rPr>
              <w:t>原因</w:t>
            </w:r>
          </w:p>
        </w:tc>
      </w:tr>
      <w:tr w14:paraId="54784EF0">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4CCEC70D">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4DE36E4C">
            <w:pPr>
              <w:widowControl/>
              <w:spacing w:line="200" w:lineRule="exact"/>
              <w:jc w:val="center"/>
              <w:rPr>
                <w:color w:val="000000"/>
                <w:sz w:val="18"/>
                <w:szCs w:val="18"/>
              </w:rPr>
            </w:pPr>
            <w:r>
              <w:rPr>
                <w:color w:val="000000"/>
                <w:sz w:val="18"/>
                <w:szCs w:val="18"/>
              </w:rPr>
              <w:t>总额</w:t>
            </w:r>
          </w:p>
        </w:tc>
        <w:tc>
          <w:tcPr>
            <w:tcW w:w="510" w:type="pct"/>
            <w:tcBorders>
              <w:top w:val="nil"/>
              <w:left w:val="nil"/>
              <w:bottom w:val="single" w:color="000000" w:sz="4" w:space="0"/>
              <w:right w:val="single" w:color="000000" w:sz="4" w:space="0"/>
            </w:tcBorders>
            <w:noWrap w:val="0"/>
            <w:vAlign w:val="center"/>
          </w:tcPr>
          <w:p w14:paraId="7E8BAFCB">
            <w:pPr>
              <w:widowControl/>
              <w:spacing w:line="200" w:lineRule="exact"/>
              <w:jc w:val="center"/>
              <w:rPr>
                <w:color w:val="000000"/>
                <w:sz w:val="18"/>
                <w:szCs w:val="18"/>
              </w:rPr>
            </w:pPr>
            <w:r>
              <w:rPr>
                <w:color w:val="000000"/>
                <w:sz w:val="18"/>
                <w:szCs w:val="18"/>
              </w:rPr>
              <w:t>17.00</w:t>
            </w:r>
          </w:p>
        </w:tc>
        <w:tc>
          <w:tcPr>
            <w:tcW w:w="693" w:type="pct"/>
            <w:tcBorders>
              <w:top w:val="nil"/>
              <w:left w:val="nil"/>
              <w:bottom w:val="single" w:color="000000" w:sz="4" w:space="0"/>
              <w:right w:val="single" w:color="000000" w:sz="4" w:space="0"/>
            </w:tcBorders>
            <w:noWrap w:val="0"/>
            <w:vAlign w:val="center"/>
          </w:tcPr>
          <w:p w14:paraId="62AFBEE8">
            <w:pPr>
              <w:widowControl/>
              <w:spacing w:line="200" w:lineRule="exact"/>
              <w:jc w:val="center"/>
              <w:rPr>
                <w:color w:val="000000"/>
                <w:sz w:val="18"/>
                <w:szCs w:val="18"/>
              </w:rPr>
            </w:pPr>
            <w:r>
              <w:rPr>
                <w:color w:val="000000"/>
                <w:sz w:val="18"/>
                <w:szCs w:val="18"/>
              </w:rPr>
              <w:t>20.00</w:t>
            </w:r>
          </w:p>
        </w:tc>
        <w:tc>
          <w:tcPr>
            <w:tcW w:w="1224" w:type="pct"/>
            <w:gridSpan w:val="3"/>
            <w:tcBorders>
              <w:top w:val="single" w:color="000000" w:sz="4" w:space="0"/>
              <w:left w:val="nil"/>
              <w:bottom w:val="single" w:color="000000" w:sz="4" w:space="0"/>
              <w:right w:val="single" w:color="000000" w:sz="4" w:space="0"/>
            </w:tcBorders>
            <w:noWrap w:val="0"/>
            <w:vAlign w:val="center"/>
          </w:tcPr>
          <w:p w14:paraId="02845D56">
            <w:pPr>
              <w:widowControl/>
              <w:spacing w:line="200" w:lineRule="exact"/>
              <w:jc w:val="center"/>
              <w:rPr>
                <w:color w:val="000000"/>
                <w:sz w:val="18"/>
                <w:szCs w:val="18"/>
              </w:rPr>
            </w:pPr>
            <w:r>
              <w:rPr>
                <w:color w:val="000000"/>
                <w:sz w:val="18"/>
                <w:szCs w:val="18"/>
              </w:rPr>
              <w:t>20.00</w:t>
            </w:r>
          </w:p>
        </w:tc>
        <w:tc>
          <w:tcPr>
            <w:tcW w:w="407" w:type="pct"/>
            <w:tcBorders>
              <w:top w:val="nil"/>
              <w:left w:val="nil"/>
              <w:bottom w:val="single" w:color="000000" w:sz="4" w:space="0"/>
              <w:right w:val="single" w:color="000000" w:sz="4" w:space="0"/>
            </w:tcBorders>
            <w:noWrap w:val="0"/>
            <w:vAlign w:val="center"/>
          </w:tcPr>
          <w:p w14:paraId="77674748">
            <w:pPr>
              <w:widowControl/>
              <w:spacing w:line="200" w:lineRule="exact"/>
              <w:jc w:val="center"/>
              <w:rPr>
                <w:color w:val="000000"/>
                <w:sz w:val="18"/>
                <w:szCs w:val="18"/>
              </w:rPr>
            </w:pPr>
            <w:r>
              <w:rPr>
                <w:color w:val="000000"/>
                <w:sz w:val="18"/>
                <w:szCs w:val="18"/>
              </w:rPr>
              <w:t>100.00%</w:t>
            </w:r>
          </w:p>
        </w:tc>
        <w:tc>
          <w:tcPr>
            <w:tcW w:w="406" w:type="pct"/>
            <w:tcBorders>
              <w:top w:val="nil"/>
              <w:left w:val="nil"/>
              <w:bottom w:val="single" w:color="000000" w:sz="4" w:space="0"/>
              <w:right w:val="single" w:color="000000" w:sz="4" w:space="0"/>
            </w:tcBorders>
            <w:noWrap w:val="0"/>
            <w:vAlign w:val="center"/>
          </w:tcPr>
          <w:p w14:paraId="108AD7DD">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43AE4141">
            <w:pPr>
              <w:widowControl/>
              <w:spacing w:line="200" w:lineRule="exact"/>
              <w:jc w:val="center"/>
              <w:rPr>
                <w:color w:val="000000"/>
                <w:sz w:val="18"/>
                <w:szCs w:val="18"/>
              </w:rPr>
            </w:pPr>
            <w:r>
              <w:rPr>
                <w:color w:val="000000"/>
                <w:sz w:val="18"/>
                <w:szCs w:val="18"/>
              </w:rPr>
              <w:t>10</w:t>
            </w:r>
          </w:p>
        </w:tc>
        <w:tc>
          <w:tcPr>
            <w:tcW w:w="540" w:type="pct"/>
            <w:vMerge w:val="restart"/>
            <w:tcBorders>
              <w:top w:val="nil"/>
              <w:left w:val="single" w:color="000000" w:sz="4" w:space="0"/>
              <w:bottom w:val="single" w:color="000000" w:sz="4" w:space="0"/>
              <w:right w:val="single" w:color="000000" w:sz="4" w:space="0"/>
            </w:tcBorders>
            <w:noWrap w:val="0"/>
            <w:vAlign w:val="center"/>
          </w:tcPr>
          <w:p w14:paraId="11BEA956">
            <w:pPr>
              <w:widowControl/>
              <w:spacing w:line="200" w:lineRule="exact"/>
              <w:jc w:val="center"/>
              <w:rPr>
                <w:iCs/>
                <w:color w:val="000000"/>
                <w:sz w:val="18"/>
                <w:szCs w:val="18"/>
              </w:rPr>
            </w:pPr>
          </w:p>
        </w:tc>
      </w:tr>
      <w:tr w14:paraId="32E05D7E">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12E81409">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3BFF5308">
            <w:pPr>
              <w:widowControl/>
              <w:spacing w:line="200" w:lineRule="exact"/>
              <w:jc w:val="center"/>
              <w:rPr>
                <w:color w:val="000000"/>
                <w:sz w:val="18"/>
                <w:szCs w:val="18"/>
              </w:rPr>
            </w:pPr>
            <w:r>
              <w:rPr>
                <w:color w:val="000000"/>
                <w:sz w:val="18"/>
                <w:szCs w:val="18"/>
              </w:rPr>
              <w:t>其中：财政资金</w:t>
            </w:r>
          </w:p>
        </w:tc>
        <w:tc>
          <w:tcPr>
            <w:tcW w:w="510" w:type="pct"/>
            <w:tcBorders>
              <w:top w:val="nil"/>
              <w:left w:val="nil"/>
              <w:bottom w:val="single" w:color="000000" w:sz="4" w:space="0"/>
              <w:right w:val="single" w:color="000000" w:sz="4" w:space="0"/>
            </w:tcBorders>
            <w:noWrap w:val="0"/>
            <w:vAlign w:val="center"/>
          </w:tcPr>
          <w:p w14:paraId="177AD9A0">
            <w:pPr>
              <w:widowControl/>
              <w:spacing w:line="200" w:lineRule="exact"/>
              <w:jc w:val="center"/>
              <w:rPr>
                <w:color w:val="000000"/>
                <w:sz w:val="18"/>
                <w:szCs w:val="18"/>
              </w:rPr>
            </w:pPr>
            <w:r>
              <w:rPr>
                <w:color w:val="000000"/>
                <w:sz w:val="18"/>
                <w:szCs w:val="18"/>
              </w:rPr>
              <w:t>17.00</w:t>
            </w:r>
          </w:p>
        </w:tc>
        <w:tc>
          <w:tcPr>
            <w:tcW w:w="693" w:type="pct"/>
            <w:tcBorders>
              <w:top w:val="nil"/>
              <w:left w:val="nil"/>
              <w:bottom w:val="single" w:color="000000" w:sz="4" w:space="0"/>
              <w:right w:val="single" w:color="000000" w:sz="4" w:space="0"/>
            </w:tcBorders>
            <w:noWrap w:val="0"/>
            <w:vAlign w:val="center"/>
          </w:tcPr>
          <w:p w14:paraId="269B442E">
            <w:pPr>
              <w:widowControl/>
              <w:spacing w:line="200" w:lineRule="exact"/>
              <w:jc w:val="center"/>
              <w:rPr>
                <w:color w:val="000000"/>
                <w:sz w:val="18"/>
                <w:szCs w:val="18"/>
              </w:rPr>
            </w:pPr>
            <w:r>
              <w:rPr>
                <w:color w:val="000000"/>
                <w:sz w:val="18"/>
                <w:szCs w:val="18"/>
              </w:rPr>
              <w:t>20.00</w:t>
            </w:r>
          </w:p>
        </w:tc>
        <w:tc>
          <w:tcPr>
            <w:tcW w:w="1224" w:type="pct"/>
            <w:gridSpan w:val="3"/>
            <w:tcBorders>
              <w:top w:val="single" w:color="000000" w:sz="4" w:space="0"/>
              <w:left w:val="nil"/>
              <w:bottom w:val="single" w:color="000000" w:sz="4" w:space="0"/>
              <w:right w:val="single" w:color="000000" w:sz="4" w:space="0"/>
            </w:tcBorders>
            <w:noWrap w:val="0"/>
            <w:vAlign w:val="center"/>
          </w:tcPr>
          <w:p w14:paraId="42D656BE">
            <w:pPr>
              <w:widowControl/>
              <w:spacing w:line="200" w:lineRule="exact"/>
              <w:jc w:val="center"/>
              <w:rPr>
                <w:color w:val="000000"/>
                <w:sz w:val="18"/>
                <w:szCs w:val="18"/>
              </w:rPr>
            </w:pPr>
            <w:r>
              <w:rPr>
                <w:color w:val="000000"/>
                <w:sz w:val="18"/>
                <w:szCs w:val="18"/>
              </w:rPr>
              <w:t>20.00</w:t>
            </w:r>
          </w:p>
        </w:tc>
        <w:tc>
          <w:tcPr>
            <w:tcW w:w="407" w:type="pct"/>
            <w:tcBorders>
              <w:top w:val="nil"/>
              <w:left w:val="nil"/>
              <w:bottom w:val="single" w:color="000000" w:sz="4" w:space="0"/>
              <w:right w:val="single" w:color="000000" w:sz="4" w:space="0"/>
            </w:tcBorders>
            <w:noWrap w:val="0"/>
            <w:vAlign w:val="center"/>
          </w:tcPr>
          <w:p w14:paraId="69F98A23">
            <w:pPr>
              <w:widowControl/>
              <w:spacing w:line="200" w:lineRule="exact"/>
              <w:jc w:val="center"/>
              <w:rPr>
                <w:color w:val="000000"/>
                <w:sz w:val="18"/>
                <w:szCs w:val="18"/>
              </w:rPr>
            </w:pPr>
            <w:r>
              <w:rPr>
                <w:color w:val="000000"/>
                <w:sz w:val="18"/>
                <w:szCs w:val="18"/>
              </w:rPr>
              <w:t>100.00%</w:t>
            </w:r>
          </w:p>
        </w:tc>
        <w:tc>
          <w:tcPr>
            <w:tcW w:w="406" w:type="pct"/>
            <w:tcBorders>
              <w:top w:val="nil"/>
              <w:left w:val="nil"/>
              <w:bottom w:val="single" w:color="000000" w:sz="4" w:space="0"/>
              <w:right w:val="single" w:color="000000" w:sz="4" w:space="0"/>
            </w:tcBorders>
            <w:noWrap w:val="0"/>
            <w:vAlign w:val="center"/>
          </w:tcPr>
          <w:p w14:paraId="413A0CBD">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4E97ABF0">
            <w:pPr>
              <w:widowControl/>
              <w:spacing w:line="200" w:lineRule="exact"/>
              <w:jc w:val="center"/>
              <w:rPr>
                <w:color w:val="000000"/>
                <w:sz w:val="18"/>
                <w:szCs w:val="18"/>
              </w:rPr>
            </w:pPr>
            <w:r>
              <w:rPr>
                <w:color w:val="000000"/>
                <w:sz w:val="18"/>
                <w:szCs w:val="18"/>
              </w:rPr>
              <w:t>/</w:t>
            </w:r>
          </w:p>
        </w:tc>
        <w:tc>
          <w:tcPr>
            <w:tcW w:w="540" w:type="pct"/>
            <w:vMerge w:val="continue"/>
            <w:tcBorders>
              <w:top w:val="nil"/>
              <w:left w:val="single" w:color="000000" w:sz="4" w:space="0"/>
              <w:bottom w:val="single" w:color="000000" w:sz="4" w:space="0"/>
              <w:right w:val="single" w:color="000000" w:sz="4" w:space="0"/>
            </w:tcBorders>
            <w:noWrap w:val="0"/>
            <w:vAlign w:val="center"/>
          </w:tcPr>
          <w:p w14:paraId="16585709">
            <w:pPr>
              <w:widowControl/>
              <w:spacing w:line="200" w:lineRule="exact"/>
              <w:jc w:val="center"/>
              <w:rPr>
                <w:iCs/>
                <w:color w:val="000000"/>
                <w:sz w:val="18"/>
                <w:szCs w:val="18"/>
              </w:rPr>
            </w:pPr>
          </w:p>
        </w:tc>
      </w:tr>
      <w:tr w14:paraId="52DE34A3">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1CBF15D0">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64309F3D">
            <w:pPr>
              <w:widowControl/>
              <w:spacing w:line="200" w:lineRule="exact"/>
              <w:jc w:val="center"/>
              <w:rPr>
                <w:color w:val="000000"/>
                <w:sz w:val="18"/>
                <w:szCs w:val="18"/>
              </w:rPr>
            </w:pPr>
            <w:r>
              <w:rPr>
                <w:color w:val="000000"/>
                <w:sz w:val="18"/>
                <w:szCs w:val="18"/>
              </w:rPr>
              <w:t>财政专户管理资金</w:t>
            </w:r>
          </w:p>
        </w:tc>
        <w:tc>
          <w:tcPr>
            <w:tcW w:w="510" w:type="pct"/>
            <w:tcBorders>
              <w:top w:val="nil"/>
              <w:left w:val="nil"/>
              <w:bottom w:val="single" w:color="000000" w:sz="4" w:space="0"/>
              <w:right w:val="single" w:color="000000" w:sz="4" w:space="0"/>
            </w:tcBorders>
            <w:noWrap w:val="0"/>
            <w:vAlign w:val="center"/>
          </w:tcPr>
          <w:p w14:paraId="13359DE4">
            <w:pPr>
              <w:widowControl/>
              <w:spacing w:line="200" w:lineRule="exact"/>
              <w:jc w:val="center"/>
              <w:rPr>
                <w:color w:val="000000"/>
                <w:sz w:val="18"/>
                <w:szCs w:val="18"/>
              </w:rPr>
            </w:pPr>
            <w:r>
              <w:rPr>
                <w:color w:val="000000"/>
                <w:sz w:val="18"/>
                <w:szCs w:val="18"/>
              </w:rPr>
              <w:t>0.00</w:t>
            </w:r>
          </w:p>
        </w:tc>
        <w:tc>
          <w:tcPr>
            <w:tcW w:w="693" w:type="pct"/>
            <w:tcBorders>
              <w:top w:val="nil"/>
              <w:left w:val="nil"/>
              <w:bottom w:val="single" w:color="000000" w:sz="4" w:space="0"/>
              <w:right w:val="single" w:color="000000" w:sz="4" w:space="0"/>
            </w:tcBorders>
            <w:noWrap w:val="0"/>
            <w:vAlign w:val="center"/>
          </w:tcPr>
          <w:p w14:paraId="3A3E4C80">
            <w:pPr>
              <w:widowControl/>
              <w:spacing w:line="200" w:lineRule="exact"/>
              <w:jc w:val="center"/>
              <w:rPr>
                <w:color w:val="000000"/>
                <w:sz w:val="18"/>
                <w:szCs w:val="18"/>
              </w:rPr>
            </w:pPr>
            <w:r>
              <w:rPr>
                <w:color w:val="000000"/>
                <w:sz w:val="18"/>
                <w:szCs w:val="18"/>
              </w:rPr>
              <w:t>0.00</w:t>
            </w:r>
          </w:p>
        </w:tc>
        <w:tc>
          <w:tcPr>
            <w:tcW w:w="1224" w:type="pct"/>
            <w:gridSpan w:val="3"/>
            <w:tcBorders>
              <w:top w:val="single" w:color="000000" w:sz="4" w:space="0"/>
              <w:left w:val="nil"/>
              <w:bottom w:val="single" w:color="000000" w:sz="4" w:space="0"/>
              <w:right w:val="single" w:color="000000" w:sz="4" w:space="0"/>
            </w:tcBorders>
            <w:noWrap w:val="0"/>
            <w:vAlign w:val="center"/>
          </w:tcPr>
          <w:p w14:paraId="7C49A605">
            <w:pPr>
              <w:widowControl/>
              <w:spacing w:line="200" w:lineRule="exact"/>
              <w:jc w:val="center"/>
              <w:rPr>
                <w:color w:val="000000"/>
                <w:sz w:val="18"/>
                <w:szCs w:val="18"/>
              </w:rPr>
            </w:pPr>
            <w:r>
              <w:rPr>
                <w:color w:val="000000"/>
                <w:sz w:val="18"/>
                <w:szCs w:val="18"/>
              </w:rPr>
              <w:t>0.00</w:t>
            </w:r>
          </w:p>
        </w:tc>
        <w:tc>
          <w:tcPr>
            <w:tcW w:w="407" w:type="pct"/>
            <w:tcBorders>
              <w:top w:val="nil"/>
              <w:left w:val="nil"/>
              <w:bottom w:val="single" w:color="000000" w:sz="4" w:space="0"/>
              <w:right w:val="single" w:color="000000" w:sz="4" w:space="0"/>
            </w:tcBorders>
            <w:noWrap w:val="0"/>
            <w:vAlign w:val="center"/>
          </w:tcPr>
          <w:p w14:paraId="5C3EF30B">
            <w:pPr>
              <w:widowControl/>
              <w:spacing w:line="200" w:lineRule="exact"/>
              <w:jc w:val="center"/>
              <w:rPr>
                <w:color w:val="000000"/>
                <w:sz w:val="18"/>
                <w:szCs w:val="18"/>
              </w:rPr>
            </w:pPr>
            <w:r>
              <w:rPr>
                <w:color w:val="000000"/>
                <w:sz w:val="18"/>
                <w:szCs w:val="18"/>
              </w:rPr>
              <w:t>0.00%</w:t>
            </w:r>
          </w:p>
        </w:tc>
        <w:tc>
          <w:tcPr>
            <w:tcW w:w="406" w:type="pct"/>
            <w:tcBorders>
              <w:top w:val="nil"/>
              <w:left w:val="nil"/>
              <w:bottom w:val="single" w:color="000000" w:sz="4" w:space="0"/>
              <w:right w:val="single" w:color="000000" w:sz="4" w:space="0"/>
            </w:tcBorders>
            <w:noWrap w:val="0"/>
            <w:vAlign w:val="center"/>
          </w:tcPr>
          <w:p w14:paraId="2163D8F9">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3A08801B">
            <w:pPr>
              <w:widowControl/>
              <w:spacing w:line="200" w:lineRule="exact"/>
              <w:jc w:val="center"/>
              <w:rPr>
                <w:color w:val="000000"/>
                <w:sz w:val="18"/>
                <w:szCs w:val="18"/>
              </w:rPr>
            </w:pPr>
            <w:r>
              <w:rPr>
                <w:color w:val="000000"/>
                <w:sz w:val="18"/>
                <w:szCs w:val="18"/>
              </w:rPr>
              <w:t>/</w:t>
            </w:r>
          </w:p>
        </w:tc>
        <w:tc>
          <w:tcPr>
            <w:tcW w:w="540" w:type="pct"/>
            <w:vMerge w:val="continue"/>
            <w:tcBorders>
              <w:top w:val="nil"/>
              <w:left w:val="single" w:color="000000" w:sz="4" w:space="0"/>
              <w:bottom w:val="single" w:color="000000" w:sz="4" w:space="0"/>
              <w:right w:val="single" w:color="000000" w:sz="4" w:space="0"/>
            </w:tcBorders>
            <w:noWrap w:val="0"/>
            <w:vAlign w:val="center"/>
          </w:tcPr>
          <w:p w14:paraId="64C64F1D">
            <w:pPr>
              <w:widowControl/>
              <w:spacing w:line="200" w:lineRule="exact"/>
              <w:jc w:val="center"/>
              <w:rPr>
                <w:iCs/>
                <w:color w:val="000000"/>
                <w:sz w:val="18"/>
                <w:szCs w:val="18"/>
              </w:rPr>
            </w:pPr>
          </w:p>
        </w:tc>
      </w:tr>
      <w:tr w14:paraId="301E8BFC">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189CA2AF">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1291632C">
            <w:pPr>
              <w:widowControl/>
              <w:spacing w:line="200" w:lineRule="exact"/>
              <w:jc w:val="center"/>
              <w:rPr>
                <w:color w:val="000000"/>
                <w:sz w:val="18"/>
                <w:szCs w:val="18"/>
              </w:rPr>
            </w:pPr>
            <w:r>
              <w:rPr>
                <w:color w:val="000000"/>
                <w:sz w:val="18"/>
                <w:szCs w:val="18"/>
              </w:rPr>
              <w:t>单位资金</w:t>
            </w:r>
          </w:p>
        </w:tc>
        <w:tc>
          <w:tcPr>
            <w:tcW w:w="510" w:type="pct"/>
            <w:tcBorders>
              <w:top w:val="nil"/>
              <w:left w:val="nil"/>
              <w:bottom w:val="single" w:color="000000" w:sz="4" w:space="0"/>
              <w:right w:val="single" w:color="000000" w:sz="4" w:space="0"/>
            </w:tcBorders>
            <w:noWrap w:val="0"/>
            <w:vAlign w:val="center"/>
          </w:tcPr>
          <w:p w14:paraId="7216A523">
            <w:pPr>
              <w:widowControl/>
              <w:spacing w:line="200" w:lineRule="exact"/>
              <w:jc w:val="center"/>
              <w:rPr>
                <w:color w:val="000000"/>
                <w:sz w:val="18"/>
                <w:szCs w:val="18"/>
              </w:rPr>
            </w:pPr>
            <w:r>
              <w:rPr>
                <w:color w:val="000000"/>
                <w:sz w:val="18"/>
                <w:szCs w:val="18"/>
              </w:rPr>
              <w:t>0.00</w:t>
            </w:r>
          </w:p>
        </w:tc>
        <w:tc>
          <w:tcPr>
            <w:tcW w:w="693" w:type="pct"/>
            <w:tcBorders>
              <w:top w:val="nil"/>
              <w:left w:val="nil"/>
              <w:bottom w:val="single" w:color="000000" w:sz="4" w:space="0"/>
              <w:right w:val="single" w:color="000000" w:sz="4" w:space="0"/>
            </w:tcBorders>
            <w:noWrap w:val="0"/>
            <w:vAlign w:val="center"/>
          </w:tcPr>
          <w:p w14:paraId="301DBFEC">
            <w:pPr>
              <w:widowControl/>
              <w:spacing w:line="200" w:lineRule="exact"/>
              <w:jc w:val="center"/>
              <w:rPr>
                <w:color w:val="000000"/>
                <w:sz w:val="18"/>
                <w:szCs w:val="18"/>
              </w:rPr>
            </w:pPr>
            <w:r>
              <w:rPr>
                <w:color w:val="000000"/>
                <w:sz w:val="18"/>
                <w:szCs w:val="18"/>
              </w:rPr>
              <w:t>0.00</w:t>
            </w:r>
          </w:p>
        </w:tc>
        <w:tc>
          <w:tcPr>
            <w:tcW w:w="1224" w:type="pct"/>
            <w:gridSpan w:val="3"/>
            <w:tcBorders>
              <w:top w:val="single" w:color="000000" w:sz="4" w:space="0"/>
              <w:left w:val="nil"/>
              <w:bottom w:val="single" w:color="000000" w:sz="4" w:space="0"/>
              <w:right w:val="single" w:color="000000" w:sz="4" w:space="0"/>
            </w:tcBorders>
            <w:noWrap w:val="0"/>
            <w:vAlign w:val="center"/>
          </w:tcPr>
          <w:p w14:paraId="48457A54">
            <w:pPr>
              <w:widowControl/>
              <w:spacing w:line="200" w:lineRule="exact"/>
              <w:jc w:val="center"/>
              <w:rPr>
                <w:color w:val="000000"/>
                <w:sz w:val="18"/>
                <w:szCs w:val="18"/>
              </w:rPr>
            </w:pPr>
            <w:r>
              <w:rPr>
                <w:color w:val="000000"/>
                <w:sz w:val="18"/>
                <w:szCs w:val="18"/>
              </w:rPr>
              <w:t>0.00</w:t>
            </w:r>
          </w:p>
        </w:tc>
        <w:tc>
          <w:tcPr>
            <w:tcW w:w="407" w:type="pct"/>
            <w:tcBorders>
              <w:top w:val="nil"/>
              <w:left w:val="nil"/>
              <w:bottom w:val="single" w:color="000000" w:sz="4" w:space="0"/>
              <w:right w:val="single" w:color="000000" w:sz="4" w:space="0"/>
            </w:tcBorders>
            <w:noWrap w:val="0"/>
            <w:vAlign w:val="center"/>
          </w:tcPr>
          <w:p w14:paraId="3E356C2F">
            <w:pPr>
              <w:widowControl/>
              <w:spacing w:line="200" w:lineRule="exact"/>
              <w:jc w:val="center"/>
              <w:rPr>
                <w:color w:val="000000"/>
                <w:sz w:val="18"/>
                <w:szCs w:val="18"/>
              </w:rPr>
            </w:pPr>
            <w:r>
              <w:rPr>
                <w:color w:val="000000"/>
                <w:sz w:val="18"/>
                <w:szCs w:val="18"/>
              </w:rPr>
              <w:t>0.00%</w:t>
            </w:r>
          </w:p>
        </w:tc>
        <w:tc>
          <w:tcPr>
            <w:tcW w:w="406" w:type="pct"/>
            <w:tcBorders>
              <w:top w:val="nil"/>
              <w:left w:val="nil"/>
              <w:bottom w:val="single" w:color="000000" w:sz="4" w:space="0"/>
              <w:right w:val="single" w:color="000000" w:sz="4" w:space="0"/>
            </w:tcBorders>
            <w:noWrap w:val="0"/>
            <w:vAlign w:val="center"/>
          </w:tcPr>
          <w:p w14:paraId="46FBF5A5">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779D5CBA">
            <w:pPr>
              <w:widowControl/>
              <w:spacing w:line="200" w:lineRule="exact"/>
              <w:jc w:val="center"/>
              <w:rPr>
                <w:color w:val="000000"/>
                <w:sz w:val="18"/>
                <w:szCs w:val="18"/>
              </w:rPr>
            </w:pPr>
            <w:r>
              <w:rPr>
                <w:color w:val="000000"/>
                <w:sz w:val="18"/>
                <w:szCs w:val="18"/>
              </w:rPr>
              <w:t>/</w:t>
            </w:r>
          </w:p>
        </w:tc>
        <w:tc>
          <w:tcPr>
            <w:tcW w:w="540" w:type="pct"/>
            <w:vMerge w:val="continue"/>
            <w:tcBorders>
              <w:top w:val="nil"/>
              <w:left w:val="single" w:color="000000" w:sz="4" w:space="0"/>
              <w:bottom w:val="single" w:color="000000" w:sz="4" w:space="0"/>
              <w:right w:val="single" w:color="000000" w:sz="4" w:space="0"/>
            </w:tcBorders>
            <w:noWrap w:val="0"/>
            <w:vAlign w:val="center"/>
          </w:tcPr>
          <w:p w14:paraId="06D16093">
            <w:pPr>
              <w:widowControl/>
              <w:spacing w:line="200" w:lineRule="exact"/>
              <w:jc w:val="center"/>
              <w:rPr>
                <w:iCs/>
                <w:color w:val="000000"/>
                <w:sz w:val="18"/>
                <w:szCs w:val="18"/>
              </w:rPr>
            </w:pPr>
          </w:p>
        </w:tc>
      </w:tr>
      <w:tr w14:paraId="46124A1F">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3E4BDCD0">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217F9446">
            <w:pPr>
              <w:widowControl/>
              <w:spacing w:line="200" w:lineRule="exact"/>
              <w:jc w:val="center"/>
              <w:rPr>
                <w:color w:val="000000"/>
                <w:sz w:val="18"/>
                <w:szCs w:val="18"/>
              </w:rPr>
            </w:pPr>
            <w:r>
              <w:rPr>
                <w:color w:val="000000"/>
                <w:sz w:val="18"/>
                <w:szCs w:val="18"/>
              </w:rPr>
              <w:t>其他资金</w:t>
            </w:r>
          </w:p>
        </w:tc>
        <w:tc>
          <w:tcPr>
            <w:tcW w:w="510" w:type="pct"/>
            <w:tcBorders>
              <w:top w:val="nil"/>
              <w:left w:val="nil"/>
              <w:bottom w:val="single" w:color="000000" w:sz="4" w:space="0"/>
              <w:right w:val="single" w:color="000000" w:sz="4" w:space="0"/>
            </w:tcBorders>
            <w:noWrap w:val="0"/>
            <w:vAlign w:val="center"/>
          </w:tcPr>
          <w:p w14:paraId="35190B27">
            <w:pPr>
              <w:widowControl/>
              <w:spacing w:line="200" w:lineRule="exact"/>
              <w:jc w:val="center"/>
              <w:rPr>
                <w:iCs/>
                <w:color w:val="000000"/>
                <w:sz w:val="18"/>
                <w:szCs w:val="18"/>
              </w:rPr>
            </w:pPr>
          </w:p>
        </w:tc>
        <w:tc>
          <w:tcPr>
            <w:tcW w:w="693" w:type="pct"/>
            <w:tcBorders>
              <w:top w:val="nil"/>
              <w:left w:val="nil"/>
              <w:bottom w:val="single" w:color="000000" w:sz="4" w:space="0"/>
              <w:right w:val="single" w:color="000000" w:sz="4" w:space="0"/>
            </w:tcBorders>
            <w:noWrap w:val="0"/>
            <w:vAlign w:val="center"/>
          </w:tcPr>
          <w:p w14:paraId="3304F413">
            <w:pPr>
              <w:widowControl/>
              <w:spacing w:line="200" w:lineRule="exact"/>
              <w:jc w:val="center"/>
              <w:rPr>
                <w:iCs/>
                <w:color w:val="000000"/>
                <w:sz w:val="18"/>
                <w:szCs w:val="18"/>
              </w:rPr>
            </w:pPr>
          </w:p>
        </w:tc>
        <w:tc>
          <w:tcPr>
            <w:tcW w:w="1224" w:type="pct"/>
            <w:gridSpan w:val="3"/>
            <w:tcBorders>
              <w:top w:val="single" w:color="000000" w:sz="4" w:space="0"/>
              <w:left w:val="nil"/>
              <w:bottom w:val="single" w:color="000000" w:sz="4" w:space="0"/>
              <w:right w:val="single" w:color="000000" w:sz="4" w:space="0"/>
            </w:tcBorders>
            <w:noWrap w:val="0"/>
            <w:vAlign w:val="center"/>
          </w:tcPr>
          <w:p w14:paraId="78A23918">
            <w:pPr>
              <w:widowControl/>
              <w:spacing w:line="200" w:lineRule="exact"/>
              <w:jc w:val="center"/>
              <w:rPr>
                <w:iCs/>
                <w:color w:val="000000"/>
                <w:sz w:val="18"/>
                <w:szCs w:val="18"/>
              </w:rPr>
            </w:pPr>
          </w:p>
        </w:tc>
        <w:tc>
          <w:tcPr>
            <w:tcW w:w="407" w:type="pct"/>
            <w:tcBorders>
              <w:top w:val="nil"/>
              <w:left w:val="nil"/>
              <w:bottom w:val="single" w:color="000000" w:sz="4" w:space="0"/>
              <w:right w:val="single" w:color="000000" w:sz="4" w:space="0"/>
            </w:tcBorders>
            <w:noWrap w:val="0"/>
            <w:vAlign w:val="center"/>
          </w:tcPr>
          <w:p w14:paraId="191CD313">
            <w:pPr>
              <w:widowControl/>
              <w:spacing w:line="200" w:lineRule="exact"/>
              <w:jc w:val="center"/>
              <w:rPr>
                <w:iCs/>
                <w:color w:val="000000"/>
                <w:sz w:val="18"/>
                <w:szCs w:val="18"/>
              </w:rPr>
            </w:pPr>
          </w:p>
        </w:tc>
        <w:tc>
          <w:tcPr>
            <w:tcW w:w="406" w:type="pct"/>
            <w:tcBorders>
              <w:top w:val="nil"/>
              <w:left w:val="nil"/>
              <w:bottom w:val="single" w:color="000000" w:sz="4" w:space="0"/>
              <w:right w:val="single" w:color="000000" w:sz="4" w:space="0"/>
            </w:tcBorders>
            <w:noWrap w:val="0"/>
            <w:vAlign w:val="center"/>
          </w:tcPr>
          <w:p w14:paraId="411AAA0F">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786F4272">
            <w:pPr>
              <w:widowControl/>
              <w:spacing w:line="200" w:lineRule="exact"/>
              <w:jc w:val="center"/>
              <w:rPr>
                <w:color w:val="000000"/>
                <w:sz w:val="18"/>
                <w:szCs w:val="18"/>
              </w:rPr>
            </w:pPr>
            <w:r>
              <w:rPr>
                <w:color w:val="000000"/>
                <w:sz w:val="18"/>
                <w:szCs w:val="18"/>
              </w:rPr>
              <w:t>/</w:t>
            </w:r>
          </w:p>
        </w:tc>
        <w:tc>
          <w:tcPr>
            <w:tcW w:w="540" w:type="pct"/>
            <w:vMerge w:val="continue"/>
            <w:tcBorders>
              <w:top w:val="nil"/>
              <w:left w:val="single" w:color="000000" w:sz="4" w:space="0"/>
              <w:bottom w:val="single" w:color="000000" w:sz="4" w:space="0"/>
              <w:right w:val="single" w:color="000000" w:sz="4" w:space="0"/>
            </w:tcBorders>
            <w:noWrap w:val="0"/>
            <w:vAlign w:val="center"/>
          </w:tcPr>
          <w:p w14:paraId="54CA8918">
            <w:pPr>
              <w:widowControl/>
              <w:spacing w:line="200" w:lineRule="exact"/>
              <w:jc w:val="center"/>
              <w:rPr>
                <w:iCs/>
                <w:color w:val="000000"/>
                <w:sz w:val="18"/>
                <w:szCs w:val="18"/>
              </w:rPr>
            </w:pPr>
          </w:p>
        </w:tc>
      </w:tr>
      <w:tr w14:paraId="70F2FE94">
        <w:tblPrEx>
          <w:tblCellMar>
            <w:top w:w="28" w:type="dxa"/>
            <w:left w:w="28" w:type="dxa"/>
            <w:bottom w:w="28" w:type="dxa"/>
            <w:right w:w="28" w:type="dxa"/>
          </w:tblCellMar>
        </w:tblPrEx>
        <w:trPr>
          <w:trHeight w:val="312" w:hRule="atLeast"/>
          <w:jc w:val="center"/>
        </w:trPr>
        <w:tc>
          <w:tcPr>
            <w:tcW w:w="407" w:type="pct"/>
            <w:vMerge w:val="restart"/>
            <w:tcBorders>
              <w:top w:val="nil"/>
              <w:left w:val="single" w:color="000000" w:sz="4" w:space="0"/>
              <w:bottom w:val="single" w:color="000000" w:sz="4" w:space="0"/>
              <w:right w:val="single" w:color="000000" w:sz="4" w:space="0"/>
            </w:tcBorders>
            <w:noWrap w:val="0"/>
            <w:vAlign w:val="center"/>
          </w:tcPr>
          <w:p w14:paraId="222646B9">
            <w:pPr>
              <w:widowControl/>
              <w:spacing w:line="200" w:lineRule="exact"/>
              <w:jc w:val="center"/>
              <w:rPr>
                <w:color w:val="000000"/>
                <w:sz w:val="18"/>
                <w:szCs w:val="18"/>
              </w:rPr>
            </w:pPr>
            <w:r>
              <w:rPr>
                <w:color w:val="000000"/>
                <w:sz w:val="18"/>
                <w:szCs w:val="18"/>
              </w:rPr>
              <w:t>绩效指标（90分）</w:t>
            </w:r>
          </w:p>
        </w:tc>
        <w:tc>
          <w:tcPr>
            <w:tcW w:w="406" w:type="pct"/>
            <w:tcBorders>
              <w:top w:val="nil"/>
              <w:left w:val="nil"/>
              <w:bottom w:val="single" w:color="000000" w:sz="4" w:space="0"/>
              <w:right w:val="single" w:color="000000" w:sz="4" w:space="0"/>
            </w:tcBorders>
            <w:noWrap w:val="0"/>
            <w:vAlign w:val="center"/>
          </w:tcPr>
          <w:p w14:paraId="4B441FD0">
            <w:pPr>
              <w:widowControl/>
              <w:spacing w:line="200" w:lineRule="exact"/>
              <w:jc w:val="center"/>
              <w:rPr>
                <w:color w:val="000000"/>
                <w:sz w:val="18"/>
                <w:szCs w:val="18"/>
              </w:rPr>
            </w:pPr>
            <w:r>
              <w:rPr>
                <w:color w:val="000000"/>
                <w:sz w:val="18"/>
                <w:szCs w:val="18"/>
              </w:rPr>
              <w:t>一级指标</w:t>
            </w:r>
          </w:p>
        </w:tc>
        <w:tc>
          <w:tcPr>
            <w:tcW w:w="510" w:type="pct"/>
            <w:tcBorders>
              <w:top w:val="nil"/>
              <w:left w:val="nil"/>
              <w:bottom w:val="single" w:color="000000" w:sz="4" w:space="0"/>
              <w:right w:val="single" w:color="000000" w:sz="4" w:space="0"/>
            </w:tcBorders>
            <w:noWrap w:val="0"/>
            <w:vAlign w:val="center"/>
          </w:tcPr>
          <w:p w14:paraId="7B1F4031">
            <w:pPr>
              <w:widowControl/>
              <w:spacing w:line="200" w:lineRule="exact"/>
              <w:jc w:val="center"/>
              <w:rPr>
                <w:color w:val="000000"/>
                <w:sz w:val="18"/>
                <w:szCs w:val="18"/>
              </w:rPr>
            </w:pPr>
            <w:r>
              <w:rPr>
                <w:color w:val="000000"/>
                <w:sz w:val="18"/>
                <w:szCs w:val="18"/>
              </w:rPr>
              <w:t>二级指标</w:t>
            </w:r>
          </w:p>
        </w:tc>
        <w:tc>
          <w:tcPr>
            <w:tcW w:w="693" w:type="pct"/>
            <w:tcBorders>
              <w:top w:val="nil"/>
              <w:left w:val="nil"/>
              <w:bottom w:val="single" w:color="000000" w:sz="4" w:space="0"/>
              <w:right w:val="single" w:color="000000" w:sz="4" w:space="0"/>
            </w:tcBorders>
            <w:noWrap w:val="0"/>
            <w:vAlign w:val="center"/>
          </w:tcPr>
          <w:p w14:paraId="4919F724">
            <w:pPr>
              <w:widowControl/>
              <w:spacing w:line="200" w:lineRule="exact"/>
              <w:jc w:val="center"/>
              <w:rPr>
                <w:color w:val="000000"/>
                <w:sz w:val="18"/>
                <w:szCs w:val="18"/>
              </w:rPr>
            </w:pPr>
            <w:r>
              <w:rPr>
                <w:color w:val="000000"/>
                <w:sz w:val="18"/>
                <w:szCs w:val="18"/>
              </w:rPr>
              <w:t>三级指标</w:t>
            </w:r>
          </w:p>
        </w:tc>
        <w:tc>
          <w:tcPr>
            <w:tcW w:w="408" w:type="pct"/>
            <w:tcBorders>
              <w:top w:val="nil"/>
              <w:left w:val="nil"/>
              <w:bottom w:val="single" w:color="000000" w:sz="4" w:space="0"/>
              <w:right w:val="single" w:color="000000" w:sz="4" w:space="0"/>
            </w:tcBorders>
            <w:noWrap w:val="0"/>
            <w:vAlign w:val="center"/>
          </w:tcPr>
          <w:p w14:paraId="20DFD688">
            <w:pPr>
              <w:widowControl/>
              <w:spacing w:line="200" w:lineRule="exact"/>
              <w:jc w:val="center"/>
              <w:rPr>
                <w:color w:val="000000"/>
                <w:sz w:val="18"/>
                <w:szCs w:val="18"/>
              </w:rPr>
            </w:pPr>
            <w:r>
              <w:rPr>
                <w:color w:val="000000"/>
                <w:sz w:val="18"/>
                <w:szCs w:val="18"/>
              </w:rPr>
              <w:t>指标性质</w:t>
            </w:r>
          </w:p>
        </w:tc>
        <w:tc>
          <w:tcPr>
            <w:tcW w:w="406" w:type="pct"/>
            <w:tcBorders>
              <w:top w:val="nil"/>
              <w:left w:val="nil"/>
              <w:bottom w:val="single" w:color="000000" w:sz="4" w:space="0"/>
              <w:right w:val="single" w:color="000000" w:sz="4" w:space="0"/>
            </w:tcBorders>
            <w:noWrap w:val="0"/>
            <w:vAlign w:val="center"/>
          </w:tcPr>
          <w:p w14:paraId="454B4296">
            <w:pPr>
              <w:widowControl/>
              <w:spacing w:line="200" w:lineRule="exact"/>
              <w:jc w:val="center"/>
              <w:rPr>
                <w:color w:val="000000"/>
                <w:sz w:val="18"/>
                <w:szCs w:val="18"/>
              </w:rPr>
            </w:pPr>
            <w:r>
              <w:rPr>
                <w:color w:val="000000"/>
                <w:sz w:val="18"/>
                <w:szCs w:val="18"/>
              </w:rPr>
              <w:t>指标值</w:t>
            </w:r>
          </w:p>
        </w:tc>
        <w:tc>
          <w:tcPr>
            <w:tcW w:w="409" w:type="pct"/>
            <w:tcBorders>
              <w:top w:val="nil"/>
              <w:left w:val="nil"/>
              <w:bottom w:val="single" w:color="000000" w:sz="4" w:space="0"/>
              <w:right w:val="single" w:color="000000" w:sz="4" w:space="0"/>
            </w:tcBorders>
            <w:noWrap w:val="0"/>
            <w:vAlign w:val="center"/>
          </w:tcPr>
          <w:p w14:paraId="0FC2DB31">
            <w:pPr>
              <w:widowControl/>
              <w:spacing w:line="200" w:lineRule="exact"/>
              <w:jc w:val="center"/>
              <w:rPr>
                <w:color w:val="000000"/>
                <w:sz w:val="18"/>
                <w:szCs w:val="18"/>
              </w:rPr>
            </w:pPr>
            <w:r>
              <w:rPr>
                <w:color w:val="000000"/>
                <w:sz w:val="18"/>
                <w:szCs w:val="18"/>
              </w:rPr>
              <w:t>度量单位</w:t>
            </w:r>
          </w:p>
        </w:tc>
        <w:tc>
          <w:tcPr>
            <w:tcW w:w="407" w:type="pct"/>
            <w:tcBorders>
              <w:top w:val="nil"/>
              <w:left w:val="nil"/>
              <w:bottom w:val="single" w:color="000000" w:sz="4" w:space="0"/>
              <w:right w:val="single" w:color="000000" w:sz="4" w:space="0"/>
            </w:tcBorders>
            <w:noWrap w:val="0"/>
            <w:vAlign w:val="center"/>
          </w:tcPr>
          <w:p w14:paraId="59A30C22">
            <w:pPr>
              <w:widowControl/>
              <w:spacing w:line="200" w:lineRule="exact"/>
              <w:jc w:val="center"/>
              <w:rPr>
                <w:color w:val="000000"/>
                <w:sz w:val="18"/>
                <w:szCs w:val="18"/>
              </w:rPr>
            </w:pPr>
            <w:r>
              <w:rPr>
                <w:color w:val="000000"/>
                <w:sz w:val="18"/>
                <w:szCs w:val="18"/>
              </w:rPr>
              <w:t>完成值</w:t>
            </w:r>
          </w:p>
        </w:tc>
        <w:tc>
          <w:tcPr>
            <w:tcW w:w="406" w:type="pct"/>
            <w:tcBorders>
              <w:top w:val="nil"/>
              <w:left w:val="nil"/>
              <w:bottom w:val="single" w:color="000000" w:sz="4" w:space="0"/>
              <w:right w:val="single" w:color="000000" w:sz="4" w:space="0"/>
            </w:tcBorders>
            <w:noWrap w:val="0"/>
            <w:vAlign w:val="center"/>
          </w:tcPr>
          <w:p w14:paraId="2C534D56">
            <w:pPr>
              <w:widowControl/>
              <w:spacing w:line="200" w:lineRule="exact"/>
              <w:jc w:val="center"/>
              <w:rPr>
                <w:color w:val="000000"/>
                <w:sz w:val="18"/>
                <w:szCs w:val="18"/>
              </w:rPr>
            </w:pPr>
            <w:r>
              <w:rPr>
                <w:color w:val="000000"/>
                <w:sz w:val="18"/>
                <w:szCs w:val="18"/>
              </w:rPr>
              <w:t>权重</w:t>
            </w:r>
          </w:p>
        </w:tc>
        <w:tc>
          <w:tcPr>
            <w:tcW w:w="406" w:type="pct"/>
            <w:tcBorders>
              <w:top w:val="nil"/>
              <w:left w:val="nil"/>
              <w:bottom w:val="single" w:color="000000" w:sz="4" w:space="0"/>
              <w:right w:val="single" w:color="000000" w:sz="4" w:space="0"/>
            </w:tcBorders>
            <w:noWrap w:val="0"/>
            <w:vAlign w:val="center"/>
          </w:tcPr>
          <w:p w14:paraId="582CCD84">
            <w:pPr>
              <w:widowControl/>
              <w:spacing w:line="200" w:lineRule="exact"/>
              <w:jc w:val="center"/>
              <w:rPr>
                <w:color w:val="000000"/>
                <w:sz w:val="18"/>
                <w:szCs w:val="18"/>
              </w:rPr>
            </w:pPr>
            <w:r>
              <w:rPr>
                <w:color w:val="000000"/>
                <w:sz w:val="18"/>
                <w:szCs w:val="18"/>
              </w:rPr>
              <w:t>得分</w:t>
            </w:r>
          </w:p>
        </w:tc>
        <w:tc>
          <w:tcPr>
            <w:tcW w:w="540" w:type="pct"/>
            <w:tcBorders>
              <w:top w:val="nil"/>
              <w:left w:val="nil"/>
              <w:bottom w:val="single" w:color="000000" w:sz="4" w:space="0"/>
              <w:right w:val="single" w:color="000000" w:sz="4" w:space="0"/>
            </w:tcBorders>
            <w:noWrap w:val="0"/>
            <w:vAlign w:val="center"/>
          </w:tcPr>
          <w:p w14:paraId="03BFD5ED">
            <w:pPr>
              <w:widowControl/>
              <w:spacing w:line="200" w:lineRule="exact"/>
              <w:jc w:val="center"/>
              <w:rPr>
                <w:color w:val="000000"/>
                <w:sz w:val="18"/>
                <w:szCs w:val="18"/>
              </w:rPr>
            </w:pPr>
            <w:r>
              <w:rPr>
                <w:color w:val="000000"/>
                <w:sz w:val="18"/>
                <w:szCs w:val="18"/>
              </w:rPr>
              <w:t>未完成原因分析</w:t>
            </w:r>
          </w:p>
        </w:tc>
      </w:tr>
      <w:tr w14:paraId="4AF34852">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393686BA">
            <w:pPr>
              <w:widowControl/>
              <w:spacing w:line="200" w:lineRule="exact"/>
              <w:jc w:val="center"/>
              <w:rPr>
                <w:color w:val="000000"/>
                <w:sz w:val="18"/>
                <w:szCs w:val="18"/>
              </w:rPr>
            </w:pPr>
          </w:p>
        </w:tc>
        <w:tc>
          <w:tcPr>
            <w:tcW w:w="406" w:type="pct"/>
            <w:vMerge w:val="restart"/>
            <w:tcBorders>
              <w:top w:val="nil"/>
              <w:left w:val="single" w:color="000000" w:sz="4" w:space="0"/>
              <w:bottom w:val="single" w:color="000000" w:sz="4" w:space="0"/>
              <w:right w:val="single" w:color="000000" w:sz="4" w:space="0"/>
            </w:tcBorders>
            <w:noWrap w:val="0"/>
            <w:vAlign w:val="center"/>
          </w:tcPr>
          <w:p w14:paraId="6E2F3021">
            <w:pPr>
              <w:widowControl/>
              <w:spacing w:line="200" w:lineRule="exact"/>
              <w:jc w:val="center"/>
              <w:rPr>
                <w:color w:val="000000"/>
                <w:sz w:val="18"/>
                <w:szCs w:val="18"/>
              </w:rPr>
            </w:pPr>
            <w:r>
              <w:rPr>
                <w:color w:val="000000"/>
                <w:sz w:val="18"/>
                <w:szCs w:val="18"/>
              </w:rPr>
              <w:t>产出指标</w:t>
            </w:r>
          </w:p>
        </w:tc>
        <w:tc>
          <w:tcPr>
            <w:tcW w:w="510" w:type="pct"/>
            <w:tcBorders>
              <w:top w:val="nil"/>
              <w:left w:val="nil"/>
              <w:bottom w:val="single" w:color="000000" w:sz="4" w:space="0"/>
              <w:right w:val="single" w:color="000000" w:sz="4" w:space="0"/>
            </w:tcBorders>
            <w:noWrap w:val="0"/>
            <w:vAlign w:val="center"/>
          </w:tcPr>
          <w:p w14:paraId="14CFF1D9">
            <w:pPr>
              <w:widowControl/>
              <w:spacing w:line="200" w:lineRule="exact"/>
              <w:jc w:val="center"/>
              <w:rPr>
                <w:color w:val="000000"/>
                <w:sz w:val="18"/>
                <w:szCs w:val="18"/>
              </w:rPr>
            </w:pPr>
            <w:r>
              <w:rPr>
                <w:color w:val="000000"/>
                <w:sz w:val="18"/>
                <w:szCs w:val="18"/>
              </w:rPr>
              <w:t>数量指标</w:t>
            </w:r>
          </w:p>
        </w:tc>
        <w:tc>
          <w:tcPr>
            <w:tcW w:w="693" w:type="pct"/>
            <w:tcBorders>
              <w:top w:val="nil"/>
              <w:left w:val="nil"/>
              <w:bottom w:val="single" w:color="000000" w:sz="4" w:space="0"/>
              <w:right w:val="single" w:color="000000" w:sz="4" w:space="0"/>
            </w:tcBorders>
            <w:noWrap w:val="0"/>
            <w:vAlign w:val="center"/>
          </w:tcPr>
          <w:p w14:paraId="6799238E">
            <w:pPr>
              <w:widowControl/>
              <w:spacing w:line="200" w:lineRule="exact"/>
              <w:jc w:val="center"/>
              <w:rPr>
                <w:color w:val="000000"/>
                <w:sz w:val="18"/>
                <w:szCs w:val="18"/>
              </w:rPr>
            </w:pPr>
            <w:r>
              <w:rPr>
                <w:color w:val="000000"/>
                <w:sz w:val="18"/>
                <w:szCs w:val="18"/>
              </w:rPr>
              <w:t>拓展活动次数</w:t>
            </w:r>
          </w:p>
        </w:tc>
        <w:tc>
          <w:tcPr>
            <w:tcW w:w="408" w:type="pct"/>
            <w:tcBorders>
              <w:top w:val="nil"/>
              <w:left w:val="nil"/>
              <w:bottom w:val="single" w:color="000000" w:sz="4" w:space="0"/>
              <w:right w:val="single" w:color="000000" w:sz="4" w:space="0"/>
            </w:tcBorders>
            <w:noWrap w:val="0"/>
            <w:vAlign w:val="center"/>
          </w:tcPr>
          <w:p w14:paraId="11A2D3C7">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0EDEAAF1">
            <w:pPr>
              <w:widowControl/>
              <w:spacing w:line="200" w:lineRule="exact"/>
              <w:jc w:val="center"/>
              <w:rPr>
                <w:color w:val="000000"/>
                <w:sz w:val="18"/>
                <w:szCs w:val="18"/>
              </w:rPr>
            </w:pPr>
            <w:r>
              <w:rPr>
                <w:color w:val="000000"/>
                <w:sz w:val="18"/>
                <w:szCs w:val="18"/>
              </w:rPr>
              <w:t>4</w:t>
            </w:r>
          </w:p>
        </w:tc>
        <w:tc>
          <w:tcPr>
            <w:tcW w:w="409" w:type="pct"/>
            <w:tcBorders>
              <w:top w:val="nil"/>
              <w:left w:val="nil"/>
              <w:bottom w:val="single" w:color="000000" w:sz="4" w:space="0"/>
              <w:right w:val="single" w:color="000000" w:sz="4" w:space="0"/>
            </w:tcBorders>
            <w:noWrap w:val="0"/>
            <w:vAlign w:val="center"/>
          </w:tcPr>
          <w:p w14:paraId="01378160">
            <w:pPr>
              <w:widowControl/>
              <w:spacing w:line="200" w:lineRule="exact"/>
              <w:jc w:val="center"/>
              <w:rPr>
                <w:color w:val="000000"/>
                <w:sz w:val="18"/>
                <w:szCs w:val="18"/>
              </w:rPr>
            </w:pPr>
            <w:r>
              <w:rPr>
                <w:color w:val="000000"/>
                <w:sz w:val="18"/>
                <w:szCs w:val="18"/>
              </w:rPr>
              <w:t>场次</w:t>
            </w:r>
          </w:p>
        </w:tc>
        <w:tc>
          <w:tcPr>
            <w:tcW w:w="407" w:type="pct"/>
            <w:tcBorders>
              <w:top w:val="nil"/>
              <w:left w:val="nil"/>
              <w:bottom w:val="single" w:color="000000" w:sz="4" w:space="0"/>
              <w:right w:val="single" w:color="000000" w:sz="4" w:space="0"/>
            </w:tcBorders>
            <w:noWrap w:val="0"/>
            <w:vAlign w:val="center"/>
          </w:tcPr>
          <w:p w14:paraId="12F71FCF">
            <w:pPr>
              <w:widowControl/>
              <w:spacing w:line="200" w:lineRule="exact"/>
              <w:jc w:val="center"/>
              <w:rPr>
                <w:color w:val="000000"/>
                <w:sz w:val="18"/>
                <w:szCs w:val="18"/>
              </w:rPr>
            </w:pPr>
            <w:r>
              <w:rPr>
                <w:color w:val="000000"/>
                <w:sz w:val="18"/>
                <w:szCs w:val="18"/>
              </w:rPr>
              <w:t>6</w:t>
            </w:r>
          </w:p>
        </w:tc>
        <w:tc>
          <w:tcPr>
            <w:tcW w:w="406" w:type="pct"/>
            <w:tcBorders>
              <w:top w:val="nil"/>
              <w:left w:val="nil"/>
              <w:bottom w:val="single" w:color="000000" w:sz="4" w:space="0"/>
              <w:right w:val="single" w:color="000000" w:sz="4" w:space="0"/>
            </w:tcBorders>
            <w:noWrap w:val="0"/>
            <w:vAlign w:val="center"/>
          </w:tcPr>
          <w:p w14:paraId="4C7E9ED3">
            <w:pPr>
              <w:widowControl/>
              <w:spacing w:line="200" w:lineRule="exact"/>
              <w:jc w:val="center"/>
              <w:rPr>
                <w:color w:val="000000"/>
                <w:sz w:val="18"/>
                <w:szCs w:val="18"/>
              </w:rPr>
            </w:pPr>
            <w:r>
              <w:rPr>
                <w:color w:val="000000"/>
                <w:sz w:val="18"/>
                <w:szCs w:val="18"/>
              </w:rPr>
              <w:t>30</w:t>
            </w:r>
          </w:p>
        </w:tc>
        <w:tc>
          <w:tcPr>
            <w:tcW w:w="406" w:type="pct"/>
            <w:tcBorders>
              <w:top w:val="nil"/>
              <w:left w:val="nil"/>
              <w:bottom w:val="single" w:color="000000" w:sz="4" w:space="0"/>
              <w:right w:val="single" w:color="000000" w:sz="4" w:space="0"/>
            </w:tcBorders>
            <w:noWrap w:val="0"/>
            <w:vAlign w:val="center"/>
          </w:tcPr>
          <w:p w14:paraId="06FF4E9E">
            <w:pPr>
              <w:widowControl/>
              <w:spacing w:line="200" w:lineRule="exact"/>
              <w:jc w:val="center"/>
              <w:rPr>
                <w:color w:val="000000"/>
                <w:sz w:val="18"/>
                <w:szCs w:val="18"/>
              </w:rPr>
            </w:pPr>
            <w:r>
              <w:rPr>
                <w:color w:val="000000"/>
                <w:sz w:val="18"/>
                <w:szCs w:val="18"/>
              </w:rPr>
              <w:t>30</w:t>
            </w:r>
          </w:p>
        </w:tc>
        <w:tc>
          <w:tcPr>
            <w:tcW w:w="540" w:type="pct"/>
            <w:tcBorders>
              <w:top w:val="nil"/>
              <w:left w:val="nil"/>
              <w:bottom w:val="single" w:color="000000" w:sz="4" w:space="0"/>
              <w:right w:val="single" w:color="000000" w:sz="4" w:space="0"/>
            </w:tcBorders>
            <w:noWrap w:val="0"/>
            <w:vAlign w:val="center"/>
          </w:tcPr>
          <w:p w14:paraId="4E52A885">
            <w:pPr>
              <w:widowControl/>
              <w:spacing w:line="200" w:lineRule="exact"/>
              <w:jc w:val="center"/>
              <w:rPr>
                <w:iCs/>
                <w:color w:val="000000"/>
                <w:sz w:val="18"/>
                <w:szCs w:val="18"/>
              </w:rPr>
            </w:pPr>
          </w:p>
        </w:tc>
      </w:tr>
      <w:tr w14:paraId="778789D3">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2C1D155C">
            <w:pPr>
              <w:widowControl/>
              <w:spacing w:line="200" w:lineRule="exact"/>
              <w:jc w:val="center"/>
              <w:rPr>
                <w:color w:val="000000"/>
                <w:sz w:val="18"/>
                <w:szCs w:val="18"/>
              </w:rPr>
            </w:pPr>
          </w:p>
        </w:tc>
        <w:tc>
          <w:tcPr>
            <w:tcW w:w="406" w:type="pct"/>
            <w:vMerge w:val="continue"/>
            <w:tcBorders>
              <w:top w:val="nil"/>
              <w:left w:val="single" w:color="000000" w:sz="4" w:space="0"/>
              <w:bottom w:val="single" w:color="000000" w:sz="4" w:space="0"/>
              <w:right w:val="single" w:color="000000" w:sz="4" w:space="0"/>
            </w:tcBorders>
            <w:noWrap w:val="0"/>
            <w:vAlign w:val="center"/>
          </w:tcPr>
          <w:p w14:paraId="0F884457">
            <w:pPr>
              <w:widowControl/>
              <w:spacing w:line="200" w:lineRule="exact"/>
              <w:jc w:val="center"/>
              <w:rPr>
                <w:color w:val="000000"/>
                <w:sz w:val="18"/>
                <w:szCs w:val="18"/>
              </w:rPr>
            </w:pPr>
          </w:p>
        </w:tc>
        <w:tc>
          <w:tcPr>
            <w:tcW w:w="510" w:type="pct"/>
            <w:tcBorders>
              <w:top w:val="nil"/>
              <w:left w:val="nil"/>
              <w:bottom w:val="single" w:color="000000" w:sz="4" w:space="0"/>
              <w:right w:val="single" w:color="000000" w:sz="4" w:space="0"/>
            </w:tcBorders>
            <w:noWrap w:val="0"/>
            <w:vAlign w:val="center"/>
          </w:tcPr>
          <w:p w14:paraId="23727EA1">
            <w:pPr>
              <w:widowControl/>
              <w:spacing w:line="200" w:lineRule="exact"/>
              <w:jc w:val="center"/>
              <w:rPr>
                <w:color w:val="000000"/>
                <w:sz w:val="18"/>
                <w:szCs w:val="18"/>
              </w:rPr>
            </w:pPr>
            <w:r>
              <w:rPr>
                <w:color w:val="000000"/>
                <w:sz w:val="18"/>
                <w:szCs w:val="18"/>
              </w:rPr>
              <w:t>质量指标</w:t>
            </w:r>
          </w:p>
        </w:tc>
        <w:tc>
          <w:tcPr>
            <w:tcW w:w="693" w:type="pct"/>
            <w:tcBorders>
              <w:top w:val="nil"/>
              <w:left w:val="nil"/>
              <w:bottom w:val="single" w:color="000000" w:sz="4" w:space="0"/>
              <w:right w:val="single" w:color="000000" w:sz="4" w:space="0"/>
            </w:tcBorders>
            <w:noWrap w:val="0"/>
            <w:vAlign w:val="center"/>
          </w:tcPr>
          <w:p w14:paraId="48093178">
            <w:pPr>
              <w:widowControl/>
              <w:spacing w:line="200" w:lineRule="exact"/>
              <w:jc w:val="center"/>
              <w:rPr>
                <w:color w:val="000000"/>
                <w:sz w:val="18"/>
                <w:szCs w:val="18"/>
              </w:rPr>
            </w:pPr>
            <w:r>
              <w:rPr>
                <w:color w:val="000000"/>
                <w:sz w:val="18"/>
                <w:szCs w:val="18"/>
              </w:rPr>
              <w:t>资金使用合规率</w:t>
            </w:r>
          </w:p>
        </w:tc>
        <w:tc>
          <w:tcPr>
            <w:tcW w:w="408" w:type="pct"/>
            <w:tcBorders>
              <w:top w:val="nil"/>
              <w:left w:val="nil"/>
              <w:bottom w:val="single" w:color="000000" w:sz="4" w:space="0"/>
              <w:right w:val="single" w:color="000000" w:sz="4" w:space="0"/>
            </w:tcBorders>
            <w:noWrap w:val="0"/>
            <w:vAlign w:val="center"/>
          </w:tcPr>
          <w:p w14:paraId="2AC28447">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12D179D2">
            <w:pPr>
              <w:widowControl/>
              <w:spacing w:line="200" w:lineRule="exact"/>
              <w:jc w:val="center"/>
              <w:rPr>
                <w:color w:val="000000"/>
                <w:sz w:val="18"/>
                <w:szCs w:val="18"/>
              </w:rPr>
            </w:pPr>
            <w:r>
              <w:rPr>
                <w:color w:val="000000"/>
                <w:sz w:val="18"/>
                <w:szCs w:val="18"/>
              </w:rPr>
              <w:t>100</w:t>
            </w:r>
          </w:p>
        </w:tc>
        <w:tc>
          <w:tcPr>
            <w:tcW w:w="409" w:type="pct"/>
            <w:tcBorders>
              <w:top w:val="nil"/>
              <w:left w:val="nil"/>
              <w:bottom w:val="single" w:color="000000" w:sz="4" w:space="0"/>
              <w:right w:val="single" w:color="000000" w:sz="4" w:space="0"/>
            </w:tcBorders>
            <w:noWrap w:val="0"/>
            <w:vAlign w:val="center"/>
          </w:tcPr>
          <w:p w14:paraId="04A03D9F">
            <w:pPr>
              <w:widowControl/>
              <w:spacing w:line="200" w:lineRule="exact"/>
              <w:jc w:val="center"/>
              <w:rPr>
                <w:color w:val="000000"/>
                <w:sz w:val="18"/>
                <w:szCs w:val="18"/>
              </w:rPr>
            </w:pPr>
            <w:r>
              <w:rPr>
                <w:color w:val="000000"/>
                <w:sz w:val="18"/>
                <w:szCs w:val="18"/>
              </w:rPr>
              <w:t>%</w:t>
            </w:r>
          </w:p>
        </w:tc>
        <w:tc>
          <w:tcPr>
            <w:tcW w:w="407" w:type="pct"/>
            <w:tcBorders>
              <w:top w:val="nil"/>
              <w:left w:val="nil"/>
              <w:bottom w:val="single" w:color="000000" w:sz="4" w:space="0"/>
              <w:right w:val="single" w:color="000000" w:sz="4" w:space="0"/>
            </w:tcBorders>
            <w:noWrap w:val="0"/>
            <w:vAlign w:val="center"/>
          </w:tcPr>
          <w:p w14:paraId="73386039">
            <w:pPr>
              <w:widowControl/>
              <w:spacing w:line="200" w:lineRule="exact"/>
              <w:jc w:val="center"/>
              <w:rPr>
                <w:color w:val="000000"/>
                <w:sz w:val="18"/>
                <w:szCs w:val="18"/>
              </w:rPr>
            </w:pPr>
            <w:r>
              <w:rPr>
                <w:color w:val="000000"/>
                <w:sz w:val="18"/>
                <w:szCs w:val="18"/>
              </w:rPr>
              <w:t>100</w:t>
            </w:r>
          </w:p>
        </w:tc>
        <w:tc>
          <w:tcPr>
            <w:tcW w:w="406" w:type="pct"/>
            <w:tcBorders>
              <w:top w:val="nil"/>
              <w:left w:val="nil"/>
              <w:bottom w:val="single" w:color="000000" w:sz="4" w:space="0"/>
              <w:right w:val="single" w:color="000000" w:sz="4" w:space="0"/>
            </w:tcBorders>
            <w:noWrap w:val="0"/>
            <w:vAlign w:val="center"/>
          </w:tcPr>
          <w:p w14:paraId="723A6A85">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4A866C7A">
            <w:pPr>
              <w:widowControl/>
              <w:spacing w:line="200" w:lineRule="exact"/>
              <w:jc w:val="center"/>
              <w:rPr>
                <w:color w:val="000000"/>
                <w:sz w:val="18"/>
                <w:szCs w:val="18"/>
              </w:rPr>
            </w:pPr>
            <w:r>
              <w:rPr>
                <w:color w:val="000000"/>
                <w:sz w:val="18"/>
                <w:szCs w:val="18"/>
              </w:rPr>
              <w:t>10</w:t>
            </w:r>
          </w:p>
        </w:tc>
        <w:tc>
          <w:tcPr>
            <w:tcW w:w="540" w:type="pct"/>
            <w:tcBorders>
              <w:top w:val="nil"/>
              <w:left w:val="nil"/>
              <w:bottom w:val="single" w:color="000000" w:sz="4" w:space="0"/>
              <w:right w:val="single" w:color="000000" w:sz="4" w:space="0"/>
            </w:tcBorders>
            <w:noWrap w:val="0"/>
            <w:vAlign w:val="center"/>
          </w:tcPr>
          <w:p w14:paraId="264886C0">
            <w:pPr>
              <w:widowControl/>
              <w:spacing w:line="200" w:lineRule="exact"/>
              <w:jc w:val="center"/>
              <w:rPr>
                <w:iCs/>
                <w:color w:val="000000"/>
                <w:sz w:val="18"/>
                <w:szCs w:val="18"/>
              </w:rPr>
            </w:pPr>
          </w:p>
        </w:tc>
      </w:tr>
      <w:tr w14:paraId="002BD6E7">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5F394556">
            <w:pPr>
              <w:widowControl/>
              <w:spacing w:line="200" w:lineRule="exact"/>
              <w:jc w:val="center"/>
              <w:rPr>
                <w:color w:val="000000"/>
                <w:sz w:val="18"/>
                <w:szCs w:val="18"/>
              </w:rPr>
            </w:pPr>
          </w:p>
        </w:tc>
        <w:tc>
          <w:tcPr>
            <w:tcW w:w="406" w:type="pct"/>
            <w:vMerge w:val="continue"/>
            <w:tcBorders>
              <w:top w:val="nil"/>
              <w:left w:val="single" w:color="000000" w:sz="4" w:space="0"/>
              <w:bottom w:val="single" w:color="000000" w:sz="4" w:space="0"/>
              <w:right w:val="single" w:color="000000" w:sz="4" w:space="0"/>
            </w:tcBorders>
            <w:noWrap w:val="0"/>
            <w:vAlign w:val="center"/>
          </w:tcPr>
          <w:p w14:paraId="42450941">
            <w:pPr>
              <w:widowControl/>
              <w:spacing w:line="200" w:lineRule="exact"/>
              <w:jc w:val="center"/>
              <w:rPr>
                <w:color w:val="000000"/>
                <w:sz w:val="18"/>
                <w:szCs w:val="18"/>
              </w:rPr>
            </w:pPr>
          </w:p>
        </w:tc>
        <w:tc>
          <w:tcPr>
            <w:tcW w:w="510" w:type="pct"/>
            <w:tcBorders>
              <w:top w:val="nil"/>
              <w:left w:val="nil"/>
              <w:bottom w:val="single" w:color="000000" w:sz="4" w:space="0"/>
              <w:right w:val="single" w:color="000000" w:sz="4" w:space="0"/>
            </w:tcBorders>
            <w:noWrap w:val="0"/>
            <w:vAlign w:val="center"/>
          </w:tcPr>
          <w:p w14:paraId="563BA576">
            <w:pPr>
              <w:widowControl/>
              <w:spacing w:line="200" w:lineRule="exact"/>
              <w:jc w:val="center"/>
              <w:rPr>
                <w:color w:val="000000"/>
                <w:sz w:val="18"/>
                <w:szCs w:val="18"/>
              </w:rPr>
            </w:pPr>
            <w:r>
              <w:rPr>
                <w:color w:val="000000"/>
                <w:sz w:val="18"/>
                <w:szCs w:val="18"/>
              </w:rPr>
              <w:t>时效指标</w:t>
            </w:r>
          </w:p>
        </w:tc>
        <w:tc>
          <w:tcPr>
            <w:tcW w:w="693" w:type="pct"/>
            <w:tcBorders>
              <w:top w:val="nil"/>
              <w:left w:val="nil"/>
              <w:bottom w:val="single" w:color="000000" w:sz="4" w:space="0"/>
              <w:right w:val="single" w:color="000000" w:sz="4" w:space="0"/>
            </w:tcBorders>
            <w:noWrap w:val="0"/>
            <w:vAlign w:val="center"/>
          </w:tcPr>
          <w:p w14:paraId="56EC8B8E">
            <w:pPr>
              <w:widowControl/>
              <w:spacing w:line="200" w:lineRule="exact"/>
              <w:jc w:val="center"/>
              <w:rPr>
                <w:color w:val="000000"/>
                <w:sz w:val="18"/>
                <w:szCs w:val="18"/>
              </w:rPr>
            </w:pPr>
            <w:r>
              <w:rPr>
                <w:color w:val="000000"/>
                <w:sz w:val="18"/>
                <w:szCs w:val="18"/>
              </w:rPr>
              <w:t>完成时间</w:t>
            </w:r>
          </w:p>
        </w:tc>
        <w:tc>
          <w:tcPr>
            <w:tcW w:w="408" w:type="pct"/>
            <w:tcBorders>
              <w:top w:val="nil"/>
              <w:left w:val="nil"/>
              <w:bottom w:val="single" w:color="000000" w:sz="4" w:space="0"/>
              <w:right w:val="single" w:color="000000" w:sz="4" w:space="0"/>
            </w:tcBorders>
            <w:noWrap w:val="0"/>
            <w:vAlign w:val="center"/>
          </w:tcPr>
          <w:p w14:paraId="05075D8F">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2D8EC231">
            <w:pPr>
              <w:widowControl/>
              <w:spacing w:line="200" w:lineRule="exact"/>
              <w:jc w:val="center"/>
              <w:rPr>
                <w:color w:val="000000"/>
                <w:sz w:val="18"/>
                <w:szCs w:val="18"/>
              </w:rPr>
            </w:pPr>
            <w:r>
              <w:rPr>
                <w:color w:val="000000"/>
                <w:sz w:val="18"/>
                <w:szCs w:val="18"/>
              </w:rPr>
              <w:t>1</w:t>
            </w:r>
          </w:p>
        </w:tc>
        <w:tc>
          <w:tcPr>
            <w:tcW w:w="409" w:type="pct"/>
            <w:tcBorders>
              <w:top w:val="nil"/>
              <w:left w:val="nil"/>
              <w:bottom w:val="single" w:color="000000" w:sz="4" w:space="0"/>
              <w:right w:val="single" w:color="000000" w:sz="4" w:space="0"/>
            </w:tcBorders>
            <w:noWrap w:val="0"/>
            <w:vAlign w:val="center"/>
          </w:tcPr>
          <w:p w14:paraId="6C831569">
            <w:pPr>
              <w:widowControl/>
              <w:spacing w:line="200" w:lineRule="exact"/>
              <w:jc w:val="center"/>
              <w:rPr>
                <w:color w:val="000000"/>
                <w:sz w:val="18"/>
                <w:szCs w:val="18"/>
              </w:rPr>
            </w:pPr>
            <w:r>
              <w:rPr>
                <w:color w:val="000000"/>
                <w:sz w:val="18"/>
                <w:szCs w:val="18"/>
              </w:rPr>
              <w:t>年</w:t>
            </w:r>
          </w:p>
        </w:tc>
        <w:tc>
          <w:tcPr>
            <w:tcW w:w="407" w:type="pct"/>
            <w:tcBorders>
              <w:top w:val="nil"/>
              <w:left w:val="nil"/>
              <w:bottom w:val="single" w:color="000000" w:sz="4" w:space="0"/>
              <w:right w:val="single" w:color="000000" w:sz="4" w:space="0"/>
            </w:tcBorders>
            <w:noWrap w:val="0"/>
            <w:vAlign w:val="center"/>
          </w:tcPr>
          <w:p w14:paraId="79A09E3E">
            <w:pPr>
              <w:widowControl/>
              <w:spacing w:line="200" w:lineRule="exact"/>
              <w:jc w:val="center"/>
              <w:rPr>
                <w:color w:val="000000"/>
                <w:sz w:val="18"/>
                <w:szCs w:val="18"/>
              </w:rPr>
            </w:pPr>
            <w:r>
              <w:rPr>
                <w:color w:val="000000"/>
                <w:sz w:val="18"/>
                <w:szCs w:val="18"/>
              </w:rPr>
              <w:t>1</w:t>
            </w:r>
          </w:p>
        </w:tc>
        <w:tc>
          <w:tcPr>
            <w:tcW w:w="406" w:type="pct"/>
            <w:tcBorders>
              <w:top w:val="nil"/>
              <w:left w:val="nil"/>
              <w:bottom w:val="single" w:color="000000" w:sz="4" w:space="0"/>
              <w:right w:val="single" w:color="000000" w:sz="4" w:space="0"/>
            </w:tcBorders>
            <w:noWrap w:val="0"/>
            <w:vAlign w:val="center"/>
          </w:tcPr>
          <w:p w14:paraId="0CA07C0D">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2F6A1CF9">
            <w:pPr>
              <w:widowControl/>
              <w:spacing w:line="200" w:lineRule="exact"/>
              <w:jc w:val="center"/>
              <w:rPr>
                <w:color w:val="000000"/>
                <w:sz w:val="18"/>
                <w:szCs w:val="18"/>
              </w:rPr>
            </w:pPr>
            <w:r>
              <w:rPr>
                <w:color w:val="000000"/>
                <w:sz w:val="18"/>
                <w:szCs w:val="18"/>
              </w:rPr>
              <w:t>10</w:t>
            </w:r>
          </w:p>
        </w:tc>
        <w:tc>
          <w:tcPr>
            <w:tcW w:w="540" w:type="pct"/>
            <w:tcBorders>
              <w:top w:val="nil"/>
              <w:left w:val="nil"/>
              <w:bottom w:val="single" w:color="000000" w:sz="4" w:space="0"/>
              <w:right w:val="single" w:color="000000" w:sz="4" w:space="0"/>
            </w:tcBorders>
            <w:noWrap w:val="0"/>
            <w:vAlign w:val="center"/>
          </w:tcPr>
          <w:p w14:paraId="3702E8FA">
            <w:pPr>
              <w:widowControl/>
              <w:spacing w:line="200" w:lineRule="exact"/>
              <w:jc w:val="center"/>
              <w:rPr>
                <w:iCs/>
                <w:color w:val="000000"/>
                <w:sz w:val="18"/>
                <w:szCs w:val="18"/>
              </w:rPr>
            </w:pPr>
          </w:p>
        </w:tc>
      </w:tr>
      <w:tr w14:paraId="5FC2A7E4">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7CD41851">
            <w:pPr>
              <w:widowControl/>
              <w:spacing w:line="200" w:lineRule="exact"/>
              <w:jc w:val="center"/>
              <w:rPr>
                <w:color w:val="000000"/>
                <w:sz w:val="18"/>
                <w:szCs w:val="18"/>
              </w:rPr>
            </w:pPr>
          </w:p>
        </w:tc>
        <w:tc>
          <w:tcPr>
            <w:tcW w:w="406" w:type="pct"/>
            <w:vMerge w:val="restart"/>
            <w:tcBorders>
              <w:top w:val="nil"/>
              <w:left w:val="single" w:color="000000" w:sz="4" w:space="0"/>
              <w:bottom w:val="single" w:color="000000" w:sz="4" w:space="0"/>
              <w:right w:val="single" w:color="000000" w:sz="4" w:space="0"/>
            </w:tcBorders>
            <w:noWrap w:val="0"/>
            <w:vAlign w:val="center"/>
          </w:tcPr>
          <w:p w14:paraId="410D80ED">
            <w:pPr>
              <w:widowControl/>
              <w:spacing w:line="200" w:lineRule="exact"/>
              <w:jc w:val="center"/>
              <w:rPr>
                <w:color w:val="000000"/>
                <w:sz w:val="18"/>
                <w:szCs w:val="18"/>
              </w:rPr>
            </w:pPr>
            <w:r>
              <w:rPr>
                <w:color w:val="000000"/>
                <w:sz w:val="18"/>
                <w:szCs w:val="18"/>
              </w:rPr>
              <w:t>效益指标</w:t>
            </w:r>
          </w:p>
        </w:tc>
        <w:tc>
          <w:tcPr>
            <w:tcW w:w="510" w:type="pct"/>
            <w:tcBorders>
              <w:top w:val="nil"/>
              <w:left w:val="nil"/>
              <w:bottom w:val="single" w:color="000000" w:sz="4" w:space="0"/>
              <w:right w:val="single" w:color="000000" w:sz="4" w:space="0"/>
            </w:tcBorders>
            <w:noWrap w:val="0"/>
            <w:vAlign w:val="center"/>
          </w:tcPr>
          <w:p w14:paraId="2B1EC6AD">
            <w:pPr>
              <w:widowControl/>
              <w:spacing w:line="200" w:lineRule="exact"/>
              <w:jc w:val="center"/>
              <w:rPr>
                <w:color w:val="000000"/>
                <w:sz w:val="18"/>
                <w:szCs w:val="18"/>
              </w:rPr>
            </w:pPr>
            <w:r>
              <w:rPr>
                <w:color w:val="000000"/>
                <w:sz w:val="18"/>
                <w:szCs w:val="18"/>
              </w:rPr>
              <w:t>经济效益指标</w:t>
            </w:r>
          </w:p>
        </w:tc>
        <w:tc>
          <w:tcPr>
            <w:tcW w:w="693" w:type="pct"/>
            <w:tcBorders>
              <w:top w:val="nil"/>
              <w:left w:val="nil"/>
              <w:bottom w:val="single" w:color="000000" w:sz="4" w:space="0"/>
              <w:right w:val="single" w:color="000000" w:sz="4" w:space="0"/>
            </w:tcBorders>
            <w:noWrap w:val="0"/>
            <w:vAlign w:val="center"/>
          </w:tcPr>
          <w:p w14:paraId="5E6D42A9">
            <w:pPr>
              <w:widowControl/>
              <w:spacing w:line="200" w:lineRule="exact"/>
              <w:jc w:val="center"/>
              <w:rPr>
                <w:color w:val="000000"/>
                <w:sz w:val="18"/>
                <w:szCs w:val="18"/>
              </w:rPr>
            </w:pPr>
            <w:r>
              <w:rPr>
                <w:color w:val="000000"/>
                <w:sz w:val="18"/>
                <w:szCs w:val="18"/>
              </w:rPr>
              <w:t>促进地方经济发展，签订农产品订单总额。</w:t>
            </w:r>
          </w:p>
        </w:tc>
        <w:tc>
          <w:tcPr>
            <w:tcW w:w="408" w:type="pct"/>
            <w:tcBorders>
              <w:top w:val="nil"/>
              <w:left w:val="nil"/>
              <w:bottom w:val="single" w:color="000000" w:sz="4" w:space="0"/>
              <w:right w:val="single" w:color="000000" w:sz="4" w:space="0"/>
            </w:tcBorders>
            <w:noWrap w:val="0"/>
            <w:vAlign w:val="center"/>
          </w:tcPr>
          <w:p w14:paraId="1EBDDD4B">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6CE29151">
            <w:pPr>
              <w:widowControl/>
              <w:spacing w:line="200" w:lineRule="exact"/>
              <w:jc w:val="center"/>
              <w:rPr>
                <w:color w:val="000000"/>
                <w:sz w:val="18"/>
                <w:szCs w:val="18"/>
              </w:rPr>
            </w:pPr>
            <w:r>
              <w:rPr>
                <w:color w:val="000000"/>
                <w:sz w:val="18"/>
                <w:szCs w:val="18"/>
              </w:rPr>
              <w:t>500</w:t>
            </w:r>
          </w:p>
        </w:tc>
        <w:tc>
          <w:tcPr>
            <w:tcW w:w="409" w:type="pct"/>
            <w:tcBorders>
              <w:top w:val="nil"/>
              <w:left w:val="nil"/>
              <w:bottom w:val="single" w:color="000000" w:sz="4" w:space="0"/>
              <w:right w:val="single" w:color="000000" w:sz="4" w:space="0"/>
            </w:tcBorders>
            <w:noWrap w:val="0"/>
            <w:vAlign w:val="center"/>
          </w:tcPr>
          <w:p w14:paraId="412CDC71">
            <w:pPr>
              <w:widowControl/>
              <w:spacing w:line="200" w:lineRule="exact"/>
              <w:jc w:val="center"/>
              <w:rPr>
                <w:color w:val="000000"/>
                <w:sz w:val="18"/>
                <w:szCs w:val="18"/>
              </w:rPr>
            </w:pPr>
            <w:r>
              <w:rPr>
                <w:color w:val="000000"/>
                <w:sz w:val="18"/>
                <w:szCs w:val="18"/>
              </w:rPr>
              <w:t>万元</w:t>
            </w:r>
          </w:p>
        </w:tc>
        <w:tc>
          <w:tcPr>
            <w:tcW w:w="407" w:type="pct"/>
            <w:tcBorders>
              <w:top w:val="nil"/>
              <w:left w:val="nil"/>
              <w:bottom w:val="single" w:color="000000" w:sz="4" w:space="0"/>
              <w:right w:val="single" w:color="000000" w:sz="4" w:space="0"/>
            </w:tcBorders>
            <w:noWrap w:val="0"/>
            <w:vAlign w:val="center"/>
          </w:tcPr>
          <w:p w14:paraId="4E0136C2">
            <w:pPr>
              <w:widowControl/>
              <w:spacing w:line="200" w:lineRule="exact"/>
              <w:jc w:val="center"/>
              <w:rPr>
                <w:color w:val="000000"/>
                <w:sz w:val="18"/>
                <w:szCs w:val="18"/>
              </w:rPr>
            </w:pPr>
            <w:r>
              <w:rPr>
                <w:color w:val="000000"/>
                <w:sz w:val="18"/>
                <w:szCs w:val="18"/>
              </w:rPr>
              <w:t>800</w:t>
            </w:r>
          </w:p>
        </w:tc>
        <w:tc>
          <w:tcPr>
            <w:tcW w:w="406" w:type="pct"/>
            <w:tcBorders>
              <w:top w:val="nil"/>
              <w:left w:val="nil"/>
              <w:bottom w:val="single" w:color="000000" w:sz="4" w:space="0"/>
              <w:right w:val="single" w:color="000000" w:sz="4" w:space="0"/>
            </w:tcBorders>
            <w:noWrap w:val="0"/>
            <w:vAlign w:val="center"/>
          </w:tcPr>
          <w:p w14:paraId="0F876B39">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3B6DCB35">
            <w:pPr>
              <w:widowControl/>
              <w:spacing w:line="200" w:lineRule="exact"/>
              <w:jc w:val="center"/>
              <w:rPr>
                <w:color w:val="000000"/>
                <w:sz w:val="18"/>
                <w:szCs w:val="18"/>
              </w:rPr>
            </w:pPr>
            <w:r>
              <w:rPr>
                <w:color w:val="000000"/>
                <w:sz w:val="18"/>
                <w:szCs w:val="18"/>
              </w:rPr>
              <w:t>10</w:t>
            </w:r>
          </w:p>
        </w:tc>
        <w:tc>
          <w:tcPr>
            <w:tcW w:w="540" w:type="pct"/>
            <w:tcBorders>
              <w:top w:val="nil"/>
              <w:left w:val="nil"/>
              <w:bottom w:val="single" w:color="000000" w:sz="4" w:space="0"/>
              <w:right w:val="single" w:color="000000" w:sz="4" w:space="0"/>
            </w:tcBorders>
            <w:noWrap w:val="0"/>
            <w:vAlign w:val="center"/>
          </w:tcPr>
          <w:p w14:paraId="6383CFDE">
            <w:pPr>
              <w:widowControl/>
              <w:spacing w:line="200" w:lineRule="exact"/>
              <w:jc w:val="center"/>
              <w:rPr>
                <w:iCs/>
                <w:color w:val="000000"/>
                <w:sz w:val="18"/>
                <w:szCs w:val="18"/>
              </w:rPr>
            </w:pPr>
          </w:p>
        </w:tc>
      </w:tr>
      <w:tr w14:paraId="20A24B86">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6A5A2FFD">
            <w:pPr>
              <w:widowControl/>
              <w:spacing w:line="200" w:lineRule="exact"/>
              <w:jc w:val="center"/>
              <w:rPr>
                <w:color w:val="000000"/>
                <w:sz w:val="18"/>
                <w:szCs w:val="18"/>
              </w:rPr>
            </w:pPr>
          </w:p>
        </w:tc>
        <w:tc>
          <w:tcPr>
            <w:tcW w:w="406" w:type="pct"/>
            <w:vMerge w:val="continue"/>
            <w:tcBorders>
              <w:top w:val="nil"/>
              <w:left w:val="single" w:color="000000" w:sz="4" w:space="0"/>
              <w:bottom w:val="single" w:color="000000" w:sz="4" w:space="0"/>
              <w:right w:val="single" w:color="000000" w:sz="4" w:space="0"/>
            </w:tcBorders>
            <w:noWrap w:val="0"/>
            <w:vAlign w:val="center"/>
          </w:tcPr>
          <w:p w14:paraId="3B6E36AF">
            <w:pPr>
              <w:widowControl/>
              <w:spacing w:line="200" w:lineRule="exact"/>
              <w:jc w:val="center"/>
              <w:rPr>
                <w:color w:val="000000"/>
                <w:sz w:val="18"/>
                <w:szCs w:val="18"/>
              </w:rPr>
            </w:pPr>
          </w:p>
        </w:tc>
        <w:tc>
          <w:tcPr>
            <w:tcW w:w="510" w:type="pct"/>
            <w:tcBorders>
              <w:top w:val="nil"/>
              <w:left w:val="nil"/>
              <w:bottom w:val="single" w:color="000000" w:sz="4" w:space="0"/>
              <w:right w:val="single" w:color="000000" w:sz="4" w:space="0"/>
            </w:tcBorders>
            <w:noWrap w:val="0"/>
            <w:vAlign w:val="center"/>
          </w:tcPr>
          <w:p w14:paraId="7A9C2867">
            <w:pPr>
              <w:widowControl/>
              <w:spacing w:line="200" w:lineRule="exact"/>
              <w:jc w:val="center"/>
              <w:rPr>
                <w:color w:val="000000"/>
                <w:sz w:val="18"/>
                <w:szCs w:val="18"/>
              </w:rPr>
            </w:pPr>
            <w:r>
              <w:rPr>
                <w:color w:val="000000"/>
                <w:sz w:val="18"/>
                <w:szCs w:val="18"/>
              </w:rPr>
              <w:t>社会效益指标</w:t>
            </w:r>
          </w:p>
        </w:tc>
        <w:tc>
          <w:tcPr>
            <w:tcW w:w="693" w:type="pct"/>
            <w:tcBorders>
              <w:top w:val="nil"/>
              <w:left w:val="nil"/>
              <w:bottom w:val="single" w:color="000000" w:sz="4" w:space="0"/>
              <w:right w:val="single" w:color="000000" w:sz="4" w:space="0"/>
            </w:tcBorders>
            <w:noWrap w:val="0"/>
            <w:vAlign w:val="center"/>
          </w:tcPr>
          <w:p w14:paraId="741865E5">
            <w:pPr>
              <w:widowControl/>
              <w:spacing w:line="200" w:lineRule="exact"/>
              <w:jc w:val="center"/>
              <w:rPr>
                <w:color w:val="000000"/>
                <w:sz w:val="18"/>
                <w:szCs w:val="18"/>
              </w:rPr>
            </w:pPr>
            <w:r>
              <w:rPr>
                <w:color w:val="000000"/>
                <w:sz w:val="18"/>
                <w:szCs w:val="18"/>
              </w:rPr>
              <w:t>拓宽农产品销售渠道，提高农产品销售额</w:t>
            </w:r>
          </w:p>
        </w:tc>
        <w:tc>
          <w:tcPr>
            <w:tcW w:w="408" w:type="pct"/>
            <w:tcBorders>
              <w:top w:val="nil"/>
              <w:left w:val="nil"/>
              <w:bottom w:val="single" w:color="000000" w:sz="4" w:space="0"/>
              <w:right w:val="single" w:color="000000" w:sz="4" w:space="0"/>
            </w:tcBorders>
            <w:noWrap w:val="0"/>
            <w:vAlign w:val="center"/>
          </w:tcPr>
          <w:p w14:paraId="0CF3CF77">
            <w:pPr>
              <w:widowControl/>
              <w:spacing w:line="200" w:lineRule="exact"/>
              <w:jc w:val="center"/>
              <w:rPr>
                <w:color w:val="000000"/>
                <w:sz w:val="18"/>
                <w:szCs w:val="18"/>
              </w:rPr>
            </w:pPr>
            <w:r>
              <w:rPr>
                <w:color w:val="000000"/>
                <w:sz w:val="18"/>
                <w:szCs w:val="18"/>
              </w:rPr>
              <w:t>定性</w:t>
            </w:r>
          </w:p>
        </w:tc>
        <w:tc>
          <w:tcPr>
            <w:tcW w:w="406" w:type="pct"/>
            <w:tcBorders>
              <w:top w:val="nil"/>
              <w:left w:val="nil"/>
              <w:bottom w:val="single" w:color="000000" w:sz="4" w:space="0"/>
              <w:right w:val="single" w:color="000000" w:sz="4" w:space="0"/>
            </w:tcBorders>
            <w:noWrap w:val="0"/>
            <w:vAlign w:val="center"/>
          </w:tcPr>
          <w:p w14:paraId="1E52AA93">
            <w:pPr>
              <w:widowControl/>
              <w:spacing w:line="200" w:lineRule="exact"/>
              <w:jc w:val="center"/>
              <w:rPr>
                <w:color w:val="000000"/>
                <w:sz w:val="18"/>
                <w:szCs w:val="18"/>
              </w:rPr>
            </w:pPr>
            <w:r>
              <w:rPr>
                <w:color w:val="000000"/>
                <w:sz w:val="18"/>
                <w:szCs w:val="18"/>
              </w:rPr>
              <w:t>好坏</w:t>
            </w:r>
          </w:p>
        </w:tc>
        <w:tc>
          <w:tcPr>
            <w:tcW w:w="409" w:type="pct"/>
            <w:tcBorders>
              <w:top w:val="nil"/>
              <w:left w:val="nil"/>
              <w:bottom w:val="single" w:color="000000" w:sz="4" w:space="0"/>
              <w:right w:val="single" w:color="000000" w:sz="4" w:space="0"/>
            </w:tcBorders>
            <w:noWrap w:val="0"/>
            <w:vAlign w:val="center"/>
          </w:tcPr>
          <w:p w14:paraId="59D8004D">
            <w:pPr>
              <w:widowControl/>
              <w:spacing w:line="200" w:lineRule="exact"/>
              <w:jc w:val="center"/>
              <w:rPr>
                <w:color w:val="000000"/>
                <w:sz w:val="18"/>
                <w:szCs w:val="18"/>
              </w:rPr>
            </w:pPr>
          </w:p>
        </w:tc>
        <w:tc>
          <w:tcPr>
            <w:tcW w:w="407" w:type="pct"/>
            <w:tcBorders>
              <w:top w:val="nil"/>
              <w:left w:val="nil"/>
              <w:bottom w:val="single" w:color="000000" w:sz="4" w:space="0"/>
              <w:right w:val="single" w:color="000000" w:sz="4" w:space="0"/>
            </w:tcBorders>
            <w:noWrap w:val="0"/>
            <w:vAlign w:val="center"/>
          </w:tcPr>
          <w:p w14:paraId="3C5664B1">
            <w:pPr>
              <w:widowControl/>
              <w:spacing w:line="200" w:lineRule="exact"/>
              <w:jc w:val="center"/>
              <w:rPr>
                <w:color w:val="000000"/>
                <w:sz w:val="18"/>
                <w:szCs w:val="18"/>
              </w:rPr>
            </w:pPr>
            <w:r>
              <w:rPr>
                <w:color w:val="000000"/>
                <w:sz w:val="18"/>
                <w:szCs w:val="18"/>
              </w:rPr>
              <w:t>好</w:t>
            </w:r>
          </w:p>
        </w:tc>
        <w:tc>
          <w:tcPr>
            <w:tcW w:w="406" w:type="pct"/>
            <w:tcBorders>
              <w:top w:val="nil"/>
              <w:left w:val="nil"/>
              <w:bottom w:val="single" w:color="000000" w:sz="4" w:space="0"/>
              <w:right w:val="single" w:color="000000" w:sz="4" w:space="0"/>
            </w:tcBorders>
            <w:noWrap w:val="0"/>
            <w:vAlign w:val="center"/>
          </w:tcPr>
          <w:p w14:paraId="4643BCC9">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5E84B034">
            <w:pPr>
              <w:widowControl/>
              <w:spacing w:line="200" w:lineRule="exact"/>
              <w:jc w:val="center"/>
              <w:rPr>
                <w:color w:val="000000"/>
                <w:sz w:val="18"/>
                <w:szCs w:val="18"/>
              </w:rPr>
            </w:pPr>
            <w:r>
              <w:rPr>
                <w:color w:val="000000"/>
                <w:sz w:val="18"/>
                <w:szCs w:val="18"/>
              </w:rPr>
              <w:t>10</w:t>
            </w:r>
          </w:p>
        </w:tc>
        <w:tc>
          <w:tcPr>
            <w:tcW w:w="540" w:type="pct"/>
            <w:tcBorders>
              <w:top w:val="nil"/>
              <w:left w:val="nil"/>
              <w:bottom w:val="single" w:color="000000" w:sz="4" w:space="0"/>
              <w:right w:val="single" w:color="000000" w:sz="4" w:space="0"/>
            </w:tcBorders>
            <w:noWrap w:val="0"/>
            <w:vAlign w:val="center"/>
          </w:tcPr>
          <w:p w14:paraId="5035C68A">
            <w:pPr>
              <w:widowControl/>
              <w:spacing w:line="200" w:lineRule="exact"/>
              <w:jc w:val="center"/>
              <w:rPr>
                <w:iCs/>
                <w:color w:val="000000"/>
                <w:sz w:val="18"/>
                <w:szCs w:val="18"/>
              </w:rPr>
            </w:pPr>
          </w:p>
        </w:tc>
      </w:tr>
      <w:tr w14:paraId="63DA0996">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5B98C9A1">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62B1E13A">
            <w:pPr>
              <w:widowControl/>
              <w:spacing w:line="200" w:lineRule="exact"/>
              <w:jc w:val="center"/>
              <w:rPr>
                <w:color w:val="000000"/>
                <w:sz w:val="18"/>
                <w:szCs w:val="18"/>
              </w:rPr>
            </w:pPr>
            <w:r>
              <w:rPr>
                <w:color w:val="000000"/>
                <w:sz w:val="18"/>
                <w:szCs w:val="18"/>
              </w:rPr>
              <w:t>满意度指标</w:t>
            </w:r>
          </w:p>
        </w:tc>
        <w:tc>
          <w:tcPr>
            <w:tcW w:w="510" w:type="pct"/>
            <w:tcBorders>
              <w:top w:val="nil"/>
              <w:left w:val="nil"/>
              <w:bottom w:val="single" w:color="000000" w:sz="4" w:space="0"/>
              <w:right w:val="single" w:color="000000" w:sz="4" w:space="0"/>
            </w:tcBorders>
            <w:noWrap w:val="0"/>
            <w:vAlign w:val="center"/>
          </w:tcPr>
          <w:p w14:paraId="6E81910A">
            <w:pPr>
              <w:widowControl/>
              <w:spacing w:line="200" w:lineRule="exact"/>
              <w:jc w:val="center"/>
              <w:rPr>
                <w:color w:val="000000"/>
                <w:sz w:val="18"/>
                <w:szCs w:val="18"/>
              </w:rPr>
            </w:pPr>
            <w:r>
              <w:rPr>
                <w:color w:val="000000"/>
                <w:sz w:val="18"/>
                <w:szCs w:val="18"/>
              </w:rPr>
              <w:t>服务对象满意度指标</w:t>
            </w:r>
          </w:p>
        </w:tc>
        <w:tc>
          <w:tcPr>
            <w:tcW w:w="693" w:type="pct"/>
            <w:tcBorders>
              <w:top w:val="nil"/>
              <w:left w:val="nil"/>
              <w:bottom w:val="single" w:color="000000" w:sz="4" w:space="0"/>
              <w:right w:val="single" w:color="000000" w:sz="4" w:space="0"/>
            </w:tcBorders>
            <w:noWrap w:val="0"/>
            <w:vAlign w:val="center"/>
          </w:tcPr>
          <w:p w14:paraId="05714A0B">
            <w:pPr>
              <w:widowControl/>
              <w:spacing w:line="200" w:lineRule="exact"/>
              <w:jc w:val="center"/>
              <w:rPr>
                <w:color w:val="000000"/>
                <w:sz w:val="18"/>
                <w:szCs w:val="18"/>
              </w:rPr>
            </w:pPr>
            <w:r>
              <w:rPr>
                <w:color w:val="000000"/>
                <w:sz w:val="18"/>
                <w:szCs w:val="18"/>
              </w:rPr>
              <w:t>群众满意度</w:t>
            </w:r>
          </w:p>
        </w:tc>
        <w:tc>
          <w:tcPr>
            <w:tcW w:w="408" w:type="pct"/>
            <w:tcBorders>
              <w:top w:val="nil"/>
              <w:left w:val="nil"/>
              <w:bottom w:val="single" w:color="000000" w:sz="4" w:space="0"/>
              <w:right w:val="single" w:color="000000" w:sz="4" w:space="0"/>
            </w:tcBorders>
            <w:noWrap w:val="0"/>
            <w:vAlign w:val="center"/>
          </w:tcPr>
          <w:p w14:paraId="7AD8969D">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5F12CCCC">
            <w:pPr>
              <w:widowControl/>
              <w:spacing w:line="200" w:lineRule="exact"/>
              <w:jc w:val="center"/>
              <w:rPr>
                <w:color w:val="000000"/>
                <w:sz w:val="18"/>
                <w:szCs w:val="18"/>
              </w:rPr>
            </w:pPr>
            <w:r>
              <w:rPr>
                <w:color w:val="000000"/>
                <w:sz w:val="18"/>
                <w:szCs w:val="18"/>
              </w:rPr>
              <w:t>85</w:t>
            </w:r>
          </w:p>
        </w:tc>
        <w:tc>
          <w:tcPr>
            <w:tcW w:w="409" w:type="pct"/>
            <w:tcBorders>
              <w:top w:val="nil"/>
              <w:left w:val="nil"/>
              <w:bottom w:val="single" w:color="000000" w:sz="4" w:space="0"/>
              <w:right w:val="single" w:color="000000" w:sz="4" w:space="0"/>
            </w:tcBorders>
            <w:noWrap w:val="0"/>
            <w:vAlign w:val="center"/>
          </w:tcPr>
          <w:p w14:paraId="33B75451">
            <w:pPr>
              <w:widowControl/>
              <w:spacing w:line="200" w:lineRule="exact"/>
              <w:jc w:val="center"/>
              <w:rPr>
                <w:color w:val="000000"/>
                <w:sz w:val="18"/>
                <w:szCs w:val="18"/>
              </w:rPr>
            </w:pPr>
            <w:r>
              <w:rPr>
                <w:color w:val="000000"/>
                <w:sz w:val="18"/>
                <w:szCs w:val="18"/>
              </w:rPr>
              <w:t>%</w:t>
            </w:r>
          </w:p>
        </w:tc>
        <w:tc>
          <w:tcPr>
            <w:tcW w:w="407" w:type="pct"/>
            <w:tcBorders>
              <w:top w:val="nil"/>
              <w:left w:val="nil"/>
              <w:bottom w:val="single" w:color="000000" w:sz="4" w:space="0"/>
              <w:right w:val="single" w:color="000000" w:sz="4" w:space="0"/>
            </w:tcBorders>
            <w:noWrap w:val="0"/>
            <w:vAlign w:val="center"/>
          </w:tcPr>
          <w:p w14:paraId="5A4DD0EA">
            <w:pPr>
              <w:widowControl/>
              <w:spacing w:line="200" w:lineRule="exact"/>
              <w:jc w:val="center"/>
              <w:rPr>
                <w:color w:val="000000"/>
                <w:sz w:val="18"/>
                <w:szCs w:val="18"/>
              </w:rPr>
            </w:pPr>
            <w:r>
              <w:rPr>
                <w:color w:val="000000"/>
                <w:sz w:val="18"/>
                <w:szCs w:val="18"/>
              </w:rPr>
              <w:t>95</w:t>
            </w:r>
          </w:p>
        </w:tc>
        <w:tc>
          <w:tcPr>
            <w:tcW w:w="406" w:type="pct"/>
            <w:tcBorders>
              <w:top w:val="nil"/>
              <w:left w:val="nil"/>
              <w:bottom w:val="single" w:color="000000" w:sz="4" w:space="0"/>
              <w:right w:val="single" w:color="000000" w:sz="4" w:space="0"/>
            </w:tcBorders>
            <w:noWrap w:val="0"/>
            <w:vAlign w:val="center"/>
          </w:tcPr>
          <w:p w14:paraId="10BF8EE1">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06B2F71B">
            <w:pPr>
              <w:widowControl/>
              <w:spacing w:line="200" w:lineRule="exact"/>
              <w:jc w:val="center"/>
              <w:rPr>
                <w:color w:val="000000"/>
                <w:sz w:val="18"/>
                <w:szCs w:val="18"/>
              </w:rPr>
            </w:pPr>
            <w:r>
              <w:rPr>
                <w:color w:val="000000"/>
                <w:sz w:val="18"/>
                <w:szCs w:val="18"/>
              </w:rPr>
              <w:t>10</w:t>
            </w:r>
          </w:p>
        </w:tc>
        <w:tc>
          <w:tcPr>
            <w:tcW w:w="540" w:type="pct"/>
            <w:tcBorders>
              <w:top w:val="nil"/>
              <w:left w:val="nil"/>
              <w:bottom w:val="single" w:color="000000" w:sz="4" w:space="0"/>
              <w:right w:val="single" w:color="000000" w:sz="4" w:space="0"/>
            </w:tcBorders>
            <w:noWrap w:val="0"/>
            <w:vAlign w:val="center"/>
          </w:tcPr>
          <w:p w14:paraId="0287918E">
            <w:pPr>
              <w:widowControl/>
              <w:spacing w:line="200" w:lineRule="exact"/>
              <w:jc w:val="center"/>
              <w:rPr>
                <w:iCs/>
                <w:color w:val="000000"/>
                <w:sz w:val="18"/>
                <w:szCs w:val="18"/>
              </w:rPr>
            </w:pPr>
          </w:p>
        </w:tc>
      </w:tr>
      <w:tr w14:paraId="093EDE33">
        <w:tblPrEx>
          <w:tblCellMar>
            <w:top w:w="28" w:type="dxa"/>
            <w:left w:w="28" w:type="dxa"/>
            <w:bottom w:w="28" w:type="dxa"/>
            <w:right w:w="28" w:type="dxa"/>
          </w:tblCellMar>
        </w:tblPrEx>
        <w:trPr>
          <w:trHeight w:val="312" w:hRule="atLeast"/>
          <w:jc w:val="center"/>
        </w:trPr>
        <w:tc>
          <w:tcPr>
            <w:tcW w:w="407" w:type="pct"/>
            <w:vMerge w:val="continue"/>
            <w:tcBorders>
              <w:top w:val="nil"/>
              <w:left w:val="single" w:color="000000" w:sz="4" w:space="0"/>
              <w:bottom w:val="single" w:color="000000" w:sz="4" w:space="0"/>
              <w:right w:val="single" w:color="000000" w:sz="4" w:space="0"/>
            </w:tcBorders>
            <w:noWrap w:val="0"/>
            <w:vAlign w:val="center"/>
          </w:tcPr>
          <w:p w14:paraId="0D52F464">
            <w:pPr>
              <w:widowControl/>
              <w:spacing w:line="200" w:lineRule="exact"/>
              <w:jc w:val="center"/>
              <w:rPr>
                <w:color w:val="000000"/>
                <w:sz w:val="18"/>
                <w:szCs w:val="18"/>
              </w:rPr>
            </w:pPr>
          </w:p>
        </w:tc>
        <w:tc>
          <w:tcPr>
            <w:tcW w:w="406" w:type="pct"/>
            <w:tcBorders>
              <w:top w:val="nil"/>
              <w:left w:val="nil"/>
              <w:bottom w:val="single" w:color="000000" w:sz="4" w:space="0"/>
              <w:right w:val="single" w:color="000000" w:sz="4" w:space="0"/>
            </w:tcBorders>
            <w:noWrap w:val="0"/>
            <w:vAlign w:val="center"/>
          </w:tcPr>
          <w:p w14:paraId="125CA23A">
            <w:pPr>
              <w:widowControl/>
              <w:spacing w:line="200" w:lineRule="exact"/>
              <w:jc w:val="center"/>
              <w:rPr>
                <w:color w:val="000000"/>
                <w:sz w:val="18"/>
                <w:szCs w:val="18"/>
              </w:rPr>
            </w:pPr>
            <w:r>
              <w:rPr>
                <w:color w:val="000000"/>
                <w:sz w:val="18"/>
                <w:szCs w:val="18"/>
              </w:rPr>
              <w:t>成本指标</w:t>
            </w:r>
          </w:p>
        </w:tc>
        <w:tc>
          <w:tcPr>
            <w:tcW w:w="510" w:type="pct"/>
            <w:tcBorders>
              <w:top w:val="nil"/>
              <w:left w:val="nil"/>
              <w:bottom w:val="single" w:color="000000" w:sz="4" w:space="0"/>
              <w:right w:val="single" w:color="000000" w:sz="4" w:space="0"/>
            </w:tcBorders>
            <w:noWrap w:val="0"/>
            <w:vAlign w:val="center"/>
          </w:tcPr>
          <w:p w14:paraId="6003F587">
            <w:pPr>
              <w:widowControl/>
              <w:spacing w:line="200" w:lineRule="exact"/>
              <w:jc w:val="center"/>
              <w:rPr>
                <w:color w:val="000000"/>
                <w:sz w:val="18"/>
                <w:szCs w:val="18"/>
              </w:rPr>
            </w:pPr>
            <w:r>
              <w:rPr>
                <w:color w:val="000000"/>
                <w:sz w:val="18"/>
                <w:szCs w:val="18"/>
              </w:rPr>
              <w:t>经济成本指标</w:t>
            </w:r>
          </w:p>
        </w:tc>
        <w:tc>
          <w:tcPr>
            <w:tcW w:w="693" w:type="pct"/>
            <w:tcBorders>
              <w:top w:val="nil"/>
              <w:left w:val="nil"/>
              <w:bottom w:val="single" w:color="000000" w:sz="4" w:space="0"/>
              <w:right w:val="single" w:color="000000" w:sz="4" w:space="0"/>
            </w:tcBorders>
            <w:noWrap w:val="0"/>
            <w:vAlign w:val="center"/>
          </w:tcPr>
          <w:p w14:paraId="63290900">
            <w:pPr>
              <w:widowControl/>
              <w:spacing w:line="200" w:lineRule="exact"/>
              <w:jc w:val="center"/>
              <w:rPr>
                <w:color w:val="000000"/>
                <w:sz w:val="18"/>
                <w:szCs w:val="18"/>
              </w:rPr>
            </w:pPr>
            <w:r>
              <w:rPr>
                <w:color w:val="000000"/>
                <w:sz w:val="18"/>
                <w:szCs w:val="18"/>
              </w:rPr>
              <w:t>工作经费（办公费5万、差旅费7万、会议费3万）</w:t>
            </w:r>
          </w:p>
        </w:tc>
        <w:tc>
          <w:tcPr>
            <w:tcW w:w="408" w:type="pct"/>
            <w:tcBorders>
              <w:top w:val="nil"/>
              <w:left w:val="nil"/>
              <w:bottom w:val="single" w:color="000000" w:sz="4" w:space="0"/>
              <w:right w:val="single" w:color="000000" w:sz="4" w:space="0"/>
            </w:tcBorders>
            <w:noWrap w:val="0"/>
            <w:vAlign w:val="center"/>
          </w:tcPr>
          <w:p w14:paraId="05C0AD73">
            <w:pPr>
              <w:widowControl/>
              <w:spacing w:line="200" w:lineRule="exact"/>
              <w:jc w:val="center"/>
              <w:rPr>
                <w:color w:val="000000"/>
                <w:sz w:val="18"/>
                <w:szCs w:val="18"/>
              </w:rPr>
            </w:pPr>
            <w:r>
              <w:rPr>
                <w:color w:val="000000"/>
                <w:sz w:val="18"/>
                <w:szCs w:val="18"/>
              </w:rPr>
              <w:t>≤</w:t>
            </w:r>
          </w:p>
        </w:tc>
        <w:tc>
          <w:tcPr>
            <w:tcW w:w="406" w:type="pct"/>
            <w:tcBorders>
              <w:top w:val="nil"/>
              <w:left w:val="nil"/>
              <w:bottom w:val="single" w:color="000000" w:sz="4" w:space="0"/>
              <w:right w:val="single" w:color="000000" w:sz="4" w:space="0"/>
            </w:tcBorders>
            <w:noWrap w:val="0"/>
            <w:vAlign w:val="center"/>
          </w:tcPr>
          <w:p w14:paraId="40DB2DD6">
            <w:pPr>
              <w:widowControl/>
              <w:spacing w:line="200" w:lineRule="exact"/>
              <w:jc w:val="center"/>
              <w:rPr>
                <w:color w:val="000000"/>
                <w:sz w:val="18"/>
                <w:szCs w:val="18"/>
              </w:rPr>
            </w:pPr>
            <w:r>
              <w:rPr>
                <w:color w:val="000000"/>
                <w:sz w:val="18"/>
                <w:szCs w:val="18"/>
              </w:rPr>
              <w:t>17</w:t>
            </w:r>
          </w:p>
        </w:tc>
        <w:tc>
          <w:tcPr>
            <w:tcW w:w="409" w:type="pct"/>
            <w:tcBorders>
              <w:top w:val="nil"/>
              <w:left w:val="nil"/>
              <w:bottom w:val="single" w:color="000000" w:sz="4" w:space="0"/>
              <w:right w:val="single" w:color="000000" w:sz="4" w:space="0"/>
            </w:tcBorders>
            <w:noWrap w:val="0"/>
            <w:vAlign w:val="center"/>
          </w:tcPr>
          <w:p w14:paraId="177B79A1">
            <w:pPr>
              <w:widowControl/>
              <w:spacing w:line="200" w:lineRule="exact"/>
              <w:jc w:val="center"/>
              <w:rPr>
                <w:color w:val="000000"/>
                <w:sz w:val="18"/>
                <w:szCs w:val="18"/>
              </w:rPr>
            </w:pPr>
            <w:r>
              <w:rPr>
                <w:color w:val="000000"/>
                <w:sz w:val="18"/>
                <w:szCs w:val="18"/>
              </w:rPr>
              <w:t>万元</w:t>
            </w:r>
          </w:p>
        </w:tc>
        <w:tc>
          <w:tcPr>
            <w:tcW w:w="407" w:type="pct"/>
            <w:tcBorders>
              <w:top w:val="nil"/>
              <w:left w:val="nil"/>
              <w:bottom w:val="single" w:color="000000" w:sz="4" w:space="0"/>
              <w:right w:val="single" w:color="000000" w:sz="4" w:space="0"/>
            </w:tcBorders>
            <w:noWrap w:val="0"/>
            <w:vAlign w:val="center"/>
          </w:tcPr>
          <w:p w14:paraId="3EB2399D">
            <w:pPr>
              <w:widowControl/>
              <w:spacing w:line="200" w:lineRule="exact"/>
              <w:jc w:val="center"/>
              <w:rPr>
                <w:color w:val="000000"/>
                <w:sz w:val="18"/>
                <w:szCs w:val="18"/>
              </w:rPr>
            </w:pPr>
            <w:r>
              <w:rPr>
                <w:color w:val="000000"/>
                <w:sz w:val="18"/>
                <w:szCs w:val="18"/>
              </w:rPr>
              <w:t>20</w:t>
            </w:r>
          </w:p>
        </w:tc>
        <w:tc>
          <w:tcPr>
            <w:tcW w:w="406" w:type="pct"/>
            <w:tcBorders>
              <w:top w:val="nil"/>
              <w:left w:val="nil"/>
              <w:bottom w:val="single" w:color="000000" w:sz="4" w:space="0"/>
              <w:right w:val="single" w:color="000000" w:sz="4" w:space="0"/>
            </w:tcBorders>
            <w:noWrap w:val="0"/>
            <w:vAlign w:val="center"/>
          </w:tcPr>
          <w:p w14:paraId="00AD5C81">
            <w:pPr>
              <w:widowControl/>
              <w:spacing w:line="200" w:lineRule="exact"/>
              <w:jc w:val="center"/>
              <w:rPr>
                <w:color w:val="000000"/>
                <w:sz w:val="18"/>
                <w:szCs w:val="18"/>
              </w:rPr>
            </w:pPr>
            <w:r>
              <w:rPr>
                <w:color w:val="000000"/>
                <w:sz w:val="18"/>
                <w:szCs w:val="18"/>
              </w:rPr>
              <w:t>10</w:t>
            </w:r>
          </w:p>
        </w:tc>
        <w:tc>
          <w:tcPr>
            <w:tcW w:w="406" w:type="pct"/>
            <w:tcBorders>
              <w:top w:val="nil"/>
              <w:left w:val="nil"/>
              <w:bottom w:val="single" w:color="000000" w:sz="4" w:space="0"/>
              <w:right w:val="single" w:color="000000" w:sz="4" w:space="0"/>
            </w:tcBorders>
            <w:noWrap w:val="0"/>
            <w:vAlign w:val="center"/>
          </w:tcPr>
          <w:p w14:paraId="7F853CA8">
            <w:pPr>
              <w:widowControl/>
              <w:spacing w:line="200" w:lineRule="exact"/>
              <w:jc w:val="center"/>
              <w:rPr>
                <w:color w:val="000000"/>
                <w:sz w:val="18"/>
                <w:szCs w:val="18"/>
              </w:rPr>
            </w:pPr>
            <w:r>
              <w:rPr>
                <w:color w:val="000000"/>
                <w:sz w:val="18"/>
                <w:szCs w:val="18"/>
              </w:rPr>
              <w:t>10</w:t>
            </w:r>
          </w:p>
        </w:tc>
        <w:tc>
          <w:tcPr>
            <w:tcW w:w="540" w:type="pct"/>
            <w:tcBorders>
              <w:top w:val="nil"/>
              <w:left w:val="nil"/>
              <w:bottom w:val="single" w:color="000000" w:sz="4" w:space="0"/>
              <w:right w:val="single" w:color="000000" w:sz="4" w:space="0"/>
            </w:tcBorders>
            <w:noWrap w:val="0"/>
            <w:vAlign w:val="center"/>
          </w:tcPr>
          <w:p w14:paraId="4D71B926">
            <w:pPr>
              <w:widowControl/>
              <w:spacing w:line="200" w:lineRule="exact"/>
              <w:jc w:val="center"/>
              <w:rPr>
                <w:iCs/>
                <w:color w:val="000000"/>
                <w:sz w:val="18"/>
                <w:szCs w:val="18"/>
              </w:rPr>
            </w:pPr>
          </w:p>
        </w:tc>
      </w:tr>
      <w:tr w14:paraId="3829D618">
        <w:tblPrEx>
          <w:tblCellMar>
            <w:top w:w="28" w:type="dxa"/>
            <w:left w:w="28" w:type="dxa"/>
            <w:bottom w:w="28" w:type="dxa"/>
            <w:right w:w="28" w:type="dxa"/>
          </w:tblCellMar>
        </w:tblPrEx>
        <w:trPr>
          <w:trHeight w:val="312" w:hRule="atLeast"/>
          <w:jc w:val="center"/>
        </w:trPr>
        <w:tc>
          <w:tcPr>
            <w:tcW w:w="3647" w:type="pct"/>
            <w:gridSpan w:val="8"/>
            <w:tcBorders>
              <w:top w:val="single" w:color="000000" w:sz="4" w:space="0"/>
              <w:left w:val="single" w:color="000000" w:sz="4" w:space="0"/>
              <w:bottom w:val="single" w:color="000000" w:sz="4" w:space="0"/>
              <w:right w:val="single" w:color="000000" w:sz="4" w:space="0"/>
            </w:tcBorders>
            <w:noWrap w:val="0"/>
            <w:vAlign w:val="center"/>
          </w:tcPr>
          <w:p w14:paraId="4D1AD3B8">
            <w:pPr>
              <w:widowControl/>
              <w:spacing w:line="200" w:lineRule="exact"/>
              <w:jc w:val="center"/>
              <w:rPr>
                <w:color w:val="000000"/>
                <w:sz w:val="18"/>
                <w:szCs w:val="18"/>
              </w:rPr>
            </w:pPr>
            <w:r>
              <w:rPr>
                <w:color w:val="000000"/>
                <w:sz w:val="18"/>
                <w:szCs w:val="18"/>
              </w:rPr>
              <w:t>合计</w:t>
            </w:r>
          </w:p>
        </w:tc>
        <w:tc>
          <w:tcPr>
            <w:tcW w:w="406" w:type="pct"/>
            <w:tcBorders>
              <w:top w:val="nil"/>
              <w:left w:val="nil"/>
              <w:bottom w:val="single" w:color="000000" w:sz="4" w:space="0"/>
              <w:right w:val="single" w:color="000000" w:sz="4" w:space="0"/>
            </w:tcBorders>
            <w:noWrap w:val="0"/>
            <w:vAlign w:val="center"/>
          </w:tcPr>
          <w:p w14:paraId="6FBCEA34">
            <w:pPr>
              <w:widowControl/>
              <w:spacing w:line="200" w:lineRule="exact"/>
              <w:jc w:val="center"/>
              <w:rPr>
                <w:color w:val="000000"/>
                <w:sz w:val="18"/>
                <w:szCs w:val="18"/>
              </w:rPr>
            </w:pPr>
            <w:r>
              <w:rPr>
                <w:color w:val="000000"/>
                <w:sz w:val="18"/>
                <w:szCs w:val="18"/>
              </w:rPr>
              <w:t>100</w:t>
            </w:r>
          </w:p>
        </w:tc>
        <w:tc>
          <w:tcPr>
            <w:tcW w:w="406" w:type="pct"/>
            <w:tcBorders>
              <w:top w:val="nil"/>
              <w:left w:val="nil"/>
              <w:bottom w:val="single" w:color="000000" w:sz="4" w:space="0"/>
              <w:right w:val="single" w:color="000000" w:sz="4" w:space="0"/>
            </w:tcBorders>
            <w:noWrap w:val="0"/>
            <w:vAlign w:val="center"/>
          </w:tcPr>
          <w:p w14:paraId="3D0D5C3B">
            <w:pPr>
              <w:widowControl/>
              <w:spacing w:line="200" w:lineRule="exact"/>
              <w:jc w:val="center"/>
              <w:rPr>
                <w:color w:val="000000"/>
                <w:sz w:val="18"/>
                <w:szCs w:val="18"/>
              </w:rPr>
            </w:pPr>
            <w:r>
              <w:rPr>
                <w:color w:val="000000"/>
                <w:sz w:val="18"/>
                <w:szCs w:val="18"/>
              </w:rPr>
              <w:t>100</w:t>
            </w:r>
          </w:p>
        </w:tc>
        <w:tc>
          <w:tcPr>
            <w:tcW w:w="540" w:type="pct"/>
            <w:tcBorders>
              <w:top w:val="nil"/>
              <w:left w:val="nil"/>
              <w:bottom w:val="single" w:color="000000" w:sz="4" w:space="0"/>
              <w:right w:val="single" w:color="000000" w:sz="4" w:space="0"/>
            </w:tcBorders>
            <w:noWrap w:val="0"/>
            <w:vAlign w:val="center"/>
          </w:tcPr>
          <w:p w14:paraId="134DD1E4">
            <w:pPr>
              <w:widowControl/>
              <w:spacing w:line="200" w:lineRule="exact"/>
              <w:jc w:val="center"/>
              <w:rPr>
                <w:color w:val="000000"/>
                <w:sz w:val="18"/>
                <w:szCs w:val="18"/>
              </w:rPr>
            </w:pPr>
          </w:p>
        </w:tc>
      </w:tr>
      <w:tr w14:paraId="53F61144">
        <w:tblPrEx>
          <w:tblCellMar>
            <w:top w:w="28" w:type="dxa"/>
            <w:left w:w="28" w:type="dxa"/>
            <w:bottom w:w="28" w:type="dxa"/>
            <w:right w:w="28" w:type="dxa"/>
          </w:tblCellMar>
        </w:tblPrEx>
        <w:trPr>
          <w:trHeight w:val="312" w:hRule="atLeast"/>
          <w:jc w:val="center"/>
        </w:trPr>
        <w:tc>
          <w:tcPr>
            <w:tcW w:w="407" w:type="pct"/>
            <w:tcBorders>
              <w:top w:val="nil"/>
              <w:left w:val="single" w:color="000000" w:sz="4" w:space="0"/>
              <w:bottom w:val="single" w:color="000000" w:sz="4" w:space="0"/>
              <w:right w:val="single" w:color="000000" w:sz="4" w:space="0"/>
            </w:tcBorders>
            <w:noWrap w:val="0"/>
            <w:vAlign w:val="center"/>
          </w:tcPr>
          <w:p w14:paraId="2CB8EF76">
            <w:pPr>
              <w:widowControl/>
              <w:spacing w:line="200" w:lineRule="exact"/>
              <w:jc w:val="center"/>
              <w:rPr>
                <w:color w:val="000000"/>
                <w:sz w:val="18"/>
                <w:szCs w:val="18"/>
              </w:rPr>
            </w:pPr>
            <w:r>
              <w:rPr>
                <w:color w:val="000000"/>
                <w:sz w:val="18"/>
                <w:szCs w:val="18"/>
              </w:rPr>
              <w:t>评价结论</w:t>
            </w:r>
          </w:p>
        </w:tc>
        <w:tc>
          <w:tcPr>
            <w:tcW w:w="4593" w:type="pct"/>
            <w:gridSpan w:val="10"/>
            <w:tcBorders>
              <w:top w:val="single" w:color="000000" w:sz="4" w:space="0"/>
              <w:left w:val="nil"/>
              <w:bottom w:val="single" w:color="000000" w:sz="4" w:space="0"/>
              <w:right w:val="single" w:color="000000" w:sz="4" w:space="0"/>
            </w:tcBorders>
            <w:noWrap w:val="0"/>
            <w:vAlign w:val="center"/>
          </w:tcPr>
          <w:p w14:paraId="07CCAA1A">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7F40D4FE">
        <w:tblPrEx>
          <w:tblCellMar>
            <w:top w:w="28" w:type="dxa"/>
            <w:left w:w="28" w:type="dxa"/>
            <w:bottom w:w="28" w:type="dxa"/>
            <w:right w:w="28" w:type="dxa"/>
          </w:tblCellMar>
        </w:tblPrEx>
        <w:trPr>
          <w:trHeight w:val="312" w:hRule="atLeast"/>
          <w:jc w:val="center"/>
        </w:trPr>
        <w:tc>
          <w:tcPr>
            <w:tcW w:w="407" w:type="pct"/>
            <w:tcBorders>
              <w:top w:val="nil"/>
              <w:left w:val="single" w:color="000000" w:sz="4" w:space="0"/>
              <w:bottom w:val="single" w:color="000000" w:sz="4" w:space="0"/>
              <w:right w:val="single" w:color="000000" w:sz="4" w:space="0"/>
            </w:tcBorders>
            <w:noWrap w:val="0"/>
            <w:vAlign w:val="center"/>
          </w:tcPr>
          <w:p w14:paraId="71B19A2A">
            <w:pPr>
              <w:widowControl/>
              <w:spacing w:line="200" w:lineRule="exact"/>
              <w:jc w:val="center"/>
              <w:rPr>
                <w:color w:val="000000"/>
                <w:sz w:val="18"/>
                <w:szCs w:val="18"/>
              </w:rPr>
            </w:pPr>
            <w:r>
              <w:rPr>
                <w:color w:val="000000"/>
                <w:sz w:val="18"/>
                <w:szCs w:val="18"/>
              </w:rPr>
              <w:t>存在问题</w:t>
            </w:r>
          </w:p>
        </w:tc>
        <w:tc>
          <w:tcPr>
            <w:tcW w:w="4593" w:type="pct"/>
            <w:gridSpan w:val="10"/>
            <w:tcBorders>
              <w:top w:val="single" w:color="000000" w:sz="4" w:space="0"/>
              <w:left w:val="nil"/>
              <w:bottom w:val="single" w:color="000000" w:sz="4" w:space="0"/>
              <w:right w:val="single" w:color="000000" w:sz="4" w:space="0"/>
            </w:tcBorders>
            <w:noWrap w:val="0"/>
            <w:vAlign w:val="center"/>
          </w:tcPr>
          <w:p w14:paraId="1B36C412">
            <w:pPr>
              <w:widowControl/>
              <w:spacing w:line="200" w:lineRule="exact"/>
              <w:jc w:val="center"/>
              <w:rPr>
                <w:color w:val="000000"/>
                <w:sz w:val="18"/>
                <w:szCs w:val="18"/>
              </w:rPr>
            </w:pPr>
            <w:r>
              <w:rPr>
                <w:color w:val="000000"/>
                <w:sz w:val="18"/>
                <w:szCs w:val="18"/>
              </w:rPr>
              <w:t>无</w:t>
            </w:r>
          </w:p>
        </w:tc>
      </w:tr>
      <w:tr w14:paraId="1889A38A">
        <w:tblPrEx>
          <w:tblCellMar>
            <w:top w:w="28" w:type="dxa"/>
            <w:left w:w="28" w:type="dxa"/>
            <w:bottom w:w="28" w:type="dxa"/>
            <w:right w:w="28" w:type="dxa"/>
          </w:tblCellMar>
        </w:tblPrEx>
        <w:trPr>
          <w:trHeight w:val="312" w:hRule="atLeast"/>
          <w:jc w:val="center"/>
        </w:trPr>
        <w:tc>
          <w:tcPr>
            <w:tcW w:w="407" w:type="pct"/>
            <w:tcBorders>
              <w:top w:val="nil"/>
              <w:left w:val="single" w:color="000000" w:sz="4" w:space="0"/>
              <w:bottom w:val="single" w:color="000000" w:sz="4" w:space="0"/>
              <w:right w:val="single" w:color="000000" w:sz="4" w:space="0"/>
            </w:tcBorders>
            <w:noWrap w:val="0"/>
            <w:vAlign w:val="center"/>
          </w:tcPr>
          <w:p w14:paraId="30AA7BA9">
            <w:pPr>
              <w:widowControl/>
              <w:spacing w:line="200" w:lineRule="exact"/>
              <w:jc w:val="center"/>
              <w:rPr>
                <w:color w:val="000000"/>
                <w:sz w:val="18"/>
                <w:szCs w:val="18"/>
              </w:rPr>
            </w:pPr>
            <w:r>
              <w:rPr>
                <w:color w:val="000000"/>
                <w:sz w:val="18"/>
                <w:szCs w:val="18"/>
              </w:rPr>
              <w:t>改进措施</w:t>
            </w:r>
          </w:p>
        </w:tc>
        <w:tc>
          <w:tcPr>
            <w:tcW w:w="4593" w:type="pct"/>
            <w:gridSpan w:val="10"/>
            <w:tcBorders>
              <w:top w:val="single" w:color="000000" w:sz="4" w:space="0"/>
              <w:left w:val="nil"/>
              <w:bottom w:val="single" w:color="000000" w:sz="4" w:space="0"/>
              <w:right w:val="single" w:color="000000" w:sz="4" w:space="0"/>
            </w:tcBorders>
            <w:noWrap w:val="0"/>
            <w:vAlign w:val="center"/>
          </w:tcPr>
          <w:p w14:paraId="7EAB026D">
            <w:pPr>
              <w:widowControl/>
              <w:spacing w:line="200" w:lineRule="exact"/>
              <w:jc w:val="center"/>
              <w:rPr>
                <w:color w:val="000000"/>
                <w:sz w:val="18"/>
                <w:szCs w:val="18"/>
              </w:rPr>
            </w:pPr>
            <w:r>
              <w:rPr>
                <w:color w:val="000000"/>
                <w:sz w:val="18"/>
                <w:szCs w:val="18"/>
              </w:rPr>
              <w:t>无</w:t>
            </w:r>
          </w:p>
        </w:tc>
      </w:tr>
      <w:tr w14:paraId="4E52D23B">
        <w:tblPrEx>
          <w:tblCellMar>
            <w:top w:w="28" w:type="dxa"/>
            <w:left w:w="28" w:type="dxa"/>
            <w:bottom w:w="28" w:type="dxa"/>
            <w:right w:w="28" w:type="dxa"/>
          </w:tblCellMar>
        </w:tblPrEx>
        <w:trPr>
          <w:trHeight w:val="312" w:hRule="atLeast"/>
          <w:jc w:val="center"/>
        </w:trPr>
        <w:tc>
          <w:tcPr>
            <w:tcW w:w="2424" w:type="pct"/>
            <w:gridSpan w:val="5"/>
            <w:tcBorders>
              <w:top w:val="single" w:color="000000" w:sz="4" w:space="0"/>
              <w:left w:val="single" w:color="000000" w:sz="4" w:space="0"/>
              <w:bottom w:val="single" w:color="000000" w:sz="4" w:space="0"/>
              <w:right w:val="single" w:color="000000" w:sz="4" w:space="0"/>
            </w:tcBorders>
            <w:noWrap w:val="0"/>
            <w:vAlign w:val="center"/>
          </w:tcPr>
          <w:p w14:paraId="43D96016">
            <w:pPr>
              <w:widowControl/>
              <w:spacing w:line="200" w:lineRule="exact"/>
              <w:jc w:val="center"/>
              <w:rPr>
                <w:color w:val="000000"/>
                <w:sz w:val="18"/>
                <w:szCs w:val="18"/>
              </w:rPr>
            </w:pPr>
            <w:r>
              <w:rPr>
                <w:color w:val="000000"/>
                <w:sz w:val="18"/>
                <w:szCs w:val="18"/>
              </w:rPr>
              <w:t>项目负责人：张俊芳</w:t>
            </w:r>
          </w:p>
        </w:tc>
        <w:tc>
          <w:tcPr>
            <w:tcW w:w="2576" w:type="pct"/>
            <w:gridSpan w:val="6"/>
            <w:tcBorders>
              <w:top w:val="single" w:color="000000" w:sz="4" w:space="0"/>
              <w:left w:val="nil"/>
              <w:bottom w:val="single" w:color="000000" w:sz="4" w:space="0"/>
              <w:right w:val="single" w:color="000000" w:sz="4" w:space="0"/>
            </w:tcBorders>
            <w:noWrap w:val="0"/>
            <w:vAlign w:val="center"/>
          </w:tcPr>
          <w:p w14:paraId="2FF34756">
            <w:pPr>
              <w:widowControl/>
              <w:spacing w:line="200" w:lineRule="exact"/>
              <w:jc w:val="center"/>
              <w:rPr>
                <w:color w:val="000000"/>
                <w:sz w:val="18"/>
                <w:szCs w:val="18"/>
              </w:rPr>
            </w:pPr>
            <w:r>
              <w:rPr>
                <w:color w:val="000000"/>
                <w:sz w:val="18"/>
                <w:szCs w:val="18"/>
              </w:rPr>
              <w:t>财务负责人：张俊芳</w:t>
            </w:r>
          </w:p>
        </w:tc>
      </w:tr>
    </w:tbl>
    <w:p w14:paraId="1520D377">
      <w:pPr>
        <w:spacing w:line="200" w:lineRule="exact"/>
        <w:rPr>
          <w:sz w:val="18"/>
          <w:szCs w:val="18"/>
        </w:rPr>
      </w:pPr>
    </w:p>
    <w:p w14:paraId="15AEC8CD">
      <w:pPr>
        <w:widowControl/>
        <w:spacing w:line="200" w:lineRule="exact"/>
        <w:rPr>
          <w:sz w:val="18"/>
          <w:szCs w:val="18"/>
        </w:rPr>
      </w:pPr>
      <w:r>
        <w:rPr>
          <w:sz w:val="18"/>
          <w:szCs w:val="18"/>
        </w:rPr>
        <w:br w:type="page"/>
      </w:r>
    </w:p>
    <w:p w14:paraId="78A90A6C">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426" w:type="pct"/>
        <w:jc w:val="center"/>
        <w:tblLayout w:type="autofit"/>
        <w:tblCellMar>
          <w:top w:w="28" w:type="dxa"/>
          <w:left w:w="28" w:type="dxa"/>
          <w:bottom w:w="28" w:type="dxa"/>
          <w:right w:w="28" w:type="dxa"/>
        </w:tblCellMar>
      </w:tblPr>
      <w:tblGrid>
        <w:gridCol w:w="805"/>
        <w:gridCol w:w="807"/>
        <w:gridCol w:w="809"/>
        <w:gridCol w:w="1364"/>
        <w:gridCol w:w="813"/>
        <w:gridCol w:w="811"/>
        <w:gridCol w:w="813"/>
        <w:gridCol w:w="811"/>
        <w:gridCol w:w="811"/>
        <w:gridCol w:w="812"/>
        <w:gridCol w:w="1002"/>
      </w:tblGrid>
      <w:tr w14:paraId="20114E0C">
        <w:tblPrEx>
          <w:tblCellMar>
            <w:top w:w="28" w:type="dxa"/>
            <w:left w:w="28" w:type="dxa"/>
            <w:bottom w:w="28" w:type="dxa"/>
            <w:right w:w="28" w:type="dxa"/>
          </w:tblCellMar>
        </w:tblPrEx>
        <w:trPr>
          <w:trHeight w:val="363" w:hRule="atLeast"/>
          <w:jc w:val="center"/>
        </w:trPr>
        <w:tc>
          <w:tcPr>
            <w:tcW w:w="835" w:type="pct"/>
            <w:gridSpan w:val="2"/>
            <w:tcBorders>
              <w:top w:val="single" w:color="000000" w:sz="4" w:space="0"/>
              <w:left w:val="single" w:color="000000" w:sz="4" w:space="0"/>
              <w:bottom w:val="single" w:color="000000" w:sz="4" w:space="0"/>
              <w:right w:val="single" w:color="000000" w:sz="4" w:space="0"/>
            </w:tcBorders>
            <w:noWrap w:val="0"/>
            <w:vAlign w:val="center"/>
          </w:tcPr>
          <w:p w14:paraId="6AC30048">
            <w:pPr>
              <w:widowControl/>
              <w:spacing w:line="200" w:lineRule="exact"/>
              <w:jc w:val="center"/>
              <w:rPr>
                <w:color w:val="000000"/>
                <w:sz w:val="18"/>
                <w:szCs w:val="18"/>
              </w:rPr>
            </w:pPr>
            <w:r>
              <w:rPr>
                <w:color w:val="000000"/>
                <w:sz w:val="18"/>
                <w:szCs w:val="18"/>
              </w:rPr>
              <w:t>项目名称</w:t>
            </w:r>
          </w:p>
        </w:tc>
        <w:tc>
          <w:tcPr>
            <w:tcW w:w="4165" w:type="pct"/>
            <w:gridSpan w:val="9"/>
            <w:tcBorders>
              <w:top w:val="single" w:color="000000" w:sz="4" w:space="0"/>
              <w:left w:val="nil"/>
              <w:bottom w:val="single" w:color="000000" w:sz="4" w:space="0"/>
              <w:right w:val="single" w:color="000000" w:sz="4" w:space="0"/>
            </w:tcBorders>
            <w:noWrap w:val="0"/>
            <w:vAlign w:val="center"/>
          </w:tcPr>
          <w:p w14:paraId="6BA53A17">
            <w:pPr>
              <w:widowControl/>
              <w:spacing w:line="200" w:lineRule="exact"/>
              <w:jc w:val="center"/>
              <w:rPr>
                <w:color w:val="000000"/>
                <w:sz w:val="18"/>
                <w:szCs w:val="18"/>
              </w:rPr>
            </w:pPr>
            <w:r>
              <w:rPr>
                <w:color w:val="000000"/>
                <w:sz w:val="18"/>
                <w:szCs w:val="18"/>
              </w:rPr>
              <w:t>51081123T000009087107</w:t>
            </w:r>
            <w:r>
              <w:rPr>
                <w:rFonts w:hint="eastAsia"/>
                <w:color w:val="000000"/>
                <w:sz w:val="18"/>
                <w:szCs w:val="18"/>
                <w:lang w:eastAsia="zh-CN"/>
              </w:rPr>
              <w:t>－</w:t>
            </w:r>
            <w:r>
              <w:rPr>
                <w:color w:val="000000"/>
                <w:sz w:val="18"/>
                <w:szCs w:val="18"/>
              </w:rPr>
              <w:t>招商引资工作经费</w:t>
            </w:r>
          </w:p>
        </w:tc>
      </w:tr>
      <w:tr w14:paraId="2491CC54">
        <w:tblPrEx>
          <w:tblCellMar>
            <w:top w:w="28" w:type="dxa"/>
            <w:left w:w="28" w:type="dxa"/>
            <w:bottom w:w="28" w:type="dxa"/>
            <w:right w:w="28" w:type="dxa"/>
          </w:tblCellMar>
        </w:tblPrEx>
        <w:trPr>
          <w:trHeight w:val="363" w:hRule="atLeast"/>
          <w:jc w:val="center"/>
        </w:trPr>
        <w:tc>
          <w:tcPr>
            <w:tcW w:w="835" w:type="pct"/>
            <w:gridSpan w:val="2"/>
            <w:tcBorders>
              <w:top w:val="single" w:color="000000" w:sz="4" w:space="0"/>
              <w:left w:val="single" w:color="000000" w:sz="4" w:space="0"/>
              <w:bottom w:val="single" w:color="000000" w:sz="4" w:space="0"/>
              <w:right w:val="single" w:color="000000" w:sz="4" w:space="0"/>
            </w:tcBorders>
            <w:noWrap w:val="0"/>
            <w:vAlign w:val="center"/>
          </w:tcPr>
          <w:p w14:paraId="6BC65EAE">
            <w:pPr>
              <w:widowControl/>
              <w:spacing w:line="200" w:lineRule="exact"/>
              <w:jc w:val="center"/>
              <w:rPr>
                <w:color w:val="000000"/>
                <w:sz w:val="18"/>
                <w:szCs w:val="18"/>
              </w:rPr>
            </w:pPr>
            <w:r>
              <w:rPr>
                <w:color w:val="000000"/>
                <w:sz w:val="18"/>
                <w:szCs w:val="18"/>
              </w:rPr>
              <w:t>主管部门</w:t>
            </w:r>
          </w:p>
        </w:tc>
        <w:tc>
          <w:tcPr>
            <w:tcW w:w="2386" w:type="pct"/>
            <w:gridSpan w:val="5"/>
            <w:tcBorders>
              <w:top w:val="single" w:color="000000" w:sz="4" w:space="0"/>
              <w:left w:val="nil"/>
              <w:bottom w:val="single" w:color="000000" w:sz="4" w:space="0"/>
              <w:right w:val="single" w:color="000000" w:sz="4" w:space="0"/>
            </w:tcBorders>
            <w:noWrap w:val="0"/>
            <w:vAlign w:val="center"/>
          </w:tcPr>
          <w:p w14:paraId="0BC81A7D">
            <w:pPr>
              <w:widowControl/>
              <w:spacing w:line="200" w:lineRule="exact"/>
              <w:jc w:val="center"/>
              <w:rPr>
                <w:color w:val="000000"/>
                <w:sz w:val="18"/>
                <w:szCs w:val="18"/>
              </w:rPr>
            </w:pPr>
            <w:r>
              <w:rPr>
                <w:color w:val="000000"/>
                <w:sz w:val="18"/>
                <w:szCs w:val="18"/>
              </w:rPr>
              <w:t>广元市昭化区商务和经济合作局部门</w:t>
            </w:r>
          </w:p>
        </w:tc>
        <w:tc>
          <w:tcPr>
            <w:tcW w:w="420" w:type="pct"/>
            <w:tcBorders>
              <w:top w:val="nil"/>
              <w:left w:val="nil"/>
              <w:bottom w:val="nil"/>
              <w:right w:val="nil"/>
            </w:tcBorders>
            <w:noWrap w:val="0"/>
            <w:vAlign w:val="center"/>
          </w:tcPr>
          <w:p w14:paraId="3D427C0B">
            <w:pPr>
              <w:widowControl/>
              <w:spacing w:line="200" w:lineRule="exact"/>
              <w:jc w:val="center"/>
              <w:rPr>
                <w:color w:val="000000"/>
                <w:sz w:val="18"/>
                <w:szCs w:val="18"/>
              </w:rPr>
            </w:pPr>
            <w:r>
              <w:rPr>
                <w:color w:val="000000"/>
                <w:sz w:val="18"/>
                <w:szCs w:val="18"/>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noWrap w:val="0"/>
            <w:vAlign w:val="center"/>
          </w:tcPr>
          <w:p w14:paraId="1E9468FB">
            <w:pPr>
              <w:widowControl/>
              <w:spacing w:line="200" w:lineRule="exact"/>
              <w:jc w:val="center"/>
              <w:rPr>
                <w:color w:val="000000"/>
                <w:sz w:val="18"/>
                <w:szCs w:val="18"/>
              </w:rPr>
            </w:pPr>
            <w:r>
              <w:rPr>
                <w:color w:val="000000"/>
                <w:sz w:val="18"/>
                <w:szCs w:val="18"/>
              </w:rPr>
              <w:t>广元市昭化区商务和经济合作局</w:t>
            </w:r>
          </w:p>
        </w:tc>
      </w:tr>
      <w:tr w14:paraId="1BDFDF5F">
        <w:tblPrEx>
          <w:tblCellMar>
            <w:top w:w="28" w:type="dxa"/>
            <w:left w:w="28" w:type="dxa"/>
            <w:bottom w:w="28" w:type="dxa"/>
            <w:right w:w="28" w:type="dxa"/>
          </w:tblCellMar>
        </w:tblPrEx>
        <w:trPr>
          <w:trHeight w:val="363" w:hRule="atLeast"/>
          <w:jc w:val="center"/>
        </w:trPr>
        <w:tc>
          <w:tcPr>
            <w:tcW w:w="417" w:type="pct"/>
            <w:vMerge w:val="restart"/>
            <w:tcBorders>
              <w:top w:val="nil"/>
              <w:left w:val="single" w:color="000000" w:sz="4" w:space="0"/>
              <w:bottom w:val="single" w:color="000000" w:sz="4" w:space="0"/>
              <w:right w:val="single" w:color="000000" w:sz="4" w:space="0"/>
            </w:tcBorders>
            <w:noWrap w:val="0"/>
            <w:vAlign w:val="center"/>
          </w:tcPr>
          <w:p w14:paraId="36A9217B">
            <w:pPr>
              <w:widowControl/>
              <w:spacing w:line="200" w:lineRule="exact"/>
              <w:jc w:val="center"/>
              <w:rPr>
                <w:color w:val="000000"/>
                <w:sz w:val="18"/>
                <w:szCs w:val="18"/>
              </w:rPr>
            </w:pPr>
            <w:r>
              <w:rPr>
                <w:color w:val="000000"/>
                <w:sz w:val="18"/>
                <w:szCs w:val="18"/>
              </w:rPr>
              <w:t>项目基本情况</w:t>
            </w:r>
          </w:p>
        </w:tc>
        <w:tc>
          <w:tcPr>
            <w:tcW w:w="418" w:type="pct"/>
            <w:vMerge w:val="restart"/>
            <w:tcBorders>
              <w:top w:val="nil"/>
              <w:left w:val="single" w:color="000000" w:sz="4" w:space="0"/>
              <w:bottom w:val="single" w:color="000000" w:sz="4" w:space="0"/>
              <w:right w:val="single" w:color="000000" w:sz="4" w:space="0"/>
            </w:tcBorders>
            <w:noWrap w:val="0"/>
            <w:vAlign w:val="center"/>
          </w:tcPr>
          <w:p w14:paraId="0E9767DC">
            <w:pPr>
              <w:widowControl/>
              <w:spacing w:line="200" w:lineRule="exact"/>
              <w:jc w:val="center"/>
              <w:rPr>
                <w:color w:val="000000"/>
                <w:sz w:val="18"/>
                <w:szCs w:val="18"/>
              </w:rPr>
            </w:pPr>
            <w:r>
              <w:rPr>
                <w:color w:val="000000"/>
                <w:sz w:val="18"/>
                <w:szCs w:val="18"/>
              </w:rPr>
              <w:t>1.项目年度目标完成情况</w:t>
            </w:r>
          </w:p>
        </w:tc>
        <w:tc>
          <w:tcPr>
            <w:tcW w:w="2386" w:type="pct"/>
            <w:gridSpan w:val="5"/>
            <w:tcBorders>
              <w:top w:val="single" w:color="000000" w:sz="4" w:space="0"/>
              <w:left w:val="nil"/>
              <w:bottom w:val="single" w:color="000000" w:sz="4" w:space="0"/>
              <w:right w:val="single" w:color="000000" w:sz="4" w:space="0"/>
            </w:tcBorders>
            <w:noWrap w:val="0"/>
            <w:vAlign w:val="center"/>
          </w:tcPr>
          <w:p w14:paraId="53119B2B">
            <w:pPr>
              <w:widowControl/>
              <w:spacing w:line="200" w:lineRule="exact"/>
              <w:jc w:val="center"/>
              <w:rPr>
                <w:color w:val="000000"/>
                <w:sz w:val="18"/>
                <w:szCs w:val="18"/>
              </w:rPr>
            </w:pPr>
            <w:r>
              <w:rPr>
                <w:color w:val="000000"/>
                <w:sz w:val="18"/>
                <w:szCs w:val="18"/>
              </w:rPr>
              <w:t>项目年度目标</w:t>
            </w:r>
          </w:p>
        </w:tc>
        <w:tc>
          <w:tcPr>
            <w:tcW w:w="1779" w:type="pct"/>
            <w:gridSpan w:val="4"/>
            <w:tcBorders>
              <w:top w:val="single" w:color="000000" w:sz="4" w:space="0"/>
              <w:left w:val="nil"/>
              <w:bottom w:val="single" w:color="000000" w:sz="4" w:space="0"/>
              <w:right w:val="single" w:color="000000" w:sz="4" w:space="0"/>
            </w:tcBorders>
            <w:noWrap w:val="0"/>
            <w:vAlign w:val="center"/>
          </w:tcPr>
          <w:p w14:paraId="4746A881">
            <w:pPr>
              <w:widowControl/>
              <w:spacing w:line="200" w:lineRule="exact"/>
              <w:jc w:val="center"/>
              <w:rPr>
                <w:color w:val="000000"/>
                <w:sz w:val="18"/>
                <w:szCs w:val="18"/>
              </w:rPr>
            </w:pPr>
            <w:r>
              <w:rPr>
                <w:color w:val="000000"/>
                <w:sz w:val="18"/>
                <w:szCs w:val="18"/>
              </w:rPr>
              <w:t>年度目标完成情况</w:t>
            </w:r>
          </w:p>
        </w:tc>
      </w:tr>
      <w:tr w14:paraId="75048773">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1A3C6537">
            <w:pPr>
              <w:widowControl/>
              <w:spacing w:line="200" w:lineRule="exact"/>
              <w:jc w:val="center"/>
              <w:rPr>
                <w:color w:val="000000"/>
                <w:sz w:val="18"/>
                <w:szCs w:val="18"/>
              </w:rPr>
            </w:pPr>
          </w:p>
        </w:tc>
        <w:tc>
          <w:tcPr>
            <w:tcW w:w="418" w:type="pct"/>
            <w:vMerge w:val="continue"/>
            <w:tcBorders>
              <w:top w:val="nil"/>
              <w:left w:val="single" w:color="000000" w:sz="4" w:space="0"/>
              <w:bottom w:val="single" w:color="000000" w:sz="4" w:space="0"/>
              <w:right w:val="single" w:color="000000" w:sz="4" w:space="0"/>
            </w:tcBorders>
            <w:noWrap w:val="0"/>
            <w:vAlign w:val="center"/>
          </w:tcPr>
          <w:p w14:paraId="75A7EB4F">
            <w:pPr>
              <w:widowControl/>
              <w:spacing w:line="200" w:lineRule="exact"/>
              <w:jc w:val="center"/>
              <w:rPr>
                <w:color w:val="000000"/>
                <w:sz w:val="18"/>
                <w:szCs w:val="18"/>
              </w:rPr>
            </w:pPr>
          </w:p>
        </w:tc>
        <w:tc>
          <w:tcPr>
            <w:tcW w:w="2386" w:type="pct"/>
            <w:gridSpan w:val="5"/>
            <w:tcBorders>
              <w:top w:val="single" w:color="000000" w:sz="4" w:space="0"/>
              <w:left w:val="nil"/>
              <w:bottom w:val="single" w:color="000000" w:sz="4" w:space="0"/>
              <w:right w:val="single" w:color="000000" w:sz="4" w:space="0"/>
            </w:tcBorders>
            <w:noWrap w:val="0"/>
            <w:vAlign w:val="center"/>
          </w:tcPr>
          <w:p w14:paraId="1CB4E14B">
            <w:pPr>
              <w:widowControl/>
              <w:spacing w:line="200" w:lineRule="exact"/>
              <w:jc w:val="both"/>
              <w:rPr>
                <w:color w:val="000000"/>
                <w:sz w:val="18"/>
                <w:szCs w:val="18"/>
              </w:rPr>
            </w:pPr>
            <w:r>
              <w:rPr>
                <w:color w:val="000000"/>
                <w:sz w:val="18"/>
                <w:szCs w:val="18"/>
              </w:rPr>
              <w:t>全面完成</w:t>
            </w:r>
            <w:r>
              <w:rPr>
                <w:rFonts w:hint="eastAsia"/>
                <w:color w:val="000000"/>
                <w:sz w:val="18"/>
                <w:szCs w:val="18"/>
                <w:lang w:eastAsia="zh-CN"/>
              </w:rPr>
              <w:t>区委、区政府</w:t>
            </w:r>
            <w:r>
              <w:rPr>
                <w:color w:val="000000"/>
                <w:sz w:val="18"/>
                <w:szCs w:val="18"/>
              </w:rPr>
              <w:t>下达的全年招商引资目标任务。</w:t>
            </w:r>
          </w:p>
        </w:tc>
        <w:tc>
          <w:tcPr>
            <w:tcW w:w="1779" w:type="pct"/>
            <w:gridSpan w:val="4"/>
            <w:tcBorders>
              <w:top w:val="single" w:color="000000" w:sz="4" w:space="0"/>
              <w:left w:val="nil"/>
              <w:bottom w:val="single" w:color="000000" w:sz="4" w:space="0"/>
              <w:right w:val="single" w:color="000000" w:sz="4" w:space="0"/>
            </w:tcBorders>
            <w:noWrap w:val="0"/>
            <w:vAlign w:val="center"/>
          </w:tcPr>
          <w:p w14:paraId="5321A4FF">
            <w:pPr>
              <w:widowControl/>
              <w:spacing w:line="200" w:lineRule="exact"/>
              <w:jc w:val="both"/>
              <w:rPr>
                <w:color w:val="000000"/>
                <w:sz w:val="18"/>
                <w:szCs w:val="18"/>
              </w:rPr>
            </w:pPr>
            <w:r>
              <w:rPr>
                <w:color w:val="000000"/>
                <w:sz w:val="18"/>
                <w:szCs w:val="18"/>
              </w:rPr>
              <w:t>健全商贸产业专班工作机制，围绕商贸领域“四新一盘活”，全年实现新洽谈项目4个，新签约项目3个，新开工项目17个，新竣工项目25个，投资金额共27815万元。</w:t>
            </w:r>
          </w:p>
        </w:tc>
      </w:tr>
      <w:tr w14:paraId="6A4E13FE">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E43EF9F">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3B2B7620">
            <w:pPr>
              <w:widowControl/>
              <w:spacing w:line="200" w:lineRule="exact"/>
              <w:jc w:val="center"/>
              <w:rPr>
                <w:color w:val="000000"/>
                <w:sz w:val="18"/>
                <w:szCs w:val="18"/>
              </w:rPr>
            </w:pPr>
            <w:r>
              <w:rPr>
                <w:color w:val="000000"/>
                <w:sz w:val="18"/>
                <w:szCs w:val="18"/>
              </w:rPr>
              <w:t>2.项目实施内容及过程概述</w:t>
            </w:r>
          </w:p>
        </w:tc>
        <w:tc>
          <w:tcPr>
            <w:tcW w:w="4165" w:type="pct"/>
            <w:gridSpan w:val="9"/>
            <w:tcBorders>
              <w:top w:val="single" w:color="000000" w:sz="4" w:space="0"/>
              <w:left w:val="nil"/>
              <w:bottom w:val="single" w:color="000000" w:sz="4" w:space="0"/>
              <w:right w:val="single" w:color="000000" w:sz="4" w:space="0"/>
            </w:tcBorders>
            <w:noWrap w:val="0"/>
            <w:vAlign w:val="center"/>
          </w:tcPr>
          <w:p w14:paraId="044C33B1">
            <w:pPr>
              <w:widowControl/>
              <w:spacing w:line="200" w:lineRule="exact"/>
              <w:jc w:val="both"/>
              <w:rPr>
                <w:color w:val="000000"/>
                <w:sz w:val="18"/>
                <w:szCs w:val="18"/>
              </w:rPr>
            </w:pPr>
            <w:r>
              <w:rPr>
                <w:color w:val="000000"/>
                <w:sz w:val="18"/>
                <w:szCs w:val="18"/>
              </w:rPr>
              <w:t>健全商贸产业专班工作机制，围绕商贸领域“四新一盘活”，全年实现新洽谈项目4个，新签约项目3个，新开工项目17个，新竣工项目25个，投资金额共27815万元。</w:t>
            </w:r>
          </w:p>
        </w:tc>
      </w:tr>
      <w:tr w14:paraId="2B981359">
        <w:tblPrEx>
          <w:tblCellMar>
            <w:top w:w="28" w:type="dxa"/>
            <w:left w:w="28" w:type="dxa"/>
            <w:bottom w:w="28" w:type="dxa"/>
            <w:right w:w="28" w:type="dxa"/>
          </w:tblCellMar>
        </w:tblPrEx>
        <w:trPr>
          <w:trHeight w:val="363" w:hRule="atLeast"/>
          <w:jc w:val="center"/>
        </w:trPr>
        <w:tc>
          <w:tcPr>
            <w:tcW w:w="417" w:type="pct"/>
            <w:vMerge w:val="restart"/>
            <w:tcBorders>
              <w:top w:val="nil"/>
              <w:left w:val="single" w:color="000000" w:sz="4" w:space="0"/>
              <w:bottom w:val="single" w:color="000000" w:sz="4" w:space="0"/>
              <w:right w:val="single" w:color="000000" w:sz="4" w:space="0"/>
            </w:tcBorders>
            <w:noWrap w:val="0"/>
            <w:vAlign w:val="center"/>
          </w:tcPr>
          <w:p w14:paraId="35455F84">
            <w:pPr>
              <w:widowControl/>
              <w:spacing w:line="200" w:lineRule="exact"/>
              <w:jc w:val="center"/>
              <w:rPr>
                <w:color w:val="000000"/>
                <w:sz w:val="18"/>
                <w:szCs w:val="18"/>
              </w:rPr>
            </w:pPr>
            <w:r>
              <w:rPr>
                <w:color w:val="000000"/>
                <w:sz w:val="18"/>
                <w:szCs w:val="18"/>
              </w:rPr>
              <w:t>预算执行情况（10分）</w:t>
            </w:r>
          </w:p>
        </w:tc>
        <w:tc>
          <w:tcPr>
            <w:tcW w:w="418" w:type="pct"/>
            <w:tcBorders>
              <w:top w:val="nil"/>
              <w:left w:val="nil"/>
              <w:bottom w:val="single" w:color="000000" w:sz="4" w:space="0"/>
              <w:right w:val="single" w:color="000000" w:sz="4" w:space="0"/>
            </w:tcBorders>
            <w:noWrap w:val="0"/>
            <w:vAlign w:val="center"/>
          </w:tcPr>
          <w:p w14:paraId="70700BA2">
            <w:pPr>
              <w:widowControl/>
              <w:spacing w:line="200" w:lineRule="exact"/>
              <w:jc w:val="center"/>
              <w:rPr>
                <w:color w:val="000000"/>
                <w:sz w:val="18"/>
                <w:szCs w:val="18"/>
              </w:rPr>
            </w:pPr>
            <w:r>
              <w:rPr>
                <w:color w:val="000000"/>
                <w:sz w:val="18"/>
                <w:szCs w:val="18"/>
              </w:rPr>
              <w:t>年度预算数（万元）</w:t>
            </w:r>
          </w:p>
        </w:tc>
        <w:tc>
          <w:tcPr>
            <w:tcW w:w="419" w:type="pct"/>
            <w:tcBorders>
              <w:top w:val="nil"/>
              <w:left w:val="nil"/>
              <w:bottom w:val="single" w:color="000000" w:sz="4" w:space="0"/>
              <w:right w:val="single" w:color="000000" w:sz="4" w:space="0"/>
            </w:tcBorders>
            <w:noWrap w:val="0"/>
            <w:vAlign w:val="center"/>
          </w:tcPr>
          <w:p w14:paraId="0CA53DC7">
            <w:pPr>
              <w:widowControl/>
              <w:spacing w:line="200" w:lineRule="exact"/>
              <w:jc w:val="center"/>
              <w:rPr>
                <w:color w:val="000000"/>
                <w:sz w:val="18"/>
                <w:szCs w:val="18"/>
              </w:rPr>
            </w:pPr>
            <w:r>
              <w:rPr>
                <w:color w:val="000000"/>
                <w:sz w:val="18"/>
                <w:szCs w:val="18"/>
              </w:rPr>
              <w:t>年初预算</w:t>
            </w:r>
          </w:p>
        </w:tc>
        <w:tc>
          <w:tcPr>
            <w:tcW w:w="706" w:type="pct"/>
            <w:tcBorders>
              <w:top w:val="nil"/>
              <w:left w:val="nil"/>
              <w:bottom w:val="single" w:color="000000" w:sz="4" w:space="0"/>
              <w:right w:val="single" w:color="000000" w:sz="4" w:space="0"/>
            </w:tcBorders>
            <w:noWrap w:val="0"/>
            <w:vAlign w:val="center"/>
          </w:tcPr>
          <w:p w14:paraId="14943BD4">
            <w:pPr>
              <w:widowControl/>
              <w:spacing w:line="200" w:lineRule="exact"/>
              <w:jc w:val="center"/>
              <w:rPr>
                <w:color w:val="000000"/>
                <w:sz w:val="18"/>
                <w:szCs w:val="18"/>
              </w:rPr>
            </w:pPr>
            <w:r>
              <w:rPr>
                <w:color w:val="000000"/>
                <w:sz w:val="18"/>
                <w:szCs w:val="18"/>
              </w:rPr>
              <w:t>调整后预算数</w:t>
            </w:r>
          </w:p>
        </w:tc>
        <w:tc>
          <w:tcPr>
            <w:tcW w:w="1262" w:type="pct"/>
            <w:gridSpan w:val="3"/>
            <w:tcBorders>
              <w:top w:val="single" w:color="000000" w:sz="4" w:space="0"/>
              <w:left w:val="nil"/>
              <w:bottom w:val="single" w:color="000000" w:sz="4" w:space="0"/>
              <w:right w:val="single" w:color="000000" w:sz="4" w:space="0"/>
            </w:tcBorders>
            <w:noWrap w:val="0"/>
            <w:vAlign w:val="center"/>
          </w:tcPr>
          <w:p w14:paraId="465BD6CF">
            <w:pPr>
              <w:widowControl/>
              <w:spacing w:line="200" w:lineRule="exact"/>
              <w:jc w:val="center"/>
              <w:rPr>
                <w:color w:val="000000"/>
                <w:sz w:val="18"/>
                <w:szCs w:val="18"/>
              </w:rPr>
            </w:pPr>
            <w:r>
              <w:rPr>
                <w:color w:val="000000"/>
                <w:sz w:val="18"/>
                <w:szCs w:val="18"/>
              </w:rPr>
              <w:t>预算执行数</w:t>
            </w:r>
          </w:p>
        </w:tc>
        <w:tc>
          <w:tcPr>
            <w:tcW w:w="420" w:type="pct"/>
            <w:tcBorders>
              <w:top w:val="nil"/>
              <w:left w:val="nil"/>
              <w:bottom w:val="single" w:color="000000" w:sz="4" w:space="0"/>
              <w:right w:val="single" w:color="000000" w:sz="4" w:space="0"/>
            </w:tcBorders>
            <w:noWrap w:val="0"/>
            <w:vAlign w:val="center"/>
          </w:tcPr>
          <w:p w14:paraId="581E361D">
            <w:pPr>
              <w:widowControl/>
              <w:spacing w:line="200" w:lineRule="exact"/>
              <w:jc w:val="center"/>
              <w:rPr>
                <w:color w:val="000000"/>
                <w:sz w:val="18"/>
                <w:szCs w:val="18"/>
              </w:rPr>
            </w:pPr>
            <w:r>
              <w:rPr>
                <w:color w:val="000000"/>
                <w:sz w:val="18"/>
                <w:szCs w:val="18"/>
              </w:rPr>
              <w:t>预算执行率</w:t>
            </w:r>
          </w:p>
        </w:tc>
        <w:tc>
          <w:tcPr>
            <w:tcW w:w="420" w:type="pct"/>
            <w:tcBorders>
              <w:top w:val="nil"/>
              <w:left w:val="nil"/>
              <w:bottom w:val="single" w:color="000000" w:sz="4" w:space="0"/>
              <w:right w:val="single" w:color="000000" w:sz="4" w:space="0"/>
            </w:tcBorders>
            <w:noWrap w:val="0"/>
            <w:vAlign w:val="center"/>
          </w:tcPr>
          <w:p w14:paraId="1A32BD15">
            <w:pPr>
              <w:widowControl/>
              <w:spacing w:line="200" w:lineRule="exact"/>
              <w:jc w:val="center"/>
              <w:rPr>
                <w:color w:val="000000"/>
                <w:sz w:val="18"/>
                <w:szCs w:val="18"/>
              </w:rPr>
            </w:pPr>
            <w:r>
              <w:rPr>
                <w:color w:val="000000"/>
                <w:sz w:val="18"/>
                <w:szCs w:val="18"/>
              </w:rPr>
              <w:t>权重</w:t>
            </w:r>
          </w:p>
        </w:tc>
        <w:tc>
          <w:tcPr>
            <w:tcW w:w="420" w:type="pct"/>
            <w:tcBorders>
              <w:top w:val="nil"/>
              <w:left w:val="nil"/>
              <w:bottom w:val="single" w:color="000000" w:sz="4" w:space="0"/>
              <w:right w:val="single" w:color="000000" w:sz="4" w:space="0"/>
            </w:tcBorders>
            <w:noWrap w:val="0"/>
            <w:vAlign w:val="center"/>
          </w:tcPr>
          <w:p w14:paraId="2B0020DD">
            <w:pPr>
              <w:widowControl/>
              <w:spacing w:line="200" w:lineRule="exact"/>
              <w:jc w:val="center"/>
              <w:rPr>
                <w:color w:val="000000"/>
                <w:sz w:val="18"/>
                <w:szCs w:val="18"/>
              </w:rPr>
            </w:pPr>
            <w:r>
              <w:rPr>
                <w:color w:val="000000"/>
                <w:sz w:val="18"/>
                <w:szCs w:val="18"/>
              </w:rPr>
              <w:t>得分</w:t>
            </w:r>
          </w:p>
        </w:tc>
        <w:tc>
          <w:tcPr>
            <w:tcW w:w="519" w:type="pct"/>
            <w:tcBorders>
              <w:top w:val="nil"/>
              <w:left w:val="nil"/>
              <w:bottom w:val="single" w:color="000000" w:sz="4" w:space="0"/>
              <w:right w:val="single" w:color="000000" w:sz="4" w:space="0"/>
            </w:tcBorders>
            <w:noWrap w:val="0"/>
            <w:vAlign w:val="center"/>
          </w:tcPr>
          <w:p w14:paraId="7EF67B32">
            <w:pPr>
              <w:widowControl/>
              <w:spacing w:line="200" w:lineRule="exact"/>
              <w:jc w:val="center"/>
              <w:rPr>
                <w:color w:val="000000"/>
                <w:sz w:val="18"/>
                <w:szCs w:val="18"/>
              </w:rPr>
            </w:pPr>
            <w:r>
              <w:rPr>
                <w:color w:val="000000"/>
                <w:sz w:val="18"/>
                <w:szCs w:val="18"/>
              </w:rPr>
              <w:t>原因</w:t>
            </w:r>
          </w:p>
        </w:tc>
      </w:tr>
      <w:tr w14:paraId="5456B020">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1B5F0E77">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1C3926AA">
            <w:pPr>
              <w:widowControl/>
              <w:spacing w:line="200" w:lineRule="exact"/>
              <w:jc w:val="center"/>
              <w:rPr>
                <w:color w:val="000000"/>
                <w:sz w:val="18"/>
                <w:szCs w:val="18"/>
              </w:rPr>
            </w:pPr>
            <w:r>
              <w:rPr>
                <w:color w:val="000000"/>
                <w:sz w:val="18"/>
                <w:szCs w:val="18"/>
              </w:rPr>
              <w:t>总额</w:t>
            </w:r>
          </w:p>
        </w:tc>
        <w:tc>
          <w:tcPr>
            <w:tcW w:w="419" w:type="pct"/>
            <w:tcBorders>
              <w:top w:val="nil"/>
              <w:left w:val="nil"/>
              <w:bottom w:val="single" w:color="000000" w:sz="4" w:space="0"/>
              <w:right w:val="single" w:color="000000" w:sz="4" w:space="0"/>
            </w:tcBorders>
            <w:noWrap w:val="0"/>
            <w:vAlign w:val="center"/>
          </w:tcPr>
          <w:p w14:paraId="082F3BA4">
            <w:pPr>
              <w:widowControl/>
              <w:spacing w:line="200" w:lineRule="exact"/>
              <w:jc w:val="center"/>
              <w:rPr>
                <w:color w:val="000000"/>
                <w:sz w:val="18"/>
                <w:szCs w:val="18"/>
              </w:rPr>
            </w:pPr>
            <w:r>
              <w:rPr>
                <w:color w:val="000000"/>
                <w:sz w:val="18"/>
                <w:szCs w:val="18"/>
              </w:rPr>
              <w:t>20.00</w:t>
            </w:r>
          </w:p>
        </w:tc>
        <w:tc>
          <w:tcPr>
            <w:tcW w:w="706" w:type="pct"/>
            <w:tcBorders>
              <w:top w:val="nil"/>
              <w:left w:val="nil"/>
              <w:bottom w:val="single" w:color="000000" w:sz="4" w:space="0"/>
              <w:right w:val="single" w:color="000000" w:sz="4" w:space="0"/>
            </w:tcBorders>
            <w:noWrap w:val="0"/>
            <w:vAlign w:val="center"/>
          </w:tcPr>
          <w:p w14:paraId="14660571">
            <w:pPr>
              <w:widowControl/>
              <w:spacing w:line="200" w:lineRule="exact"/>
              <w:jc w:val="center"/>
              <w:rPr>
                <w:color w:val="000000"/>
                <w:sz w:val="18"/>
                <w:szCs w:val="18"/>
              </w:rPr>
            </w:pPr>
            <w:r>
              <w:rPr>
                <w:color w:val="000000"/>
                <w:sz w:val="18"/>
                <w:szCs w:val="18"/>
              </w:rPr>
              <w:t>26.24</w:t>
            </w:r>
          </w:p>
        </w:tc>
        <w:tc>
          <w:tcPr>
            <w:tcW w:w="1262" w:type="pct"/>
            <w:gridSpan w:val="3"/>
            <w:tcBorders>
              <w:top w:val="single" w:color="000000" w:sz="4" w:space="0"/>
              <w:left w:val="nil"/>
              <w:bottom w:val="single" w:color="000000" w:sz="4" w:space="0"/>
              <w:right w:val="single" w:color="000000" w:sz="4" w:space="0"/>
            </w:tcBorders>
            <w:noWrap w:val="0"/>
            <w:vAlign w:val="center"/>
          </w:tcPr>
          <w:p w14:paraId="6DB189CC">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26.24</w:t>
            </w:r>
          </w:p>
        </w:tc>
        <w:tc>
          <w:tcPr>
            <w:tcW w:w="420" w:type="pct"/>
            <w:tcBorders>
              <w:top w:val="nil"/>
              <w:left w:val="nil"/>
              <w:bottom w:val="single" w:color="000000" w:sz="4" w:space="0"/>
              <w:right w:val="single" w:color="000000" w:sz="4" w:space="0"/>
            </w:tcBorders>
            <w:noWrap w:val="0"/>
            <w:vAlign w:val="center"/>
          </w:tcPr>
          <w:p w14:paraId="5734AE35">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1A1BBBC4">
            <w:pPr>
              <w:widowControl/>
              <w:spacing w:line="200" w:lineRule="exact"/>
              <w:jc w:val="center"/>
              <w:rPr>
                <w:color w:val="000000"/>
                <w:sz w:val="18"/>
                <w:szCs w:val="18"/>
              </w:rPr>
            </w:pPr>
            <w:r>
              <w:rPr>
                <w:color w:val="000000"/>
                <w:sz w:val="18"/>
                <w:szCs w:val="18"/>
              </w:rPr>
              <w:t>10</w:t>
            </w:r>
          </w:p>
        </w:tc>
        <w:tc>
          <w:tcPr>
            <w:tcW w:w="420" w:type="pct"/>
            <w:tcBorders>
              <w:top w:val="nil"/>
              <w:left w:val="nil"/>
              <w:bottom w:val="single" w:color="000000" w:sz="4" w:space="0"/>
              <w:right w:val="single" w:color="000000" w:sz="4" w:space="0"/>
            </w:tcBorders>
            <w:noWrap w:val="0"/>
            <w:vAlign w:val="center"/>
          </w:tcPr>
          <w:p w14:paraId="69EDC588">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519" w:type="pct"/>
            <w:vMerge w:val="restart"/>
            <w:tcBorders>
              <w:top w:val="nil"/>
              <w:left w:val="single" w:color="000000" w:sz="4" w:space="0"/>
              <w:bottom w:val="single" w:color="000000" w:sz="4" w:space="0"/>
              <w:right w:val="single" w:color="000000" w:sz="4" w:space="0"/>
            </w:tcBorders>
            <w:noWrap w:val="0"/>
            <w:vAlign w:val="center"/>
          </w:tcPr>
          <w:p w14:paraId="437085C9">
            <w:pPr>
              <w:widowControl/>
              <w:spacing w:line="200" w:lineRule="exact"/>
              <w:jc w:val="center"/>
              <w:rPr>
                <w:color w:val="000000"/>
                <w:sz w:val="18"/>
                <w:szCs w:val="18"/>
              </w:rPr>
            </w:pPr>
          </w:p>
        </w:tc>
      </w:tr>
      <w:tr w14:paraId="1C5D8EC1">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08AA605">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0463F4DA">
            <w:pPr>
              <w:widowControl/>
              <w:spacing w:line="200" w:lineRule="exact"/>
              <w:jc w:val="center"/>
              <w:rPr>
                <w:color w:val="000000"/>
                <w:sz w:val="18"/>
                <w:szCs w:val="18"/>
              </w:rPr>
            </w:pPr>
            <w:r>
              <w:rPr>
                <w:color w:val="000000"/>
                <w:sz w:val="18"/>
                <w:szCs w:val="18"/>
              </w:rPr>
              <w:t>其中：财政资金</w:t>
            </w:r>
          </w:p>
        </w:tc>
        <w:tc>
          <w:tcPr>
            <w:tcW w:w="419" w:type="pct"/>
            <w:tcBorders>
              <w:top w:val="nil"/>
              <w:left w:val="nil"/>
              <w:bottom w:val="single" w:color="000000" w:sz="4" w:space="0"/>
              <w:right w:val="single" w:color="000000" w:sz="4" w:space="0"/>
            </w:tcBorders>
            <w:noWrap w:val="0"/>
            <w:vAlign w:val="center"/>
          </w:tcPr>
          <w:p w14:paraId="5ADA691C">
            <w:pPr>
              <w:widowControl/>
              <w:spacing w:line="200" w:lineRule="exact"/>
              <w:jc w:val="center"/>
              <w:rPr>
                <w:color w:val="000000"/>
                <w:sz w:val="18"/>
                <w:szCs w:val="18"/>
              </w:rPr>
            </w:pPr>
            <w:r>
              <w:rPr>
                <w:color w:val="000000"/>
                <w:sz w:val="18"/>
                <w:szCs w:val="18"/>
              </w:rPr>
              <w:t>20.00</w:t>
            </w:r>
          </w:p>
        </w:tc>
        <w:tc>
          <w:tcPr>
            <w:tcW w:w="706" w:type="pct"/>
            <w:tcBorders>
              <w:top w:val="nil"/>
              <w:left w:val="nil"/>
              <w:bottom w:val="single" w:color="000000" w:sz="4" w:space="0"/>
              <w:right w:val="single" w:color="000000" w:sz="4" w:space="0"/>
            </w:tcBorders>
            <w:noWrap w:val="0"/>
            <w:vAlign w:val="center"/>
          </w:tcPr>
          <w:p w14:paraId="0D2FDABF">
            <w:pPr>
              <w:widowControl/>
              <w:spacing w:line="200" w:lineRule="exact"/>
              <w:jc w:val="center"/>
              <w:rPr>
                <w:color w:val="000000"/>
                <w:sz w:val="18"/>
                <w:szCs w:val="18"/>
              </w:rPr>
            </w:pPr>
            <w:r>
              <w:rPr>
                <w:color w:val="000000"/>
                <w:sz w:val="18"/>
                <w:szCs w:val="18"/>
              </w:rPr>
              <w:t>26.24</w:t>
            </w:r>
          </w:p>
        </w:tc>
        <w:tc>
          <w:tcPr>
            <w:tcW w:w="1262" w:type="pct"/>
            <w:gridSpan w:val="3"/>
            <w:tcBorders>
              <w:top w:val="single" w:color="000000" w:sz="4" w:space="0"/>
              <w:left w:val="nil"/>
              <w:bottom w:val="single" w:color="000000" w:sz="4" w:space="0"/>
              <w:right w:val="single" w:color="000000" w:sz="4" w:space="0"/>
            </w:tcBorders>
            <w:noWrap w:val="0"/>
            <w:vAlign w:val="center"/>
          </w:tcPr>
          <w:p w14:paraId="44339827">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26.24</w:t>
            </w:r>
          </w:p>
        </w:tc>
        <w:tc>
          <w:tcPr>
            <w:tcW w:w="420" w:type="pct"/>
            <w:tcBorders>
              <w:top w:val="nil"/>
              <w:left w:val="nil"/>
              <w:bottom w:val="single" w:color="000000" w:sz="4" w:space="0"/>
              <w:right w:val="single" w:color="000000" w:sz="4" w:space="0"/>
            </w:tcBorders>
            <w:noWrap w:val="0"/>
            <w:vAlign w:val="center"/>
          </w:tcPr>
          <w:p w14:paraId="6695057C">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0508484B">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4B365B55">
            <w:pPr>
              <w:widowControl/>
              <w:spacing w:line="200" w:lineRule="exact"/>
              <w:jc w:val="center"/>
              <w:rPr>
                <w:color w:val="000000"/>
                <w:sz w:val="18"/>
                <w:szCs w:val="18"/>
              </w:rPr>
            </w:pPr>
            <w:r>
              <w:rPr>
                <w:color w:val="000000"/>
                <w:sz w:val="18"/>
                <w:szCs w:val="18"/>
              </w:rPr>
              <w:t>/</w:t>
            </w:r>
          </w:p>
        </w:tc>
        <w:tc>
          <w:tcPr>
            <w:tcW w:w="519" w:type="pct"/>
            <w:vMerge w:val="continue"/>
            <w:tcBorders>
              <w:top w:val="nil"/>
              <w:left w:val="single" w:color="000000" w:sz="4" w:space="0"/>
              <w:bottom w:val="single" w:color="000000" w:sz="4" w:space="0"/>
              <w:right w:val="single" w:color="000000" w:sz="4" w:space="0"/>
            </w:tcBorders>
            <w:noWrap w:val="0"/>
            <w:vAlign w:val="center"/>
          </w:tcPr>
          <w:p w14:paraId="23161657">
            <w:pPr>
              <w:widowControl/>
              <w:spacing w:line="200" w:lineRule="exact"/>
              <w:jc w:val="center"/>
              <w:rPr>
                <w:color w:val="000000"/>
                <w:sz w:val="18"/>
                <w:szCs w:val="18"/>
              </w:rPr>
            </w:pPr>
          </w:p>
        </w:tc>
      </w:tr>
      <w:tr w14:paraId="75CFFC5E">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4064C9EE">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42E23F3D">
            <w:pPr>
              <w:widowControl/>
              <w:spacing w:line="200" w:lineRule="exact"/>
              <w:jc w:val="center"/>
              <w:rPr>
                <w:color w:val="000000"/>
                <w:sz w:val="18"/>
                <w:szCs w:val="18"/>
              </w:rPr>
            </w:pPr>
            <w:r>
              <w:rPr>
                <w:color w:val="000000"/>
                <w:sz w:val="18"/>
                <w:szCs w:val="18"/>
              </w:rPr>
              <w:t>财政专户管理资金</w:t>
            </w:r>
          </w:p>
        </w:tc>
        <w:tc>
          <w:tcPr>
            <w:tcW w:w="419" w:type="pct"/>
            <w:tcBorders>
              <w:top w:val="nil"/>
              <w:left w:val="nil"/>
              <w:bottom w:val="single" w:color="000000" w:sz="4" w:space="0"/>
              <w:right w:val="single" w:color="000000" w:sz="4" w:space="0"/>
            </w:tcBorders>
            <w:noWrap w:val="0"/>
            <w:vAlign w:val="center"/>
          </w:tcPr>
          <w:p w14:paraId="20CAEAE9">
            <w:pPr>
              <w:widowControl/>
              <w:spacing w:line="200" w:lineRule="exact"/>
              <w:jc w:val="center"/>
              <w:rPr>
                <w:color w:val="000000"/>
                <w:sz w:val="18"/>
                <w:szCs w:val="18"/>
              </w:rPr>
            </w:pPr>
            <w:r>
              <w:rPr>
                <w:color w:val="000000"/>
                <w:sz w:val="18"/>
                <w:szCs w:val="18"/>
              </w:rPr>
              <w:t>0.00</w:t>
            </w:r>
          </w:p>
        </w:tc>
        <w:tc>
          <w:tcPr>
            <w:tcW w:w="706" w:type="pct"/>
            <w:tcBorders>
              <w:top w:val="nil"/>
              <w:left w:val="nil"/>
              <w:bottom w:val="single" w:color="000000" w:sz="4" w:space="0"/>
              <w:right w:val="single" w:color="000000" w:sz="4" w:space="0"/>
            </w:tcBorders>
            <w:noWrap w:val="0"/>
            <w:vAlign w:val="center"/>
          </w:tcPr>
          <w:p w14:paraId="62824213">
            <w:pPr>
              <w:widowControl/>
              <w:spacing w:line="200" w:lineRule="exact"/>
              <w:jc w:val="center"/>
              <w:rPr>
                <w:color w:val="000000"/>
                <w:sz w:val="18"/>
                <w:szCs w:val="18"/>
              </w:rPr>
            </w:pPr>
            <w:r>
              <w:rPr>
                <w:color w:val="000000"/>
                <w:sz w:val="18"/>
                <w:szCs w:val="18"/>
              </w:rPr>
              <w:t>0.00</w:t>
            </w:r>
          </w:p>
        </w:tc>
        <w:tc>
          <w:tcPr>
            <w:tcW w:w="1262" w:type="pct"/>
            <w:gridSpan w:val="3"/>
            <w:tcBorders>
              <w:top w:val="single" w:color="000000" w:sz="4" w:space="0"/>
              <w:left w:val="nil"/>
              <w:bottom w:val="single" w:color="000000" w:sz="4" w:space="0"/>
              <w:right w:val="single" w:color="000000" w:sz="4" w:space="0"/>
            </w:tcBorders>
            <w:noWrap w:val="0"/>
            <w:vAlign w:val="center"/>
          </w:tcPr>
          <w:p w14:paraId="23118904">
            <w:pPr>
              <w:widowControl/>
              <w:spacing w:line="200" w:lineRule="exact"/>
              <w:jc w:val="center"/>
              <w:rPr>
                <w:color w:val="000000"/>
                <w:sz w:val="18"/>
                <w:szCs w:val="18"/>
              </w:rPr>
            </w:pPr>
            <w:r>
              <w:rPr>
                <w:color w:val="000000"/>
                <w:sz w:val="18"/>
                <w:szCs w:val="18"/>
              </w:rPr>
              <w:t>0.00</w:t>
            </w:r>
          </w:p>
        </w:tc>
        <w:tc>
          <w:tcPr>
            <w:tcW w:w="420" w:type="pct"/>
            <w:tcBorders>
              <w:top w:val="nil"/>
              <w:left w:val="nil"/>
              <w:bottom w:val="single" w:color="000000" w:sz="4" w:space="0"/>
              <w:right w:val="single" w:color="000000" w:sz="4" w:space="0"/>
            </w:tcBorders>
            <w:noWrap w:val="0"/>
            <w:vAlign w:val="center"/>
          </w:tcPr>
          <w:p w14:paraId="29D078F2">
            <w:pPr>
              <w:widowControl/>
              <w:spacing w:line="200" w:lineRule="exact"/>
              <w:jc w:val="center"/>
              <w:rPr>
                <w:color w:val="000000"/>
                <w:sz w:val="18"/>
                <w:szCs w:val="18"/>
              </w:rPr>
            </w:pPr>
            <w:r>
              <w:rPr>
                <w:color w:val="000000"/>
                <w:sz w:val="18"/>
                <w:szCs w:val="18"/>
              </w:rPr>
              <w:t>0.00%</w:t>
            </w:r>
          </w:p>
        </w:tc>
        <w:tc>
          <w:tcPr>
            <w:tcW w:w="420" w:type="pct"/>
            <w:tcBorders>
              <w:top w:val="nil"/>
              <w:left w:val="nil"/>
              <w:bottom w:val="single" w:color="000000" w:sz="4" w:space="0"/>
              <w:right w:val="single" w:color="000000" w:sz="4" w:space="0"/>
            </w:tcBorders>
            <w:noWrap w:val="0"/>
            <w:vAlign w:val="center"/>
          </w:tcPr>
          <w:p w14:paraId="552BE2DE">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2545DFBE">
            <w:pPr>
              <w:widowControl/>
              <w:spacing w:line="200" w:lineRule="exact"/>
              <w:jc w:val="center"/>
              <w:rPr>
                <w:color w:val="000000"/>
                <w:sz w:val="18"/>
                <w:szCs w:val="18"/>
              </w:rPr>
            </w:pPr>
            <w:r>
              <w:rPr>
                <w:color w:val="000000"/>
                <w:sz w:val="18"/>
                <w:szCs w:val="18"/>
              </w:rPr>
              <w:t>/</w:t>
            </w:r>
          </w:p>
        </w:tc>
        <w:tc>
          <w:tcPr>
            <w:tcW w:w="519" w:type="pct"/>
            <w:vMerge w:val="continue"/>
            <w:tcBorders>
              <w:top w:val="nil"/>
              <w:left w:val="single" w:color="000000" w:sz="4" w:space="0"/>
              <w:bottom w:val="single" w:color="000000" w:sz="4" w:space="0"/>
              <w:right w:val="single" w:color="000000" w:sz="4" w:space="0"/>
            </w:tcBorders>
            <w:noWrap w:val="0"/>
            <w:vAlign w:val="center"/>
          </w:tcPr>
          <w:p w14:paraId="6AFFD3ED">
            <w:pPr>
              <w:widowControl/>
              <w:spacing w:line="200" w:lineRule="exact"/>
              <w:jc w:val="center"/>
              <w:rPr>
                <w:color w:val="000000"/>
                <w:sz w:val="18"/>
                <w:szCs w:val="18"/>
              </w:rPr>
            </w:pPr>
          </w:p>
        </w:tc>
      </w:tr>
      <w:tr w14:paraId="4507B604">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77CFD1E8">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2DC96043">
            <w:pPr>
              <w:widowControl/>
              <w:spacing w:line="200" w:lineRule="exact"/>
              <w:jc w:val="center"/>
              <w:rPr>
                <w:color w:val="000000"/>
                <w:sz w:val="18"/>
                <w:szCs w:val="18"/>
              </w:rPr>
            </w:pPr>
            <w:r>
              <w:rPr>
                <w:color w:val="000000"/>
                <w:sz w:val="18"/>
                <w:szCs w:val="18"/>
              </w:rPr>
              <w:t>单位资金</w:t>
            </w:r>
          </w:p>
        </w:tc>
        <w:tc>
          <w:tcPr>
            <w:tcW w:w="419" w:type="pct"/>
            <w:tcBorders>
              <w:top w:val="nil"/>
              <w:left w:val="nil"/>
              <w:bottom w:val="single" w:color="000000" w:sz="4" w:space="0"/>
              <w:right w:val="single" w:color="000000" w:sz="4" w:space="0"/>
            </w:tcBorders>
            <w:noWrap w:val="0"/>
            <w:vAlign w:val="center"/>
          </w:tcPr>
          <w:p w14:paraId="628FA28E">
            <w:pPr>
              <w:widowControl/>
              <w:spacing w:line="200" w:lineRule="exact"/>
              <w:jc w:val="center"/>
              <w:rPr>
                <w:color w:val="000000"/>
                <w:sz w:val="18"/>
                <w:szCs w:val="18"/>
              </w:rPr>
            </w:pPr>
            <w:r>
              <w:rPr>
                <w:color w:val="000000"/>
                <w:sz w:val="18"/>
                <w:szCs w:val="18"/>
              </w:rPr>
              <w:t>0.00</w:t>
            </w:r>
          </w:p>
        </w:tc>
        <w:tc>
          <w:tcPr>
            <w:tcW w:w="706" w:type="pct"/>
            <w:tcBorders>
              <w:top w:val="nil"/>
              <w:left w:val="nil"/>
              <w:bottom w:val="single" w:color="000000" w:sz="4" w:space="0"/>
              <w:right w:val="single" w:color="000000" w:sz="4" w:space="0"/>
            </w:tcBorders>
            <w:noWrap w:val="0"/>
            <w:vAlign w:val="center"/>
          </w:tcPr>
          <w:p w14:paraId="25263A46">
            <w:pPr>
              <w:widowControl/>
              <w:spacing w:line="200" w:lineRule="exact"/>
              <w:jc w:val="center"/>
              <w:rPr>
                <w:color w:val="000000"/>
                <w:sz w:val="18"/>
                <w:szCs w:val="18"/>
              </w:rPr>
            </w:pPr>
            <w:r>
              <w:rPr>
                <w:color w:val="000000"/>
                <w:sz w:val="18"/>
                <w:szCs w:val="18"/>
              </w:rPr>
              <w:t>0.00</w:t>
            </w:r>
          </w:p>
        </w:tc>
        <w:tc>
          <w:tcPr>
            <w:tcW w:w="1262" w:type="pct"/>
            <w:gridSpan w:val="3"/>
            <w:tcBorders>
              <w:top w:val="single" w:color="000000" w:sz="4" w:space="0"/>
              <w:left w:val="nil"/>
              <w:bottom w:val="single" w:color="000000" w:sz="4" w:space="0"/>
              <w:right w:val="single" w:color="000000" w:sz="4" w:space="0"/>
            </w:tcBorders>
            <w:noWrap w:val="0"/>
            <w:vAlign w:val="center"/>
          </w:tcPr>
          <w:p w14:paraId="286F36B7">
            <w:pPr>
              <w:widowControl/>
              <w:spacing w:line="200" w:lineRule="exact"/>
              <w:jc w:val="center"/>
              <w:rPr>
                <w:color w:val="000000"/>
                <w:sz w:val="18"/>
                <w:szCs w:val="18"/>
              </w:rPr>
            </w:pPr>
            <w:r>
              <w:rPr>
                <w:color w:val="000000"/>
                <w:sz w:val="18"/>
                <w:szCs w:val="18"/>
              </w:rPr>
              <w:t>0.00</w:t>
            </w:r>
          </w:p>
        </w:tc>
        <w:tc>
          <w:tcPr>
            <w:tcW w:w="420" w:type="pct"/>
            <w:tcBorders>
              <w:top w:val="nil"/>
              <w:left w:val="nil"/>
              <w:bottom w:val="single" w:color="000000" w:sz="4" w:space="0"/>
              <w:right w:val="single" w:color="000000" w:sz="4" w:space="0"/>
            </w:tcBorders>
            <w:noWrap w:val="0"/>
            <w:vAlign w:val="center"/>
          </w:tcPr>
          <w:p w14:paraId="7E4F6A16">
            <w:pPr>
              <w:widowControl/>
              <w:spacing w:line="200" w:lineRule="exact"/>
              <w:jc w:val="center"/>
              <w:rPr>
                <w:color w:val="000000"/>
                <w:sz w:val="18"/>
                <w:szCs w:val="18"/>
              </w:rPr>
            </w:pPr>
            <w:r>
              <w:rPr>
                <w:color w:val="000000"/>
                <w:sz w:val="18"/>
                <w:szCs w:val="18"/>
              </w:rPr>
              <w:t>0.00%</w:t>
            </w:r>
          </w:p>
        </w:tc>
        <w:tc>
          <w:tcPr>
            <w:tcW w:w="420" w:type="pct"/>
            <w:tcBorders>
              <w:top w:val="nil"/>
              <w:left w:val="nil"/>
              <w:bottom w:val="single" w:color="000000" w:sz="4" w:space="0"/>
              <w:right w:val="single" w:color="000000" w:sz="4" w:space="0"/>
            </w:tcBorders>
            <w:noWrap w:val="0"/>
            <w:vAlign w:val="center"/>
          </w:tcPr>
          <w:p w14:paraId="186724B7">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450972FF">
            <w:pPr>
              <w:widowControl/>
              <w:spacing w:line="200" w:lineRule="exact"/>
              <w:jc w:val="center"/>
              <w:rPr>
                <w:color w:val="000000"/>
                <w:sz w:val="18"/>
                <w:szCs w:val="18"/>
              </w:rPr>
            </w:pPr>
            <w:r>
              <w:rPr>
                <w:color w:val="000000"/>
                <w:sz w:val="18"/>
                <w:szCs w:val="18"/>
              </w:rPr>
              <w:t>/</w:t>
            </w:r>
          </w:p>
        </w:tc>
        <w:tc>
          <w:tcPr>
            <w:tcW w:w="519" w:type="pct"/>
            <w:vMerge w:val="continue"/>
            <w:tcBorders>
              <w:top w:val="nil"/>
              <w:left w:val="single" w:color="000000" w:sz="4" w:space="0"/>
              <w:bottom w:val="single" w:color="000000" w:sz="4" w:space="0"/>
              <w:right w:val="single" w:color="000000" w:sz="4" w:space="0"/>
            </w:tcBorders>
            <w:noWrap w:val="0"/>
            <w:vAlign w:val="center"/>
          </w:tcPr>
          <w:p w14:paraId="766FC889">
            <w:pPr>
              <w:widowControl/>
              <w:spacing w:line="200" w:lineRule="exact"/>
              <w:jc w:val="center"/>
              <w:rPr>
                <w:color w:val="000000"/>
                <w:sz w:val="18"/>
                <w:szCs w:val="18"/>
              </w:rPr>
            </w:pPr>
          </w:p>
        </w:tc>
      </w:tr>
      <w:tr w14:paraId="42962A52">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4186655">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217DD6D9">
            <w:pPr>
              <w:widowControl/>
              <w:spacing w:line="200" w:lineRule="exact"/>
              <w:jc w:val="center"/>
              <w:rPr>
                <w:color w:val="000000"/>
                <w:sz w:val="18"/>
                <w:szCs w:val="18"/>
              </w:rPr>
            </w:pPr>
            <w:r>
              <w:rPr>
                <w:color w:val="000000"/>
                <w:sz w:val="18"/>
                <w:szCs w:val="18"/>
              </w:rPr>
              <w:t>其他资金</w:t>
            </w:r>
          </w:p>
        </w:tc>
        <w:tc>
          <w:tcPr>
            <w:tcW w:w="419" w:type="pct"/>
            <w:tcBorders>
              <w:top w:val="nil"/>
              <w:left w:val="nil"/>
              <w:bottom w:val="single" w:color="000000" w:sz="4" w:space="0"/>
              <w:right w:val="single" w:color="000000" w:sz="4" w:space="0"/>
            </w:tcBorders>
            <w:noWrap w:val="0"/>
            <w:vAlign w:val="center"/>
          </w:tcPr>
          <w:p w14:paraId="47CA7C8B">
            <w:pPr>
              <w:widowControl/>
              <w:spacing w:line="200" w:lineRule="exact"/>
              <w:jc w:val="center"/>
              <w:rPr>
                <w:iCs/>
                <w:color w:val="000000"/>
                <w:sz w:val="18"/>
                <w:szCs w:val="18"/>
              </w:rPr>
            </w:pPr>
          </w:p>
        </w:tc>
        <w:tc>
          <w:tcPr>
            <w:tcW w:w="706" w:type="pct"/>
            <w:tcBorders>
              <w:top w:val="nil"/>
              <w:left w:val="nil"/>
              <w:bottom w:val="single" w:color="000000" w:sz="4" w:space="0"/>
              <w:right w:val="single" w:color="000000" w:sz="4" w:space="0"/>
            </w:tcBorders>
            <w:noWrap w:val="0"/>
            <w:vAlign w:val="center"/>
          </w:tcPr>
          <w:p w14:paraId="7453664B">
            <w:pPr>
              <w:widowControl/>
              <w:spacing w:line="200" w:lineRule="exact"/>
              <w:jc w:val="center"/>
              <w:rPr>
                <w:iCs/>
                <w:color w:val="000000"/>
                <w:sz w:val="18"/>
                <w:szCs w:val="18"/>
              </w:rPr>
            </w:pPr>
          </w:p>
        </w:tc>
        <w:tc>
          <w:tcPr>
            <w:tcW w:w="1262" w:type="pct"/>
            <w:gridSpan w:val="3"/>
            <w:tcBorders>
              <w:top w:val="single" w:color="000000" w:sz="4" w:space="0"/>
              <w:left w:val="nil"/>
              <w:bottom w:val="single" w:color="000000" w:sz="4" w:space="0"/>
              <w:right w:val="single" w:color="000000" w:sz="4" w:space="0"/>
            </w:tcBorders>
            <w:noWrap w:val="0"/>
            <w:vAlign w:val="center"/>
          </w:tcPr>
          <w:p w14:paraId="55F6C553">
            <w:pPr>
              <w:widowControl/>
              <w:spacing w:line="200" w:lineRule="exact"/>
              <w:jc w:val="center"/>
              <w:rPr>
                <w:iCs/>
                <w:color w:val="000000"/>
                <w:sz w:val="18"/>
                <w:szCs w:val="18"/>
              </w:rPr>
            </w:pPr>
          </w:p>
        </w:tc>
        <w:tc>
          <w:tcPr>
            <w:tcW w:w="420" w:type="pct"/>
            <w:tcBorders>
              <w:top w:val="nil"/>
              <w:left w:val="nil"/>
              <w:bottom w:val="single" w:color="000000" w:sz="4" w:space="0"/>
              <w:right w:val="single" w:color="000000" w:sz="4" w:space="0"/>
            </w:tcBorders>
            <w:noWrap w:val="0"/>
            <w:vAlign w:val="center"/>
          </w:tcPr>
          <w:p w14:paraId="75F9C2F5">
            <w:pPr>
              <w:widowControl/>
              <w:spacing w:line="200" w:lineRule="exact"/>
              <w:jc w:val="center"/>
              <w:rPr>
                <w:iCs/>
                <w:color w:val="000000"/>
                <w:sz w:val="18"/>
                <w:szCs w:val="18"/>
              </w:rPr>
            </w:pPr>
          </w:p>
        </w:tc>
        <w:tc>
          <w:tcPr>
            <w:tcW w:w="420" w:type="pct"/>
            <w:tcBorders>
              <w:top w:val="nil"/>
              <w:left w:val="nil"/>
              <w:bottom w:val="single" w:color="000000" w:sz="4" w:space="0"/>
              <w:right w:val="single" w:color="000000" w:sz="4" w:space="0"/>
            </w:tcBorders>
            <w:noWrap w:val="0"/>
            <w:vAlign w:val="center"/>
          </w:tcPr>
          <w:p w14:paraId="1565DBCD">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15565ED4">
            <w:pPr>
              <w:widowControl/>
              <w:spacing w:line="200" w:lineRule="exact"/>
              <w:jc w:val="center"/>
              <w:rPr>
                <w:color w:val="000000"/>
                <w:sz w:val="18"/>
                <w:szCs w:val="18"/>
              </w:rPr>
            </w:pPr>
            <w:r>
              <w:rPr>
                <w:color w:val="000000"/>
                <w:sz w:val="18"/>
                <w:szCs w:val="18"/>
              </w:rPr>
              <w:t>/</w:t>
            </w:r>
          </w:p>
        </w:tc>
        <w:tc>
          <w:tcPr>
            <w:tcW w:w="519" w:type="pct"/>
            <w:vMerge w:val="continue"/>
            <w:tcBorders>
              <w:top w:val="nil"/>
              <w:left w:val="single" w:color="000000" w:sz="4" w:space="0"/>
              <w:bottom w:val="single" w:color="000000" w:sz="4" w:space="0"/>
              <w:right w:val="single" w:color="000000" w:sz="4" w:space="0"/>
            </w:tcBorders>
            <w:noWrap w:val="0"/>
            <w:vAlign w:val="center"/>
          </w:tcPr>
          <w:p w14:paraId="4677FAB9">
            <w:pPr>
              <w:widowControl/>
              <w:spacing w:line="200" w:lineRule="exact"/>
              <w:jc w:val="center"/>
              <w:rPr>
                <w:color w:val="000000"/>
                <w:sz w:val="18"/>
                <w:szCs w:val="18"/>
              </w:rPr>
            </w:pPr>
          </w:p>
        </w:tc>
      </w:tr>
      <w:tr w14:paraId="7E4D7088">
        <w:tblPrEx>
          <w:tblCellMar>
            <w:top w:w="28" w:type="dxa"/>
            <w:left w:w="28" w:type="dxa"/>
            <w:bottom w:w="28" w:type="dxa"/>
            <w:right w:w="28" w:type="dxa"/>
          </w:tblCellMar>
        </w:tblPrEx>
        <w:trPr>
          <w:trHeight w:val="363" w:hRule="atLeast"/>
          <w:jc w:val="center"/>
        </w:trPr>
        <w:tc>
          <w:tcPr>
            <w:tcW w:w="417" w:type="pct"/>
            <w:vMerge w:val="restart"/>
            <w:tcBorders>
              <w:top w:val="nil"/>
              <w:left w:val="single" w:color="000000" w:sz="4" w:space="0"/>
              <w:bottom w:val="single" w:color="000000" w:sz="4" w:space="0"/>
              <w:right w:val="single" w:color="000000" w:sz="4" w:space="0"/>
            </w:tcBorders>
            <w:noWrap w:val="0"/>
            <w:vAlign w:val="center"/>
          </w:tcPr>
          <w:p w14:paraId="4A1B22A2">
            <w:pPr>
              <w:widowControl/>
              <w:spacing w:line="200" w:lineRule="exact"/>
              <w:jc w:val="center"/>
              <w:rPr>
                <w:color w:val="000000"/>
                <w:sz w:val="18"/>
                <w:szCs w:val="18"/>
              </w:rPr>
            </w:pPr>
            <w:r>
              <w:rPr>
                <w:color w:val="000000"/>
                <w:sz w:val="18"/>
                <w:szCs w:val="18"/>
              </w:rPr>
              <w:t>绩效指标（90分）</w:t>
            </w:r>
          </w:p>
        </w:tc>
        <w:tc>
          <w:tcPr>
            <w:tcW w:w="418" w:type="pct"/>
            <w:tcBorders>
              <w:top w:val="nil"/>
              <w:left w:val="nil"/>
              <w:bottom w:val="single" w:color="000000" w:sz="4" w:space="0"/>
              <w:right w:val="single" w:color="000000" w:sz="4" w:space="0"/>
            </w:tcBorders>
            <w:noWrap w:val="0"/>
            <w:vAlign w:val="center"/>
          </w:tcPr>
          <w:p w14:paraId="145791AD">
            <w:pPr>
              <w:widowControl/>
              <w:spacing w:line="200" w:lineRule="exact"/>
              <w:jc w:val="center"/>
              <w:rPr>
                <w:color w:val="000000"/>
                <w:sz w:val="18"/>
                <w:szCs w:val="18"/>
              </w:rPr>
            </w:pPr>
            <w:r>
              <w:rPr>
                <w:color w:val="000000"/>
                <w:sz w:val="18"/>
                <w:szCs w:val="18"/>
              </w:rPr>
              <w:t>一级指标</w:t>
            </w:r>
          </w:p>
        </w:tc>
        <w:tc>
          <w:tcPr>
            <w:tcW w:w="419" w:type="pct"/>
            <w:tcBorders>
              <w:top w:val="nil"/>
              <w:left w:val="nil"/>
              <w:bottom w:val="single" w:color="000000" w:sz="4" w:space="0"/>
              <w:right w:val="single" w:color="000000" w:sz="4" w:space="0"/>
            </w:tcBorders>
            <w:noWrap w:val="0"/>
            <w:vAlign w:val="center"/>
          </w:tcPr>
          <w:p w14:paraId="021B7522">
            <w:pPr>
              <w:widowControl/>
              <w:spacing w:line="200" w:lineRule="exact"/>
              <w:jc w:val="center"/>
              <w:rPr>
                <w:color w:val="000000"/>
                <w:sz w:val="18"/>
                <w:szCs w:val="18"/>
              </w:rPr>
            </w:pPr>
            <w:r>
              <w:rPr>
                <w:color w:val="000000"/>
                <w:sz w:val="18"/>
                <w:szCs w:val="18"/>
              </w:rPr>
              <w:t>二级指标</w:t>
            </w:r>
          </w:p>
        </w:tc>
        <w:tc>
          <w:tcPr>
            <w:tcW w:w="706" w:type="pct"/>
            <w:tcBorders>
              <w:top w:val="nil"/>
              <w:left w:val="nil"/>
              <w:bottom w:val="single" w:color="000000" w:sz="4" w:space="0"/>
              <w:right w:val="single" w:color="000000" w:sz="4" w:space="0"/>
            </w:tcBorders>
            <w:noWrap w:val="0"/>
            <w:vAlign w:val="center"/>
          </w:tcPr>
          <w:p w14:paraId="366647C7">
            <w:pPr>
              <w:widowControl/>
              <w:spacing w:line="200" w:lineRule="exact"/>
              <w:jc w:val="center"/>
              <w:rPr>
                <w:color w:val="000000"/>
                <w:sz w:val="18"/>
                <w:szCs w:val="18"/>
              </w:rPr>
            </w:pPr>
            <w:r>
              <w:rPr>
                <w:color w:val="000000"/>
                <w:sz w:val="18"/>
                <w:szCs w:val="18"/>
              </w:rPr>
              <w:t>三级指标</w:t>
            </w:r>
          </w:p>
        </w:tc>
        <w:tc>
          <w:tcPr>
            <w:tcW w:w="421" w:type="pct"/>
            <w:tcBorders>
              <w:top w:val="nil"/>
              <w:left w:val="nil"/>
              <w:bottom w:val="single" w:color="000000" w:sz="4" w:space="0"/>
              <w:right w:val="single" w:color="000000" w:sz="4" w:space="0"/>
            </w:tcBorders>
            <w:noWrap w:val="0"/>
            <w:vAlign w:val="center"/>
          </w:tcPr>
          <w:p w14:paraId="720BBD2F">
            <w:pPr>
              <w:widowControl/>
              <w:spacing w:line="200" w:lineRule="exact"/>
              <w:jc w:val="center"/>
              <w:rPr>
                <w:color w:val="000000"/>
                <w:sz w:val="18"/>
                <w:szCs w:val="18"/>
              </w:rPr>
            </w:pPr>
            <w:r>
              <w:rPr>
                <w:color w:val="000000"/>
                <w:sz w:val="18"/>
                <w:szCs w:val="18"/>
              </w:rPr>
              <w:t>指标性质</w:t>
            </w:r>
          </w:p>
        </w:tc>
        <w:tc>
          <w:tcPr>
            <w:tcW w:w="420" w:type="pct"/>
            <w:tcBorders>
              <w:top w:val="nil"/>
              <w:left w:val="nil"/>
              <w:bottom w:val="single" w:color="000000" w:sz="4" w:space="0"/>
              <w:right w:val="single" w:color="000000" w:sz="4" w:space="0"/>
            </w:tcBorders>
            <w:noWrap w:val="0"/>
            <w:vAlign w:val="center"/>
          </w:tcPr>
          <w:p w14:paraId="10FC03EE">
            <w:pPr>
              <w:widowControl/>
              <w:spacing w:line="200" w:lineRule="exact"/>
              <w:jc w:val="center"/>
              <w:rPr>
                <w:color w:val="000000"/>
                <w:sz w:val="18"/>
                <w:szCs w:val="18"/>
              </w:rPr>
            </w:pPr>
            <w:r>
              <w:rPr>
                <w:color w:val="000000"/>
                <w:sz w:val="18"/>
                <w:szCs w:val="18"/>
              </w:rPr>
              <w:t>指标值</w:t>
            </w:r>
          </w:p>
        </w:tc>
        <w:tc>
          <w:tcPr>
            <w:tcW w:w="421" w:type="pct"/>
            <w:tcBorders>
              <w:top w:val="nil"/>
              <w:left w:val="nil"/>
              <w:bottom w:val="single" w:color="000000" w:sz="4" w:space="0"/>
              <w:right w:val="single" w:color="000000" w:sz="4" w:space="0"/>
            </w:tcBorders>
            <w:noWrap w:val="0"/>
            <w:vAlign w:val="center"/>
          </w:tcPr>
          <w:p w14:paraId="0F64F2BD">
            <w:pPr>
              <w:widowControl/>
              <w:spacing w:line="200" w:lineRule="exact"/>
              <w:jc w:val="center"/>
              <w:rPr>
                <w:color w:val="000000"/>
                <w:sz w:val="18"/>
                <w:szCs w:val="18"/>
              </w:rPr>
            </w:pPr>
            <w:r>
              <w:rPr>
                <w:color w:val="000000"/>
                <w:sz w:val="18"/>
                <w:szCs w:val="18"/>
              </w:rPr>
              <w:t>度量单位</w:t>
            </w:r>
          </w:p>
        </w:tc>
        <w:tc>
          <w:tcPr>
            <w:tcW w:w="420" w:type="pct"/>
            <w:tcBorders>
              <w:top w:val="nil"/>
              <w:left w:val="nil"/>
              <w:bottom w:val="single" w:color="000000" w:sz="4" w:space="0"/>
              <w:right w:val="single" w:color="000000" w:sz="4" w:space="0"/>
            </w:tcBorders>
            <w:noWrap w:val="0"/>
            <w:vAlign w:val="center"/>
          </w:tcPr>
          <w:p w14:paraId="2ADC7A70">
            <w:pPr>
              <w:widowControl/>
              <w:spacing w:line="200" w:lineRule="exact"/>
              <w:jc w:val="center"/>
              <w:rPr>
                <w:color w:val="000000"/>
                <w:sz w:val="18"/>
                <w:szCs w:val="18"/>
              </w:rPr>
            </w:pPr>
            <w:r>
              <w:rPr>
                <w:color w:val="000000"/>
                <w:sz w:val="18"/>
                <w:szCs w:val="18"/>
              </w:rPr>
              <w:t>完成值</w:t>
            </w:r>
          </w:p>
        </w:tc>
        <w:tc>
          <w:tcPr>
            <w:tcW w:w="420" w:type="pct"/>
            <w:tcBorders>
              <w:top w:val="nil"/>
              <w:left w:val="nil"/>
              <w:bottom w:val="single" w:color="000000" w:sz="4" w:space="0"/>
              <w:right w:val="single" w:color="000000" w:sz="4" w:space="0"/>
            </w:tcBorders>
            <w:noWrap w:val="0"/>
            <w:vAlign w:val="center"/>
          </w:tcPr>
          <w:p w14:paraId="312AAD10">
            <w:pPr>
              <w:widowControl/>
              <w:spacing w:line="200" w:lineRule="exact"/>
              <w:jc w:val="center"/>
              <w:rPr>
                <w:color w:val="000000"/>
                <w:sz w:val="18"/>
                <w:szCs w:val="18"/>
              </w:rPr>
            </w:pPr>
            <w:r>
              <w:rPr>
                <w:color w:val="000000"/>
                <w:sz w:val="18"/>
                <w:szCs w:val="18"/>
              </w:rPr>
              <w:t>权重</w:t>
            </w:r>
          </w:p>
        </w:tc>
        <w:tc>
          <w:tcPr>
            <w:tcW w:w="420" w:type="pct"/>
            <w:tcBorders>
              <w:top w:val="nil"/>
              <w:left w:val="nil"/>
              <w:bottom w:val="single" w:color="000000" w:sz="4" w:space="0"/>
              <w:right w:val="single" w:color="000000" w:sz="4" w:space="0"/>
            </w:tcBorders>
            <w:noWrap w:val="0"/>
            <w:vAlign w:val="center"/>
          </w:tcPr>
          <w:p w14:paraId="5CBB2C3D">
            <w:pPr>
              <w:widowControl/>
              <w:spacing w:line="200" w:lineRule="exact"/>
              <w:jc w:val="center"/>
              <w:rPr>
                <w:color w:val="000000"/>
                <w:sz w:val="18"/>
                <w:szCs w:val="18"/>
              </w:rPr>
            </w:pPr>
            <w:r>
              <w:rPr>
                <w:color w:val="000000"/>
                <w:sz w:val="18"/>
                <w:szCs w:val="18"/>
              </w:rPr>
              <w:t>得分</w:t>
            </w:r>
          </w:p>
        </w:tc>
        <w:tc>
          <w:tcPr>
            <w:tcW w:w="519" w:type="pct"/>
            <w:tcBorders>
              <w:top w:val="nil"/>
              <w:left w:val="nil"/>
              <w:bottom w:val="single" w:color="000000" w:sz="4" w:space="0"/>
              <w:right w:val="single" w:color="000000" w:sz="4" w:space="0"/>
            </w:tcBorders>
            <w:noWrap w:val="0"/>
            <w:vAlign w:val="center"/>
          </w:tcPr>
          <w:p w14:paraId="341FBBDE">
            <w:pPr>
              <w:widowControl/>
              <w:spacing w:line="200" w:lineRule="exact"/>
              <w:jc w:val="center"/>
              <w:rPr>
                <w:color w:val="000000"/>
                <w:sz w:val="18"/>
                <w:szCs w:val="18"/>
              </w:rPr>
            </w:pPr>
            <w:r>
              <w:rPr>
                <w:color w:val="000000"/>
                <w:sz w:val="18"/>
                <w:szCs w:val="18"/>
              </w:rPr>
              <w:t>未完成原因分析</w:t>
            </w:r>
          </w:p>
        </w:tc>
      </w:tr>
      <w:tr w14:paraId="18BE4B27">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84DB1AE">
            <w:pPr>
              <w:widowControl/>
              <w:spacing w:line="200" w:lineRule="exact"/>
              <w:jc w:val="center"/>
              <w:rPr>
                <w:color w:val="000000"/>
                <w:sz w:val="18"/>
                <w:szCs w:val="18"/>
              </w:rPr>
            </w:pPr>
          </w:p>
        </w:tc>
        <w:tc>
          <w:tcPr>
            <w:tcW w:w="418" w:type="pct"/>
            <w:vMerge w:val="restart"/>
            <w:tcBorders>
              <w:top w:val="nil"/>
              <w:left w:val="single" w:color="000000" w:sz="4" w:space="0"/>
              <w:bottom w:val="single" w:color="000000" w:sz="4" w:space="0"/>
              <w:right w:val="single" w:color="000000" w:sz="4" w:space="0"/>
            </w:tcBorders>
            <w:noWrap w:val="0"/>
            <w:vAlign w:val="center"/>
          </w:tcPr>
          <w:p w14:paraId="58D72F4B">
            <w:pPr>
              <w:widowControl/>
              <w:spacing w:line="200" w:lineRule="exact"/>
              <w:jc w:val="center"/>
              <w:rPr>
                <w:color w:val="000000"/>
                <w:sz w:val="18"/>
                <w:szCs w:val="18"/>
              </w:rPr>
            </w:pPr>
            <w:r>
              <w:rPr>
                <w:color w:val="000000"/>
                <w:sz w:val="18"/>
                <w:szCs w:val="18"/>
              </w:rPr>
              <w:t>产出指标</w:t>
            </w:r>
          </w:p>
        </w:tc>
        <w:tc>
          <w:tcPr>
            <w:tcW w:w="419" w:type="pct"/>
            <w:tcBorders>
              <w:top w:val="nil"/>
              <w:left w:val="nil"/>
              <w:bottom w:val="single" w:color="000000" w:sz="4" w:space="0"/>
              <w:right w:val="single" w:color="000000" w:sz="4" w:space="0"/>
            </w:tcBorders>
            <w:noWrap w:val="0"/>
            <w:vAlign w:val="center"/>
          </w:tcPr>
          <w:p w14:paraId="2947F3CD">
            <w:pPr>
              <w:widowControl/>
              <w:spacing w:line="200" w:lineRule="exact"/>
              <w:jc w:val="center"/>
              <w:rPr>
                <w:color w:val="000000"/>
                <w:sz w:val="18"/>
                <w:szCs w:val="18"/>
              </w:rPr>
            </w:pPr>
            <w:r>
              <w:rPr>
                <w:color w:val="000000"/>
                <w:sz w:val="18"/>
                <w:szCs w:val="18"/>
              </w:rPr>
              <w:t>数量指标</w:t>
            </w:r>
          </w:p>
        </w:tc>
        <w:tc>
          <w:tcPr>
            <w:tcW w:w="706" w:type="pct"/>
            <w:tcBorders>
              <w:top w:val="nil"/>
              <w:left w:val="nil"/>
              <w:bottom w:val="single" w:color="000000" w:sz="4" w:space="0"/>
              <w:right w:val="single" w:color="000000" w:sz="4" w:space="0"/>
            </w:tcBorders>
            <w:noWrap w:val="0"/>
            <w:vAlign w:val="center"/>
          </w:tcPr>
          <w:p w14:paraId="7A0D2424">
            <w:pPr>
              <w:widowControl/>
              <w:spacing w:line="200" w:lineRule="exact"/>
              <w:jc w:val="center"/>
              <w:rPr>
                <w:color w:val="000000"/>
                <w:sz w:val="18"/>
                <w:szCs w:val="18"/>
              </w:rPr>
            </w:pPr>
            <w:r>
              <w:rPr>
                <w:color w:val="000000"/>
                <w:sz w:val="18"/>
                <w:szCs w:val="18"/>
              </w:rPr>
              <w:t>新签约亿元项目个数</w:t>
            </w:r>
          </w:p>
        </w:tc>
        <w:tc>
          <w:tcPr>
            <w:tcW w:w="421" w:type="pct"/>
            <w:tcBorders>
              <w:top w:val="nil"/>
              <w:left w:val="nil"/>
              <w:bottom w:val="single" w:color="000000" w:sz="4" w:space="0"/>
              <w:right w:val="single" w:color="000000" w:sz="4" w:space="0"/>
            </w:tcBorders>
            <w:noWrap w:val="0"/>
            <w:vAlign w:val="center"/>
          </w:tcPr>
          <w:p w14:paraId="7537B845">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52512A75">
            <w:pPr>
              <w:widowControl/>
              <w:spacing w:line="200" w:lineRule="exact"/>
              <w:jc w:val="center"/>
              <w:rPr>
                <w:color w:val="000000"/>
                <w:sz w:val="18"/>
                <w:szCs w:val="18"/>
              </w:rPr>
            </w:pPr>
            <w:r>
              <w:rPr>
                <w:color w:val="000000"/>
                <w:sz w:val="18"/>
                <w:szCs w:val="18"/>
              </w:rPr>
              <w:t>1</w:t>
            </w:r>
          </w:p>
        </w:tc>
        <w:tc>
          <w:tcPr>
            <w:tcW w:w="421" w:type="pct"/>
            <w:tcBorders>
              <w:top w:val="nil"/>
              <w:left w:val="nil"/>
              <w:bottom w:val="single" w:color="000000" w:sz="4" w:space="0"/>
              <w:right w:val="single" w:color="000000" w:sz="4" w:space="0"/>
            </w:tcBorders>
            <w:noWrap w:val="0"/>
            <w:vAlign w:val="center"/>
          </w:tcPr>
          <w:p w14:paraId="056FE683">
            <w:pPr>
              <w:widowControl/>
              <w:spacing w:line="200" w:lineRule="exact"/>
              <w:jc w:val="center"/>
              <w:rPr>
                <w:color w:val="000000"/>
                <w:sz w:val="18"/>
                <w:szCs w:val="18"/>
              </w:rPr>
            </w:pPr>
            <w:r>
              <w:rPr>
                <w:color w:val="000000"/>
                <w:sz w:val="18"/>
                <w:szCs w:val="18"/>
              </w:rPr>
              <w:t>个</w:t>
            </w:r>
          </w:p>
        </w:tc>
        <w:tc>
          <w:tcPr>
            <w:tcW w:w="420" w:type="pct"/>
            <w:tcBorders>
              <w:top w:val="nil"/>
              <w:left w:val="nil"/>
              <w:bottom w:val="single" w:color="000000" w:sz="4" w:space="0"/>
              <w:right w:val="single" w:color="000000" w:sz="4" w:space="0"/>
            </w:tcBorders>
            <w:noWrap w:val="0"/>
            <w:vAlign w:val="center"/>
          </w:tcPr>
          <w:p w14:paraId="7D832EAC">
            <w:pPr>
              <w:widowControl/>
              <w:spacing w:line="200" w:lineRule="exact"/>
              <w:jc w:val="center"/>
              <w:rPr>
                <w:color w:val="000000"/>
                <w:sz w:val="18"/>
                <w:szCs w:val="18"/>
              </w:rPr>
            </w:pPr>
            <w:r>
              <w:rPr>
                <w:color w:val="000000"/>
                <w:sz w:val="18"/>
                <w:szCs w:val="18"/>
              </w:rPr>
              <w:t>1</w:t>
            </w:r>
          </w:p>
        </w:tc>
        <w:tc>
          <w:tcPr>
            <w:tcW w:w="420" w:type="pct"/>
            <w:tcBorders>
              <w:top w:val="nil"/>
              <w:left w:val="nil"/>
              <w:bottom w:val="single" w:color="000000" w:sz="4" w:space="0"/>
              <w:right w:val="single" w:color="000000" w:sz="4" w:space="0"/>
            </w:tcBorders>
            <w:noWrap w:val="0"/>
            <w:vAlign w:val="center"/>
          </w:tcPr>
          <w:p w14:paraId="61362A28">
            <w:pPr>
              <w:widowControl/>
              <w:spacing w:line="200" w:lineRule="exact"/>
              <w:jc w:val="center"/>
              <w:rPr>
                <w:color w:val="000000"/>
                <w:sz w:val="18"/>
                <w:szCs w:val="18"/>
              </w:rPr>
            </w:pPr>
            <w:r>
              <w:rPr>
                <w:color w:val="000000"/>
                <w:sz w:val="18"/>
                <w:szCs w:val="18"/>
              </w:rPr>
              <w:t>30</w:t>
            </w:r>
          </w:p>
        </w:tc>
        <w:tc>
          <w:tcPr>
            <w:tcW w:w="420" w:type="pct"/>
            <w:tcBorders>
              <w:top w:val="nil"/>
              <w:left w:val="nil"/>
              <w:bottom w:val="single" w:color="000000" w:sz="4" w:space="0"/>
              <w:right w:val="single" w:color="000000" w:sz="4" w:space="0"/>
            </w:tcBorders>
            <w:noWrap w:val="0"/>
            <w:vAlign w:val="center"/>
          </w:tcPr>
          <w:p w14:paraId="4D918676">
            <w:pPr>
              <w:widowControl/>
              <w:spacing w:line="200" w:lineRule="exact"/>
              <w:jc w:val="center"/>
              <w:rPr>
                <w:color w:val="000000"/>
                <w:sz w:val="18"/>
                <w:szCs w:val="18"/>
              </w:rPr>
            </w:pPr>
            <w:r>
              <w:rPr>
                <w:color w:val="000000"/>
                <w:sz w:val="18"/>
                <w:szCs w:val="18"/>
              </w:rPr>
              <w:t>30</w:t>
            </w:r>
          </w:p>
        </w:tc>
        <w:tc>
          <w:tcPr>
            <w:tcW w:w="519" w:type="pct"/>
            <w:tcBorders>
              <w:top w:val="nil"/>
              <w:left w:val="nil"/>
              <w:bottom w:val="single" w:color="000000" w:sz="4" w:space="0"/>
              <w:right w:val="single" w:color="000000" w:sz="4" w:space="0"/>
            </w:tcBorders>
            <w:noWrap w:val="0"/>
            <w:vAlign w:val="center"/>
          </w:tcPr>
          <w:p w14:paraId="2DF1EC06">
            <w:pPr>
              <w:widowControl/>
              <w:spacing w:line="200" w:lineRule="exact"/>
              <w:jc w:val="center"/>
              <w:rPr>
                <w:iCs/>
                <w:color w:val="000000"/>
                <w:sz w:val="18"/>
                <w:szCs w:val="18"/>
              </w:rPr>
            </w:pPr>
          </w:p>
        </w:tc>
      </w:tr>
      <w:tr w14:paraId="7DB70EED">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36E2DF8F">
            <w:pPr>
              <w:widowControl/>
              <w:spacing w:line="200" w:lineRule="exact"/>
              <w:jc w:val="center"/>
              <w:rPr>
                <w:color w:val="000000"/>
                <w:sz w:val="18"/>
                <w:szCs w:val="18"/>
              </w:rPr>
            </w:pPr>
          </w:p>
        </w:tc>
        <w:tc>
          <w:tcPr>
            <w:tcW w:w="418" w:type="pct"/>
            <w:vMerge w:val="continue"/>
            <w:tcBorders>
              <w:top w:val="nil"/>
              <w:left w:val="single" w:color="000000" w:sz="4" w:space="0"/>
              <w:bottom w:val="single" w:color="000000" w:sz="4" w:space="0"/>
              <w:right w:val="single" w:color="000000" w:sz="4" w:space="0"/>
            </w:tcBorders>
            <w:noWrap w:val="0"/>
            <w:vAlign w:val="center"/>
          </w:tcPr>
          <w:p w14:paraId="7BEB08D5">
            <w:pPr>
              <w:widowControl/>
              <w:spacing w:line="200" w:lineRule="exact"/>
              <w:jc w:val="center"/>
              <w:rPr>
                <w:color w:val="000000"/>
                <w:sz w:val="18"/>
                <w:szCs w:val="18"/>
              </w:rPr>
            </w:pPr>
          </w:p>
        </w:tc>
        <w:tc>
          <w:tcPr>
            <w:tcW w:w="419" w:type="pct"/>
            <w:tcBorders>
              <w:top w:val="nil"/>
              <w:left w:val="nil"/>
              <w:bottom w:val="single" w:color="000000" w:sz="4" w:space="0"/>
              <w:right w:val="single" w:color="000000" w:sz="4" w:space="0"/>
            </w:tcBorders>
            <w:noWrap w:val="0"/>
            <w:vAlign w:val="center"/>
          </w:tcPr>
          <w:p w14:paraId="2F5BD289">
            <w:pPr>
              <w:widowControl/>
              <w:spacing w:line="200" w:lineRule="exact"/>
              <w:jc w:val="center"/>
              <w:rPr>
                <w:color w:val="000000"/>
                <w:sz w:val="18"/>
                <w:szCs w:val="18"/>
              </w:rPr>
            </w:pPr>
            <w:r>
              <w:rPr>
                <w:color w:val="000000"/>
                <w:sz w:val="18"/>
                <w:szCs w:val="18"/>
              </w:rPr>
              <w:t>质量指标</w:t>
            </w:r>
          </w:p>
        </w:tc>
        <w:tc>
          <w:tcPr>
            <w:tcW w:w="706" w:type="pct"/>
            <w:tcBorders>
              <w:top w:val="nil"/>
              <w:left w:val="nil"/>
              <w:bottom w:val="single" w:color="000000" w:sz="4" w:space="0"/>
              <w:right w:val="single" w:color="000000" w:sz="4" w:space="0"/>
            </w:tcBorders>
            <w:noWrap w:val="0"/>
            <w:vAlign w:val="center"/>
          </w:tcPr>
          <w:p w14:paraId="45A2A10F">
            <w:pPr>
              <w:widowControl/>
              <w:spacing w:line="200" w:lineRule="exact"/>
              <w:jc w:val="center"/>
              <w:rPr>
                <w:color w:val="000000"/>
                <w:sz w:val="18"/>
                <w:szCs w:val="18"/>
              </w:rPr>
            </w:pPr>
            <w:r>
              <w:rPr>
                <w:color w:val="000000"/>
                <w:sz w:val="18"/>
                <w:szCs w:val="18"/>
              </w:rPr>
              <w:t>资金使用合规率</w:t>
            </w:r>
          </w:p>
        </w:tc>
        <w:tc>
          <w:tcPr>
            <w:tcW w:w="421" w:type="pct"/>
            <w:tcBorders>
              <w:top w:val="nil"/>
              <w:left w:val="nil"/>
              <w:bottom w:val="single" w:color="000000" w:sz="4" w:space="0"/>
              <w:right w:val="single" w:color="000000" w:sz="4" w:space="0"/>
            </w:tcBorders>
            <w:noWrap w:val="0"/>
            <w:vAlign w:val="center"/>
          </w:tcPr>
          <w:p w14:paraId="26FF8DCE">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7759880D">
            <w:pPr>
              <w:widowControl/>
              <w:spacing w:line="200" w:lineRule="exact"/>
              <w:jc w:val="center"/>
              <w:rPr>
                <w:color w:val="000000"/>
                <w:sz w:val="18"/>
                <w:szCs w:val="18"/>
              </w:rPr>
            </w:pPr>
            <w:r>
              <w:rPr>
                <w:color w:val="000000"/>
                <w:sz w:val="18"/>
                <w:szCs w:val="18"/>
              </w:rPr>
              <w:t>100</w:t>
            </w:r>
          </w:p>
        </w:tc>
        <w:tc>
          <w:tcPr>
            <w:tcW w:w="421" w:type="pct"/>
            <w:tcBorders>
              <w:top w:val="nil"/>
              <w:left w:val="nil"/>
              <w:bottom w:val="single" w:color="000000" w:sz="4" w:space="0"/>
              <w:right w:val="single" w:color="000000" w:sz="4" w:space="0"/>
            </w:tcBorders>
            <w:noWrap w:val="0"/>
            <w:vAlign w:val="center"/>
          </w:tcPr>
          <w:p w14:paraId="6EFF23D2">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24FDEE27">
            <w:pPr>
              <w:widowControl/>
              <w:spacing w:line="200" w:lineRule="exact"/>
              <w:jc w:val="center"/>
              <w:rPr>
                <w:color w:val="000000"/>
                <w:sz w:val="18"/>
                <w:szCs w:val="18"/>
              </w:rPr>
            </w:pPr>
            <w:r>
              <w:rPr>
                <w:color w:val="000000"/>
                <w:sz w:val="18"/>
                <w:szCs w:val="18"/>
              </w:rPr>
              <w:t>100</w:t>
            </w:r>
          </w:p>
        </w:tc>
        <w:tc>
          <w:tcPr>
            <w:tcW w:w="420" w:type="pct"/>
            <w:tcBorders>
              <w:top w:val="nil"/>
              <w:left w:val="nil"/>
              <w:bottom w:val="single" w:color="000000" w:sz="4" w:space="0"/>
              <w:right w:val="single" w:color="000000" w:sz="4" w:space="0"/>
            </w:tcBorders>
            <w:noWrap w:val="0"/>
            <w:vAlign w:val="center"/>
          </w:tcPr>
          <w:p w14:paraId="6C331F2F">
            <w:pPr>
              <w:widowControl/>
              <w:spacing w:line="200" w:lineRule="exact"/>
              <w:jc w:val="center"/>
              <w:rPr>
                <w:color w:val="000000"/>
                <w:sz w:val="18"/>
                <w:szCs w:val="18"/>
              </w:rPr>
            </w:pPr>
            <w:r>
              <w:rPr>
                <w:color w:val="000000"/>
                <w:sz w:val="18"/>
                <w:szCs w:val="18"/>
              </w:rPr>
              <w:t>10</w:t>
            </w:r>
          </w:p>
        </w:tc>
        <w:tc>
          <w:tcPr>
            <w:tcW w:w="420" w:type="pct"/>
            <w:tcBorders>
              <w:top w:val="nil"/>
              <w:left w:val="nil"/>
              <w:bottom w:val="single" w:color="000000" w:sz="4" w:space="0"/>
              <w:right w:val="single" w:color="000000" w:sz="4" w:space="0"/>
            </w:tcBorders>
            <w:noWrap w:val="0"/>
            <w:vAlign w:val="center"/>
          </w:tcPr>
          <w:p w14:paraId="32E67A6C">
            <w:pPr>
              <w:widowControl/>
              <w:spacing w:line="200" w:lineRule="exact"/>
              <w:jc w:val="center"/>
              <w:rPr>
                <w:color w:val="000000"/>
                <w:sz w:val="18"/>
                <w:szCs w:val="18"/>
              </w:rPr>
            </w:pPr>
            <w:r>
              <w:rPr>
                <w:color w:val="000000"/>
                <w:sz w:val="18"/>
                <w:szCs w:val="18"/>
              </w:rPr>
              <w:t>10</w:t>
            </w:r>
          </w:p>
        </w:tc>
        <w:tc>
          <w:tcPr>
            <w:tcW w:w="519" w:type="pct"/>
            <w:tcBorders>
              <w:top w:val="nil"/>
              <w:left w:val="nil"/>
              <w:bottom w:val="single" w:color="000000" w:sz="4" w:space="0"/>
              <w:right w:val="single" w:color="000000" w:sz="4" w:space="0"/>
            </w:tcBorders>
            <w:noWrap w:val="0"/>
            <w:vAlign w:val="center"/>
          </w:tcPr>
          <w:p w14:paraId="7AE2DB74">
            <w:pPr>
              <w:widowControl/>
              <w:spacing w:line="200" w:lineRule="exact"/>
              <w:jc w:val="center"/>
              <w:rPr>
                <w:iCs/>
                <w:color w:val="000000"/>
                <w:sz w:val="18"/>
                <w:szCs w:val="18"/>
              </w:rPr>
            </w:pPr>
          </w:p>
        </w:tc>
      </w:tr>
      <w:tr w14:paraId="452F3267">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137E93F">
            <w:pPr>
              <w:widowControl/>
              <w:spacing w:line="200" w:lineRule="exact"/>
              <w:jc w:val="center"/>
              <w:rPr>
                <w:color w:val="000000"/>
                <w:sz w:val="18"/>
                <w:szCs w:val="18"/>
              </w:rPr>
            </w:pPr>
          </w:p>
        </w:tc>
        <w:tc>
          <w:tcPr>
            <w:tcW w:w="418" w:type="pct"/>
            <w:vMerge w:val="continue"/>
            <w:tcBorders>
              <w:top w:val="nil"/>
              <w:left w:val="single" w:color="000000" w:sz="4" w:space="0"/>
              <w:bottom w:val="single" w:color="000000" w:sz="4" w:space="0"/>
              <w:right w:val="single" w:color="000000" w:sz="4" w:space="0"/>
            </w:tcBorders>
            <w:noWrap w:val="0"/>
            <w:vAlign w:val="center"/>
          </w:tcPr>
          <w:p w14:paraId="4BB1D057">
            <w:pPr>
              <w:widowControl/>
              <w:spacing w:line="200" w:lineRule="exact"/>
              <w:jc w:val="center"/>
              <w:rPr>
                <w:color w:val="000000"/>
                <w:sz w:val="18"/>
                <w:szCs w:val="18"/>
              </w:rPr>
            </w:pPr>
          </w:p>
        </w:tc>
        <w:tc>
          <w:tcPr>
            <w:tcW w:w="419" w:type="pct"/>
            <w:tcBorders>
              <w:top w:val="nil"/>
              <w:left w:val="nil"/>
              <w:bottom w:val="single" w:color="000000" w:sz="4" w:space="0"/>
              <w:right w:val="single" w:color="000000" w:sz="4" w:space="0"/>
            </w:tcBorders>
            <w:noWrap w:val="0"/>
            <w:vAlign w:val="center"/>
          </w:tcPr>
          <w:p w14:paraId="2F432518">
            <w:pPr>
              <w:widowControl/>
              <w:spacing w:line="200" w:lineRule="exact"/>
              <w:jc w:val="center"/>
              <w:rPr>
                <w:color w:val="000000"/>
                <w:sz w:val="18"/>
                <w:szCs w:val="18"/>
              </w:rPr>
            </w:pPr>
            <w:r>
              <w:rPr>
                <w:color w:val="000000"/>
                <w:sz w:val="18"/>
                <w:szCs w:val="18"/>
              </w:rPr>
              <w:t>时效指标</w:t>
            </w:r>
          </w:p>
        </w:tc>
        <w:tc>
          <w:tcPr>
            <w:tcW w:w="706" w:type="pct"/>
            <w:tcBorders>
              <w:top w:val="nil"/>
              <w:left w:val="nil"/>
              <w:bottom w:val="single" w:color="000000" w:sz="4" w:space="0"/>
              <w:right w:val="single" w:color="000000" w:sz="4" w:space="0"/>
            </w:tcBorders>
            <w:noWrap w:val="0"/>
            <w:vAlign w:val="center"/>
          </w:tcPr>
          <w:p w14:paraId="0F85F501">
            <w:pPr>
              <w:widowControl/>
              <w:spacing w:line="200" w:lineRule="exact"/>
              <w:jc w:val="center"/>
              <w:rPr>
                <w:color w:val="000000"/>
                <w:sz w:val="18"/>
                <w:szCs w:val="18"/>
              </w:rPr>
            </w:pPr>
            <w:r>
              <w:rPr>
                <w:color w:val="000000"/>
                <w:sz w:val="18"/>
                <w:szCs w:val="18"/>
              </w:rPr>
              <w:t>任务完成时间</w:t>
            </w:r>
          </w:p>
        </w:tc>
        <w:tc>
          <w:tcPr>
            <w:tcW w:w="421" w:type="pct"/>
            <w:tcBorders>
              <w:top w:val="nil"/>
              <w:left w:val="nil"/>
              <w:bottom w:val="single" w:color="000000" w:sz="4" w:space="0"/>
              <w:right w:val="single" w:color="000000" w:sz="4" w:space="0"/>
            </w:tcBorders>
            <w:noWrap w:val="0"/>
            <w:vAlign w:val="center"/>
          </w:tcPr>
          <w:p w14:paraId="1A7A4248">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1B26661E">
            <w:pPr>
              <w:widowControl/>
              <w:spacing w:line="200" w:lineRule="exact"/>
              <w:jc w:val="center"/>
              <w:rPr>
                <w:color w:val="000000"/>
                <w:sz w:val="18"/>
                <w:szCs w:val="18"/>
              </w:rPr>
            </w:pPr>
            <w:r>
              <w:rPr>
                <w:color w:val="000000"/>
                <w:sz w:val="18"/>
                <w:szCs w:val="18"/>
              </w:rPr>
              <w:t>1</w:t>
            </w:r>
          </w:p>
        </w:tc>
        <w:tc>
          <w:tcPr>
            <w:tcW w:w="421" w:type="pct"/>
            <w:tcBorders>
              <w:top w:val="nil"/>
              <w:left w:val="nil"/>
              <w:bottom w:val="single" w:color="000000" w:sz="4" w:space="0"/>
              <w:right w:val="single" w:color="000000" w:sz="4" w:space="0"/>
            </w:tcBorders>
            <w:noWrap w:val="0"/>
            <w:vAlign w:val="center"/>
          </w:tcPr>
          <w:p w14:paraId="17624659">
            <w:pPr>
              <w:widowControl/>
              <w:spacing w:line="200" w:lineRule="exact"/>
              <w:jc w:val="center"/>
              <w:rPr>
                <w:color w:val="000000"/>
                <w:sz w:val="18"/>
                <w:szCs w:val="18"/>
              </w:rPr>
            </w:pPr>
            <w:r>
              <w:rPr>
                <w:color w:val="000000"/>
                <w:sz w:val="18"/>
                <w:szCs w:val="18"/>
              </w:rPr>
              <w:t>年</w:t>
            </w:r>
          </w:p>
        </w:tc>
        <w:tc>
          <w:tcPr>
            <w:tcW w:w="420" w:type="pct"/>
            <w:tcBorders>
              <w:top w:val="nil"/>
              <w:left w:val="nil"/>
              <w:bottom w:val="single" w:color="000000" w:sz="4" w:space="0"/>
              <w:right w:val="single" w:color="000000" w:sz="4" w:space="0"/>
            </w:tcBorders>
            <w:noWrap w:val="0"/>
            <w:vAlign w:val="center"/>
          </w:tcPr>
          <w:p w14:paraId="4537F091">
            <w:pPr>
              <w:widowControl/>
              <w:spacing w:line="200" w:lineRule="exact"/>
              <w:jc w:val="center"/>
              <w:rPr>
                <w:color w:val="000000"/>
                <w:sz w:val="18"/>
                <w:szCs w:val="18"/>
              </w:rPr>
            </w:pPr>
            <w:r>
              <w:rPr>
                <w:color w:val="000000"/>
                <w:sz w:val="18"/>
                <w:szCs w:val="18"/>
              </w:rPr>
              <w:t>1</w:t>
            </w:r>
          </w:p>
        </w:tc>
        <w:tc>
          <w:tcPr>
            <w:tcW w:w="420" w:type="pct"/>
            <w:tcBorders>
              <w:top w:val="nil"/>
              <w:left w:val="nil"/>
              <w:bottom w:val="single" w:color="000000" w:sz="4" w:space="0"/>
              <w:right w:val="single" w:color="000000" w:sz="4" w:space="0"/>
            </w:tcBorders>
            <w:noWrap w:val="0"/>
            <w:vAlign w:val="center"/>
          </w:tcPr>
          <w:p w14:paraId="03B671E7">
            <w:pPr>
              <w:widowControl/>
              <w:spacing w:line="200" w:lineRule="exact"/>
              <w:jc w:val="center"/>
              <w:rPr>
                <w:color w:val="000000"/>
                <w:sz w:val="18"/>
                <w:szCs w:val="18"/>
              </w:rPr>
            </w:pPr>
            <w:r>
              <w:rPr>
                <w:color w:val="000000"/>
                <w:sz w:val="18"/>
                <w:szCs w:val="18"/>
              </w:rPr>
              <w:t>10</w:t>
            </w:r>
          </w:p>
        </w:tc>
        <w:tc>
          <w:tcPr>
            <w:tcW w:w="420" w:type="pct"/>
            <w:tcBorders>
              <w:top w:val="nil"/>
              <w:left w:val="nil"/>
              <w:bottom w:val="single" w:color="000000" w:sz="4" w:space="0"/>
              <w:right w:val="single" w:color="000000" w:sz="4" w:space="0"/>
            </w:tcBorders>
            <w:noWrap w:val="0"/>
            <w:vAlign w:val="center"/>
          </w:tcPr>
          <w:p w14:paraId="018B54DF">
            <w:pPr>
              <w:widowControl/>
              <w:spacing w:line="200" w:lineRule="exact"/>
              <w:jc w:val="center"/>
              <w:rPr>
                <w:color w:val="000000"/>
                <w:sz w:val="18"/>
                <w:szCs w:val="18"/>
              </w:rPr>
            </w:pPr>
            <w:r>
              <w:rPr>
                <w:color w:val="000000"/>
                <w:sz w:val="18"/>
                <w:szCs w:val="18"/>
              </w:rPr>
              <w:t>10</w:t>
            </w:r>
          </w:p>
        </w:tc>
        <w:tc>
          <w:tcPr>
            <w:tcW w:w="519" w:type="pct"/>
            <w:tcBorders>
              <w:top w:val="nil"/>
              <w:left w:val="nil"/>
              <w:bottom w:val="single" w:color="000000" w:sz="4" w:space="0"/>
              <w:right w:val="single" w:color="000000" w:sz="4" w:space="0"/>
            </w:tcBorders>
            <w:noWrap w:val="0"/>
            <w:vAlign w:val="center"/>
          </w:tcPr>
          <w:p w14:paraId="2A76BC4D">
            <w:pPr>
              <w:widowControl/>
              <w:spacing w:line="200" w:lineRule="exact"/>
              <w:jc w:val="center"/>
              <w:rPr>
                <w:iCs/>
                <w:color w:val="000000"/>
                <w:sz w:val="18"/>
                <w:szCs w:val="18"/>
              </w:rPr>
            </w:pPr>
          </w:p>
        </w:tc>
      </w:tr>
      <w:tr w14:paraId="5755A386">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267D8B49">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6FC7AA17">
            <w:pPr>
              <w:widowControl/>
              <w:spacing w:line="200" w:lineRule="exact"/>
              <w:jc w:val="center"/>
              <w:rPr>
                <w:color w:val="000000"/>
                <w:sz w:val="18"/>
                <w:szCs w:val="18"/>
              </w:rPr>
            </w:pPr>
            <w:r>
              <w:rPr>
                <w:color w:val="000000"/>
                <w:sz w:val="18"/>
                <w:szCs w:val="18"/>
              </w:rPr>
              <w:t>效益指标</w:t>
            </w:r>
          </w:p>
        </w:tc>
        <w:tc>
          <w:tcPr>
            <w:tcW w:w="419" w:type="pct"/>
            <w:tcBorders>
              <w:top w:val="nil"/>
              <w:left w:val="nil"/>
              <w:bottom w:val="single" w:color="000000" w:sz="4" w:space="0"/>
              <w:right w:val="single" w:color="000000" w:sz="4" w:space="0"/>
            </w:tcBorders>
            <w:noWrap w:val="0"/>
            <w:vAlign w:val="center"/>
          </w:tcPr>
          <w:p w14:paraId="3FB2E1FB">
            <w:pPr>
              <w:widowControl/>
              <w:spacing w:line="200" w:lineRule="exact"/>
              <w:jc w:val="center"/>
              <w:rPr>
                <w:color w:val="000000"/>
                <w:sz w:val="18"/>
                <w:szCs w:val="18"/>
              </w:rPr>
            </w:pPr>
            <w:r>
              <w:rPr>
                <w:color w:val="000000"/>
                <w:sz w:val="18"/>
                <w:szCs w:val="18"/>
              </w:rPr>
              <w:t>经济效益指标</w:t>
            </w:r>
          </w:p>
        </w:tc>
        <w:tc>
          <w:tcPr>
            <w:tcW w:w="706" w:type="pct"/>
            <w:tcBorders>
              <w:top w:val="nil"/>
              <w:left w:val="nil"/>
              <w:bottom w:val="single" w:color="000000" w:sz="4" w:space="0"/>
              <w:right w:val="single" w:color="000000" w:sz="4" w:space="0"/>
            </w:tcBorders>
            <w:noWrap w:val="0"/>
            <w:vAlign w:val="center"/>
          </w:tcPr>
          <w:p w14:paraId="15A9FDD5">
            <w:pPr>
              <w:widowControl/>
              <w:spacing w:line="200" w:lineRule="exact"/>
              <w:jc w:val="center"/>
              <w:rPr>
                <w:color w:val="000000"/>
                <w:sz w:val="18"/>
                <w:szCs w:val="18"/>
              </w:rPr>
            </w:pPr>
            <w:r>
              <w:rPr>
                <w:color w:val="000000"/>
                <w:sz w:val="18"/>
                <w:szCs w:val="18"/>
              </w:rPr>
              <w:t>对地方经济发展的影响</w:t>
            </w:r>
          </w:p>
        </w:tc>
        <w:tc>
          <w:tcPr>
            <w:tcW w:w="421" w:type="pct"/>
            <w:tcBorders>
              <w:top w:val="nil"/>
              <w:left w:val="nil"/>
              <w:bottom w:val="single" w:color="000000" w:sz="4" w:space="0"/>
              <w:right w:val="single" w:color="000000" w:sz="4" w:space="0"/>
            </w:tcBorders>
            <w:noWrap w:val="0"/>
            <w:vAlign w:val="center"/>
          </w:tcPr>
          <w:p w14:paraId="40CA4DB2">
            <w:pPr>
              <w:widowControl/>
              <w:spacing w:line="200" w:lineRule="exact"/>
              <w:jc w:val="center"/>
              <w:rPr>
                <w:color w:val="000000"/>
                <w:sz w:val="18"/>
                <w:szCs w:val="18"/>
              </w:rPr>
            </w:pPr>
            <w:r>
              <w:rPr>
                <w:color w:val="000000"/>
                <w:sz w:val="18"/>
                <w:szCs w:val="18"/>
              </w:rPr>
              <w:t>定性</w:t>
            </w:r>
          </w:p>
        </w:tc>
        <w:tc>
          <w:tcPr>
            <w:tcW w:w="420" w:type="pct"/>
            <w:tcBorders>
              <w:top w:val="nil"/>
              <w:left w:val="nil"/>
              <w:bottom w:val="single" w:color="000000" w:sz="4" w:space="0"/>
              <w:right w:val="single" w:color="000000" w:sz="4" w:space="0"/>
            </w:tcBorders>
            <w:noWrap w:val="0"/>
            <w:vAlign w:val="center"/>
          </w:tcPr>
          <w:p w14:paraId="53B1A5CD">
            <w:pPr>
              <w:widowControl/>
              <w:spacing w:line="200" w:lineRule="exact"/>
              <w:jc w:val="center"/>
              <w:rPr>
                <w:color w:val="000000"/>
                <w:sz w:val="18"/>
                <w:szCs w:val="18"/>
              </w:rPr>
            </w:pPr>
            <w:r>
              <w:rPr>
                <w:color w:val="000000"/>
                <w:sz w:val="18"/>
                <w:szCs w:val="18"/>
              </w:rPr>
              <w:t>良好</w:t>
            </w:r>
          </w:p>
        </w:tc>
        <w:tc>
          <w:tcPr>
            <w:tcW w:w="421" w:type="pct"/>
            <w:tcBorders>
              <w:top w:val="nil"/>
              <w:left w:val="nil"/>
              <w:bottom w:val="single" w:color="000000" w:sz="4" w:space="0"/>
              <w:right w:val="single" w:color="000000" w:sz="4" w:space="0"/>
            </w:tcBorders>
            <w:noWrap w:val="0"/>
            <w:vAlign w:val="center"/>
          </w:tcPr>
          <w:p w14:paraId="4C06727F">
            <w:pPr>
              <w:widowControl/>
              <w:spacing w:line="200" w:lineRule="exact"/>
              <w:jc w:val="center"/>
              <w:rPr>
                <w:color w:val="000000"/>
                <w:sz w:val="18"/>
                <w:szCs w:val="18"/>
              </w:rPr>
            </w:pPr>
          </w:p>
        </w:tc>
        <w:tc>
          <w:tcPr>
            <w:tcW w:w="420" w:type="pct"/>
            <w:tcBorders>
              <w:top w:val="nil"/>
              <w:left w:val="nil"/>
              <w:bottom w:val="single" w:color="000000" w:sz="4" w:space="0"/>
              <w:right w:val="single" w:color="000000" w:sz="4" w:space="0"/>
            </w:tcBorders>
            <w:noWrap w:val="0"/>
            <w:vAlign w:val="center"/>
          </w:tcPr>
          <w:p w14:paraId="62FB2D40">
            <w:pPr>
              <w:widowControl/>
              <w:spacing w:line="200" w:lineRule="exact"/>
              <w:jc w:val="center"/>
              <w:rPr>
                <w:color w:val="000000"/>
                <w:sz w:val="18"/>
                <w:szCs w:val="18"/>
              </w:rPr>
            </w:pPr>
            <w:r>
              <w:rPr>
                <w:color w:val="000000"/>
                <w:sz w:val="18"/>
                <w:szCs w:val="18"/>
              </w:rPr>
              <w:t>好</w:t>
            </w:r>
          </w:p>
        </w:tc>
        <w:tc>
          <w:tcPr>
            <w:tcW w:w="420" w:type="pct"/>
            <w:tcBorders>
              <w:top w:val="nil"/>
              <w:left w:val="nil"/>
              <w:bottom w:val="single" w:color="000000" w:sz="4" w:space="0"/>
              <w:right w:val="single" w:color="000000" w:sz="4" w:space="0"/>
            </w:tcBorders>
            <w:noWrap w:val="0"/>
            <w:vAlign w:val="center"/>
          </w:tcPr>
          <w:p w14:paraId="57F9072F">
            <w:pPr>
              <w:widowControl/>
              <w:spacing w:line="200" w:lineRule="exact"/>
              <w:jc w:val="center"/>
              <w:rPr>
                <w:color w:val="000000"/>
                <w:sz w:val="18"/>
                <w:szCs w:val="18"/>
              </w:rPr>
            </w:pPr>
            <w:r>
              <w:rPr>
                <w:color w:val="000000"/>
                <w:sz w:val="18"/>
                <w:szCs w:val="18"/>
              </w:rPr>
              <w:t>20</w:t>
            </w:r>
          </w:p>
        </w:tc>
        <w:tc>
          <w:tcPr>
            <w:tcW w:w="420" w:type="pct"/>
            <w:tcBorders>
              <w:top w:val="nil"/>
              <w:left w:val="nil"/>
              <w:bottom w:val="single" w:color="000000" w:sz="4" w:space="0"/>
              <w:right w:val="single" w:color="000000" w:sz="4" w:space="0"/>
            </w:tcBorders>
            <w:noWrap w:val="0"/>
            <w:vAlign w:val="center"/>
          </w:tcPr>
          <w:p w14:paraId="2030EC26">
            <w:pPr>
              <w:widowControl/>
              <w:spacing w:line="200" w:lineRule="exact"/>
              <w:jc w:val="center"/>
              <w:rPr>
                <w:color w:val="000000"/>
                <w:sz w:val="18"/>
                <w:szCs w:val="18"/>
              </w:rPr>
            </w:pPr>
            <w:r>
              <w:rPr>
                <w:color w:val="000000"/>
                <w:sz w:val="18"/>
                <w:szCs w:val="18"/>
              </w:rPr>
              <w:t>20</w:t>
            </w:r>
          </w:p>
        </w:tc>
        <w:tc>
          <w:tcPr>
            <w:tcW w:w="519" w:type="pct"/>
            <w:tcBorders>
              <w:top w:val="nil"/>
              <w:left w:val="nil"/>
              <w:bottom w:val="single" w:color="000000" w:sz="4" w:space="0"/>
              <w:right w:val="single" w:color="000000" w:sz="4" w:space="0"/>
            </w:tcBorders>
            <w:noWrap w:val="0"/>
            <w:vAlign w:val="center"/>
          </w:tcPr>
          <w:p w14:paraId="2162D97B">
            <w:pPr>
              <w:widowControl/>
              <w:spacing w:line="200" w:lineRule="exact"/>
              <w:jc w:val="center"/>
              <w:rPr>
                <w:iCs/>
                <w:color w:val="000000"/>
                <w:sz w:val="18"/>
                <w:szCs w:val="18"/>
              </w:rPr>
            </w:pPr>
          </w:p>
        </w:tc>
      </w:tr>
      <w:tr w14:paraId="58CEE249">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55CC97F6">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24057F71">
            <w:pPr>
              <w:widowControl/>
              <w:spacing w:line="200" w:lineRule="exact"/>
              <w:jc w:val="center"/>
              <w:rPr>
                <w:color w:val="000000"/>
                <w:sz w:val="18"/>
                <w:szCs w:val="18"/>
              </w:rPr>
            </w:pPr>
            <w:r>
              <w:rPr>
                <w:color w:val="000000"/>
                <w:sz w:val="18"/>
                <w:szCs w:val="18"/>
              </w:rPr>
              <w:t>满意度指标</w:t>
            </w:r>
          </w:p>
        </w:tc>
        <w:tc>
          <w:tcPr>
            <w:tcW w:w="419" w:type="pct"/>
            <w:tcBorders>
              <w:top w:val="nil"/>
              <w:left w:val="nil"/>
              <w:bottom w:val="single" w:color="000000" w:sz="4" w:space="0"/>
              <w:right w:val="single" w:color="000000" w:sz="4" w:space="0"/>
            </w:tcBorders>
            <w:noWrap w:val="0"/>
            <w:vAlign w:val="center"/>
          </w:tcPr>
          <w:p w14:paraId="542889B5">
            <w:pPr>
              <w:widowControl/>
              <w:spacing w:line="200" w:lineRule="exact"/>
              <w:jc w:val="center"/>
              <w:rPr>
                <w:color w:val="000000"/>
                <w:sz w:val="18"/>
                <w:szCs w:val="18"/>
              </w:rPr>
            </w:pPr>
            <w:r>
              <w:rPr>
                <w:color w:val="000000"/>
                <w:sz w:val="18"/>
                <w:szCs w:val="18"/>
              </w:rPr>
              <w:t>服务对象满意度指标</w:t>
            </w:r>
          </w:p>
        </w:tc>
        <w:tc>
          <w:tcPr>
            <w:tcW w:w="706" w:type="pct"/>
            <w:tcBorders>
              <w:top w:val="nil"/>
              <w:left w:val="nil"/>
              <w:bottom w:val="single" w:color="000000" w:sz="4" w:space="0"/>
              <w:right w:val="single" w:color="000000" w:sz="4" w:space="0"/>
            </w:tcBorders>
            <w:noWrap w:val="0"/>
            <w:vAlign w:val="center"/>
          </w:tcPr>
          <w:p w14:paraId="4DF6B3FE">
            <w:pPr>
              <w:widowControl/>
              <w:spacing w:line="200" w:lineRule="exact"/>
              <w:jc w:val="center"/>
              <w:rPr>
                <w:color w:val="000000"/>
                <w:sz w:val="18"/>
                <w:szCs w:val="18"/>
              </w:rPr>
            </w:pPr>
            <w:r>
              <w:rPr>
                <w:rFonts w:hint="eastAsia"/>
                <w:color w:val="000000"/>
                <w:sz w:val="18"/>
                <w:szCs w:val="18"/>
                <w:lang w:eastAsia="zh-CN"/>
              </w:rPr>
              <w:t>入驻</w:t>
            </w:r>
            <w:r>
              <w:rPr>
                <w:color w:val="000000"/>
                <w:sz w:val="18"/>
                <w:szCs w:val="18"/>
              </w:rPr>
              <w:t>企业满意度</w:t>
            </w:r>
          </w:p>
        </w:tc>
        <w:tc>
          <w:tcPr>
            <w:tcW w:w="421" w:type="pct"/>
            <w:tcBorders>
              <w:top w:val="nil"/>
              <w:left w:val="nil"/>
              <w:bottom w:val="single" w:color="000000" w:sz="4" w:space="0"/>
              <w:right w:val="single" w:color="000000" w:sz="4" w:space="0"/>
            </w:tcBorders>
            <w:noWrap w:val="0"/>
            <w:vAlign w:val="center"/>
          </w:tcPr>
          <w:p w14:paraId="64852F63">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1BF64D18">
            <w:pPr>
              <w:widowControl/>
              <w:spacing w:line="200" w:lineRule="exact"/>
              <w:jc w:val="center"/>
              <w:rPr>
                <w:color w:val="000000"/>
                <w:sz w:val="18"/>
                <w:szCs w:val="18"/>
              </w:rPr>
            </w:pPr>
            <w:r>
              <w:rPr>
                <w:color w:val="000000"/>
                <w:sz w:val="18"/>
                <w:szCs w:val="18"/>
              </w:rPr>
              <w:t>85</w:t>
            </w:r>
          </w:p>
        </w:tc>
        <w:tc>
          <w:tcPr>
            <w:tcW w:w="421" w:type="pct"/>
            <w:tcBorders>
              <w:top w:val="nil"/>
              <w:left w:val="nil"/>
              <w:bottom w:val="single" w:color="000000" w:sz="4" w:space="0"/>
              <w:right w:val="single" w:color="000000" w:sz="4" w:space="0"/>
            </w:tcBorders>
            <w:noWrap w:val="0"/>
            <w:vAlign w:val="center"/>
          </w:tcPr>
          <w:p w14:paraId="295D7465">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4DA81813">
            <w:pPr>
              <w:widowControl/>
              <w:spacing w:line="200" w:lineRule="exact"/>
              <w:jc w:val="center"/>
              <w:rPr>
                <w:color w:val="000000"/>
                <w:sz w:val="18"/>
                <w:szCs w:val="18"/>
              </w:rPr>
            </w:pPr>
            <w:r>
              <w:rPr>
                <w:color w:val="000000"/>
                <w:sz w:val="18"/>
                <w:szCs w:val="18"/>
              </w:rPr>
              <w:t>95</w:t>
            </w:r>
          </w:p>
        </w:tc>
        <w:tc>
          <w:tcPr>
            <w:tcW w:w="420" w:type="pct"/>
            <w:tcBorders>
              <w:top w:val="nil"/>
              <w:left w:val="nil"/>
              <w:bottom w:val="single" w:color="000000" w:sz="4" w:space="0"/>
              <w:right w:val="single" w:color="000000" w:sz="4" w:space="0"/>
            </w:tcBorders>
            <w:noWrap w:val="0"/>
            <w:vAlign w:val="center"/>
          </w:tcPr>
          <w:p w14:paraId="4862B7CC">
            <w:pPr>
              <w:widowControl/>
              <w:spacing w:line="200" w:lineRule="exact"/>
              <w:jc w:val="center"/>
              <w:rPr>
                <w:color w:val="000000"/>
                <w:sz w:val="18"/>
                <w:szCs w:val="18"/>
              </w:rPr>
            </w:pPr>
            <w:r>
              <w:rPr>
                <w:color w:val="000000"/>
                <w:sz w:val="18"/>
                <w:szCs w:val="18"/>
              </w:rPr>
              <w:t>10</w:t>
            </w:r>
          </w:p>
        </w:tc>
        <w:tc>
          <w:tcPr>
            <w:tcW w:w="420" w:type="pct"/>
            <w:tcBorders>
              <w:top w:val="nil"/>
              <w:left w:val="nil"/>
              <w:bottom w:val="single" w:color="000000" w:sz="4" w:space="0"/>
              <w:right w:val="single" w:color="000000" w:sz="4" w:space="0"/>
            </w:tcBorders>
            <w:noWrap w:val="0"/>
            <w:vAlign w:val="center"/>
          </w:tcPr>
          <w:p w14:paraId="40B09BA5">
            <w:pPr>
              <w:widowControl/>
              <w:spacing w:line="200" w:lineRule="exact"/>
              <w:jc w:val="center"/>
              <w:rPr>
                <w:color w:val="000000"/>
                <w:sz w:val="18"/>
                <w:szCs w:val="18"/>
              </w:rPr>
            </w:pPr>
            <w:r>
              <w:rPr>
                <w:color w:val="000000"/>
                <w:sz w:val="18"/>
                <w:szCs w:val="18"/>
              </w:rPr>
              <w:t>10</w:t>
            </w:r>
          </w:p>
        </w:tc>
        <w:tc>
          <w:tcPr>
            <w:tcW w:w="519" w:type="pct"/>
            <w:tcBorders>
              <w:top w:val="nil"/>
              <w:left w:val="nil"/>
              <w:bottom w:val="single" w:color="000000" w:sz="4" w:space="0"/>
              <w:right w:val="single" w:color="000000" w:sz="4" w:space="0"/>
            </w:tcBorders>
            <w:noWrap w:val="0"/>
            <w:vAlign w:val="center"/>
          </w:tcPr>
          <w:p w14:paraId="24199C57">
            <w:pPr>
              <w:widowControl/>
              <w:spacing w:line="200" w:lineRule="exact"/>
              <w:jc w:val="center"/>
              <w:rPr>
                <w:iCs/>
                <w:color w:val="000000"/>
                <w:sz w:val="18"/>
                <w:szCs w:val="18"/>
              </w:rPr>
            </w:pPr>
          </w:p>
        </w:tc>
      </w:tr>
      <w:tr w14:paraId="22BA2230">
        <w:tblPrEx>
          <w:tblCellMar>
            <w:top w:w="28" w:type="dxa"/>
            <w:left w:w="28" w:type="dxa"/>
            <w:bottom w:w="28" w:type="dxa"/>
            <w:right w:w="28" w:type="dxa"/>
          </w:tblCellMar>
        </w:tblPrEx>
        <w:trPr>
          <w:trHeight w:val="363" w:hRule="atLeast"/>
          <w:jc w:val="center"/>
        </w:trPr>
        <w:tc>
          <w:tcPr>
            <w:tcW w:w="417" w:type="pct"/>
            <w:vMerge w:val="continue"/>
            <w:tcBorders>
              <w:top w:val="nil"/>
              <w:left w:val="single" w:color="000000" w:sz="4" w:space="0"/>
              <w:bottom w:val="single" w:color="000000" w:sz="4" w:space="0"/>
              <w:right w:val="single" w:color="000000" w:sz="4" w:space="0"/>
            </w:tcBorders>
            <w:noWrap w:val="0"/>
            <w:vAlign w:val="center"/>
          </w:tcPr>
          <w:p w14:paraId="6409724E">
            <w:pPr>
              <w:widowControl/>
              <w:spacing w:line="200" w:lineRule="exact"/>
              <w:jc w:val="center"/>
              <w:rPr>
                <w:color w:val="000000"/>
                <w:sz w:val="18"/>
                <w:szCs w:val="18"/>
              </w:rPr>
            </w:pPr>
          </w:p>
        </w:tc>
        <w:tc>
          <w:tcPr>
            <w:tcW w:w="418" w:type="pct"/>
            <w:tcBorders>
              <w:top w:val="nil"/>
              <w:left w:val="nil"/>
              <w:bottom w:val="single" w:color="000000" w:sz="4" w:space="0"/>
              <w:right w:val="single" w:color="000000" w:sz="4" w:space="0"/>
            </w:tcBorders>
            <w:noWrap w:val="0"/>
            <w:vAlign w:val="center"/>
          </w:tcPr>
          <w:p w14:paraId="172F45E8">
            <w:pPr>
              <w:widowControl/>
              <w:spacing w:line="200" w:lineRule="exact"/>
              <w:jc w:val="center"/>
              <w:rPr>
                <w:color w:val="000000"/>
                <w:sz w:val="18"/>
                <w:szCs w:val="18"/>
              </w:rPr>
            </w:pPr>
            <w:r>
              <w:rPr>
                <w:color w:val="000000"/>
                <w:sz w:val="18"/>
                <w:szCs w:val="18"/>
              </w:rPr>
              <w:t>成本指标</w:t>
            </w:r>
          </w:p>
        </w:tc>
        <w:tc>
          <w:tcPr>
            <w:tcW w:w="419" w:type="pct"/>
            <w:tcBorders>
              <w:top w:val="nil"/>
              <w:left w:val="nil"/>
              <w:bottom w:val="single" w:color="000000" w:sz="4" w:space="0"/>
              <w:right w:val="single" w:color="000000" w:sz="4" w:space="0"/>
            </w:tcBorders>
            <w:noWrap w:val="0"/>
            <w:vAlign w:val="center"/>
          </w:tcPr>
          <w:p w14:paraId="213E0272">
            <w:pPr>
              <w:widowControl/>
              <w:spacing w:line="200" w:lineRule="exact"/>
              <w:jc w:val="center"/>
              <w:rPr>
                <w:color w:val="000000"/>
                <w:sz w:val="18"/>
                <w:szCs w:val="18"/>
              </w:rPr>
            </w:pPr>
            <w:r>
              <w:rPr>
                <w:color w:val="000000"/>
                <w:sz w:val="18"/>
                <w:szCs w:val="18"/>
              </w:rPr>
              <w:t>经济成本指标</w:t>
            </w:r>
          </w:p>
        </w:tc>
        <w:tc>
          <w:tcPr>
            <w:tcW w:w="706" w:type="pct"/>
            <w:tcBorders>
              <w:top w:val="nil"/>
              <w:left w:val="nil"/>
              <w:bottom w:val="single" w:color="000000" w:sz="4" w:space="0"/>
              <w:right w:val="single" w:color="000000" w:sz="4" w:space="0"/>
            </w:tcBorders>
            <w:noWrap w:val="0"/>
            <w:vAlign w:val="center"/>
          </w:tcPr>
          <w:p w14:paraId="6F3E8A99">
            <w:pPr>
              <w:widowControl/>
              <w:spacing w:line="200" w:lineRule="exact"/>
              <w:jc w:val="center"/>
              <w:rPr>
                <w:color w:val="000000"/>
                <w:sz w:val="18"/>
                <w:szCs w:val="18"/>
              </w:rPr>
            </w:pPr>
            <w:r>
              <w:rPr>
                <w:color w:val="000000"/>
                <w:sz w:val="18"/>
                <w:szCs w:val="18"/>
              </w:rPr>
              <w:t>工作经费（印刷费5万、差旅费8万、接待费3万、办公费4万）</w:t>
            </w:r>
          </w:p>
        </w:tc>
        <w:tc>
          <w:tcPr>
            <w:tcW w:w="421" w:type="pct"/>
            <w:tcBorders>
              <w:top w:val="nil"/>
              <w:left w:val="nil"/>
              <w:bottom w:val="single" w:color="000000" w:sz="4" w:space="0"/>
              <w:right w:val="single" w:color="000000" w:sz="4" w:space="0"/>
            </w:tcBorders>
            <w:noWrap w:val="0"/>
            <w:vAlign w:val="center"/>
          </w:tcPr>
          <w:p w14:paraId="7EFE01F4">
            <w:pPr>
              <w:widowControl/>
              <w:spacing w:line="200" w:lineRule="exact"/>
              <w:jc w:val="center"/>
              <w:rPr>
                <w:color w:val="000000"/>
                <w:sz w:val="18"/>
                <w:szCs w:val="18"/>
              </w:rPr>
            </w:pPr>
            <w:r>
              <w:rPr>
                <w:color w:val="000000"/>
                <w:sz w:val="18"/>
                <w:szCs w:val="18"/>
              </w:rPr>
              <w:t>≤</w:t>
            </w:r>
          </w:p>
        </w:tc>
        <w:tc>
          <w:tcPr>
            <w:tcW w:w="420" w:type="pct"/>
            <w:tcBorders>
              <w:top w:val="nil"/>
              <w:left w:val="nil"/>
              <w:bottom w:val="single" w:color="000000" w:sz="4" w:space="0"/>
              <w:right w:val="single" w:color="000000" w:sz="4" w:space="0"/>
            </w:tcBorders>
            <w:noWrap w:val="0"/>
            <w:vAlign w:val="center"/>
          </w:tcPr>
          <w:p w14:paraId="57417988">
            <w:pPr>
              <w:widowControl/>
              <w:spacing w:line="200" w:lineRule="exact"/>
              <w:jc w:val="center"/>
              <w:rPr>
                <w:color w:val="000000"/>
                <w:sz w:val="18"/>
                <w:szCs w:val="18"/>
              </w:rPr>
            </w:pPr>
            <w:r>
              <w:rPr>
                <w:color w:val="000000"/>
                <w:sz w:val="18"/>
                <w:szCs w:val="18"/>
              </w:rPr>
              <w:t>20</w:t>
            </w:r>
          </w:p>
        </w:tc>
        <w:tc>
          <w:tcPr>
            <w:tcW w:w="421" w:type="pct"/>
            <w:tcBorders>
              <w:top w:val="nil"/>
              <w:left w:val="nil"/>
              <w:bottom w:val="single" w:color="000000" w:sz="4" w:space="0"/>
              <w:right w:val="single" w:color="000000" w:sz="4" w:space="0"/>
            </w:tcBorders>
            <w:noWrap w:val="0"/>
            <w:vAlign w:val="center"/>
          </w:tcPr>
          <w:p w14:paraId="32D05747">
            <w:pPr>
              <w:widowControl/>
              <w:spacing w:line="200" w:lineRule="exact"/>
              <w:jc w:val="center"/>
              <w:rPr>
                <w:color w:val="000000"/>
                <w:sz w:val="18"/>
                <w:szCs w:val="18"/>
              </w:rPr>
            </w:pPr>
            <w:r>
              <w:rPr>
                <w:color w:val="000000"/>
                <w:sz w:val="18"/>
                <w:szCs w:val="18"/>
              </w:rPr>
              <w:t>万元</w:t>
            </w:r>
          </w:p>
        </w:tc>
        <w:tc>
          <w:tcPr>
            <w:tcW w:w="420" w:type="pct"/>
            <w:tcBorders>
              <w:top w:val="nil"/>
              <w:left w:val="nil"/>
              <w:bottom w:val="single" w:color="000000" w:sz="4" w:space="0"/>
              <w:right w:val="single" w:color="000000" w:sz="4" w:space="0"/>
            </w:tcBorders>
            <w:noWrap w:val="0"/>
            <w:vAlign w:val="center"/>
          </w:tcPr>
          <w:p w14:paraId="7254779E">
            <w:pPr>
              <w:widowControl/>
              <w:spacing w:line="200" w:lineRule="exact"/>
              <w:jc w:val="center"/>
              <w:rPr>
                <w:color w:val="000000"/>
                <w:sz w:val="18"/>
                <w:szCs w:val="18"/>
              </w:rPr>
            </w:pPr>
            <w:r>
              <w:rPr>
                <w:color w:val="000000"/>
                <w:sz w:val="18"/>
                <w:szCs w:val="18"/>
              </w:rPr>
              <w:t>17.82</w:t>
            </w:r>
          </w:p>
        </w:tc>
        <w:tc>
          <w:tcPr>
            <w:tcW w:w="420" w:type="pct"/>
            <w:tcBorders>
              <w:top w:val="nil"/>
              <w:left w:val="nil"/>
              <w:bottom w:val="single" w:color="000000" w:sz="4" w:space="0"/>
              <w:right w:val="single" w:color="000000" w:sz="4" w:space="0"/>
            </w:tcBorders>
            <w:noWrap w:val="0"/>
            <w:vAlign w:val="center"/>
          </w:tcPr>
          <w:p w14:paraId="7ADCA714">
            <w:pPr>
              <w:widowControl/>
              <w:spacing w:line="200" w:lineRule="exact"/>
              <w:jc w:val="center"/>
              <w:rPr>
                <w:color w:val="000000"/>
                <w:sz w:val="18"/>
                <w:szCs w:val="18"/>
              </w:rPr>
            </w:pPr>
            <w:r>
              <w:rPr>
                <w:color w:val="000000"/>
                <w:sz w:val="18"/>
                <w:szCs w:val="18"/>
              </w:rPr>
              <w:t>10</w:t>
            </w:r>
          </w:p>
        </w:tc>
        <w:tc>
          <w:tcPr>
            <w:tcW w:w="420" w:type="pct"/>
            <w:tcBorders>
              <w:top w:val="nil"/>
              <w:left w:val="nil"/>
              <w:bottom w:val="single" w:color="000000" w:sz="4" w:space="0"/>
              <w:right w:val="single" w:color="000000" w:sz="4" w:space="0"/>
            </w:tcBorders>
            <w:noWrap w:val="0"/>
            <w:vAlign w:val="center"/>
          </w:tcPr>
          <w:p w14:paraId="38C4E606">
            <w:pPr>
              <w:widowControl/>
              <w:spacing w:line="200" w:lineRule="exact"/>
              <w:jc w:val="center"/>
              <w:rPr>
                <w:color w:val="000000"/>
                <w:sz w:val="18"/>
                <w:szCs w:val="18"/>
              </w:rPr>
            </w:pPr>
            <w:r>
              <w:rPr>
                <w:color w:val="000000"/>
                <w:sz w:val="18"/>
                <w:szCs w:val="18"/>
              </w:rPr>
              <w:t>10</w:t>
            </w:r>
          </w:p>
        </w:tc>
        <w:tc>
          <w:tcPr>
            <w:tcW w:w="519" w:type="pct"/>
            <w:tcBorders>
              <w:top w:val="nil"/>
              <w:left w:val="nil"/>
              <w:bottom w:val="single" w:color="000000" w:sz="4" w:space="0"/>
              <w:right w:val="single" w:color="000000" w:sz="4" w:space="0"/>
            </w:tcBorders>
            <w:noWrap w:val="0"/>
            <w:vAlign w:val="center"/>
          </w:tcPr>
          <w:p w14:paraId="5AC4B6D4">
            <w:pPr>
              <w:widowControl/>
              <w:spacing w:line="200" w:lineRule="exact"/>
              <w:jc w:val="center"/>
              <w:rPr>
                <w:iCs/>
                <w:color w:val="000000"/>
                <w:sz w:val="18"/>
                <w:szCs w:val="18"/>
              </w:rPr>
            </w:pPr>
          </w:p>
        </w:tc>
      </w:tr>
      <w:tr w14:paraId="5C469E52">
        <w:tblPrEx>
          <w:tblCellMar>
            <w:top w:w="28" w:type="dxa"/>
            <w:left w:w="28" w:type="dxa"/>
            <w:bottom w:w="28" w:type="dxa"/>
            <w:right w:w="28" w:type="dxa"/>
          </w:tblCellMar>
        </w:tblPrEx>
        <w:trPr>
          <w:trHeight w:val="363" w:hRule="atLeast"/>
          <w:jc w:val="center"/>
        </w:trPr>
        <w:tc>
          <w:tcPr>
            <w:tcW w:w="3641" w:type="pct"/>
            <w:gridSpan w:val="8"/>
            <w:tcBorders>
              <w:top w:val="single" w:color="000000" w:sz="4" w:space="0"/>
              <w:left w:val="single" w:color="000000" w:sz="4" w:space="0"/>
              <w:bottom w:val="single" w:color="000000" w:sz="4" w:space="0"/>
              <w:right w:val="single" w:color="000000" w:sz="4" w:space="0"/>
            </w:tcBorders>
            <w:noWrap w:val="0"/>
            <w:vAlign w:val="center"/>
          </w:tcPr>
          <w:p w14:paraId="4580E6E3">
            <w:pPr>
              <w:widowControl/>
              <w:spacing w:line="200" w:lineRule="exact"/>
              <w:jc w:val="center"/>
              <w:rPr>
                <w:color w:val="000000"/>
                <w:sz w:val="18"/>
                <w:szCs w:val="18"/>
              </w:rPr>
            </w:pPr>
            <w:r>
              <w:rPr>
                <w:color w:val="000000"/>
                <w:sz w:val="18"/>
                <w:szCs w:val="18"/>
              </w:rPr>
              <w:t>合计</w:t>
            </w:r>
          </w:p>
        </w:tc>
        <w:tc>
          <w:tcPr>
            <w:tcW w:w="420" w:type="pct"/>
            <w:tcBorders>
              <w:top w:val="nil"/>
              <w:left w:val="nil"/>
              <w:bottom w:val="single" w:color="000000" w:sz="4" w:space="0"/>
              <w:right w:val="single" w:color="000000" w:sz="4" w:space="0"/>
            </w:tcBorders>
            <w:noWrap w:val="0"/>
            <w:vAlign w:val="center"/>
          </w:tcPr>
          <w:p w14:paraId="68BBB4E3">
            <w:pPr>
              <w:widowControl/>
              <w:spacing w:line="200" w:lineRule="exact"/>
              <w:jc w:val="center"/>
              <w:rPr>
                <w:color w:val="000000"/>
                <w:sz w:val="18"/>
                <w:szCs w:val="18"/>
              </w:rPr>
            </w:pPr>
            <w:r>
              <w:rPr>
                <w:color w:val="000000"/>
                <w:sz w:val="18"/>
                <w:szCs w:val="18"/>
              </w:rPr>
              <w:t>100</w:t>
            </w:r>
          </w:p>
        </w:tc>
        <w:tc>
          <w:tcPr>
            <w:tcW w:w="420" w:type="pct"/>
            <w:tcBorders>
              <w:top w:val="nil"/>
              <w:left w:val="nil"/>
              <w:bottom w:val="single" w:color="000000" w:sz="4" w:space="0"/>
              <w:right w:val="single" w:color="000000" w:sz="4" w:space="0"/>
            </w:tcBorders>
            <w:noWrap w:val="0"/>
            <w:vAlign w:val="center"/>
          </w:tcPr>
          <w:p w14:paraId="0FB7E589">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519" w:type="pct"/>
            <w:tcBorders>
              <w:top w:val="nil"/>
              <w:left w:val="nil"/>
              <w:bottom w:val="single" w:color="000000" w:sz="4" w:space="0"/>
              <w:right w:val="single" w:color="000000" w:sz="4" w:space="0"/>
            </w:tcBorders>
            <w:noWrap w:val="0"/>
            <w:vAlign w:val="center"/>
          </w:tcPr>
          <w:p w14:paraId="35E3345B">
            <w:pPr>
              <w:widowControl/>
              <w:spacing w:line="200" w:lineRule="exact"/>
              <w:jc w:val="center"/>
              <w:rPr>
                <w:color w:val="000000"/>
                <w:sz w:val="18"/>
                <w:szCs w:val="18"/>
              </w:rPr>
            </w:pPr>
          </w:p>
        </w:tc>
      </w:tr>
      <w:tr w14:paraId="2A0A2146">
        <w:tblPrEx>
          <w:tblCellMar>
            <w:top w:w="28" w:type="dxa"/>
            <w:left w:w="28" w:type="dxa"/>
            <w:bottom w:w="28" w:type="dxa"/>
            <w:right w:w="28" w:type="dxa"/>
          </w:tblCellMar>
        </w:tblPrEx>
        <w:trPr>
          <w:trHeight w:val="363" w:hRule="atLeast"/>
          <w:jc w:val="center"/>
        </w:trPr>
        <w:tc>
          <w:tcPr>
            <w:tcW w:w="417" w:type="pct"/>
            <w:tcBorders>
              <w:top w:val="nil"/>
              <w:left w:val="single" w:color="000000" w:sz="4" w:space="0"/>
              <w:bottom w:val="single" w:color="000000" w:sz="4" w:space="0"/>
              <w:right w:val="single" w:color="000000" w:sz="4" w:space="0"/>
            </w:tcBorders>
            <w:noWrap w:val="0"/>
            <w:vAlign w:val="center"/>
          </w:tcPr>
          <w:p w14:paraId="289324AB">
            <w:pPr>
              <w:widowControl/>
              <w:spacing w:line="200" w:lineRule="exact"/>
              <w:jc w:val="center"/>
              <w:rPr>
                <w:color w:val="000000"/>
                <w:sz w:val="18"/>
                <w:szCs w:val="18"/>
              </w:rPr>
            </w:pPr>
            <w:r>
              <w:rPr>
                <w:color w:val="000000"/>
                <w:sz w:val="18"/>
                <w:szCs w:val="18"/>
              </w:rPr>
              <w:t>评价结论</w:t>
            </w:r>
          </w:p>
        </w:tc>
        <w:tc>
          <w:tcPr>
            <w:tcW w:w="4583" w:type="pct"/>
            <w:gridSpan w:val="10"/>
            <w:tcBorders>
              <w:top w:val="single" w:color="000000" w:sz="4" w:space="0"/>
              <w:left w:val="nil"/>
              <w:bottom w:val="single" w:color="000000" w:sz="4" w:space="0"/>
              <w:right w:val="single" w:color="000000" w:sz="4" w:space="0"/>
            </w:tcBorders>
            <w:noWrap w:val="0"/>
            <w:vAlign w:val="center"/>
          </w:tcPr>
          <w:p w14:paraId="017B3E77">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w:t>
            </w:r>
            <w:r>
              <w:rPr>
                <w:rFonts w:hint="eastAsia"/>
                <w:color w:val="000000"/>
                <w:sz w:val="18"/>
                <w:szCs w:val="18"/>
                <w:lang w:val="en-US" w:eastAsia="zh-CN"/>
              </w:rPr>
              <w:t>100</w:t>
            </w:r>
            <w:r>
              <w:rPr>
                <w:color w:val="000000"/>
                <w:sz w:val="18"/>
                <w:szCs w:val="18"/>
              </w:rPr>
              <w:t>分。</w:t>
            </w:r>
          </w:p>
        </w:tc>
      </w:tr>
      <w:tr w14:paraId="6AE658EC">
        <w:tblPrEx>
          <w:tblCellMar>
            <w:top w:w="28" w:type="dxa"/>
            <w:left w:w="28" w:type="dxa"/>
            <w:bottom w:w="28" w:type="dxa"/>
            <w:right w:w="28" w:type="dxa"/>
          </w:tblCellMar>
        </w:tblPrEx>
        <w:trPr>
          <w:trHeight w:val="363" w:hRule="atLeast"/>
          <w:jc w:val="center"/>
        </w:trPr>
        <w:tc>
          <w:tcPr>
            <w:tcW w:w="417" w:type="pct"/>
            <w:tcBorders>
              <w:top w:val="nil"/>
              <w:left w:val="single" w:color="000000" w:sz="4" w:space="0"/>
              <w:bottom w:val="single" w:color="000000" w:sz="4" w:space="0"/>
              <w:right w:val="single" w:color="000000" w:sz="4" w:space="0"/>
            </w:tcBorders>
            <w:noWrap w:val="0"/>
            <w:vAlign w:val="center"/>
          </w:tcPr>
          <w:p w14:paraId="6C589C59">
            <w:pPr>
              <w:widowControl/>
              <w:spacing w:line="200" w:lineRule="exact"/>
              <w:jc w:val="center"/>
              <w:rPr>
                <w:color w:val="000000"/>
                <w:sz w:val="18"/>
                <w:szCs w:val="18"/>
              </w:rPr>
            </w:pPr>
            <w:r>
              <w:rPr>
                <w:color w:val="000000"/>
                <w:sz w:val="18"/>
                <w:szCs w:val="18"/>
              </w:rPr>
              <w:t>存在问题</w:t>
            </w:r>
          </w:p>
        </w:tc>
        <w:tc>
          <w:tcPr>
            <w:tcW w:w="4583" w:type="pct"/>
            <w:gridSpan w:val="10"/>
            <w:tcBorders>
              <w:top w:val="single" w:color="000000" w:sz="4" w:space="0"/>
              <w:left w:val="nil"/>
              <w:bottom w:val="single" w:color="000000" w:sz="4" w:space="0"/>
              <w:right w:val="single" w:color="000000" w:sz="4" w:space="0"/>
            </w:tcBorders>
            <w:noWrap w:val="0"/>
            <w:vAlign w:val="center"/>
          </w:tcPr>
          <w:p w14:paraId="02CD3169">
            <w:pPr>
              <w:widowControl/>
              <w:spacing w:line="200" w:lineRule="exact"/>
              <w:jc w:val="center"/>
              <w:rPr>
                <w:color w:val="000000"/>
                <w:sz w:val="18"/>
                <w:szCs w:val="18"/>
              </w:rPr>
            </w:pPr>
            <w:r>
              <w:rPr>
                <w:color w:val="000000"/>
                <w:sz w:val="18"/>
                <w:szCs w:val="18"/>
              </w:rPr>
              <w:t>无</w:t>
            </w:r>
          </w:p>
        </w:tc>
      </w:tr>
      <w:tr w14:paraId="685AAE48">
        <w:tblPrEx>
          <w:tblCellMar>
            <w:top w:w="28" w:type="dxa"/>
            <w:left w:w="28" w:type="dxa"/>
            <w:bottom w:w="28" w:type="dxa"/>
            <w:right w:w="28" w:type="dxa"/>
          </w:tblCellMar>
        </w:tblPrEx>
        <w:trPr>
          <w:trHeight w:val="363" w:hRule="atLeast"/>
          <w:jc w:val="center"/>
        </w:trPr>
        <w:tc>
          <w:tcPr>
            <w:tcW w:w="417" w:type="pct"/>
            <w:tcBorders>
              <w:top w:val="nil"/>
              <w:left w:val="single" w:color="000000" w:sz="4" w:space="0"/>
              <w:bottom w:val="single" w:color="000000" w:sz="4" w:space="0"/>
              <w:right w:val="single" w:color="000000" w:sz="4" w:space="0"/>
            </w:tcBorders>
            <w:noWrap w:val="0"/>
            <w:vAlign w:val="center"/>
          </w:tcPr>
          <w:p w14:paraId="394D3F60">
            <w:pPr>
              <w:widowControl/>
              <w:spacing w:line="200" w:lineRule="exact"/>
              <w:jc w:val="center"/>
              <w:rPr>
                <w:color w:val="000000"/>
                <w:sz w:val="18"/>
                <w:szCs w:val="18"/>
              </w:rPr>
            </w:pPr>
            <w:r>
              <w:rPr>
                <w:color w:val="000000"/>
                <w:sz w:val="18"/>
                <w:szCs w:val="18"/>
              </w:rPr>
              <w:t>改进措施</w:t>
            </w:r>
          </w:p>
        </w:tc>
        <w:tc>
          <w:tcPr>
            <w:tcW w:w="4583" w:type="pct"/>
            <w:gridSpan w:val="10"/>
            <w:tcBorders>
              <w:top w:val="single" w:color="000000" w:sz="4" w:space="0"/>
              <w:left w:val="nil"/>
              <w:bottom w:val="single" w:color="000000" w:sz="4" w:space="0"/>
              <w:right w:val="single" w:color="000000" w:sz="4" w:space="0"/>
            </w:tcBorders>
            <w:noWrap w:val="0"/>
            <w:vAlign w:val="center"/>
          </w:tcPr>
          <w:p w14:paraId="2CBF1C2F">
            <w:pPr>
              <w:widowControl/>
              <w:spacing w:line="200" w:lineRule="exact"/>
              <w:jc w:val="center"/>
              <w:rPr>
                <w:color w:val="000000"/>
                <w:sz w:val="18"/>
                <w:szCs w:val="18"/>
              </w:rPr>
            </w:pPr>
            <w:r>
              <w:rPr>
                <w:color w:val="000000"/>
                <w:sz w:val="18"/>
                <w:szCs w:val="18"/>
              </w:rPr>
              <w:t>无</w:t>
            </w:r>
          </w:p>
        </w:tc>
      </w:tr>
      <w:tr w14:paraId="5058C51A">
        <w:tblPrEx>
          <w:tblCellMar>
            <w:top w:w="28" w:type="dxa"/>
            <w:left w:w="28" w:type="dxa"/>
            <w:bottom w:w="28" w:type="dxa"/>
            <w:right w:w="28" w:type="dxa"/>
          </w:tblCellMar>
        </w:tblPrEx>
        <w:trPr>
          <w:trHeight w:val="363" w:hRule="atLeast"/>
          <w:jc w:val="center"/>
        </w:trPr>
        <w:tc>
          <w:tcPr>
            <w:tcW w:w="2381" w:type="pct"/>
            <w:gridSpan w:val="5"/>
            <w:tcBorders>
              <w:top w:val="single" w:color="000000" w:sz="4" w:space="0"/>
              <w:left w:val="single" w:color="000000" w:sz="4" w:space="0"/>
              <w:bottom w:val="single" w:color="000000" w:sz="4" w:space="0"/>
              <w:right w:val="single" w:color="000000" w:sz="4" w:space="0"/>
            </w:tcBorders>
            <w:noWrap w:val="0"/>
            <w:vAlign w:val="center"/>
          </w:tcPr>
          <w:p w14:paraId="7CC1C99E">
            <w:pPr>
              <w:widowControl/>
              <w:spacing w:line="200" w:lineRule="exact"/>
              <w:jc w:val="center"/>
              <w:rPr>
                <w:color w:val="000000"/>
                <w:sz w:val="18"/>
                <w:szCs w:val="18"/>
              </w:rPr>
            </w:pPr>
            <w:r>
              <w:rPr>
                <w:color w:val="000000"/>
                <w:sz w:val="18"/>
                <w:szCs w:val="18"/>
              </w:rPr>
              <w:t>项目负责人：王旗</w:t>
            </w:r>
          </w:p>
        </w:tc>
        <w:tc>
          <w:tcPr>
            <w:tcW w:w="2619" w:type="pct"/>
            <w:gridSpan w:val="6"/>
            <w:tcBorders>
              <w:top w:val="single" w:color="000000" w:sz="4" w:space="0"/>
              <w:left w:val="nil"/>
              <w:bottom w:val="single" w:color="000000" w:sz="4" w:space="0"/>
              <w:right w:val="single" w:color="000000" w:sz="4" w:space="0"/>
            </w:tcBorders>
            <w:noWrap w:val="0"/>
            <w:vAlign w:val="center"/>
          </w:tcPr>
          <w:p w14:paraId="4D836A15">
            <w:pPr>
              <w:widowControl/>
              <w:spacing w:line="200" w:lineRule="exact"/>
              <w:jc w:val="center"/>
              <w:rPr>
                <w:color w:val="000000"/>
                <w:sz w:val="18"/>
                <w:szCs w:val="18"/>
              </w:rPr>
            </w:pPr>
            <w:r>
              <w:rPr>
                <w:color w:val="000000"/>
                <w:sz w:val="18"/>
                <w:szCs w:val="18"/>
              </w:rPr>
              <w:t>财务负责人：张俊芳</w:t>
            </w:r>
          </w:p>
        </w:tc>
      </w:tr>
    </w:tbl>
    <w:p w14:paraId="336CF330">
      <w:pPr>
        <w:spacing w:line="200" w:lineRule="exact"/>
        <w:rPr>
          <w:sz w:val="18"/>
          <w:szCs w:val="18"/>
        </w:rPr>
      </w:pPr>
    </w:p>
    <w:p w14:paraId="36935E07">
      <w:pPr>
        <w:widowControl/>
        <w:spacing w:line="200" w:lineRule="exact"/>
        <w:rPr>
          <w:sz w:val="18"/>
          <w:szCs w:val="18"/>
        </w:rPr>
      </w:pPr>
      <w:r>
        <w:rPr>
          <w:sz w:val="18"/>
          <w:szCs w:val="18"/>
        </w:rPr>
        <w:br w:type="page"/>
      </w:r>
    </w:p>
    <w:p w14:paraId="19B1F91C">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10020" w:type="dxa"/>
        <w:jc w:val="center"/>
        <w:tblLayout w:type="fixed"/>
        <w:tblCellMar>
          <w:top w:w="28" w:type="dxa"/>
          <w:left w:w="28" w:type="dxa"/>
          <w:bottom w:w="28" w:type="dxa"/>
          <w:right w:w="28" w:type="dxa"/>
        </w:tblCellMar>
      </w:tblPr>
      <w:tblGrid>
        <w:gridCol w:w="838"/>
        <w:gridCol w:w="839"/>
        <w:gridCol w:w="837"/>
        <w:gridCol w:w="1512"/>
        <w:gridCol w:w="839"/>
        <w:gridCol w:w="837"/>
        <w:gridCol w:w="683"/>
        <w:gridCol w:w="837"/>
        <w:gridCol w:w="837"/>
        <w:gridCol w:w="837"/>
        <w:gridCol w:w="1124"/>
      </w:tblGrid>
      <w:tr w14:paraId="12CC82A2">
        <w:tblPrEx>
          <w:tblCellMar>
            <w:top w:w="28" w:type="dxa"/>
            <w:left w:w="28" w:type="dxa"/>
            <w:bottom w:w="28" w:type="dxa"/>
            <w:right w:w="28" w:type="dxa"/>
          </w:tblCellMar>
        </w:tblPrEx>
        <w:trPr>
          <w:trHeight w:val="340" w:hRule="atLeast"/>
          <w:jc w:val="center"/>
        </w:trPr>
        <w:tc>
          <w:tcPr>
            <w:tcW w:w="1677" w:type="dxa"/>
            <w:gridSpan w:val="2"/>
            <w:tcBorders>
              <w:top w:val="single" w:color="000000" w:sz="4" w:space="0"/>
              <w:left w:val="single" w:color="000000" w:sz="4" w:space="0"/>
              <w:bottom w:val="single" w:color="000000" w:sz="4" w:space="0"/>
              <w:right w:val="single" w:color="000000" w:sz="4" w:space="0"/>
            </w:tcBorders>
            <w:noWrap w:val="0"/>
            <w:vAlign w:val="center"/>
          </w:tcPr>
          <w:p w14:paraId="00E3DA2C">
            <w:pPr>
              <w:widowControl/>
              <w:spacing w:line="200" w:lineRule="exact"/>
              <w:jc w:val="center"/>
              <w:rPr>
                <w:color w:val="000000"/>
                <w:sz w:val="18"/>
                <w:szCs w:val="18"/>
              </w:rPr>
            </w:pPr>
            <w:r>
              <w:rPr>
                <w:color w:val="000000"/>
                <w:sz w:val="18"/>
                <w:szCs w:val="18"/>
              </w:rPr>
              <w:t>项目名称</w:t>
            </w:r>
          </w:p>
        </w:tc>
        <w:tc>
          <w:tcPr>
            <w:tcW w:w="8343" w:type="dxa"/>
            <w:gridSpan w:val="9"/>
            <w:tcBorders>
              <w:top w:val="single" w:color="000000" w:sz="4" w:space="0"/>
              <w:left w:val="nil"/>
              <w:bottom w:val="single" w:color="000000" w:sz="4" w:space="0"/>
              <w:right w:val="single" w:color="000000" w:sz="4" w:space="0"/>
            </w:tcBorders>
            <w:noWrap w:val="0"/>
            <w:vAlign w:val="center"/>
          </w:tcPr>
          <w:p w14:paraId="1C22775B">
            <w:pPr>
              <w:widowControl/>
              <w:spacing w:line="200" w:lineRule="exact"/>
              <w:jc w:val="center"/>
              <w:rPr>
                <w:color w:val="000000"/>
                <w:sz w:val="18"/>
                <w:szCs w:val="18"/>
              </w:rPr>
            </w:pPr>
            <w:r>
              <w:rPr>
                <w:color w:val="000000"/>
                <w:sz w:val="18"/>
                <w:szCs w:val="18"/>
              </w:rPr>
              <w:t>51081125T000012183786</w:t>
            </w:r>
            <w:r>
              <w:rPr>
                <w:rFonts w:hint="eastAsia"/>
                <w:color w:val="000000"/>
                <w:sz w:val="18"/>
                <w:szCs w:val="18"/>
                <w:lang w:eastAsia="zh-CN"/>
              </w:rPr>
              <w:t>－</w:t>
            </w:r>
            <w:r>
              <w:rPr>
                <w:color w:val="000000"/>
                <w:sz w:val="18"/>
                <w:szCs w:val="18"/>
              </w:rPr>
              <w:t>昭化镇天雄“六特”农特产品市场推广项目</w:t>
            </w:r>
          </w:p>
        </w:tc>
      </w:tr>
      <w:tr w14:paraId="73CBCF97">
        <w:tblPrEx>
          <w:tblCellMar>
            <w:top w:w="28" w:type="dxa"/>
            <w:left w:w="28" w:type="dxa"/>
            <w:bottom w:w="28" w:type="dxa"/>
            <w:right w:w="28" w:type="dxa"/>
          </w:tblCellMar>
        </w:tblPrEx>
        <w:trPr>
          <w:trHeight w:val="340" w:hRule="atLeast"/>
          <w:jc w:val="center"/>
        </w:trPr>
        <w:tc>
          <w:tcPr>
            <w:tcW w:w="1677" w:type="dxa"/>
            <w:gridSpan w:val="2"/>
            <w:tcBorders>
              <w:top w:val="single" w:color="000000" w:sz="4" w:space="0"/>
              <w:left w:val="single" w:color="000000" w:sz="4" w:space="0"/>
              <w:bottom w:val="single" w:color="000000" w:sz="4" w:space="0"/>
              <w:right w:val="single" w:color="000000" w:sz="4" w:space="0"/>
            </w:tcBorders>
            <w:noWrap w:val="0"/>
            <w:vAlign w:val="center"/>
          </w:tcPr>
          <w:p w14:paraId="2EF0E073">
            <w:pPr>
              <w:widowControl/>
              <w:spacing w:line="200" w:lineRule="exact"/>
              <w:jc w:val="center"/>
              <w:rPr>
                <w:color w:val="000000"/>
                <w:sz w:val="18"/>
                <w:szCs w:val="18"/>
              </w:rPr>
            </w:pPr>
            <w:r>
              <w:rPr>
                <w:color w:val="000000"/>
                <w:sz w:val="18"/>
                <w:szCs w:val="18"/>
              </w:rPr>
              <w:t>主管部门</w:t>
            </w:r>
          </w:p>
        </w:tc>
        <w:tc>
          <w:tcPr>
            <w:tcW w:w="4708" w:type="dxa"/>
            <w:gridSpan w:val="5"/>
            <w:tcBorders>
              <w:top w:val="single" w:color="000000" w:sz="4" w:space="0"/>
              <w:left w:val="nil"/>
              <w:bottom w:val="single" w:color="000000" w:sz="4" w:space="0"/>
              <w:right w:val="single" w:color="000000" w:sz="4" w:space="0"/>
            </w:tcBorders>
            <w:noWrap w:val="0"/>
            <w:vAlign w:val="center"/>
          </w:tcPr>
          <w:p w14:paraId="6A7B3F1C">
            <w:pPr>
              <w:widowControl/>
              <w:spacing w:line="200" w:lineRule="exact"/>
              <w:jc w:val="center"/>
              <w:rPr>
                <w:color w:val="000000"/>
                <w:sz w:val="18"/>
                <w:szCs w:val="18"/>
              </w:rPr>
            </w:pPr>
            <w:r>
              <w:rPr>
                <w:color w:val="000000"/>
                <w:sz w:val="18"/>
                <w:szCs w:val="18"/>
              </w:rPr>
              <w:t>广元市昭化区商务和经济合作局部门</w:t>
            </w:r>
          </w:p>
        </w:tc>
        <w:tc>
          <w:tcPr>
            <w:tcW w:w="837" w:type="dxa"/>
            <w:tcBorders>
              <w:top w:val="nil"/>
              <w:left w:val="nil"/>
              <w:bottom w:val="nil"/>
              <w:right w:val="nil"/>
            </w:tcBorders>
            <w:noWrap w:val="0"/>
            <w:vAlign w:val="center"/>
          </w:tcPr>
          <w:p w14:paraId="60659DB0">
            <w:pPr>
              <w:widowControl/>
              <w:spacing w:line="200" w:lineRule="exact"/>
              <w:jc w:val="center"/>
              <w:rPr>
                <w:color w:val="000000"/>
                <w:sz w:val="18"/>
                <w:szCs w:val="18"/>
              </w:rPr>
            </w:pPr>
            <w:r>
              <w:rPr>
                <w:color w:val="000000"/>
                <w:sz w:val="18"/>
                <w:szCs w:val="18"/>
              </w:rPr>
              <w:t>实施单位 （盖章）</w:t>
            </w:r>
          </w:p>
        </w:tc>
        <w:tc>
          <w:tcPr>
            <w:tcW w:w="2798" w:type="dxa"/>
            <w:gridSpan w:val="3"/>
            <w:tcBorders>
              <w:top w:val="single" w:color="000000" w:sz="4" w:space="0"/>
              <w:left w:val="single" w:color="000000" w:sz="4" w:space="0"/>
              <w:bottom w:val="single" w:color="000000" w:sz="4" w:space="0"/>
              <w:right w:val="single" w:color="000000" w:sz="4" w:space="0"/>
            </w:tcBorders>
            <w:noWrap w:val="0"/>
            <w:vAlign w:val="center"/>
          </w:tcPr>
          <w:p w14:paraId="39450BEA">
            <w:pPr>
              <w:widowControl/>
              <w:spacing w:line="200" w:lineRule="exact"/>
              <w:jc w:val="center"/>
              <w:rPr>
                <w:color w:val="000000"/>
                <w:sz w:val="18"/>
                <w:szCs w:val="18"/>
              </w:rPr>
            </w:pPr>
            <w:r>
              <w:rPr>
                <w:color w:val="000000"/>
                <w:sz w:val="18"/>
                <w:szCs w:val="18"/>
              </w:rPr>
              <w:t>广元市昭化区商务和经济合作局</w:t>
            </w:r>
          </w:p>
        </w:tc>
      </w:tr>
      <w:tr w14:paraId="6A587261">
        <w:tblPrEx>
          <w:tblCellMar>
            <w:top w:w="28" w:type="dxa"/>
            <w:left w:w="28" w:type="dxa"/>
            <w:bottom w:w="28" w:type="dxa"/>
            <w:right w:w="28" w:type="dxa"/>
          </w:tblCellMar>
        </w:tblPrEx>
        <w:trPr>
          <w:trHeight w:val="340" w:hRule="atLeast"/>
          <w:jc w:val="center"/>
        </w:trPr>
        <w:tc>
          <w:tcPr>
            <w:tcW w:w="838" w:type="dxa"/>
            <w:vMerge w:val="restart"/>
            <w:tcBorders>
              <w:top w:val="nil"/>
              <w:left w:val="single" w:color="000000" w:sz="4" w:space="0"/>
              <w:bottom w:val="single" w:color="000000" w:sz="4" w:space="0"/>
              <w:right w:val="single" w:color="000000" w:sz="4" w:space="0"/>
            </w:tcBorders>
            <w:noWrap w:val="0"/>
            <w:vAlign w:val="center"/>
          </w:tcPr>
          <w:p w14:paraId="2641BC8B">
            <w:pPr>
              <w:widowControl/>
              <w:spacing w:line="200" w:lineRule="exact"/>
              <w:jc w:val="center"/>
              <w:rPr>
                <w:color w:val="000000"/>
                <w:sz w:val="18"/>
                <w:szCs w:val="18"/>
              </w:rPr>
            </w:pPr>
            <w:r>
              <w:rPr>
                <w:color w:val="000000"/>
                <w:sz w:val="18"/>
                <w:szCs w:val="18"/>
              </w:rPr>
              <w:t>项目基本情况</w:t>
            </w:r>
          </w:p>
        </w:tc>
        <w:tc>
          <w:tcPr>
            <w:tcW w:w="839" w:type="dxa"/>
            <w:vMerge w:val="restart"/>
            <w:tcBorders>
              <w:top w:val="nil"/>
              <w:left w:val="single" w:color="000000" w:sz="4" w:space="0"/>
              <w:bottom w:val="single" w:color="000000" w:sz="4" w:space="0"/>
              <w:right w:val="single" w:color="000000" w:sz="4" w:space="0"/>
            </w:tcBorders>
            <w:noWrap w:val="0"/>
            <w:vAlign w:val="center"/>
          </w:tcPr>
          <w:p w14:paraId="543D3F95">
            <w:pPr>
              <w:widowControl/>
              <w:spacing w:line="200" w:lineRule="exact"/>
              <w:jc w:val="center"/>
              <w:rPr>
                <w:color w:val="000000"/>
                <w:sz w:val="18"/>
                <w:szCs w:val="18"/>
              </w:rPr>
            </w:pPr>
            <w:r>
              <w:rPr>
                <w:color w:val="000000"/>
                <w:sz w:val="18"/>
                <w:szCs w:val="18"/>
              </w:rPr>
              <w:t>1.项目年度目标完成情况</w:t>
            </w:r>
          </w:p>
        </w:tc>
        <w:tc>
          <w:tcPr>
            <w:tcW w:w="4708" w:type="dxa"/>
            <w:gridSpan w:val="5"/>
            <w:tcBorders>
              <w:top w:val="single" w:color="000000" w:sz="4" w:space="0"/>
              <w:left w:val="nil"/>
              <w:bottom w:val="single" w:color="000000" w:sz="4" w:space="0"/>
              <w:right w:val="single" w:color="000000" w:sz="4" w:space="0"/>
            </w:tcBorders>
            <w:noWrap w:val="0"/>
            <w:vAlign w:val="center"/>
          </w:tcPr>
          <w:p w14:paraId="4F78DACF">
            <w:pPr>
              <w:widowControl/>
              <w:spacing w:line="200" w:lineRule="exact"/>
              <w:jc w:val="center"/>
              <w:rPr>
                <w:color w:val="000000"/>
                <w:sz w:val="18"/>
                <w:szCs w:val="18"/>
              </w:rPr>
            </w:pPr>
            <w:r>
              <w:rPr>
                <w:color w:val="000000"/>
                <w:sz w:val="18"/>
                <w:szCs w:val="18"/>
              </w:rPr>
              <w:t>项目年度目标</w:t>
            </w:r>
          </w:p>
        </w:tc>
        <w:tc>
          <w:tcPr>
            <w:tcW w:w="3635" w:type="dxa"/>
            <w:gridSpan w:val="4"/>
            <w:tcBorders>
              <w:top w:val="single" w:color="000000" w:sz="4" w:space="0"/>
              <w:left w:val="nil"/>
              <w:bottom w:val="single" w:color="000000" w:sz="4" w:space="0"/>
              <w:right w:val="single" w:color="000000" w:sz="4" w:space="0"/>
            </w:tcBorders>
            <w:noWrap w:val="0"/>
            <w:vAlign w:val="center"/>
          </w:tcPr>
          <w:p w14:paraId="7CECB8D5">
            <w:pPr>
              <w:widowControl/>
              <w:spacing w:line="200" w:lineRule="exact"/>
              <w:jc w:val="center"/>
              <w:rPr>
                <w:color w:val="000000"/>
                <w:sz w:val="18"/>
                <w:szCs w:val="18"/>
              </w:rPr>
            </w:pPr>
            <w:r>
              <w:rPr>
                <w:color w:val="000000"/>
                <w:sz w:val="18"/>
                <w:szCs w:val="18"/>
              </w:rPr>
              <w:t>年度目标完成情况</w:t>
            </w:r>
          </w:p>
        </w:tc>
      </w:tr>
      <w:tr w14:paraId="2ED1CF2D">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64EDBEE1">
            <w:pPr>
              <w:widowControl/>
              <w:spacing w:line="200" w:lineRule="exact"/>
              <w:jc w:val="center"/>
              <w:rPr>
                <w:color w:val="000000"/>
                <w:sz w:val="18"/>
                <w:szCs w:val="18"/>
              </w:rPr>
            </w:pPr>
          </w:p>
        </w:tc>
        <w:tc>
          <w:tcPr>
            <w:tcW w:w="839" w:type="dxa"/>
            <w:vMerge w:val="continue"/>
            <w:tcBorders>
              <w:top w:val="nil"/>
              <w:left w:val="single" w:color="000000" w:sz="4" w:space="0"/>
              <w:bottom w:val="single" w:color="000000" w:sz="4" w:space="0"/>
              <w:right w:val="single" w:color="000000" w:sz="4" w:space="0"/>
            </w:tcBorders>
            <w:noWrap w:val="0"/>
            <w:vAlign w:val="center"/>
          </w:tcPr>
          <w:p w14:paraId="56D87F76">
            <w:pPr>
              <w:widowControl/>
              <w:spacing w:line="200" w:lineRule="exact"/>
              <w:jc w:val="center"/>
              <w:rPr>
                <w:color w:val="000000"/>
                <w:sz w:val="18"/>
                <w:szCs w:val="18"/>
              </w:rPr>
            </w:pPr>
          </w:p>
        </w:tc>
        <w:tc>
          <w:tcPr>
            <w:tcW w:w="4708" w:type="dxa"/>
            <w:gridSpan w:val="5"/>
            <w:tcBorders>
              <w:top w:val="single" w:color="000000" w:sz="4" w:space="0"/>
              <w:left w:val="nil"/>
              <w:bottom w:val="single" w:color="000000" w:sz="4" w:space="0"/>
              <w:right w:val="single" w:color="000000" w:sz="4" w:space="0"/>
            </w:tcBorders>
            <w:noWrap w:val="0"/>
            <w:vAlign w:val="center"/>
          </w:tcPr>
          <w:p w14:paraId="46E9564E">
            <w:pPr>
              <w:widowControl/>
              <w:spacing w:line="200" w:lineRule="exact"/>
              <w:jc w:val="both"/>
              <w:rPr>
                <w:color w:val="000000"/>
                <w:sz w:val="18"/>
                <w:szCs w:val="18"/>
              </w:rPr>
            </w:pPr>
            <w:r>
              <w:rPr>
                <w:color w:val="000000"/>
                <w:sz w:val="18"/>
                <w:szCs w:val="18"/>
              </w:rPr>
              <w:t>为加快天雄村宜居宜业和美乡村建设，提升昭化农特产品的品牌知名度和市场影响力，拓宽销售渠道，增加农产品销量和附加值，促进农民增收，拟在天雄村建设1个农产品集中销售区和1个特色餐饮街区。</w:t>
            </w:r>
          </w:p>
        </w:tc>
        <w:tc>
          <w:tcPr>
            <w:tcW w:w="3635" w:type="dxa"/>
            <w:gridSpan w:val="4"/>
            <w:tcBorders>
              <w:top w:val="single" w:color="000000" w:sz="4" w:space="0"/>
              <w:left w:val="nil"/>
              <w:bottom w:val="single" w:color="000000" w:sz="4" w:space="0"/>
              <w:right w:val="single" w:color="000000" w:sz="4" w:space="0"/>
            </w:tcBorders>
            <w:noWrap w:val="0"/>
            <w:vAlign w:val="center"/>
          </w:tcPr>
          <w:p w14:paraId="2B796AD1">
            <w:pPr>
              <w:widowControl/>
              <w:spacing w:line="200" w:lineRule="exact"/>
              <w:jc w:val="both"/>
              <w:rPr>
                <w:color w:val="000000"/>
                <w:sz w:val="18"/>
                <w:szCs w:val="18"/>
              </w:rPr>
            </w:pPr>
            <w:r>
              <w:rPr>
                <w:color w:val="000000"/>
                <w:sz w:val="18"/>
                <w:szCs w:val="18"/>
              </w:rPr>
              <w:t>联合村社干部协调了8户农户进行前期试营业，根据群众意愿和周边业态需求，开设了桶装水送水点，土特产销售，副食店等业态。</w:t>
            </w:r>
          </w:p>
        </w:tc>
      </w:tr>
      <w:tr w14:paraId="201812E3">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1D683224">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2B1C2102">
            <w:pPr>
              <w:widowControl/>
              <w:spacing w:line="200" w:lineRule="exact"/>
              <w:jc w:val="center"/>
              <w:rPr>
                <w:color w:val="000000"/>
                <w:sz w:val="18"/>
                <w:szCs w:val="18"/>
              </w:rPr>
            </w:pPr>
            <w:r>
              <w:rPr>
                <w:color w:val="000000"/>
                <w:sz w:val="18"/>
                <w:szCs w:val="18"/>
              </w:rPr>
              <w:t>2.项目实施内容及过程概述</w:t>
            </w:r>
          </w:p>
        </w:tc>
        <w:tc>
          <w:tcPr>
            <w:tcW w:w="8343" w:type="dxa"/>
            <w:gridSpan w:val="9"/>
            <w:tcBorders>
              <w:top w:val="single" w:color="000000" w:sz="4" w:space="0"/>
              <w:left w:val="nil"/>
              <w:bottom w:val="single" w:color="000000" w:sz="4" w:space="0"/>
              <w:right w:val="single" w:color="000000" w:sz="4" w:space="0"/>
            </w:tcBorders>
            <w:noWrap w:val="0"/>
            <w:vAlign w:val="center"/>
          </w:tcPr>
          <w:p w14:paraId="401385D4">
            <w:pPr>
              <w:widowControl/>
              <w:spacing w:line="200" w:lineRule="exact"/>
              <w:jc w:val="both"/>
              <w:rPr>
                <w:color w:val="000000"/>
                <w:sz w:val="18"/>
                <w:szCs w:val="18"/>
              </w:rPr>
            </w:pPr>
            <w:r>
              <w:rPr>
                <w:color w:val="000000"/>
                <w:sz w:val="18"/>
                <w:szCs w:val="18"/>
              </w:rPr>
              <w:t>协调了8户农户进行前期试营业，根据群众意愿和周边业态需求，分别开设了“农家水站、李氏酒坊”等，目前部分业态正常经营中。</w:t>
            </w:r>
          </w:p>
        </w:tc>
      </w:tr>
      <w:tr w14:paraId="627020C9">
        <w:tblPrEx>
          <w:tblCellMar>
            <w:top w:w="28" w:type="dxa"/>
            <w:left w:w="28" w:type="dxa"/>
            <w:bottom w:w="28" w:type="dxa"/>
            <w:right w:w="28" w:type="dxa"/>
          </w:tblCellMar>
        </w:tblPrEx>
        <w:trPr>
          <w:trHeight w:val="340" w:hRule="atLeast"/>
          <w:jc w:val="center"/>
        </w:trPr>
        <w:tc>
          <w:tcPr>
            <w:tcW w:w="838" w:type="dxa"/>
            <w:vMerge w:val="restart"/>
            <w:tcBorders>
              <w:top w:val="nil"/>
              <w:left w:val="single" w:color="000000" w:sz="4" w:space="0"/>
              <w:bottom w:val="single" w:color="000000" w:sz="4" w:space="0"/>
              <w:right w:val="single" w:color="000000" w:sz="4" w:space="0"/>
            </w:tcBorders>
            <w:noWrap w:val="0"/>
            <w:vAlign w:val="center"/>
          </w:tcPr>
          <w:p w14:paraId="622F8264">
            <w:pPr>
              <w:widowControl/>
              <w:spacing w:line="200" w:lineRule="exact"/>
              <w:jc w:val="center"/>
              <w:rPr>
                <w:color w:val="000000"/>
                <w:sz w:val="18"/>
                <w:szCs w:val="18"/>
              </w:rPr>
            </w:pPr>
            <w:r>
              <w:rPr>
                <w:color w:val="000000"/>
                <w:sz w:val="18"/>
                <w:szCs w:val="18"/>
              </w:rPr>
              <w:t>预算执行情况（10分）</w:t>
            </w:r>
          </w:p>
        </w:tc>
        <w:tc>
          <w:tcPr>
            <w:tcW w:w="839" w:type="dxa"/>
            <w:tcBorders>
              <w:top w:val="nil"/>
              <w:left w:val="nil"/>
              <w:bottom w:val="single" w:color="000000" w:sz="4" w:space="0"/>
              <w:right w:val="single" w:color="000000" w:sz="4" w:space="0"/>
            </w:tcBorders>
            <w:noWrap w:val="0"/>
            <w:vAlign w:val="center"/>
          </w:tcPr>
          <w:p w14:paraId="4E044A0F">
            <w:pPr>
              <w:widowControl/>
              <w:spacing w:line="200" w:lineRule="exact"/>
              <w:jc w:val="center"/>
              <w:rPr>
                <w:color w:val="000000"/>
                <w:sz w:val="18"/>
                <w:szCs w:val="18"/>
              </w:rPr>
            </w:pPr>
            <w:r>
              <w:rPr>
                <w:color w:val="000000"/>
                <w:sz w:val="18"/>
                <w:szCs w:val="18"/>
              </w:rPr>
              <w:t>年度预算数（万元）</w:t>
            </w:r>
          </w:p>
        </w:tc>
        <w:tc>
          <w:tcPr>
            <w:tcW w:w="837" w:type="dxa"/>
            <w:tcBorders>
              <w:top w:val="nil"/>
              <w:left w:val="nil"/>
              <w:bottom w:val="single" w:color="000000" w:sz="4" w:space="0"/>
              <w:right w:val="single" w:color="000000" w:sz="4" w:space="0"/>
            </w:tcBorders>
            <w:noWrap w:val="0"/>
            <w:vAlign w:val="center"/>
          </w:tcPr>
          <w:p w14:paraId="686B89CE">
            <w:pPr>
              <w:widowControl/>
              <w:spacing w:line="200" w:lineRule="exact"/>
              <w:jc w:val="center"/>
              <w:rPr>
                <w:color w:val="000000"/>
                <w:sz w:val="18"/>
                <w:szCs w:val="18"/>
              </w:rPr>
            </w:pPr>
            <w:r>
              <w:rPr>
                <w:color w:val="000000"/>
                <w:sz w:val="18"/>
                <w:szCs w:val="18"/>
              </w:rPr>
              <w:t>年初预算</w:t>
            </w:r>
          </w:p>
        </w:tc>
        <w:tc>
          <w:tcPr>
            <w:tcW w:w="1512" w:type="dxa"/>
            <w:tcBorders>
              <w:top w:val="nil"/>
              <w:left w:val="nil"/>
              <w:bottom w:val="single" w:color="000000" w:sz="4" w:space="0"/>
              <w:right w:val="single" w:color="000000" w:sz="4" w:space="0"/>
            </w:tcBorders>
            <w:noWrap w:val="0"/>
            <w:vAlign w:val="center"/>
          </w:tcPr>
          <w:p w14:paraId="111D3681">
            <w:pPr>
              <w:widowControl/>
              <w:spacing w:line="200" w:lineRule="exact"/>
              <w:jc w:val="center"/>
              <w:rPr>
                <w:color w:val="000000"/>
                <w:sz w:val="18"/>
                <w:szCs w:val="18"/>
              </w:rPr>
            </w:pPr>
            <w:r>
              <w:rPr>
                <w:color w:val="000000"/>
                <w:sz w:val="18"/>
                <w:szCs w:val="18"/>
              </w:rPr>
              <w:t>调整后预算数</w:t>
            </w:r>
          </w:p>
        </w:tc>
        <w:tc>
          <w:tcPr>
            <w:tcW w:w="2359" w:type="dxa"/>
            <w:gridSpan w:val="3"/>
            <w:tcBorders>
              <w:top w:val="single" w:color="000000" w:sz="4" w:space="0"/>
              <w:left w:val="nil"/>
              <w:bottom w:val="single" w:color="000000" w:sz="4" w:space="0"/>
              <w:right w:val="single" w:color="000000" w:sz="4" w:space="0"/>
            </w:tcBorders>
            <w:noWrap w:val="0"/>
            <w:vAlign w:val="center"/>
          </w:tcPr>
          <w:p w14:paraId="3643195D">
            <w:pPr>
              <w:widowControl/>
              <w:spacing w:line="200" w:lineRule="exact"/>
              <w:jc w:val="center"/>
              <w:rPr>
                <w:color w:val="000000"/>
                <w:sz w:val="18"/>
                <w:szCs w:val="18"/>
              </w:rPr>
            </w:pPr>
            <w:r>
              <w:rPr>
                <w:color w:val="000000"/>
                <w:sz w:val="18"/>
                <w:szCs w:val="18"/>
              </w:rPr>
              <w:t>预算执行数</w:t>
            </w:r>
          </w:p>
        </w:tc>
        <w:tc>
          <w:tcPr>
            <w:tcW w:w="837" w:type="dxa"/>
            <w:tcBorders>
              <w:top w:val="nil"/>
              <w:left w:val="nil"/>
              <w:bottom w:val="single" w:color="000000" w:sz="4" w:space="0"/>
              <w:right w:val="single" w:color="000000" w:sz="4" w:space="0"/>
            </w:tcBorders>
            <w:noWrap w:val="0"/>
            <w:vAlign w:val="center"/>
          </w:tcPr>
          <w:p w14:paraId="61AAA813">
            <w:pPr>
              <w:widowControl/>
              <w:spacing w:line="200" w:lineRule="exact"/>
              <w:jc w:val="center"/>
              <w:rPr>
                <w:color w:val="000000"/>
                <w:sz w:val="18"/>
                <w:szCs w:val="18"/>
              </w:rPr>
            </w:pPr>
            <w:r>
              <w:rPr>
                <w:color w:val="000000"/>
                <w:sz w:val="18"/>
                <w:szCs w:val="18"/>
              </w:rPr>
              <w:t>预算执行率</w:t>
            </w:r>
          </w:p>
        </w:tc>
        <w:tc>
          <w:tcPr>
            <w:tcW w:w="837" w:type="dxa"/>
            <w:tcBorders>
              <w:top w:val="nil"/>
              <w:left w:val="nil"/>
              <w:bottom w:val="single" w:color="000000" w:sz="4" w:space="0"/>
              <w:right w:val="single" w:color="000000" w:sz="4" w:space="0"/>
            </w:tcBorders>
            <w:noWrap w:val="0"/>
            <w:vAlign w:val="center"/>
          </w:tcPr>
          <w:p w14:paraId="566B6B6F">
            <w:pPr>
              <w:widowControl/>
              <w:spacing w:line="200" w:lineRule="exact"/>
              <w:jc w:val="center"/>
              <w:rPr>
                <w:color w:val="000000"/>
                <w:sz w:val="18"/>
                <w:szCs w:val="18"/>
              </w:rPr>
            </w:pPr>
            <w:r>
              <w:rPr>
                <w:color w:val="000000"/>
                <w:sz w:val="18"/>
                <w:szCs w:val="18"/>
              </w:rPr>
              <w:t>权重</w:t>
            </w:r>
          </w:p>
        </w:tc>
        <w:tc>
          <w:tcPr>
            <w:tcW w:w="837" w:type="dxa"/>
            <w:tcBorders>
              <w:top w:val="nil"/>
              <w:left w:val="nil"/>
              <w:bottom w:val="single" w:color="000000" w:sz="4" w:space="0"/>
              <w:right w:val="single" w:color="000000" w:sz="4" w:space="0"/>
            </w:tcBorders>
            <w:noWrap w:val="0"/>
            <w:vAlign w:val="center"/>
          </w:tcPr>
          <w:p w14:paraId="6C2C06F3">
            <w:pPr>
              <w:widowControl/>
              <w:spacing w:line="200" w:lineRule="exact"/>
              <w:jc w:val="center"/>
              <w:rPr>
                <w:color w:val="000000"/>
                <w:sz w:val="18"/>
                <w:szCs w:val="18"/>
              </w:rPr>
            </w:pPr>
            <w:r>
              <w:rPr>
                <w:color w:val="000000"/>
                <w:sz w:val="18"/>
                <w:szCs w:val="18"/>
              </w:rPr>
              <w:t>得分</w:t>
            </w:r>
          </w:p>
        </w:tc>
        <w:tc>
          <w:tcPr>
            <w:tcW w:w="1124" w:type="dxa"/>
            <w:tcBorders>
              <w:top w:val="nil"/>
              <w:left w:val="nil"/>
              <w:bottom w:val="single" w:color="000000" w:sz="4" w:space="0"/>
              <w:right w:val="single" w:color="000000" w:sz="4" w:space="0"/>
            </w:tcBorders>
            <w:noWrap w:val="0"/>
            <w:vAlign w:val="center"/>
          </w:tcPr>
          <w:p w14:paraId="4137FAB0">
            <w:pPr>
              <w:widowControl/>
              <w:spacing w:line="200" w:lineRule="exact"/>
              <w:jc w:val="center"/>
              <w:rPr>
                <w:color w:val="000000"/>
                <w:sz w:val="18"/>
                <w:szCs w:val="18"/>
              </w:rPr>
            </w:pPr>
            <w:r>
              <w:rPr>
                <w:color w:val="000000"/>
                <w:sz w:val="18"/>
                <w:szCs w:val="18"/>
              </w:rPr>
              <w:t>原因</w:t>
            </w:r>
          </w:p>
        </w:tc>
      </w:tr>
      <w:tr w14:paraId="736CEFD6">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1C0B97A6">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7745C6E1">
            <w:pPr>
              <w:widowControl/>
              <w:spacing w:line="200" w:lineRule="exact"/>
              <w:jc w:val="center"/>
              <w:rPr>
                <w:color w:val="000000"/>
                <w:sz w:val="18"/>
                <w:szCs w:val="18"/>
              </w:rPr>
            </w:pPr>
            <w:r>
              <w:rPr>
                <w:color w:val="000000"/>
                <w:sz w:val="18"/>
                <w:szCs w:val="18"/>
              </w:rPr>
              <w:t>总额</w:t>
            </w:r>
          </w:p>
        </w:tc>
        <w:tc>
          <w:tcPr>
            <w:tcW w:w="837" w:type="dxa"/>
            <w:tcBorders>
              <w:top w:val="nil"/>
              <w:left w:val="nil"/>
              <w:bottom w:val="single" w:color="000000" w:sz="4" w:space="0"/>
              <w:right w:val="single" w:color="000000" w:sz="4" w:space="0"/>
            </w:tcBorders>
            <w:noWrap w:val="0"/>
            <w:vAlign w:val="center"/>
          </w:tcPr>
          <w:p w14:paraId="3A298CE6">
            <w:pPr>
              <w:widowControl/>
              <w:spacing w:line="200" w:lineRule="exact"/>
              <w:jc w:val="center"/>
              <w:rPr>
                <w:color w:val="000000"/>
                <w:sz w:val="18"/>
                <w:szCs w:val="18"/>
              </w:rPr>
            </w:pPr>
            <w:r>
              <w:rPr>
                <w:color w:val="000000"/>
                <w:sz w:val="18"/>
                <w:szCs w:val="18"/>
              </w:rPr>
              <w:t>0.00</w:t>
            </w:r>
          </w:p>
        </w:tc>
        <w:tc>
          <w:tcPr>
            <w:tcW w:w="1512" w:type="dxa"/>
            <w:tcBorders>
              <w:top w:val="nil"/>
              <w:left w:val="nil"/>
              <w:bottom w:val="single" w:color="000000" w:sz="4" w:space="0"/>
              <w:right w:val="single" w:color="000000" w:sz="4" w:space="0"/>
            </w:tcBorders>
            <w:noWrap w:val="0"/>
            <w:vAlign w:val="center"/>
          </w:tcPr>
          <w:p w14:paraId="4D40CDF8">
            <w:pPr>
              <w:widowControl/>
              <w:spacing w:line="200" w:lineRule="exact"/>
              <w:jc w:val="center"/>
              <w:rPr>
                <w:color w:val="000000"/>
                <w:sz w:val="18"/>
                <w:szCs w:val="18"/>
              </w:rPr>
            </w:pPr>
            <w:r>
              <w:rPr>
                <w:color w:val="000000"/>
                <w:sz w:val="18"/>
                <w:szCs w:val="18"/>
              </w:rPr>
              <w:t>58.64</w:t>
            </w:r>
          </w:p>
        </w:tc>
        <w:tc>
          <w:tcPr>
            <w:tcW w:w="2359" w:type="dxa"/>
            <w:gridSpan w:val="3"/>
            <w:tcBorders>
              <w:top w:val="single" w:color="000000" w:sz="4" w:space="0"/>
              <w:left w:val="nil"/>
              <w:bottom w:val="single" w:color="000000" w:sz="4" w:space="0"/>
              <w:right w:val="single" w:color="000000" w:sz="4" w:space="0"/>
            </w:tcBorders>
            <w:noWrap w:val="0"/>
            <w:vAlign w:val="center"/>
          </w:tcPr>
          <w:p w14:paraId="0D6FB579">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58.64</w:t>
            </w:r>
          </w:p>
        </w:tc>
        <w:tc>
          <w:tcPr>
            <w:tcW w:w="837" w:type="dxa"/>
            <w:tcBorders>
              <w:top w:val="nil"/>
              <w:left w:val="nil"/>
              <w:bottom w:val="single" w:color="000000" w:sz="4" w:space="0"/>
              <w:right w:val="single" w:color="000000" w:sz="4" w:space="0"/>
            </w:tcBorders>
            <w:noWrap w:val="0"/>
            <w:vAlign w:val="center"/>
          </w:tcPr>
          <w:p w14:paraId="64E9C1AB">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4C64EB0E">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31F5CE88">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1124" w:type="dxa"/>
            <w:vMerge w:val="restart"/>
            <w:tcBorders>
              <w:top w:val="nil"/>
              <w:left w:val="single" w:color="000000" w:sz="4" w:space="0"/>
              <w:bottom w:val="single" w:color="000000" w:sz="4" w:space="0"/>
              <w:right w:val="single" w:color="000000" w:sz="4" w:space="0"/>
            </w:tcBorders>
            <w:noWrap w:val="0"/>
            <w:vAlign w:val="center"/>
          </w:tcPr>
          <w:p w14:paraId="6F0CD03A">
            <w:pPr>
              <w:widowControl/>
              <w:spacing w:line="200" w:lineRule="exact"/>
              <w:jc w:val="center"/>
              <w:rPr>
                <w:color w:val="000000"/>
                <w:sz w:val="18"/>
                <w:szCs w:val="18"/>
              </w:rPr>
            </w:pPr>
          </w:p>
        </w:tc>
      </w:tr>
      <w:tr w14:paraId="7544E955">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2E88A01C">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087B3CE6">
            <w:pPr>
              <w:widowControl/>
              <w:spacing w:line="200" w:lineRule="exact"/>
              <w:jc w:val="center"/>
              <w:rPr>
                <w:color w:val="000000"/>
                <w:sz w:val="18"/>
                <w:szCs w:val="18"/>
              </w:rPr>
            </w:pPr>
            <w:r>
              <w:rPr>
                <w:color w:val="000000"/>
                <w:sz w:val="18"/>
                <w:szCs w:val="18"/>
              </w:rPr>
              <w:t>其中：财政资金</w:t>
            </w:r>
          </w:p>
        </w:tc>
        <w:tc>
          <w:tcPr>
            <w:tcW w:w="837" w:type="dxa"/>
            <w:tcBorders>
              <w:top w:val="nil"/>
              <w:left w:val="nil"/>
              <w:bottom w:val="single" w:color="000000" w:sz="4" w:space="0"/>
              <w:right w:val="single" w:color="000000" w:sz="4" w:space="0"/>
            </w:tcBorders>
            <w:noWrap w:val="0"/>
            <w:vAlign w:val="center"/>
          </w:tcPr>
          <w:p w14:paraId="0CE4075C">
            <w:pPr>
              <w:widowControl/>
              <w:spacing w:line="200" w:lineRule="exact"/>
              <w:jc w:val="center"/>
              <w:rPr>
                <w:color w:val="000000"/>
                <w:sz w:val="18"/>
                <w:szCs w:val="18"/>
              </w:rPr>
            </w:pPr>
            <w:r>
              <w:rPr>
                <w:color w:val="000000"/>
                <w:sz w:val="18"/>
                <w:szCs w:val="18"/>
              </w:rPr>
              <w:t>0.00</w:t>
            </w:r>
          </w:p>
        </w:tc>
        <w:tc>
          <w:tcPr>
            <w:tcW w:w="1512" w:type="dxa"/>
            <w:tcBorders>
              <w:top w:val="nil"/>
              <w:left w:val="nil"/>
              <w:bottom w:val="single" w:color="000000" w:sz="4" w:space="0"/>
              <w:right w:val="single" w:color="000000" w:sz="4" w:space="0"/>
            </w:tcBorders>
            <w:noWrap w:val="0"/>
            <w:vAlign w:val="center"/>
          </w:tcPr>
          <w:p w14:paraId="5D689424">
            <w:pPr>
              <w:widowControl/>
              <w:spacing w:line="200" w:lineRule="exact"/>
              <w:jc w:val="center"/>
              <w:rPr>
                <w:color w:val="000000"/>
                <w:sz w:val="18"/>
                <w:szCs w:val="18"/>
              </w:rPr>
            </w:pPr>
            <w:r>
              <w:rPr>
                <w:color w:val="000000"/>
                <w:sz w:val="18"/>
                <w:szCs w:val="18"/>
              </w:rPr>
              <w:t>58.64</w:t>
            </w:r>
          </w:p>
        </w:tc>
        <w:tc>
          <w:tcPr>
            <w:tcW w:w="2359" w:type="dxa"/>
            <w:gridSpan w:val="3"/>
            <w:tcBorders>
              <w:top w:val="single" w:color="000000" w:sz="4" w:space="0"/>
              <w:left w:val="nil"/>
              <w:bottom w:val="single" w:color="000000" w:sz="4" w:space="0"/>
              <w:right w:val="single" w:color="000000" w:sz="4" w:space="0"/>
            </w:tcBorders>
            <w:noWrap w:val="0"/>
            <w:vAlign w:val="center"/>
          </w:tcPr>
          <w:p w14:paraId="19A84A62">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58.64</w:t>
            </w:r>
          </w:p>
        </w:tc>
        <w:tc>
          <w:tcPr>
            <w:tcW w:w="837" w:type="dxa"/>
            <w:tcBorders>
              <w:top w:val="nil"/>
              <w:left w:val="nil"/>
              <w:bottom w:val="single" w:color="000000" w:sz="4" w:space="0"/>
              <w:right w:val="single" w:color="000000" w:sz="4" w:space="0"/>
            </w:tcBorders>
            <w:noWrap w:val="0"/>
            <w:vAlign w:val="center"/>
          </w:tcPr>
          <w:p w14:paraId="3DFE0ACB">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0FA35C1A">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45F95208">
            <w:pPr>
              <w:widowControl/>
              <w:spacing w:line="200" w:lineRule="exact"/>
              <w:jc w:val="center"/>
              <w:rPr>
                <w:color w:val="000000"/>
                <w:sz w:val="18"/>
                <w:szCs w:val="18"/>
              </w:rPr>
            </w:pPr>
            <w:r>
              <w:rPr>
                <w:color w:val="000000"/>
                <w:sz w:val="18"/>
                <w:szCs w:val="18"/>
              </w:rPr>
              <w:t>/</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310096A6">
            <w:pPr>
              <w:widowControl/>
              <w:spacing w:line="200" w:lineRule="exact"/>
              <w:jc w:val="center"/>
              <w:rPr>
                <w:color w:val="000000"/>
                <w:sz w:val="18"/>
                <w:szCs w:val="18"/>
              </w:rPr>
            </w:pPr>
          </w:p>
        </w:tc>
      </w:tr>
      <w:tr w14:paraId="1B7B3E3D">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628B8995">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00835222">
            <w:pPr>
              <w:widowControl/>
              <w:spacing w:line="200" w:lineRule="exact"/>
              <w:jc w:val="center"/>
              <w:rPr>
                <w:color w:val="000000"/>
                <w:sz w:val="18"/>
                <w:szCs w:val="18"/>
              </w:rPr>
            </w:pPr>
            <w:r>
              <w:rPr>
                <w:color w:val="000000"/>
                <w:sz w:val="18"/>
                <w:szCs w:val="18"/>
              </w:rPr>
              <w:t>财政专户管理资金</w:t>
            </w:r>
          </w:p>
        </w:tc>
        <w:tc>
          <w:tcPr>
            <w:tcW w:w="837" w:type="dxa"/>
            <w:tcBorders>
              <w:top w:val="nil"/>
              <w:left w:val="nil"/>
              <w:bottom w:val="single" w:color="000000" w:sz="4" w:space="0"/>
              <w:right w:val="single" w:color="000000" w:sz="4" w:space="0"/>
            </w:tcBorders>
            <w:noWrap w:val="0"/>
            <w:vAlign w:val="center"/>
          </w:tcPr>
          <w:p w14:paraId="421A5EE0">
            <w:pPr>
              <w:widowControl/>
              <w:spacing w:line="200" w:lineRule="exact"/>
              <w:jc w:val="center"/>
              <w:rPr>
                <w:color w:val="000000"/>
                <w:sz w:val="18"/>
                <w:szCs w:val="18"/>
              </w:rPr>
            </w:pPr>
            <w:r>
              <w:rPr>
                <w:color w:val="000000"/>
                <w:sz w:val="18"/>
                <w:szCs w:val="18"/>
              </w:rPr>
              <w:t>0.00</w:t>
            </w:r>
          </w:p>
        </w:tc>
        <w:tc>
          <w:tcPr>
            <w:tcW w:w="1512" w:type="dxa"/>
            <w:tcBorders>
              <w:top w:val="nil"/>
              <w:left w:val="nil"/>
              <w:bottom w:val="single" w:color="000000" w:sz="4" w:space="0"/>
              <w:right w:val="single" w:color="000000" w:sz="4" w:space="0"/>
            </w:tcBorders>
            <w:noWrap w:val="0"/>
            <w:vAlign w:val="center"/>
          </w:tcPr>
          <w:p w14:paraId="6B314A01">
            <w:pPr>
              <w:widowControl/>
              <w:spacing w:line="200" w:lineRule="exact"/>
              <w:jc w:val="center"/>
              <w:rPr>
                <w:color w:val="000000"/>
                <w:sz w:val="18"/>
                <w:szCs w:val="18"/>
              </w:rPr>
            </w:pPr>
            <w:r>
              <w:rPr>
                <w:color w:val="000000"/>
                <w:sz w:val="18"/>
                <w:szCs w:val="18"/>
              </w:rPr>
              <w:t>0.00</w:t>
            </w:r>
          </w:p>
        </w:tc>
        <w:tc>
          <w:tcPr>
            <w:tcW w:w="2359" w:type="dxa"/>
            <w:gridSpan w:val="3"/>
            <w:tcBorders>
              <w:top w:val="single" w:color="000000" w:sz="4" w:space="0"/>
              <w:left w:val="nil"/>
              <w:bottom w:val="single" w:color="000000" w:sz="4" w:space="0"/>
              <w:right w:val="single" w:color="000000" w:sz="4" w:space="0"/>
            </w:tcBorders>
            <w:noWrap w:val="0"/>
            <w:vAlign w:val="center"/>
          </w:tcPr>
          <w:p w14:paraId="67A58F29">
            <w:pPr>
              <w:widowControl/>
              <w:spacing w:line="200" w:lineRule="exact"/>
              <w:jc w:val="center"/>
              <w:rPr>
                <w:color w:val="000000"/>
                <w:sz w:val="18"/>
                <w:szCs w:val="18"/>
              </w:rPr>
            </w:pPr>
            <w:r>
              <w:rPr>
                <w:color w:val="000000"/>
                <w:sz w:val="18"/>
                <w:szCs w:val="18"/>
              </w:rPr>
              <w:t>0.00</w:t>
            </w:r>
          </w:p>
        </w:tc>
        <w:tc>
          <w:tcPr>
            <w:tcW w:w="837" w:type="dxa"/>
            <w:tcBorders>
              <w:top w:val="nil"/>
              <w:left w:val="nil"/>
              <w:bottom w:val="single" w:color="000000" w:sz="4" w:space="0"/>
              <w:right w:val="single" w:color="000000" w:sz="4" w:space="0"/>
            </w:tcBorders>
            <w:noWrap w:val="0"/>
            <w:vAlign w:val="center"/>
          </w:tcPr>
          <w:p w14:paraId="6E4ADD0C">
            <w:pPr>
              <w:widowControl/>
              <w:spacing w:line="200" w:lineRule="exact"/>
              <w:jc w:val="center"/>
              <w:rPr>
                <w:color w:val="000000"/>
                <w:sz w:val="18"/>
                <w:szCs w:val="18"/>
              </w:rPr>
            </w:pPr>
            <w:r>
              <w:rPr>
                <w:color w:val="000000"/>
                <w:sz w:val="18"/>
                <w:szCs w:val="18"/>
              </w:rPr>
              <w:t>0.00%</w:t>
            </w:r>
          </w:p>
        </w:tc>
        <w:tc>
          <w:tcPr>
            <w:tcW w:w="837" w:type="dxa"/>
            <w:tcBorders>
              <w:top w:val="nil"/>
              <w:left w:val="nil"/>
              <w:bottom w:val="single" w:color="000000" w:sz="4" w:space="0"/>
              <w:right w:val="single" w:color="000000" w:sz="4" w:space="0"/>
            </w:tcBorders>
            <w:noWrap w:val="0"/>
            <w:vAlign w:val="center"/>
          </w:tcPr>
          <w:p w14:paraId="78EFBF6A">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41013325">
            <w:pPr>
              <w:widowControl/>
              <w:spacing w:line="200" w:lineRule="exact"/>
              <w:jc w:val="center"/>
              <w:rPr>
                <w:color w:val="000000"/>
                <w:sz w:val="18"/>
                <w:szCs w:val="18"/>
              </w:rPr>
            </w:pPr>
            <w:r>
              <w:rPr>
                <w:color w:val="000000"/>
                <w:sz w:val="18"/>
                <w:szCs w:val="18"/>
              </w:rPr>
              <w:t>/</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66A6E5A4">
            <w:pPr>
              <w:widowControl/>
              <w:spacing w:line="200" w:lineRule="exact"/>
              <w:jc w:val="center"/>
              <w:rPr>
                <w:color w:val="000000"/>
                <w:sz w:val="18"/>
                <w:szCs w:val="18"/>
              </w:rPr>
            </w:pPr>
          </w:p>
        </w:tc>
      </w:tr>
      <w:tr w14:paraId="1279C657">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648EE92A">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6AAD8751">
            <w:pPr>
              <w:widowControl/>
              <w:spacing w:line="200" w:lineRule="exact"/>
              <w:jc w:val="center"/>
              <w:rPr>
                <w:color w:val="000000"/>
                <w:sz w:val="18"/>
                <w:szCs w:val="18"/>
              </w:rPr>
            </w:pPr>
            <w:r>
              <w:rPr>
                <w:color w:val="000000"/>
                <w:sz w:val="18"/>
                <w:szCs w:val="18"/>
              </w:rPr>
              <w:t>单位资金</w:t>
            </w:r>
          </w:p>
        </w:tc>
        <w:tc>
          <w:tcPr>
            <w:tcW w:w="837" w:type="dxa"/>
            <w:tcBorders>
              <w:top w:val="nil"/>
              <w:left w:val="nil"/>
              <w:bottom w:val="single" w:color="000000" w:sz="4" w:space="0"/>
              <w:right w:val="single" w:color="000000" w:sz="4" w:space="0"/>
            </w:tcBorders>
            <w:noWrap w:val="0"/>
            <w:vAlign w:val="center"/>
          </w:tcPr>
          <w:p w14:paraId="2A525261">
            <w:pPr>
              <w:widowControl/>
              <w:spacing w:line="200" w:lineRule="exact"/>
              <w:jc w:val="center"/>
              <w:rPr>
                <w:color w:val="000000"/>
                <w:sz w:val="18"/>
                <w:szCs w:val="18"/>
              </w:rPr>
            </w:pPr>
            <w:r>
              <w:rPr>
                <w:color w:val="000000"/>
                <w:sz w:val="18"/>
                <w:szCs w:val="18"/>
              </w:rPr>
              <w:t>0.00</w:t>
            </w:r>
          </w:p>
        </w:tc>
        <w:tc>
          <w:tcPr>
            <w:tcW w:w="1512" w:type="dxa"/>
            <w:tcBorders>
              <w:top w:val="nil"/>
              <w:left w:val="nil"/>
              <w:bottom w:val="single" w:color="000000" w:sz="4" w:space="0"/>
              <w:right w:val="single" w:color="000000" w:sz="4" w:space="0"/>
            </w:tcBorders>
            <w:noWrap w:val="0"/>
            <w:vAlign w:val="center"/>
          </w:tcPr>
          <w:p w14:paraId="375BF49F">
            <w:pPr>
              <w:widowControl/>
              <w:spacing w:line="200" w:lineRule="exact"/>
              <w:jc w:val="center"/>
              <w:rPr>
                <w:color w:val="000000"/>
                <w:sz w:val="18"/>
                <w:szCs w:val="18"/>
              </w:rPr>
            </w:pPr>
            <w:r>
              <w:rPr>
                <w:color w:val="000000"/>
                <w:sz w:val="18"/>
                <w:szCs w:val="18"/>
              </w:rPr>
              <w:t>0.00</w:t>
            </w:r>
          </w:p>
        </w:tc>
        <w:tc>
          <w:tcPr>
            <w:tcW w:w="2359" w:type="dxa"/>
            <w:gridSpan w:val="3"/>
            <w:tcBorders>
              <w:top w:val="single" w:color="000000" w:sz="4" w:space="0"/>
              <w:left w:val="nil"/>
              <w:bottom w:val="single" w:color="000000" w:sz="4" w:space="0"/>
              <w:right w:val="single" w:color="000000" w:sz="4" w:space="0"/>
            </w:tcBorders>
            <w:noWrap w:val="0"/>
            <w:vAlign w:val="center"/>
          </w:tcPr>
          <w:p w14:paraId="6F979724">
            <w:pPr>
              <w:widowControl/>
              <w:spacing w:line="200" w:lineRule="exact"/>
              <w:jc w:val="center"/>
              <w:rPr>
                <w:color w:val="000000"/>
                <w:sz w:val="18"/>
                <w:szCs w:val="18"/>
              </w:rPr>
            </w:pPr>
            <w:r>
              <w:rPr>
                <w:color w:val="000000"/>
                <w:sz w:val="18"/>
                <w:szCs w:val="18"/>
              </w:rPr>
              <w:t>0.00</w:t>
            </w:r>
          </w:p>
        </w:tc>
        <w:tc>
          <w:tcPr>
            <w:tcW w:w="837" w:type="dxa"/>
            <w:tcBorders>
              <w:top w:val="nil"/>
              <w:left w:val="nil"/>
              <w:bottom w:val="single" w:color="000000" w:sz="4" w:space="0"/>
              <w:right w:val="single" w:color="000000" w:sz="4" w:space="0"/>
            </w:tcBorders>
            <w:noWrap w:val="0"/>
            <w:vAlign w:val="center"/>
          </w:tcPr>
          <w:p w14:paraId="0D3A7757">
            <w:pPr>
              <w:widowControl/>
              <w:spacing w:line="200" w:lineRule="exact"/>
              <w:jc w:val="center"/>
              <w:rPr>
                <w:color w:val="000000"/>
                <w:sz w:val="18"/>
                <w:szCs w:val="18"/>
              </w:rPr>
            </w:pPr>
            <w:r>
              <w:rPr>
                <w:color w:val="000000"/>
                <w:sz w:val="18"/>
                <w:szCs w:val="18"/>
              </w:rPr>
              <w:t>0.00%</w:t>
            </w:r>
          </w:p>
        </w:tc>
        <w:tc>
          <w:tcPr>
            <w:tcW w:w="837" w:type="dxa"/>
            <w:tcBorders>
              <w:top w:val="nil"/>
              <w:left w:val="nil"/>
              <w:bottom w:val="single" w:color="000000" w:sz="4" w:space="0"/>
              <w:right w:val="single" w:color="000000" w:sz="4" w:space="0"/>
            </w:tcBorders>
            <w:noWrap w:val="0"/>
            <w:vAlign w:val="center"/>
          </w:tcPr>
          <w:p w14:paraId="5BA030F3">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60980CCE">
            <w:pPr>
              <w:widowControl/>
              <w:spacing w:line="200" w:lineRule="exact"/>
              <w:jc w:val="center"/>
              <w:rPr>
                <w:color w:val="000000"/>
                <w:sz w:val="18"/>
                <w:szCs w:val="18"/>
              </w:rPr>
            </w:pPr>
            <w:r>
              <w:rPr>
                <w:color w:val="000000"/>
                <w:sz w:val="18"/>
                <w:szCs w:val="18"/>
              </w:rPr>
              <w:t>/</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439224AD">
            <w:pPr>
              <w:widowControl/>
              <w:spacing w:line="200" w:lineRule="exact"/>
              <w:jc w:val="center"/>
              <w:rPr>
                <w:color w:val="000000"/>
                <w:sz w:val="18"/>
                <w:szCs w:val="18"/>
              </w:rPr>
            </w:pPr>
          </w:p>
        </w:tc>
      </w:tr>
      <w:tr w14:paraId="295AAA77">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2B973D59">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459823FF">
            <w:pPr>
              <w:widowControl/>
              <w:spacing w:line="200" w:lineRule="exact"/>
              <w:jc w:val="center"/>
              <w:rPr>
                <w:color w:val="000000"/>
                <w:sz w:val="18"/>
                <w:szCs w:val="18"/>
              </w:rPr>
            </w:pPr>
            <w:r>
              <w:rPr>
                <w:color w:val="000000"/>
                <w:sz w:val="18"/>
                <w:szCs w:val="18"/>
              </w:rPr>
              <w:t>其他资金</w:t>
            </w:r>
          </w:p>
        </w:tc>
        <w:tc>
          <w:tcPr>
            <w:tcW w:w="837" w:type="dxa"/>
            <w:tcBorders>
              <w:top w:val="nil"/>
              <w:left w:val="nil"/>
              <w:bottom w:val="single" w:color="000000" w:sz="4" w:space="0"/>
              <w:right w:val="single" w:color="000000" w:sz="4" w:space="0"/>
            </w:tcBorders>
            <w:noWrap w:val="0"/>
            <w:vAlign w:val="center"/>
          </w:tcPr>
          <w:p w14:paraId="532A1B23">
            <w:pPr>
              <w:widowControl/>
              <w:spacing w:line="200" w:lineRule="exact"/>
              <w:jc w:val="center"/>
              <w:rPr>
                <w:iCs/>
                <w:color w:val="000000"/>
                <w:sz w:val="18"/>
                <w:szCs w:val="18"/>
              </w:rPr>
            </w:pPr>
          </w:p>
        </w:tc>
        <w:tc>
          <w:tcPr>
            <w:tcW w:w="1512" w:type="dxa"/>
            <w:tcBorders>
              <w:top w:val="nil"/>
              <w:left w:val="nil"/>
              <w:bottom w:val="single" w:color="000000" w:sz="4" w:space="0"/>
              <w:right w:val="single" w:color="000000" w:sz="4" w:space="0"/>
            </w:tcBorders>
            <w:noWrap w:val="0"/>
            <w:vAlign w:val="center"/>
          </w:tcPr>
          <w:p w14:paraId="799BA9FC">
            <w:pPr>
              <w:widowControl/>
              <w:spacing w:line="200" w:lineRule="exact"/>
              <w:jc w:val="center"/>
              <w:rPr>
                <w:iCs/>
                <w:color w:val="000000"/>
                <w:sz w:val="18"/>
                <w:szCs w:val="18"/>
              </w:rPr>
            </w:pPr>
          </w:p>
        </w:tc>
        <w:tc>
          <w:tcPr>
            <w:tcW w:w="2359" w:type="dxa"/>
            <w:gridSpan w:val="3"/>
            <w:tcBorders>
              <w:top w:val="single" w:color="000000" w:sz="4" w:space="0"/>
              <w:left w:val="nil"/>
              <w:bottom w:val="single" w:color="000000" w:sz="4" w:space="0"/>
              <w:right w:val="single" w:color="000000" w:sz="4" w:space="0"/>
            </w:tcBorders>
            <w:noWrap w:val="0"/>
            <w:vAlign w:val="center"/>
          </w:tcPr>
          <w:p w14:paraId="782C1B6A">
            <w:pPr>
              <w:widowControl/>
              <w:spacing w:line="200" w:lineRule="exact"/>
              <w:jc w:val="center"/>
              <w:rPr>
                <w:iCs/>
                <w:color w:val="000000"/>
                <w:sz w:val="18"/>
                <w:szCs w:val="18"/>
              </w:rPr>
            </w:pPr>
          </w:p>
        </w:tc>
        <w:tc>
          <w:tcPr>
            <w:tcW w:w="837" w:type="dxa"/>
            <w:tcBorders>
              <w:top w:val="nil"/>
              <w:left w:val="nil"/>
              <w:bottom w:val="single" w:color="000000" w:sz="4" w:space="0"/>
              <w:right w:val="single" w:color="000000" w:sz="4" w:space="0"/>
            </w:tcBorders>
            <w:noWrap w:val="0"/>
            <w:vAlign w:val="center"/>
          </w:tcPr>
          <w:p w14:paraId="1CB40939">
            <w:pPr>
              <w:widowControl/>
              <w:spacing w:line="200" w:lineRule="exact"/>
              <w:jc w:val="center"/>
              <w:rPr>
                <w:iCs/>
                <w:color w:val="000000"/>
                <w:sz w:val="18"/>
                <w:szCs w:val="18"/>
              </w:rPr>
            </w:pPr>
          </w:p>
        </w:tc>
        <w:tc>
          <w:tcPr>
            <w:tcW w:w="837" w:type="dxa"/>
            <w:tcBorders>
              <w:top w:val="nil"/>
              <w:left w:val="nil"/>
              <w:bottom w:val="single" w:color="000000" w:sz="4" w:space="0"/>
              <w:right w:val="single" w:color="000000" w:sz="4" w:space="0"/>
            </w:tcBorders>
            <w:noWrap w:val="0"/>
            <w:vAlign w:val="center"/>
          </w:tcPr>
          <w:p w14:paraId="6D317972">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487386A8">
            <w:pPr>
              <w:widowControl/>
              <w:spacing w:line="200" w:lineRule="exact"/>
              <w:jc w:val="center"/>
              <w:rPr>
                <w:color w:val="000000"/>
                <w:sz w:val="18"/>
                <w:szCs w:val="18"/>
              </w:rPr>
            </w:pPr>
            <w:r>
              <w:rPr>
                <w:color w:val="000000"/>
                <w:sz w:val="18"/>
                <w:szCs w:val="18"/>
              </w:rPr>
              <w:t>/</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5C631AB7">
            <w:pPr>
              <w:widowControl/>
              <w:spacing w:line="200" w:lineRule="exact"/>
              <w:jc w:val="center"/>
              <w:rPr>
                <w:color w:val="000000"/>
                <w:sz w:val="18"/>
                <w:szCs w:val="18"/>
              </w:rPr>
            </w:pPr>
          </w:p>
        </w:tc>
      </w:tr>
      <w:tr w14:paraId="4C46F51C">
        <w:tblPrEx>
          <w:tblCellMar>
            <w:top w:w="28" w:type="dxa"/>
            <w:left w:w="28" w:type="dxa"/>
            <w:bottom w:w="28" w:type="dxa"/>
            <w:right w:w="28" w:type="dxa"/>
          </w:tblCellMar>
        </w:tblPrEx>
        <w:trPr>
          <w:trHeight w:val="340" w:hRule="atLeast"/>
          <w:jc w:val="center"/>
        </w:trPr>
        <w:tc>
          <w:tcPr>
            <w:tcW w:w="838" w:type="dxa"/>
            <w:vMerge w:val="restart"/>
            <w:tcBorders>
              <w:top w:val="nil"/>
              <w:left w:val="single" w:color="000000" w:sz="4" w:space="0"/>
              <w:bottom w:val="single" w:color="000000" w:sz="4" w:space="0"/>
              <w:right w:val="single" w:color="000000" w:sz="4" w:space="0"/>
            </w:tcBorders>
            <w:noWrap w:val="0"/>
            <w:vAlign w:val="center"/>
          </w:tcPr>
          <w:p w14:paraId="5920BDEB">
            <w:pPr>
              <w:widowControl/>
              <w:spacing w:line="200" w:lineRule="exact"/>
              <w:jc w:val="center"/>
              <w:rPr>
                <w:color w:val="000000"/>
                <w:sz w:val="18"/>
                <w:szCs w:val="18"/>
              </w:rPr>
            </w:pPr>
            <w:r>
              <w:rPr>
                <w:color w:val="000000"/>
                <w:sz w:val="18"/>
                <w:szCs w:val="18"/>
              </w:rPr>
              <w:t>绩效指标（90分）</w:t>
            </w:r>
          </w:p>
        </w:tc>
        <w:tc>
          <w:tcPr>
            <w:tcW w:w="839" w:type="dxa"/>
            <w:tcBorders>
              <w:top w:val="nil"/>
              <w:left w:val="nil"/>
              <w:bottom w:val="single" w:color="000000" w:sz="4" w:space="0"/>
              <w:right w:val="single" w:color="000000" w:sz="4" w:space="0"/>
            </w:tcBorders>
            <w:noWrap w:val="0"/>
            <w:vAlign w:val="center"/>
          </w:tcPr>
          <w:p w14:paraId="0E178A3C">
            <w:pPr>
              <w:widowControl/>
              <w:spacing w:line="200" w:lineRule="exact"/>
              <w:jc w:val="center"/>
              <w:rPr>
                <w:color w:val="000000"/>
                <w:sz w:val="18"/>
                <w:szCs w:val="18"/>
              </w:rPr>
            </w:pPr>
            <w:r>
              <w:rPr>
                <w:color w:val="000000"/>
                <w:sz w:val="18"/>
                <w:szCs w:val="18"/>
              </w:rPr>
              <w:t>一级指标</w:t>
            </w:r>
          </w:p>
        </w:tc>
        <w:tc>
          <w:tcPr>
            <w:tcW w:w="837" w:type="dxa"/>
            <w:tcBorders>
              <w:top w:val="nil"/>
              <w:left w:val="nil"/>
              <w:bottom w:val="single" w:color="000000" w:sz="4" w:space="0"/>
              <w:right w:val="single" w:color="000000" w:sz="4" w:space="0"/>
            </w:tcBorders>
            <w:noWrap w:val="0"/>
            <w:vAlign w:val="center"/>
          </w:tcPr>
          <w:p w14:paraId="0D77B14E">
            <w:pPr>
              <w:widowControl/>
              <w:spacing w:line="200" w:lineRule="exact"/>
              <w:jc w:val="center"/>
              <w:rPr>
                <w:color w:val="000000"/>
                <w:sz w:val="18"/>
                <w:szCs w:val="18"/>
              </w:rPr>
            </w:pPr>
            <w:r>
              <w:rPr>
                <w:color w:val="000000"/>
                <w:sz w:val="18"/>
                <w:szCs w:val="18"/>
              </w:rPr>
              <w:t>二级指标</w:t>
            </w:r>
          </w:p>
        </w:tc>
        <w:tc>
          <w:tcPr>
            <w:tcW w:w="1512" w:type="dxa"/>
            <w:tcBorders>
              <w:top w:val="nil"/>
              <w:left w:val="nil"/>
              <w:bottom w:val="single" w:color="000000" w:sz="4" w:space="0"/>
              <w:right w:val="single" w:color="000000" w:sz="4" w:space="0"/>
            </w:tcBorders>
            <w:noWrap w:val="0"/>
            <w:vAlign w:val="center"/>
          </w:tcPr>
          <w:p w14:paraId="509FFA06">
            <w:pPr>
              <w:widowControl/>
              <w:spacing w:line="200" w:lineRule="exact"/>
              <w:jc w:val="center"/>
              <w:rPr>
                <w:color w:val="000000"/>
                <w:sz w:val="18"/>
                <w:szCs w:val="18"/>
              </w:rPr>
            </w:pPr>
            <w:r>
              <w:rPr>
                <w:color w:val="000000"/>
                <w:sz w:val="18"/>
                <w:szCs w:val="18"/>
              </w:rPr>
              <w:t>三级指标</w:t>
            </w:r>
          </w:p>
        </w:tc>
        <w:tc>
          <w:tcPr>
            <w:tcW w:w="839" w:type="dxa"/>
            <w:tcBorders>
              <w:top w:val="nil"/>
              <w:left w:val="nil"/>
              <w:bottom w:val="single" w:color="000000" w:sz="4" w:space="0"/>
              <w:right w:val="single" w:color="000000" w:sz="4" w:space="0"/>
            </w:tcBorders>
            <w:noWrap w:val="0"/>
            <w:vAlign w:val="center"/>
          </w:tcPr>
          <w:p w14:paraId="56523185">
            <w:pPr>
              <w:widowControl/>
              <w:spacing w:line="200" w:lineRule="exact"/>
              <w:jc w:val="center"/>
              <w:rPr>
                <w:color w:val="000000"/>
                <w:sz w:val="18"/>
                <w:szCs w:val="18"/>
              </w:rPr>
            </w:pPr>
            <w:r>
              <w:rPr>
                <w:color w:val="000000"/>
                <w:sz w:val="18"/>
                <w:szCs w:val="18"/>
              </w:rPr>
              <w:t>指标性质</w:t>
            </w:r>
          </w:p>
        </w:tc>
        <w:tc>
          <w:tcPr>
            <w:tcW w:w="837" w:type="dxa"/>
            <w:tcBorders>
              <w:top w:val="nil"/>
              <w:left w:val="nil"/>
              <w:bottom w:val="single" w:color="000000" w:sz="4" w:space="0"/>
              <w:right w:val="single" w:color="000000" w:sz="4" w:space="0"/>
            </w:tcBorders>
            <w:noWrap w:val="0"/>
            <w:vAlign w:val="center"/>
          </w:tcPr>
          <w:p w14:paraId="23D396D5">
            <w:pPr>
              <w:widowControl/>
              <w:spacing w:line="200" w:lineRule="exact"/>
              <w:jc w:val="center"/>
              <w:rPr>
                <w:color w:val="000000"/>
                <w:sz w:val="18"/>
                <w:szCs w:val="18"/>
              </w:rPr>
            </w:pPr>
            <w:r>
              <w:rPr>
                <w:color w:val="000000"/>
                <w:sz w:val="18"/>
                <w:szCs w:val="18"/>
              </w:rPr>
              <w:t>指标值</w:t>
            </w:r>
          </w:p>
        </w:tc>
        <w:tc>
          <w:tcPr>
            <w:tcW w:w="683" w:type="dxa"/>
            <w:tcBorders>
              <w:top w:val="nil"/>
              <w:left w:val="nil"/>
              <w:bottom w:val="single" w:color="000000" w:sz="4" w:space="0"/>
              <w:right w:val="single" w:color="000000" w:sz="4" w:space="0"/>
            </w:tcBorders>
            <w:noWrap w:val="0"/>
            <w:vAlign w:val="center"/>
          </w:tcPr>
          <w:p w14:paraId="17AEA0F4">
            <w:pPr>
              <w:widowControl/>
              <w:spacing w:line="200" w:lineRule="exact"/>
              <w:jc w:val="center"/>
              <w:rPr>
                <w:color w:val="000000"/>
                <w:sz w:val="18"/>
                <w:szCs w:val="18"/>
              </w:rPr>
            </w:pPr>
            <w:r>
              <w:rPr>
                <w:color w:val="000000"/>
                <w:sz w:val="18"/>
                <w:szCs w:val="18"/>
              </w:rPr>
              <w:t>度量单位</w:t>
            </w:r>
          </w:p>
        </w:tc>
        <w:tc>
          <w:tcPr>
            <w:tcW w:w="837" w:type="dxa"/>
            <w:tcBorders>
              <w:top w:val="nil"/>
              <w:left w:val="nil"/>
              <w:bottom w:val="single" w:color="000000" w:sz="4" w:space="0"/>
              <w:right w:val="single" w:color="000000" w:sz="4" w:space="0"/>
            </w:tcBorders>
            <w:noWrap w:val="0"/>
            <w:vAlign w:val="center"/>
          </w:tcPr>
          <w:p w14:paraId="0B3B19FF">
            <w:pPr>
              <w:widowControl/>
              <w:spacing w:line="200" w:lineRule="exact"/>
              <w:jc w:val="center"/>
              <w:rPr>
                <w:color w:val="000000"/>
                <w:sz w:val="18"/>
                <w:szCs w:val="18"/>
              </w:rPr>
            </w:pPr>
            <w:r>
              <w:rPr>
                <w:color w:val="000000"/>
                <w:sz w:val="18"/>
                <w:szCs w:val="18"/>
              </w:rPr>
              <w:t>完成值</w:t>
            </w:r>
          </w:p>
        </w:tc>
        <w:tc>
          <w:tcPr>
            <w:tcW w:w="837" w:type="dxa"/>
            <w:tcBorders>
              <w:top w:val="nil"/>
              <w:left w:val="nil"/>
              <w:bottom w:val="single" w:color="000000" w:sz="4" w:space="0"/>
              <w:right w:val="single" w:color="000000" w:sz="4" w:space="0"/>
            </w:tcBorders>
            <w:noWrap w:val="0"/>
            <w:vAlign w:val="center"/>
          </w:tcPr>
          <w:p w14:paraId="24CC799F">
            <w:pPr>
              <w:widowControl/>
              <w:spacing w:line="200" w:lineRule="exact"/>
              <w:jc w:val="center"/>
              <w:rPr>
                <w:color w:val="000000"/>
                <w:sz w:val="18"/>
                <w:szCs w:val="18"/>
              </w:rPr>
            </w:pPr>
            <w:r>
              <w:rPr>
                <w:color w:val="000000"/>
                <w:sz w:val="18"/>
                <w:szCs w:val="18"/>
              </w:rPr>
              <w:t>权重</w:t>
            </w:r>
          </w:p>
        </w:tc>
        <w:tc>
          <w:tcPr>
            <w:tcW w:w="837" w:type="dxa"/>
            <w:tcBorders>
              <w:top w:val="nil"/>
              <w:left w:val="nil"/>
              <w:bottom w:val="single" w:color="000000" w:sz="4" w:space="0"/>
              <w:right w:val="single" w:color="000000" w:sz="4" w:space="0"/>
            </w:tcBorders>
            <w:noWrap w:val="0"/>
            <w:vAlign w:val="center"/>
          </w:tcPr>
          <w:p w14:paraId="52442800">
            <w:pPr>
              <w:widowControl/>
              <w:spacing w:line="200" w:lineRule="exact"/>
              <w:jc w:val="center"/>
              <w:rPr>
                <w:color w:val="000000"/>
                <w:sz w:val="18"/>
                <w:szCs w:val="18"/>
              </w:rPr>
            </w:pPr>
            <w:r>
              <w:rPr>
                <w:color w:val="000000"/>
                <w:sz w:val="18"/>
                <w:szCs w:val="18"/>
              </w:rPr>
              <w:t>得分</w:t>
            </w:r>
          </w:p>
        </w:tc>
        <w:tc>
          <w:tcPr>
            <w:tcW w:w="1124" w:type="dxa"/>
            <w:tcBorders>
              <w:top w:val="nil"/>
              <w:left w:val="nil"/>
              <w:bottom w:val="single" w:color="000000" w:sz="4" w:space="0"/>
              <w:right w:val="single" w:color="000000" w:sz="4" w:space="0"/>
            </w:tcBorders>
            <w:noWrap w:val="0"/>
            <w:vAlign w:val="center"/>
          </w:tcPr>
          <w:p w14:paraId="641E092F">
            <w:pPr>
              <w:widowControl/>
              <w:spacing w:line="200" w:lineRule="exact"/>
              <w:jc w:val="center"/>
              <w:rPr>
                <w:color w:val="000000"/>
                <w:sz w:val="18"/>
                <w:szCs w:val="18"/>
              </w:rPr>
            </w:pPr>
            <w:r>
              <w:rPr>
                <w:color w:val="000000"/>
                <w:sz w:val="18"/>
                <w:szCs w:val="18"/>
              </w:rPr>
              <w:t>未完成原因分析</w:t>
            </w:r>
          </w:p>
        </w:tc>
      </w:tr>
      <w:tr w14:paraId="13DB1163">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55E9791C">
            <w:pPr>
              <w:widowControl/>
              <w:spacing w:line="200" w:lineRule="exact"/>
              <w:jc w:val="center"/>
              <w:rPr>
                <w:color w:val="000000"/>
                <w:sz w:val="18"/>
                <w:szCs w:val="18"/>
              </w:rPr>
            </w:pPr>
          </w:p>
        </w:tc>
        <w:tc>
          <w:tcPr>
            <w:tcW w:w="839" w:type="dxa"/>
            <w:vMerge w:val="restart"/>
            <w:tcBorders>
              <w:top w:val="nil"/>
              <w:left w:val="single" w:color="000000" w:sz="4" w:space="0"/>
              <w:bottom w:val="single" w:color="000000" w:sz="4" w:space="0"/>
              <w:right w:val="single" w:color="000000" w:sz="4" w:space="0"/>
            </w:tcBorders>
            <w:noWrap w:val="0"/>
            <w:vAlign w:val="center"/>
          </w:tcPr>
          <w:p w14:paraId="7179E31B">
            <w:pPr>
              <w:widowControl/>
              <w:spacing w:line="200" w:lineRule="exact"/>
              <w:jc w:val="center"/>
              <w:rPr>
                <w:color w:val="000000"/>
                <w:sz w:val="18"/>
                <w:szCs w:val="18"/>
              </w:rPr>
            </w:pPr>
            <w:r>
              <w:rPr>
                <w:color w:val="000000"/>
                <w:sz w:val="18"/>
                <w:szCs w:val="18"/>
              </w:rPr>
              <w:t>产出指标</w:t>
            </w:r>
          </w:p>
        </w:tc>
        <w:tc>
          <w:tcPr>
            <w:tcW w:w="837" w:type="dxa"/>
            <w:vMerge w:val="restart"/>
            <w:tcBorders>
              <w:top w:val="nil"/>
              <w:left w:val="single" w:color="000000" w:sz="4" w:space="0"/>
              <w:bottom w:val="single" w:color="000000" w:sz="4" w:space="0"/>
              <w:right w:val="single" w:color="000000" w:sz="4" w:space="0"/>
            </w:tcBorders>
            <w:noWrap w:val="0"/>
            <w:vAlign w:val="center"/>
          </w:tcPr>
          <w:p w14:paraId="1E65657E">
            <w:pPr>
              <w:widowControl/>
              <w:spacing w:line="200" w:lineRule="exact"/>
              <w:jc w:val="center"/>
              <w:rPr>
                <w:color w:val="000000"/>
                <w:sz w:val="18"/>
                <w:szCs w:val="18"/>
              </w:rPr>
            </w:pPr>
            <w:r>
              <w:rPr>
                <w:color w:val="000000"/>
                <w:sz w:val="18"/>
                <w:szCs w:val="18"/>
              </w:rPr>
              <w:t>数量指标</w:t>
            </w:r>
          </w:p>
        </w:tc>
        <w:tc>
          <w:tcPr>
            <w:tcW w:w="1512" w:type="dxa"/>
            <w:tcBorders>
              <w:top w:val="nil"/>
              <w:left w:val="nil"/>
              <w:bottom w:val="single" w:color="000000" w:sz="4" w:space="0"/>
              <w:right w:val="single" w:color="000000" w:sz="4" w:space="0"/>
            </w:tcBorders>
            <w:noWrap w:val="0"/>
            <w:vAlign w:val="center"/>
          </w:tcPr>
          <w:p w14:paraId="6C5E6961">
            <w:pPr>
              <w:widowControl/>
              <w:spacing w:line="200" w:lineRule="exact"/>
              <w:jc w:val="center"/>
              <w:rPr>
                <w:color w:val="000000"/>
                <w:sz w:val="18"/>
                <w:szCs w:val="18"/>
              </w:rPr>
            </w:pPr>
            <w:r>
              <w:rPr>
                <w:color w:val="000000"/>
                <w:sz w:val="18"/>
                <w:szCs w:val="18"/>
              </w:rPr>
              <w:t>建设特色餐饮街区数量</w:t>
            </w:r>
          </w:p>
        </w:tc>
        <w:tc>
          <w:tcPr>
            <w:tcW w:w="839" w:type="dxa"/>
            <w:tcBorders>
              <w:top w:val="nil"/>
              <w:left w:val="nil"/>
              <w:bottom w:val="single" w:color="000000" w:sz="4" w:space="0"/>
              <w:right w:val="single" w:color="000000" w:sz="4" w:space="0"/>
            </w:tcBorders>
            <w:noWrap w:val="0"/>
            <w:vAlign w:val="center"/>
          </w:tcPr>
          <w:p w14:paraId="18AC1C56">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3849B417">
            <w:pPr>
              <w:widowControl/>
              <w:spacing w:line="200" w:lineRule="exact"/>
              <w:jc w:val="center"/>
              <w:rPr>
                <w:color w:val="000000"/>
                <w:sz w:val="18"/>
                <w:szCs w:val="18"/>
              </w:rPr>
            </w:pPr>
            <w:r>
              <w:rPr>
                <w:color w:val="000000"/>
                <w:sz w:val="18"/>
                <w:szCs w:val="18"/>
              </w:rPr>
              <w:t>1</w:t>
            </w:r>
          </w:p>
        </w:tc>
        <w:tc>
          <w:tcPr>
            <w:tcW w:w="683" w:type="dxa"/>
            <w:tcBorders>
              <w:top w:val="nil"/>
              <w:left w:val="nil"/>
              <w:bottom w:val="single" w:color="000000" w:sz="4" w:space="0"/>
              <w:right w:val="single" w:color="000000" w:sz="4" w:space="0"/>
            </w:tcBorders>
            <w:noWrap w:val="0"/>
            <w:vAlign w:val="center"/>
          </w:tcPr>
          <w:p w14:paraId="6F961090">
            <w:pPr>
              <w:widowControl/>
              <w:spacing w:line="200" w:lineRule="exact"/>
              <w:jc w:val="center"/>
              <w:rPr>
                <w:color w:val="000000"/>
                <w:sz w:val="18"/>
                <w:szCs w:val="18"/>
              </w:rPr>
            </w:pPr>
            <w:r>
              <w:rPr>
                <w:color w:val="000000"/>
                <w:sz w:val="18"/>
                <w:szCs w:val="18"/>
              </w:rPr>
              <w:t>个</w:t>
            </w:r>
          </w:p>
        </w:tc>
        <w:tc>
          <w:tcPr>
            <w:tcW w:w="837" w:type="dxa"/>
            <w:tcBorders>
              <w:top w:val="nil"/>
              <w:left w:val="nil"/>
              <w:bottom w:val="single" w:color="000000" w:sz="4" w:space="0"/>
              <w:right w:val="single" w:color="000000" w:sz="4" w:space="0"/>
            </w:tcBorders>
            <w:noWrap w:val="0"/>
            <w:vAlign w:val="center"/>
          </w:tcPr>
          <w:p w14:paraId="5833DB1B">
            <w:pPr>
              <w:widowControl/>
              <w:spacing w:line="200" w:lineRule="exact"/>
              <w:jc w:val="center"/>
              <w:rPr>
                <w:color w:val="000000"/>
                <w:sz w:val="18"/>
                <w:szCs w:val="18"/>
              </w:rPr>
            </w:pPr>
            <w:r>
              <w:rPr>
                <w:color w:val="000000"/>
                <w:sz w:val="18"/>
                <w:szCs w:val="18"/>
              </w:rPr>
              <w:t>0</w:t>
            </w:r>
          </w:p>
        </w:tc>
        <w:tc>
          <w:tcPr>
            <w:tcW w:w="837" w:type="dxa"/>
            <w:tcBorders>
              <w:top w:val="nil"/>
              <w:left w:val="nil"/>
              <w:bottom w:val="single" w:color="000000" w:sz="4" w:space="0"/>
              <w:right w:val="single" w:color="000000" w:sz="4" w:space="0"/>
            </w:tcBorders>
            <w:noWrap w:val="0"/>
            <w:vAlign w:val="center"/>
          </w:tcPr>
          <w:p w14:paraId="54A7BCCF">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42EF4B51">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1124" w:type="dxa"/>
            <w:vMerge w:val="restart"/>
            <w:tcBorders>
              <w:top w:val="nil"/>
              <w:left w:val="single" w:color="000000" w:sz="4" w:space="0"/>
              <w:bottom w:val="single" w:color="000000" w:sz="4" w:space="0"/>
              <w:right w:val="single" w:color="000000" w:sz="4" w:space="0"/>
            </w:tcBorders>
            <w:noWrap w:val="0"/>
            <w:vAlign w:val="center"/>
          </w:tcPr>
          <w:p w14:paraId="74FC949B">
            <w:pPr>
              <w:widowControl/>
              <w:spacing w:line="200" w:lineRule="exact"/>
              <w:jc w:val="center"/>
              <w:rPr>
                <w:color w:val="000000"/>
                <w:sz w:val="18"/>
                <w:szCs w:val="18"/>
              </w:rPr>
            </w:pPr>
          </w:p>
        </w:tc>
      </w:tr>
      <w:tr w14:paraId="10A51621">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14636C57">
            <w:pPr>
              <w:widowControl/>
              <w:spacing w:line="200" w:lineRule="exact"/>
              <w:jc w:val="center"/>
              <w:rPr>
                <w:color w:val="000000"/>
                <w:sz w:val="18"/>
                <w:szCs w:val="18"/>
              </w:rPr>
            </w:pPr>
          </w:p>
        </w:tc>
        <w:tc>
          <w:tcPr>
            <w:tcW w:w="839" w:type="dxa"/>
            <w:vMerge w:val="continue"/>
            <w:tcBorders>
              <w:top w:val="nil"/>
              <w:left w:val="single" w:color="000000" w:sz="4" w:space="0"/>
              <w:bottom w:val="single" w:color="000000" w:sz="4" w:space="0"/>
              <w:right w:val="single" w:color="000000" w:sz="4" w:space="0"/>
            </w:tcBorders>
            <w:noWrap w:val="0"/>
            <w:vAlign w:val="center"/>
          </w:tcPr>
          <w:p w14:paraId="12DBC3A1">
            <w:pPr>
              <w:widowControl/>
              <w:spacing w:line="200" w:lineRule="exact"/>
              <w:jc w:val="center"/>
              <w:rPr>
                <w:color w:val="000000"/>
                <w:sz w:val="18"/>
                <w:szCs w:val="18"/>
              </w:rPr>
            </w:pPr>
          </w:p>
        </w:tc>
        <w:tc>
          <w:tcPr>
            <w:tcW w:w="837" w:type="dxa"/>
            <w:vMerge w:val="continue"/>
            <w:tcBorders>
              <w:top w:val="nil"/>
              <w:left w:val="single" w:color="000000" w:sz="4" w:space="0"/>
              <w:bottom w:val="single" w:color="000000" w:sz="4" w:space="0"/>
              <w:right w:val="single" w:color="000000" w:sz="4" w:space="0"/>
            </w:tcBorders>
            <w:noWrap w:val="0"/>
            <w:vAlign w:val="center"/>
          </w:tcPr>
          <w:p w14:paraId="270B2B60">
            <w:pPr>
              <w:widowControl/>
              <w:spacing w:line="200" w:lineRule="exact"/>
              <w:jc w:val="center"/>
              <w:rPr>
                <w:color w:val="000000"/>
                <w:sz w:val="18"/>
                <w:szCs w:val="18"/>
              </w:rPr>
            </w:pPr>
          </w:p>
        </w:tc>
        <w:tc>
          <w:tcPr>
            <w:tcW w:w="1512" w:type="dxa"/>
            <w:tcBorders>
              <w:top w:val="nil"/>
              <w:left w:val="nil"/>
              <w:bottom w:val="single" w:color="000000" w:sz="4" w:space="0"/>
              <w:right w:val="single" w:color="000000" w:sz="4" w:space="0"/>
            </w:tcBorders>
            <w:noWrap w:val="0"/>
            <w:vAlign w:val="center"/>
          </w:tcPr>
          <w:p w14:paraId="38FA883B">
            <w:pPr>
              <w:widowControl/>
              <w:spacing w:line="200" w:lineRule="exact"/>
              <w:jc w:val="center"/>
              <w:rPr>
                <w:color w:val="000000"/>
                <w:sz w:val="18"/>
                <w:szCs w:val="18"/>
              </w:rPr>
            </w:pPr>
            <w:r>
              <w:rPr>
                <w:color w:val="000000"/>
                <w:sz w:val="18"/>
                <w:szCs w:val="18"/>
              </w:rPr>
              <w:t>建设农产品集中销售区数量</w:t>
            </w:r>
          </w:p>
        </w:tc>
        <w:tc>
          <w:tcPr>
            <w:tcW w:w="839" w:type="dxa"/>
            <w:tcBorders>
              <w:top w:val="nil"/>
              <w:left w:val="nil"/>
              <w:bottom w:val="single" w:color="000000" w:sz="4" w:space="0"/>
              <w:right w:val="single" w:color="000000" w:sz="4" w:space="0"/>
            </w:tcBorders>
            <w:noWrap w:val="0"/>
            <w:vAlign w:val="center"/>
          </w:tcPr>
          <w:p w14:paraId="46FEB50D">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549EE6DF">
            <w:pPr>
              <w:widowControl/>
              <w:spacing w:line="200" w:lineRule="exact"/>
              <w:jc w:val="center"/>
              <w:rPr>
                <w:color w:val="000000"/>
                <w:sz w:val="18"/>
                <w:szCs w:val="18"/>
              </w:rPr>
            </w:pPr>
            <w:r>
              <w:rPr>
                <w:color w:val="000000"/>
                <w:sz w:val="18"/>
                <w:szCs w:val="18"/>
              </w:rPr>
              <w:t>1</w:t>
            </w:r>
          </w:p>
        </w:tc>
        <w:tc>
          <w:tcPr>
            <w:tcW w:w="683" w:type="dxa"/>
            <w:tcBorders>
              <w:top w:val="nil"/>
              <w:left w:val="nil"/>
              <w:bottom w:val="single" w:color="000000" w:sz="4" w:space="0"/>
              <w:right w:val="single" w:color="000000" w:sz="4" w:space="0"/>
            </w:tcBorders>
            <w:noWrap w:val="0"/>
            <w:vAlign w:val="center"/>
          </w:tcPr>
          <w:p w14:paraId="14E6045C">
            <w:pPr>
              <w:widowControl/>
              <w:spacing w:line="200" w:lineRule="exact"/>
              <w:jc w:val="center"/>
              <w:rPr>
                <w:color w:val="000000"/>
                <w:sz w:val="18"/>
                <w:szCs w:val="18"/>
              </w:rPr>
            </w:pPr>
            <w:r>
              <w:rPr>
                <w:color w:val="000000"/>
                <w:sz w:val="18"/>
                <w:szCs w:val="18"/>
              </w:rPr>
              <w:t>个</w:t>
            </w:r>
          </w:p>
        </w:tc>
        <w:tc>
          <w:tcPr>
            <w:tcW w:w="837" w:type="dxa"/>
            <w:tcBorders>
              <w:top w:val="nil"/>
              <w:left w:val="nil"/>
              <w:bottom w:val="single" w:color="000000" w:sz="4" w:space="0"/>
              <w:right w:val="single" w:color="000000" w:sz="4" w:space="0"/>
            </w:tcBorders>
            <w:noWrap w:val="0"/>
            <w:vAlign w:val="center"/>
          </w:tcPr>
          <w:p w14:paraId="51D35F9D">
            <w:pPr>
              <w:widowControl/>
              <w:spacing w:line="200" w:lineRule="exact"/>
              <w:jc w:val="center"/>
              <w:rPr>
                <w:color w:val="000000"/>
                <w:sz w:val="18"/>
                <w:szCs w:val="18"/>
              </w:rPr>
            </w:pPr>
            <w:r>
              <w:rPr>
                <w:color w:val="000000"/>
                <w:sz w:val="18"/>
                <w:szCs w:val="18"/>
              </w:rPr>
              <w:t>0</w:t>
            </w:r>
          </w:p>
        </w:tc>
        <w:tc>
          <w:tcPr>
            <w:tcW w:w="837" w:type="dxa"/>
            <w:tcBorders>
              <w:top w:val="nil"/>
              <w:left w:val="nil"/>
              <w:bottom w:val="single" w:color="000000" w:sz="4" w:space="0"/>
              <w:right w:val="single" w:color="000000" w:sz="4" w:space="0"/>
            </w:tcBorders>
            <w:noWrap w:val="0"/>
            <w:vAlign w:val="center"/>
          </w:tcPr>
          <w:p w14:paraId="42FB1E02">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5004B062">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3F8E1A1A">
            <w:pPr>
              <w:widowControl/>
              <w:spacing w:line="200" w:lineRule="exact"/>
              <w:jc w:val="center"/>
              <w:rPr>
                <w:color w:val="000000"/>
                <w:sz w:val="18"/>
                <w:szCs w:val="18"/>
              </w:rPr>
            </w:pPr>
          </w:p>
        </w:tc>
      </w:tr>
      <w:tr w14:paraId="2EE7EED8">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18219B63">
            <w:pPr>
              <w:widowControl/>
              <w:spacing w:line="200" w:lineRule="exact"/>
              <w:jc w:val="center"/>
              <w:rPr>
                <w:color w:val="000000"/>
                <w:sz w:val="18"/>
                <w:szCs w:val="18"/>
              </w:rPr>
            </w:pPr>
          </w:p>
        </w:tc>
        <w:tc>
          <w:tcPr>
            <w:tcW w:w="839" w:type="dxa"/>
            <w:vMerge w:val="continue"/>
            <w:tcBorders>
              <w:top w:val="nil"/>
              <w:left w:val="single" w:color="000000" w:sz="4" w:space="0"/>
              <w:bottom w:val="single" w:color="000000" w:sz="4" w:space="0"/>
              <w:right w:val="single" w:color="000000" w:sz="4" w:space="0"/>
            </w:tcBorders>
            <w:noWrap w:val="0"/>
            <w:vAlign w:val="center"/>
          </w:tcPr>
          <w:p w14:paraId="0D2992B4">
            <w:pPr>
              <w:widowControl/>
              <w:spacing w:line="200" w:lineRule="exact"/>
              <w:jc w:val="center"/>
              <w:rPr>
                <w:color w:val="000000"/>
                <w:sz w:val="18"/>
                <w:szCs w:val="18"/>
              </w:rPr>
            </w:pPr>
          </w:p>
        </w:tc>
        <w:tc>
          <w:tcPr>
            <w:tcW w:w="837" w:type="dxa"/>
            <w:vMerge w:val="restart"/>
            <w:tcBorders>
              <w:top w:val="nil"/>
              <w:left w:val="single" w:color="000000" w:sz="4" w:space="0"/>
              <w:bottom w:val="single" w:color="000000" w:sz="4" w:space="0"/>
              <w:right w:val="single" w:color="000000" w:sz="4" w:space="0"/>
            </w:tcBorders>
            <w:noWrap w:val="0"/>
            <w:vAlign w:val="center"/>
          </w:tcPr>
          <w:p w14:paraId="4BCBC0C9">
            <w:pPr>
              <w:widowControl/>
              <w:spacing w:line="200" w:lineRule="exact"/>
              <w:jc w:val="center"/>
              <w:rPr>
                <w:color w:val="000000"/>
                <w:sz w:val="18"/>
                <w:szCs w:val="18"/>
              </w:rPr>
            </w:pPr>
            <w:r>
              <w:rPr>
                <w:color w:val="000000"/>
                <w:sz w:val="18"/>
                <w:szCs w:val="18"/>
              </w:rPr>
              <w:t>质量指标</w:t>
            </w:r>
          </w:p>
        </w:tc>
        <w:tc>
          <w:tcPr>
            <w:tcW w:w="1512" w:type="dxa"/>
            <w:tcBorders>
              <w:top w:val="nil"/>
              <w:left w:val="nil"/>
              <w:bottom w:val="single" w:color="000000" w:sz="4" w:space="0"/>
              <w:right w:val="single" w:color="000000" w:sz="4" w:space="0"/>
            </w:tcBorders>
            <w:noWrap w:val="0"/>
            <w:vAlign w:val="center"/>
          </w:tcPr>
          <w:p w14:paraId="6F8B689E">
            <w:pPr>
              <w:widowControl/>
              <w:spacing w:line="200" w:lineRule="exact"/>
              <w:jc w:val="center"/>
              <w:rPr>
                <w:color w:val="000000"/>
                <w:sz w:val="18"/>
                <w:szCs w:val="18"/>
              </w:rPr>
            </w:pPr>
            <w:r>
              <w:rPr>
                <w:color w:val="000000"/>
                <w:sz w:val="18"/>
                <w:szCs w:val="18"/>
              </w:rPr>
              <w:t>农产品集中销售区建设达标合格率</w:t>
            </w:r>
          </w:p>
        </w:tc>
        <w:tc>
          <w:tcPr>
            <w:tcW w:w="839" w:type="dxa"/>
            <w:tcBorders>
              <w:top w:val="nil"/>
              <w:left w:val="nil"/>
              <w:bottom w:val="single" w:color="000000" w:sz="4" w:space="0"/>
              <w:right w:val="single" w:color="000000" w:sz="4" w:space="0"/>
            </w:tcBorders>
            <w:noWrap w:val="0"/>
            <w:vAlign w:val="center"/>
          </w:tcPr>
          <w:p w14:paraId="7649EF17">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212BBB8F">
            <w:pPr>
              <w:widowControl/>
              <w:spacing w:line="200" w:lineRule="exact"/>
              <w:jc w:val="center"/>
              <w:rPr>
                <w:color w:val="000000"/>
                <w:sz w:val="18"/>
                <w:szCs w:val="18"/>
              </w:rPr>
            </w:pPr>
            <w:r>
              <w:rPr>
                <w:color w:val="000000"/>
                <w:sz w:val="18"/>
                <w:szCs w:val="18"/>
              </w:rPr>
              <w:t>100</w:t>
            </w:r>
          </w:p>
        </w:tc>
        <w:tc>
          <w:tcPr>
            <w:tcW w:w="683" w:type="dxa"/>
            <w:tcBorders>
              <w:top w:val="nil"/>
              <w:left w:val="nil"/>
              <w:bottom w:val="single" w:color="000000" w:sz="4" w:space="0"/>
              <w:right w:val="single" w:color="000000" w:sz="4" w:space="0"/>
            </w:tcBorders>
            <w:noWrap w:val="0"/>
            <w:vAlign w:val="center"/>
          </w:tcPr>
          <w:p w14:paraId="052B7B05">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34B6D674">
            <w:pPr>
              <w:widowControl/>
              <w:spacing w:line="200" w:lineRule="exact"/>
              <w:jc w:val="center"/>
              <w:rPr>
                <w:color w:val="000000"/>
                <w:sz w:val="18"/>
                <w:szCs w:val="18"/>
              </w:rPr>
            </w:pPr>
            <w:r>
              <w:rPr>
                <w:color w:val="000000"/>
                <w:sz w:val="18"/>
                <w:szCs w:val="18"/>
              </w:rPr>
              <w:t>100</w:t>
            </w:r>
          </w:p>
        </w:tc>
        <w:tc>
          <w:tcPr>
            <w:tcW w:w="837" w:type="dxa"/>
            <w:tcBorders>
              <w:top w:val="nil"/>
              <w:left w:val="nil"/>
              <w:bottom w:val="single" w:color="000000" w:sz="4" w:space="0"/>
              <w:right w:val="single" w:color="000000" w:sz="4" w:space="0"/>
            </w:tcBorders>
            <w:noWrap w:val="0"/>
            <w:vAlign w:val="center"/>
          </w:tcPr>
          <w:p w14:paraId="3CA190E9">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4DB0A49C">
            <w:pPr>
              <w:widowControl/>
              <w:spacing w:line="200" w:lineRule="exact"/>
              <w:jc w:val="center"/>
              <w:rPr>
                <w:color w:val="000000"/>
                <w:sz w:val="18"/>
                <w:szCs w:val="18"/>
              </w:rPr>
            </w:pPr>
            <w:r>
              <w:rPr>
                <w:color w:val="000000"/>
                <w:sz w:val="18"/>
                <w:szCs w:val="18"/>
              </w:rPr>
              <w:t>10</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032C004C">
            <w:pPr>
              <w:widowControl/>
              <w:spacing w:line="200" w:lineRule="exact"/>
              <w:jc w:val="center"/>
              <w:rPr>
                <w:color w:val="000000"/>
                <w:sz w:val="18"/>
                <w:szCs w:val="18"/>
              </w:rPr>
            </w:pPr>
          </w:p>
        </w:tc>
      </w:tr>
      <w:tr w14:paraId="0312E677">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2F83A431">
            <w:pPr>
              <w:widowControl/>
              <w:spacing w:line="200" w:lineRule="exact"/>
              <w:jc w:val="center"/>
              <w:rPr>
                <w:color w:val="000000"/>
                <w:sz w:val="18"/>
                <w:szCs w:val="18"/>
              </w:rPr>
            </w:pPr>
          </w:p>
        </w:tc>
        <w:tc>
          <w:tcPr>
            <w:tcW w:w="839" w:type="dxa"/>
            <w:vMerge w:val="continue"/>
            <w:tcBorders>
              <w:top w:val="nil"/>
              <w:left w:val="single" w:color="000000" w:sz="4" w:space="0"/>
              <w:bottom w:val="single" w:color="000000" w:sz="4" w:space="0"/>
              <w:right w:val="single" w:color="000000" w:sz="4" w:space="0"/>
            </w:tcBorders>
            <w:noWrap w:val="0"/>
            <w:vAlign w:val="center"/>
          </w:tcPr>
          <w:p w14:paraId="34C47E12">
            <w:pPr>
              <w:widowControl/>
              <w:spacing w:line="200" w:lineRule="exact"/>
              <w:jc w:val="center"/>
              <w:rPr>
                <w:color w:val="000000"/>
                <w:sz w:val="18"/>
                <w:szCs w:val="18"/>
              </w:rPr>
            </w:pPr>
          </w:p>
        </w:tc>
        <w:tc>
          <w:tcPr>
            <w:tcW w:w="837" w:type="dxa"/>
            <w:vMerge w:val="continue"/>
            <w:tcBorders>
              <w:top w:val="nil"/>
              <w:left w:val="single" w:color="000000" w:sz="4" w:space="0"/>
              <w:bottom w:val="single" w:color="000000" w:sz="4" w:space="0"/>
              <w:right w:val="single" w:color="000000" w:sz="4" w:space="0"/>
            </w:tcBorders>
            <w:noWrap w:val="0"/>
            <w:vAlign w:val="center"/>
          </w:tcPr>
          <w:p w14:paraId="23814233">
            <w:pPr>
              <w:widowControl/>
              <w:spacing w:line="200" w:lineRule="exact"/>
              <w:jc w:val="center"/>
              <w:rPr>
                <w:color w:val="000000"/>
                <w:sz w:val="18"/>
                <w:szCs w:val="18"/>
              </w:rPr>
            </w:pPr>
          </w:p>
        </w:tc>
        <w:tc>
          <w:tcPr>
            <w:tcW w:w="1512" w:type="dxa"/>
            <w:tcBorders>
              <w:top w:val="nil"/>
              <w:left w:val="nil"/>
              <w:bottom w:val="single" w:color="000000" w:sz="4" w:space="0"/>
              <w:right w:val="single" w:color="000000" w:sz="4" w:space="0"/>
            </w:tcBorders>
            <w:noWrap w:val="0"/>
            <w:vAlign w:val="center"/>
          </w:tcPr>
          <w:p w14:paraId="69327D48">
            <w:pPr>
              <w:widowControl/>
              <w:spacing w:line="200" w:lineRule="exact"/>
              <w:jc w:val="center"/>
              <w:rPr>
                <w:color w:val="000000"/>
                <w:sz w:val="18"/>
                <w:szCs w:val="18"/>
              </w:rPr>
            </w:pPr>
            <w:r>
              <w:rPr>
                <w:color w:val="000000"/>
                <w:sz w:val="18"/>
                <w:szCs w:val="18"/>
              </w:rPr>
              <w:t>特色餐饮街区建设达标合格率</w:t>
            </w:r>
          </w:p>
        </w:tc>
        <w:tc>
          <w:tcPr>
            <w:tcW w:w="839" w:type="dxa"/>
            <w:tcBorders>
              <w:top w:val="nil"/>
              <w:left w:val="nil"/>
              <w:bottom w:val="single" w:color="000000" w:sz="4" w:space="0"/>
              <w:right w:val="single" w:color="000000" w:sz="4" w:space="0"/>
            </w:tcBorders>
            <w:noWrap w:val="0"/>
            <w:vAlign w:val="center"/>
          </w:tcPr>
          <w:p w14:paraId="20DB375D">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5D18D029">
            <w:pPr>
              <w:widowControl/>
              <w:spacing w:line="200" w:lineRule="exact"/>
              <w:jc w:val="center"/>
              <w:rPr>
                <w:color w:val="000000"/>
                <w:sz w:val="18"/>
                <w:szCs w:val="18"/>
              </w:rPr>
            </w:pPr>
            <w:r>
              <w:rPr>
                <w:color w:val="000000"/>
                <w:sz w:val="18"/>
                <w:szCs w:val="18"/>
              </w:rPr>
              <w:t>100</w:t>
            </w:r>
          </w:p>
        </w:tc>
        <w:tc>
          <w:tcPr>
            <w:tcW w:w="683" w:type="dxa"/>
            <w:tcBorders>
              <w:top w:val="nil"/>
              <w:left w:val="nil"/>
              <w:bottom w:val="single" w:color="000000" w:sz="4" w:space="0"/>
              <w:right w:val="single" w:color="000000" w:sz="4" w:space="0"/>
            </w:tcBorders>
            <w:noWrap w:val="0"/>
            <w:vAlign w:val="center"/>
          </w:tcPr>
          <w:p w14:paraId="59DA1CE1">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6B9A3210">
            <w:pPr>
              <w:widowControl/>
              <w:spacing w:line="200" w:lineRule="exact"/>
              <w:jc w:val="center"/>
              <w:rPr>
                <w:color w:val="000000"/>
                <w:sz w:val="18"/>
                <w:szCs w:val="18"/>
              </w:rPr>
            </w:pPr>
            <w:r>
              <w:rPr>
                <w:color w:val="000000"/>
                <w:sz w:val="18"/>
                <w:szCs w:val="18"/>
              </w:rPr>
              <w:t>100</w:t>
            </w:r>
          </w:p>
        </w:tc>
        <w:tc>
          <w:tcPr>
            <w:tcW w:w="837" w:type="dxa"/>
            <w:tcBorders>
              <w:top w:val="nil"/>
              <w:left w:val="nil"/>
              <w:bottom w:val="single" w:color="000000" w:sz="4" w:space="0"/>
              <w:right w:val="single" w:color="000000" w:sz="4" w:space="0"/>
            </w:tcBorders>
            <w:noWrap w:val="0"/>
            <w:vAlign w:val="center"/>
          </w:tcPr>
          <w:p w14:paraId="5D01D8B5">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09F50D51">
            <w:pPr>
              <w:widowControl/>
              <w:spacing w:line="200" w:lineRule="exact"/>
              <w:jc w:val="center"/>
              <w:rPr>
                <w:color w:val="000000"/>
                <w:sz w:val="18"/>
                <w:szCs w:val="18"/>
              </w:rPr>
            </w:pPr>
            <w:r>
              <w:rPr>
                <w:color w:val="000000"/>
                <w:sz w:val="18"/>
                <w:szCs w:val="18"/>
              </w:rPr>
              <w:t>10</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26CA66E2">
            <w:pPr>
              <w:widowControl/>
              <w:spacing w:line="200" w:lineRule="exact"/>
              <w:jc w:val="center"/>
              <w:rPr>
                <w:color w:val="000000"/>
                <w:sz w:val="18"/>
                <w:szCs w:val="18"/>
              </w:rPr>
            </w:pPr>
          </w:p>
        </w:tc>
      </w:tr>
      <w:tr w14:paraId="66D6D73E">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0C7AED48">
            <w:pPr>
              <w:widowControl/>
              <w:spacing w:line="200" w:lineRule="exact"/>
              <w:jc w:val="center"/>
              <w:rPr>
                <w:color w:val="000000"/>
                <w:sz w:val="18"/>
                <w:szCs w:val="18"/>
              </w:rPr>
            </w:pPr>
          </w:p>
        </w:tc>
        <w:tc>
          <w:tcPr>
            <w:tcW w:w="839" w:type="dxa"/>
            <w:vMerge w:val="continue"/>
            <w:tcBorders>
              <w:top w:val="nil"/>
              <w:left w:val="single" w:color="000000" w:sz="4" w:space="0"/>
              <w:bottom w:val="single" w:color="000000" w:sz="4" w:space="0"/>
              <w:right w:val="single" w:color="000000" w:sz="4" w:space="0"/>
            </w:tcBorders>
            <w:noWrap w:val="0"/>
            <w:vAlign w:val="center"/>
          </w:tcPr>
          <w:p w14:paraId="0AEF999A">
            <w:pPr>
              <w:widowControl/>
              <w:spacing w:line="200" w:lineRule="exact"/>
              <w:jc w:val="center"/>
              <w:rPr>
                <w:color w:val="000000"/>
                <w:sz w:val="18"/>
                <w:szCs w:val="18"/>
              </w:rPr>
            </w:pPr>
          </w:p>
        </w:tc>
        <w:tc>
          <w:tcPr>
            <w:tcW w:w="837" w:type="dxa"/>
            <w:tcBorders>
              <w:top w:val="nil"/>
              <w:left w:val="nil"/>
              <w:bottom w:val="single" w:color="000000" w:sz="4" w:space="0"/>
              <w:right w:val="single" w:color="000000" w:sz="4" w:space="0"/>
            </w:tcBorders>
            <w:noWrap w:val="0"/>
            <w:vAlign w:val="center"/>
          </w:tcPr>
          <w:p w14:paraId="6D582843">
            <w:pPr>
              <w:widowControl/>
              <w:spacing w:line="200" w:lineRule="exact"/>
              <w:jc w:val="center"/>
              <w:rPr>
                <w:color w:val="000000"/>
                <w:sz w:val="18"/>
                <w:szCs w:val="18"/>
              </w:rPr>
            </w:pPr>
            <w:r>
              <w:rPr>
                <w:color w:val="000000"/>
                <w:sz w:val="18"/>
                <w:szCs w:val="18"/>
              </w:rPr>
              <w:t>时效指标</w:t>
            </w:r>
          </w:p>
        </w:tc>
        <w:tc>
          <w:tcPr>
            <w:tcW w:w="1512" w:type="dxa"/>
            <w:tcBorders>
              <w:top w:val="nil"/>
              <w:left w:val="nil"/>
              <w:bottom w:val="single" w:color="000000" w:sz="4" w:space="0"/>
              <w:right w:val="single" w:color="000000" w:sz="4" w:space="0"/>
            </w:tcBorders>
            <w:noWrap w:val="0"/>
            <w:vAlign w:val="center"/>
          </w:tcPr>
          <w:p w14:paraId="0C4F35E4">
            <w:pPr>
              <w:widowControl/>
              <w:spacing w:line="200" w:lineRule="exact"/>
              <w:jc w:val="center"/>
              <w:rPr>
                <w:color w:val="000000"/>
                <w:sz w:val="18"/>
                <w:szCs w:val="18"/>
              </w:rPr>
            </w:pPr>
            <w:r>
              <w:rPr>
                <w:color w:val="000000"/>
                <w:sz w:val="18"/>
                <w:szCs w:val="18"/>
              </w:rPr>
              <w:t>项目建设时限</w:t>
            </w:r>
          </w:p>
        </w:tc>
        <w:tc>
          <w:tcPr>
            <w:tcW w:w="839" w:type="dxa"/>
            <w:tcBorders>
              <w:top w:val="nil"/>
              <w:left w:val="nil"/>
              <w:bottom w:val="single" w:color="000000" w:sz="4" w:space="0"/>
              <w:right w:val="single" w:color="000000" w:sz="4" w:space="0"/>
            </w:tcBorders>
            <w:noWrap w:val="0"/>
            <w:vAlign w:val="center"/>
          </w:tcPr>
          <w:p w14:paraId="7B0702CA">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263C213E">
            <w:pPr>
              <w:widowControl/>
              <w:spacing w:line="200" w:lineRule="exact"/>
              <w:jc w:val="center"/>
              <w:rPr>
                <w:color w:val="000000"/>
                <w:sz w:val="18"/>
                <w:szCs w:val="18"/>
              </w:rPr>
            </w:pPr>
            <w:r>
              <w:rPr>
                <w:color w:val="000000"/>
                <w:sz w:val="18"/>
                <w:szCs w:val="18"/>
              </w:rPr>
              <w:t>2</w:t>
            </w:r>
          </w:p>
        </w:tc>
        <w:tc>
          <w:tcPr>
            <w:tcW w:w="683" w:type="dxa"/>
            <w:tcBorders>
              <w:top w:val="nil"/>
              <w:left w:val="nil"/>
              <w:bottom w:val="single" w:color="000000" w:sz="4" w:space="0"/>
              <w:right w:val="single" w:color="000000" w:sz="4" w:space="0"/>
            </w:tcBorders>
            <w:noWrap w:val="0"/>
            <w:vAlign w:val="center"/>
          </w:tcPr>
          <w:p w14:paraId="1EBAFEC1">
            <w:pPr>
              <w:widowControl/>
              <w:spacing w:line="200" w:lineRule="exact"/>
              <w:jc w:val="center"/>
              <w:rPr>
                <w:color w:val="000000"/>
                <w:sz w:val="18"/>
                <w:szCs w:val="18"/>
              </w:rPr>
            </w:pPr>
            <w:r>
              <w:rPr>
                <w:color w:val="000000"/>
                <w:sz w:val="18"/>
                <w:szCs w:val="18"/>
              </w:rPr>
              <w:t>年</w:t>
            </w:r>
          </w:p>
        </w:tc>
        <w:tc>
          <w:tcPr>
            <w:tcW w:w="837" w:type="dxa"/>
            <w:tcBorders>
              <w:top w:val="nil"/>
              <w:left w:val="nil"/>
              <w:bottom w:val="single" w:color="000000" w:sz="4" w:space="0"/>
              <w:right w:val="single" w:color="000000" w:sz="4" w:space="0"/>
            </w:tcBorders>
            <w:noWrap w:val="0"/>
            <w:vAlign w:val="center"/>
          </w:tcPr>
          <w:p w14:paraId="03802504">
            <w:pPr>
              <w:widowControl/>
              <w:spacing w:line="200" w:lineRule="exact"/>
              <w:jc w:val="center"/>
              <w:rPr>
                <w:color w:val="000000"/>
                <w:sz w:val="18"/>
                <w:szCs w:val="18"/>
              </w:rPr>
            </w:pPr>
            <w:r>
              <w:rPr>
                <w:color w:val="000000"/>
                <w:sz w:val="18"/>
                <w:szCs w:val="18"/>
              </w:rPr>
              <w:t>1</w:t>
            </w:r>
          </w:p>
        </w:tc>
        <w:tc>
          <w:tcPr>
            <w:tcW w:w="837" w:type="dxa"/>
            <w:tcBorders>
              <w:top w:val="nil"/>
              <w:left w:val="nil"/>
              <w:bottom w:val="single" w:color="000000" w:sz="4" w:space="0"/>
              <w:right w:val="single" w:color="000000" w:sz="4" w:space="0"/>
            </w:tcBorders>
            <w:noWrap w:val="0"/>
            <w:vAlign w:val="center"/>
          </w:tcPr>
          <w:p w14:paraId="3B3310DA">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4AC63091">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1124" w:type="dxa"/>
            <w:vMerge w:val="continue"/>
            <w:tcBorders>
              <w:top w:val="nil"/>
              <w:left w:val="single" w:color="000000" w:sz="4" w:space="0"/>
              <w:bottom w:val="single" w:color="000000" w:sz="4" w:space="0"/>
              <w:right w:val="single" w:color="000000" w:sz="4" w:space="0"/>
            </w:tcBorders>
            <w:noWrap w:val="0"/>
            <w:vAlign w:val="center"/>
          </w:tcPr>
          <w:p w14:paraId="5B399AC4">
            <w:pPr>
              <w:widowControl/>
              <w:spacing w:line="200" w:lineRule="exact"/>
              <w:jc w:val="center"/>
              <w:rPr>
                <w:color w:val="000000"/>
                <w:sz w:val="18"/>
                <w:szCs w:val="18"/>
              </w:rPr>
            </w:pPr>
          </w:p>
        </w:tc>
      </w:tr>
      <w:tr w14:paraId="7EF01BE0">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0A31CACE">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74AC63A4">
            <w:pPr>
              <w:widowControl/>
              <w:spacing w:line="200" w:lineRule="exact"/>
              <w:jc w:val="center"/>
              <w:rPr>
                <w:color w:val="000000"/>
                <w:sz w:val="18"/>
                <w:szCs w:val="18"/>
              </w:rPr>
            </w:pPr>
            <w:r>
              <w:rPr>
                <w:color w:val="000000"/>
                <w:sz w:val="18"/>
                <w:szCs w:val="18"/>
              </w:rPr>
              <w:t>效益指标</w:t>
            </w:r>
          </w:p>
        </w:tc>
        <w:tc>
          <w:tcPr>
            <w:tcW w:w="837" w:type="dxa"/>
            <w:tcBorders>
              <w:top w:val="nil"/>
              <w:left w:val="nil"/>
              <w:bottom w:val="single" w:color="000000" w:sz="4" w:space="0"/>
              <w:right w:val="single" w:color="000000" w:sz="4" w:space="0"/>
            </w:tcBorders>
            <w:noWrap w:val="0"/>
            <w:vAlign w:val="center"/>
          </w:tcPr>
          <w:p w14:paraId="1EE25C11">
            <w:pPr>
              <w:widowControl/>
              <w:spacing w:line="200" w:lineRule="exact"/>
              <w:jc w:val="center"/>
              <w:rPr>
                <w:color w:val="000000"/>
                <w:sz w:val="18"/>
                <w:szCs w:val="18"/>
              </w:rPr>
            </w:pPr>
            <w:r>
              <w:rPr>
                <w:color w:val="000000"/>
                <w:sz w:val="18"/>
                <w:szCs w:val="18"/>
              </w:rPr>
              <w:t>经济效益指标</w:t>
            </w:r>
          </w:p>
        </w:tc>
        <w:tc>
          <w:tcPr>
            <w:tcW w:w="1512" w:type="dxa"/>
            <w:tcBorders>
              <w:top w:val="nil"/>
              <w:left w:val="nil"/>
              <w:bottom w:val="single" w:color="000000" w:sz="4" w:space="0"/>
              <w:right w:val="single" w:color="000000" w:sz="4" w:space="0"/>
            </w:tcBorders>
            <w:noWrap w:val="0"/>
            <w:vAlign w:val="center"/>
          </w:tcPr>
          <w:p w14:paraId="06EE28C0">
            <w:pPr>
              <w:widowControl/>
              <w:spacing w:line="200" w:lineRule="exact"/>
              <w:jc w:val="center"/>
              <w:rPr>
                <w:color w:val="000000"/>
                <w:sz w:val="18"/>
                <w:szCs w:val="18"/>
              </w:rPr>
            </w:pPr>
            <w:r>
              <w:rPr>
                <w:color w:val="000000"/>
                <w:sz w:val="18"/>
                <w:szCs w:val="18"/>
              </w:rPr>
              <w:t>促进当地经济增长</w:t>
            </w:r>
          </w:p>
        </w:tc>
        <w:tc>
          <w:tcPr>
            <w:tcW w:w="839" w:type="dxa"/>
            <w:tcBorders>
              <w:top w:val="nil"/>
              <w:left w:val="nil"/>
              <w:bottom w:val="single" w:color="000000" w:sz="4" w:space="0"/>
              <w:right w:val="single" w:color="000000" w:sz="4" w:space="0"/>
            </w:tcBorders>
            <w:noWrap w:val="0"/>
            <w:vAlign w:val="center"/>
          </w:tcPr>
          <w:p w14:paraId="1279E458">
            <w:pPr>
              <w:widowControl/>
              <w:spacing w:line="200" w:lineRule="exact"/>
              <w:jc w:val="center"/>
              <w:rPr>
                <w:color w:val="000000"/>
                <w:sz w:val="18"/>
                <w:szCs w:val="18"/>
              </w:rPr>
            </w:pPr>
            <w:r>
              <w:rPr>
                <w:color w:val="000000"/>
                <w:sz w:val="18"/>
                <w:szCs w:val="18"/>
              </w:rPr>
              <w:t>定性</w:t>
            </w:r>
          </w:p>
        </w:tc>
        <w:tc>
          <w:tcPr>
            <w:tcW w:w="837" w:type="dxa"/>
            <w:tcBorders>
              <w:top w:val="nil"/>
              <w:left w:val="nil"/>
              <w:bottom w:val="single" w:color="000000" w:sz="4" w:space="0"/>
              <w:right w:val="single" w:color="000000" w:sz="4" w:space="0"/>
            </w:tcBorders>
            <w:noWrap w:val="0"/>
            <w:vAlign w:val="center"/>
          </w:tcPr>
          <w:p w14:paraId="426CF787">
            <w:pPr>
              <w:widowControl/>
              <w:spacing w:line="200" w:lineRule="exact"/>
              <w:jc w:val="center"/>
              <w:rPr>
                <w:color w:val="000000"/>
                <w:sz w:val="18"/>
                <w:szCs w:val="18"/>
              </w:rPr>
            </w:pPr>
            <w:r>
              <w:rPr>
                <w:color w:val="000000"/>
                <w:sz w:val="18"/>
                <w:szCs w:val="18"/>
              </w:rPr>
              <w:t>好坏</w:t>
            </w:r>
          </w:p>
        </w:tc>
        <w:tc>
          <w:tcPr>
            <w:tcW w:w="683" w:type="dxa"/>
            <w:tcBorders>
              <w:top w:val="nil"/>
              <w:left w:val="nil"/>
              <w:bottom w:val="single" w:color="000000" w:sz="4" w:space="0"/>
              <w:right w:val="single" w:color="000000" w:sz="4" w:space="0"/>
            </w:tcBorders>
            <w:noWrap w:val="0"/>
            <w:vAlign w:val="center"/>
          </w:tcPr>
          <w:p w14:paraId="02802560">
            <w:pPr>
              <w:widowControl/>
              <w:spacing w:line="200" w:lineRule="exact"/>
              <w:jc w:val="center"/>
              <w:rPr>
                <w:color w:val="000000"/>
                <w:sz w:val="18"/>
                <w:szCs w:val="18"/>
              </w:rPr>
            </w:pPr>
          </w:p>
        </w:tc>
        <w:tc>
          <w:tcPr>
            <w:tcW w:w="837" w:type="dxa"/>
            <w:tcBorders>
              <w:top w:val="nil"/>
              <w:left w:val="nil"/>
              <w:bottom w:val="single" w:color="000000" w:sz="4" w:space="0"/>
              <w:right w:val="single" w:color="000000" w:sz="4" w:space="0"/>
            </w:tcBorders>
            <w:noWrap w:val="0"/>
            <w:vAlign w:val="center"/>
          </w:tcPr>
          <w:p w14:paraId="72A062CA">
            <w:pPr>
              <w:widowControl/>
              <w:spacing w:line="200" w:lineRule="exact"/>
              <w:jc w:val="center"/>
              <w:rPr>
                <w:color w:val="000000"/>
                <w:sz w:val="18"/>
                <w:szCs w:val="18"/>
              </w:rPr>
            </w:pPr>
            <w:r>
              <w:rPr>
                <w:color w:val="000000"/>
                <w:sz w:val="18"/>
                <w:szCs w:val="18"/>
              </w:rPr>
              <w:t>好</w:t>
            </w:r>
          </w:p>
        </w:tc>
        <w:tc>
          <w:tcPr>
            <w:tcW w:w="837" w:type="dxa"/>
            <w:tcBorders>
              <w:top w:val="nil"/>
              <w:left w:val="nil"/>
              <w:bottom w:val="single" w:color="000000" w:sz="4" w:space="0"/>
              <w:right w:val="single" w:color="000000" w:sz="4" w:space="0"/>
            </w:tcBorders>
            <w:noWrap w:val="0"/>
            <w:vAlign w:val="center"/>
          </w:tcPr>
          <w:p w14:paraId="7D3C4EFA">
            <w:pPr>
              <w:widowControl/>
              <w:spacing w:line="200" w:lineRule="exact"/>
              <w:jc w:val="center"/>
              <w:rPr>
                <w:color w:val="000000"/>
                <w:sz w:val="18"/>
                <w:szCs w:val="18"/>
              </w:rPr>
            </w:pPr>
            <w:r>
              <w:rPr>
                <w:color w:val="000000"/>
                <w:sz w:val="18"/>
                <w:szCs w:val="18"/>
              </w:rPr>
              <w:t>20</w:t>
            </w:r>
          </w:p>
        </w:tc>
        <w:tc>
          <w:tcPr>
            <w:tcW w:w="837" w:type="dxa"/>
            <w:tcBorders>
              <w:top w:val="nil"/>
              <w:left w:val="nil"/>
              <w:bottom w:val="single" w:color="000000" w:sz="4" w:space="0"/>
              <w:right w:val="single" w:color="000000" w:sz="4" w:space="0"/>
            </w:tcBorders>
            <w:noWrap w:val="0"/>
            <w:vAlign w:val="center"/>
          </w:tcPr>
          <w:p w14:paraId="79BCE8D7">
            <w:pPr>
              <w:widowControl/>
              <w:spacing w:line="200" w:lineRule="exact"/>
              <w:jc w:val="center"/>
              <w:rPr>
                <w:color w:val="000000"/>
                <w:sz w:val="18"/>
                <w:szCs w:val="18"/>
              </w:rPr>
            </w:pPr>
            <w:r>
              <w:rPr>
                <w:color w:val="000000"/>
                <w:sz w:val="18"/>
                <w:szCs w:val="18"/>
              </w:rPr>
              <w:t>20</w:t>
            </w:r>
          </w:p>
        </w:tc>
        <w:tc>
          <w:tcPr>
            <w:tcW w:w="1124" w:type="dxa"/>
            <w:tcBorders>
              <w:top w:val="nil"/>
              <w:left w:val="nil"/>
              <w:bottom w:val="single" w:color="000000" w:sz="4" w:space="0"/>
              <w:right w:val="single" w:color="000000" w:sz="4" w:space="0"/>
            </w:tcBorders>
            <w:noWrap w:val="0"/>
            <w:vAlign w:val="center"/>
          </w:tcPr>
          <w:p w14:paraId="0DFFE87A">
            <w:pPr>
              <w:widowControl/>
              <w:spacing w:line="200" w:lineRule="exact"/>
              <w:jc w:val="center"/>
              <w:rPr>
                <w:iCs/>
                <w:color w:val="000000"/>
                <w:sz w:val="18"/>
                <w:szCs w:val="18"/>
              </w:rPr>
            </w:pPr>
          </w:p>
        </w:tc>
      </w:tr>
      <w:tr w14:paraId="19D27791">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17783046">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2051ACA9">
            <w:pPr>
              <w:widowControl/>
              <w:spacing w:line="200" w:lineRule="exact"/>
              <w:jc w:val="center"/>
              <w:rPr>
                <w:color w:val="000000"/>
                <w:sz w:val="18"/>
                <w:szCs w:val="18"/>
              </w:rPr>
            </w:pPr>
            <w:r>
              <w:rPr>
                <w:color w:val="000000"/>
                <w:sz w:val="18"/>
                <w:szCs w:val="18"/>
              </w:rPr>
              <w:t>满意度指标</w:t>
            </w:r>
          </w:p>
        </w:tc>
        <w:tc>
          <w:tcPr>
            <w:tcW w:w="837" w:type="dxa"/>
            <w:tcBorders>
              <w:top w:val="nil"/>
              <w:left w:val="nil"/>
              <w:bottom w:val="single" w:color="000000" w:sz="4" w:space="0"/>
              <w:right w:val="single" w:color="000000" w:sz="4" w:space="0"/>
            </w:tcBorders>
            <w:noWrap w:val="0"/>
            <w:vAlign w:val="center"/>
          </w:tcPr>
          <w:p w14:paraId="696D3651">
            <w:pPr>
              <w:widowControl/>
              <w:spacing w:line="200" w:lineRule="exact"/>
              <w:jc w:val="center"/>
              <w:rPr>
                <w:color w:val="000000"/>
                <w:sz w:val="18"/>
                <w:szCs w:val="18"/>
              </w:rPr>
            </w:pPr>
            <w:r>
              <w:rPr>
                <w:color w:val="000000"/>
                <w:sz w:val="18"/>
                <w:szCs w:val="18"/>
              </w:rPr>
              <w:t>满意度指标</w:t>
            </w:r>
          </w:p>
        </w:tc>
        <w:tc>
          <w:tcPr>
            <w:tcW w:w="1512" w:type="dxa"/>
            <w:tcBorders>
              <w:top w:val="nil"/>
              <w:left w:val="nil"/>
              <w:bottom w:val="single" w:color="000000" w:sz="4" w:space="0"/>
              <w:right w:val="single" w:color="000000" w:sz="4" w:space="0"/>
            </w:tcBorders>
            <w:noWrap w:val="0"/>
            <w:vAlign w:val="center"/>
          </w:tcPr>
          <w:p w14:paraId="1A2D0BE8">
            <w:pPr>
              <w:widowControl/>
              <w:spacing w:line="200" w:lineRule="exact"/>
              <w:jc w:val="center"/>
              <w:rPr>
                <w:color w:val="000000"/>
                <w:sz w:val="18"/>
                <w:szCs w:val="18"/>
              </w:rPr>
            </w:pPr>
            <w:r>
              <w:rPr>
                <w:color w:val="000000"/>
                <w:sz w:val="18"/>
                <w:szCs w:val="18"/>
              </w:rPr>
              <w:t>群众满意度</w:t>
            </w:r>
          </w:p>
        </w:tc>
        <w:tc>
          <w:tcPr>
            <w:tcW w:w="839" w:type="dxa"/>
            <w:tcBorders>
              <w:top w:val="nil"/>
              <w:left w:val="nil"/>
              <w:bottom w:val="single" w:color="000000" w:sz="4" w:space="0"/>
              <w:right w:val="single" w:color="000000" w:sz="4" w:space="0"/>
            </w:tcBorders>
            <w:noWrap w:val="0"/>
            <w:vAlign w:val="center"/>
          </w:tcPr>
          <w:p w14:paraId="1805790C">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0F1A1EEC">
            <w:pPr>
              <w:widowControl/>
              <w:spacing w:line="200" w:lineRule="exact"/>
              <w:jc w:val="center"/>
              <w:rPr>
                <w:color w:val="000000"/>
                <w:sz w:val="18"/>
                <w:szCs w:val="18"/>
              </w:rPr>
            </w:pPr>
            <w:r>
              <w:rPr>
                <w:color w:val="000000"/>
                <w:sz w:val="18"/>
                <w:szCs w:val="18"/>
              </w:rPr>
              <w:t>90</w:t>
            </w:r>
          </w:p>
        </w:tc>
        <w:tc>
          <w:tcPr>
            <w:tcW w:w="683" w:type="dxa"/>
            <w:tcBorders>
              <w:top w:val="nil"/>
              <w:left w:val="nil"/>
              <w:bottom w:val="single" w:color="000000" w:sz="4" w:space="0"/>
              <w:right w:val="single" w:color="000000" w:sz="4" w:space="0"/>
            </w:tcBorders>
            <w:noWrap w:val="0"/>
            <w:vAlign w:val="center"/>
          </w:tcPr>
          <w:p w14:paraId="7460876D">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50FAF9E5">
            <w:pPr>
              <w:widowControl/>
              <w:spacing w:line="200" w:lineRule="exact"/>
              <w:jc w:val="center"/>
              <w:rPr>
                <w:color w:val="000000"/>
                <w:sz w:val="18"/>
                <w:szCs w:val="18"/>
              </w:rPr>
            </w:pPr>
            <w:r>
              <w:rPr>
                <w:color w:val="000000"/>
                <w:sz w:val="18"/>
                <w:szCs w:val="18"/>
              </w:rPr>
              <w:t>95</w:t>
            </w:r>
          </w:p>
        </w:tc>
        <w:tc>
          <w:tcPr>
            <w:tcW w:w="837" w:type="dxa"/>
            <w:tcBorders>
              <w:top w:val="nil"/>
              <w:left w:val="nil"/>
              <w:bottom w:val="single" w:color="000000" w:sz="4" w:space="0"/>
              <w:right w:val="single" w:color="000000" w:sz="4" w:space="0"/>
            </w:tcBorders>
            <w:noWrap w:val="0"/>
            <w:vAlign w:val="center"/>
          </w:tcPr>
          <w:p w14:paraId="53D1DB93">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13F46262">
            <w:pPr>
              <w:widowControl/>
              <w:spacing w:line="200" w:lineRule="exact"/>
              <w:jc w:val="center"/>
              <w:rPr>
                <w:color w:val="000000"/>
                <w:sz w:val="18"/>
                <w:szCs w:val="18"/>
              </w:rPr>
            </w:pPr>
            <w:r>
              <w:rPr>
                <w:color w:val="000000"/>
                <w:sz w:val="18"/>
                <w:szCs w:val="18"/>
              </w:rPr>
              <w:t>10</w:t>
            </w:r>
          </w:p>
        </w:tc>
        <w:tc>
          <w:tcPr>
            <w:tcW w:w="1124" w:type="dxa"/>
            <w:tcBorders>
              <w:top w:val="nil"/>
              <w:left w:val="nil"/>
              <w:bottom w:val="single" w:color="000000" w:sz="4" w:space="0"/>
              <w:right w:val="single" w:color="000000" w:sz="4" w:space="0"/>
            </w:tcBorders>
            <w:noWrap w:val="0"/>
            <w:vAlign w:val="center"/>
          </w:tcPr>
          <w:p w14:paraId="777445E2">
            <w:pPr>
              <w:widowControl/>
              <w:spacing w:line="200" w:lineRule="exact"/>
              <w:jc w:val="center"/>
              <w:rPr>
                <w:iCs/>
                <w:color w:val="000000"/>
                <w:sz w:val="18"/>
                <w:szCs w:val="18"/>
              </w:rPr>
            </w:pPr>
          </w:p>
        </w:tc>
      </w:tr>
      <w:tr w14:paraId="3981C679">
        <w:tblPrEx>
          <w:tblCellMar>
            <w:top w:w="28" w:type="dxa"/>
            <w:left w:w="28" w:type="dxa"/>
            <w:bottom w:w="28" w:type="dxa"/>
            <w:right w:w="28" w:type="dxa"/>
          </w:tblCellMar>
        </w:tblPrEx>
        <w:trPr>
          <w:trHeight w:val="340" w:hRule="atLeast"/>
          <w:jc w:val="center"/>
        </w:trPr>
        <w:tc>
          <w:tcPr>
            <w:tcW w:w="838" w:type="dxa"/>
            <w:vMerge w:val="continue"/>
            <w:tcBorders>
              <w:top w:val="nil"/>
              <w:left w:val="single" w:color="000000" w:sz="4" w:space="0"/>
              <w:bottom w:val="single" w:color="000000" w:sz="4" w:space="0"/>
              <w:right w:val="single" w:color="000000" w:sz="4" w:space="0"/>
            </w:tcBorders>
            <w:noWrap w:val="0"/>
            <w:vAlign w:val="center"/>
          </w:tcPr>
          <w:p w14:paraId="277C6A2F">
            <w:pPr>
              <w:widowControl/>
              <w:spacing w:line="200" w:lineRule="exact"/>
              <w:jc w:val="center"/>
              <w:rPr>
                <w:color w:val="000000"/>
                <w:sz w:val="18"/>
                <w:szCs w:val="18"/>
              </w:rPr>
            </w:pPr>
          </w:p>
        </w:tc>
        <w:tc>
          <w:tcPr>
            <w:tcW w:w="839" w:type="dxa"/>
            <w:tcBorders>
              <w:top w:val="nil"/>
              <w:left w:val="nil"/>
              <w:bottom w:val="single" w:color="000000" w:sz="4" w:space="0"/>
              <w:right w:val="single" w:color="000000" w:sz="4" w:space="0"/>
            </w:tcBorders>
            <w:noWrap w:val="0"/>
            <w:vAlign w:val="center"/>
          </w:tcPr>
          <w:p w14:paraId="26342191">
            <w:pPr>
              <w:widowControl/>
              <w:spacing w:line="200" w:lineRule="exact"/>
              <w:jc w:val="center"/>
              <w:rPr>
                <w:color w:val="000000"/>
                <w:sz w:val="18"/>
                <w:szCs w:val="18"/>
              </w:rPr>
            </w:pPr>
            <w:r>
              <w:rPr>
                <w:color w:val="000000"/>
                <w:sz w:val="18"/>
                <w:szCs w:val="18"/>
              </w:rPr>
              <w:t>成本指标</w:t>
            </w:r>
          </w:p>
        </w:tc>
        <w:tc>
          <w:tcPr>
            <w:tcW w:w="837" w:type="dxa"/>
            <w:tcBorders>
              <w:top w:val="nil"/>
              <w:left w:val="nil"/>
              <w:bottom w:val="single" w:color="000000" w:sz="4" w:space="0"/>
              <w:right w:val="single" w:color="000000" w:sz="4" w:space="0"/>
            </w:tcBorders>
            <w:noWrap w:val="0"/>
            <w:vAlign w:val="center"/>
          </w:tcPr>
          <w:p w14:paraId="0A1880D6">
            <w:pPr>
              <w:widowControl/>
              <w:spacing w:line="200" w:lineRule="exact"/>
              <w:jc w:val="center"/>
              <w:rPr>
                <w:color w:val="000000"/>
                <w:sz w:val="18"/>
                <w:szCs w:val="18"/>
              </w:rPr>
            </w:pPr>
            <w:r>
              <w:rPr>
                <w:color w:val="000000"/>
                <w:sz w:val="18"/>
                <w:szCs w:val="18"/>
              </w:rPr>
              <w:t>经济成本指标</w:t>
            </w:r>
          </w:p>
        </w:tc>
        <w:tc>
          <w:tcPr>
            <w:tcW w:w="1512" w:type="dxa"/>
            <w:tcBorders>
              <w:top w:val="nil"/>
              <w:left w:val="nil"/>
              <w:bottom w:val="single" w:color="000000" w:sz="4" w:space="0"/>
              <w:right w:val="single" w:color="000000" w:sz="4" w:space="0"/>
            </w:tcBorders>
            <w:noWrap w:val="0"/>
            <w:vAlign w:val="center"/>
          </w:tcPr>
          <w:p w14:paraId="67BF343D">
            <w:pPr>
              <w:widowControl/>
              <w:spacing w:line="200" w:lineRule="exact"/>
              <w:jc w:val="center"/>
              <w:rPr>
                <w:color w:val="000000"/>
                <w:sz w:val="18"/>
                <w:szCs w:val="18"/>
              </w:rPr>
            </w:pPr>
            <w:r>
              <w:rPr>
                <w:color w:val="000000"/>
                <w:sz w:val="18"/>
                <w:szCs w:val="18"/>
              </w:rPr>
              <w:t>项目建设资金</w:t>
            </w:r>
          </w:p>
        </w:tc>
        <w:tc>
          <w:tcPr>
            <w:tcW w:w="839" w:type="dxa"/>
            <w:tcBorders>
              <w:top w:val="nil"/>
              <w:left w:val="nil"/>
              <w:bottom w:val="single" w:color="000000" w:sz="4" w:space="0"/>
              <w:right w:val="single" w:color="000000" w:sz="4" w:space="0"/>
            </w:tcBorders>
            <w:noWrap w:val="0"/>
            <w:vAlign w:val="center"/>
          </w:tcPr>
          <w:p w14:paraId="7CF4226B">
            <w:pPr>
              <w:widowControl/>
              <w:spacing w:line="200" w:lineRule="exact"/>
              <w:jc w:val="center"/>
              <w:rPr>
                <w:color w:val="000000"/>
                <w:sz w:val="18"/>
                <w:szCs w:val="18"/>
              </w:rPr>
            </w:pPr>
            <w:r>
              <w:rPr>
                <w:color w:val="000000"/>
                <w:sz w:val="18"/>
                <w:szCs w:val="18"/>
              </w:rPr>
              <w:t>≤</w:t>
            </w:r>
          </w:p>
        </w:tc>
        <w:tc>
          <w:tcPr>
            <w:tcW w:w="837" w:type="dxa"/>
            <w:tcBorders>
              <w:top w:val="nil"/>
              <w:left w:val="nil"/>
              <w:bottom w:val="single" w:color="000000" w:sz="4" w:space="0"/>
              <w:right w:val="single" w:color="000000" w:sz="4" w:space="0"/>
            </w:tcBorders>
            <w:noWrap w:val="0"/>
            <w:vAlign w:val="center"/>
          </w:tcPr>
          <w:p w14:paraId="1E7CD4DB">
            <w:pPr>
              <w:widowControl/>
              <w:spacing w:line="200" w:lineRule="exact"/>
              <w:jc w:val="center"/>
              <w:rPr>
                <w:color w:val="000000"/>
                <w:sz w:val="18"/>
                <w:szCs w:val="18"/>
              </w:rPr>
            </w:pPr>
            <w:r>
              <w:rPr>
                <w:color w:val="000000"/>
                <w:sz w:val="18"/>
                <w:szCs w:val="18"/>
              </w:rPr>
              <w:t>200</w:t>
            </w:r>
          </w:p>
        </w:tc>
        <w:tc>
          <w:tcPr>
            <w:tcW w:w="683" w:type="dxa"/>
            <w:tcBorders>
              <w:top w:val="nil"/>
              <w:left w:val="nil"/>
              <w:bottom w:val="single" w:color="000000" w:sz="4" w:space="0"/>
              <w:right w:val="single" w:color="000000" w:sz="4" w:space="0"/>
            </w:tcBorders>
            <w:noWrap w:val="0"/>
            <w:vAlign w:val="center"/>
          </w:tcPr>
          <w:p w14:paraId="5307C3F9">
            <w:pPr>
              <w:widowControl/>
              <w:spacing w:line="200" w:lineRule="exact"/>
              <w:jc w:val="center"/>
              <w:rPr>
                <w:color w:val="000000"/>
                <w:sz w:val="18"/>
                <w:szCs w:val="18"/>
              </w:rPr>
            </w:pPr>
            <w:r>
              <w:rPr>
                <w:color w:val="000000"/>
                <w:sz w:val="18"/>
                <w:szCs w:val="18"/>
              </w:rPr>
              <w:t>万元</w:t>
            </w:r>
          </w:p>
        </w:tc>
        <w:tc>
          <w:tcPr>
            <w:tcW w:w="837" w:type="dxa"/>
            <w:tcBorders>
              <w:top w:val="nil"/>
              <w:left w:val="nil"/>
              <w:bottom w:val="single" w:color="000000" w:sz="4" w:space="0"/>
              <w:right w:val="single" w:color="000000" w:sz="4" w:space="0"/>
            </w:tcBorders>
            <w:noWrap w:val="0"/>
            <w:vAlign w:val="center"/>
          </w:tcPr>
          <w:p w14:paraId="5853D71C">
            <w:pPr>
              <w:widowControl/>
              <w:spacing w:line="200" w:lineRule="exact"/>
              <w:jc w:val="center"/>
              <w:rPr>
                <w:color w:val="000000"/>
                <w:sz w:val="18"/>
                <w:szCs w:val="18"/>
              </w:rPr>
            </w:pPr>
            <w:r>
              <w:rPr>
                <w:color w:val="000000"/>
                <w:sz w:val="18"/>
                <w:szCs w:val="18"/>
              </w:rPr>
              <w:t>0</w:t>
            </w:r>
          </w:p>
        </w:tc>
        <w:tc>
          <w:tcPr>
            <w:tcW w:w="837" w:type="dxa"/>
            <w:tcBorders>
              <w:top w:val="nil"/>
              <w:left w:val="nil"/>
              <w:bottom w:val="single" w:color="000000" w:sz="4" w:space="0"/>
              <w:right w:val="single" w:color="000000" w:sz="4" w:space="0"/>
            </w:tcBorders>
            <w:noWrap w:val="0"/>
            <w:vAlign w:val="center"/>
          </w:tcPr>
          <w:p w14:paraId="7DBC1F3C">
            <w:pPr>
              <w:widowControl/>
              <w:spacing w:line="200" w:lineRule="exact"/>
              <w:jc w:val="center"/>
              <w:rPr>
                <w:color w:val="000000"/>
                <w:sz w:val="18"/>
                <w:szCs w:val="18"/>
              </w:rPr>
            </w:pPr>
            <w:r>
              <w:rPr>
                <w:color w:val="000000"/>
                <w:sz w:val="18"/>
                <w:szCs w:val="18"/>
              </w:rPr>
              <w:t>10</w:t>
            </w:r>
          </w:p>
        </w:tc>
        <w:tc>
          <w:tcPr>
            <w:tcW w:w="837" w:type="dxa"/>
            <w:tcBorders>
              <w:top w:val="nil"/>
              <w:left w:val="nil"/>
              <w:bottom w:val="single" w:color="000000" w:sz="4" w:space="0"/>
              <w:right w:val="single" w:color="000000" w:sz="4" w:space="0"/>
            </w:tcBorders>
            <w:noWrap w:val="0"/>
            <w:vAlign w:val="center"/>
          </w:tcPr>
          <w:p w14:paraId="1FDA379F">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1124" w:type="dxa"/>
            <w:tcBorders>
              <w:top w:val="nil"/>
              <w:left w:val="nil"/>
              <w:bottom w:val="single" w:color="000000" w:sz="4" w:space="0"/>
              <w:right w:val="single" w:color="000000" w:sz="4" w:space="0"/>
            </w:tcBorders>
            <w:noWrap w:val="0"/>
            <w:vAlign w:val="center"/>
          </w:tcPr>
          <w:p w14:paraId="454C8A84">
            <w:pPr>
              <w:widowControl/>
              <w:spacing w:line="200" w:lineRule="exact"/>
              <w:jc w:val="center"/>
              <w:rPr>
                <w:iCs/>
                <w:color w:val="000000"/>
                <w:sz w:val="18"/>
                <w:szCs w:val="18"/>
              </w:rPr>
            </w:pPr>
          </w:p>
        </w:tc>
      </w:tr>
      <w:tr w14:paraId="5B53CFD3">
        <w:tblPrEx>
          <w:tblCellMar>
            <w:top w:w="28" w:type="dxa"/>
            <w:left w:w="28" w:type="dxa"/>
            <w:bottom w:w="28" w:type="dxa"/>
            <w:right w:w="28" w:type="dxa"/>
          </w:tblCellMar>
        </w:tblPrEx>
        <w:trPr>
          <w:trHeight w:val="340" w:hRule="atLeast"/>
          <w:jc w:val="center"/>
        </w:trPr>
        <w:tc>
          <w:tcPr>
            <w:tcW w:w="7222" w:type="dxa"/>
            <w:gridSpan w:val="8"/>
            <w:tcBorders>
              <w:top w:val="single" w:color="000000" w:sz="4" w:space="0"/>
              <w:left w:val="single" w:color="000000" w:sz="4" w:space="0"/>
              <w:bottom w:val="single" w:color="000000" w:sz="4" w:space="0"/>
              <w:right w:val="single" w:color="000000" w:sz="4" w:space="0"/>
            </w:tcBorders>
            <w:noWrap w:val="0"/>
            <w:vAlign w:val="center"/>
          </w:tcPr>
          <w:p w14:paraId="4609E393">
            <w:pPr>
              <w:widowControl/>
              <w:spacing w:line="200" w:lineRule="exact"/>
              <w:jc w:val="center"/>
              <w:rPr>
                <w:color w:val="000000"/>
                <w:sz w:val="18"/>
                <w:szCs w:val="18"/>
              </w:rPr>
            </w:pPr>
            <w:r>
              <w:rPr>
                <w:color w:val="000000"/>
                <w:sz w:val="18"/>
                <w:szCs w:val="18"/>
              </w:rPr>
              <w:t>合计</w:t>
            </w:r>
          </w:p>
        </w:tc>
        <w:tc>
          <w:tcPr>
            <w:tcW w:w="837" w:type="dxa"/>
            <w:tcBorders>
              <w:top w:val="nil"/>
              <w:left w:val="nil"/>
              <w:bottom w:val="single" w:color="000000" w:sz="4" w:space="0"/>
              <w:right w:val="single" w:color="000000" w:sz="4" w:space="0"/>
            </w:tcBorders>
            <w:noWrap w:val="0"/>
            <w:vAlign w:val="center"/>
          </w:tcPr>
          <w:p w14:paraId="01370690">
            <w:pPr>
              <w:widowControl/>
              <w:spacing w:line="200" w:lineRule="exact"/>
              <w:jc w:val="center"/>
              <w:rPr>
                <w:color w:val="000000"/>
                <w:sz w:val="18"/>
                <w:szCs w:val="18"/>
              </w:rPr>
            </w:pPr>
            <w:r>
              <w:rPr>
                <w:color w:val="000000"/>
                <w:sz w:val="18"/>
                <w:szCs w:val="18"/>
              </w:rPr>
              <w:t>100</w:t>
            </w:r>
          </w:p>
        </w:tc>
        <w:tc>
          <w:tcPr>
            <w:tcW w:w="837" w:type="dxa"/>
            <w:tcBorders>
              <w:top w:val="nil"/>
              <w:left w:val="nil"/>
              <w:bottom w:val="single" w:color="000000" w:sz="4" w:space="0"/>
              <w:right w:val="single" w:color="000000" w:sz="4" w:space="0"/>
            </w:tcBorders>
            <w:noWrap w:val="0"/>
            <w:vAlign w:val="center"/>
          </w:tcPr>
          <w:p w14:paraId="4325BCAE">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1124" w:type="dxa"/>
            <w:tcBorders>
              <w:top w:val="nil"/>
              <w:left w:val="nil"/>
              <w:bottom w:val="single" w:color="000000" w:sz="4" w:space="0"/>
              <w:right w:val="single" w:color="000000" w:sz="4" w:space="0"/>
            </w:tcBorders>
            <w:noWrap w:val="0"/>
            <w:vAlign w:val="center"/>
          </w:tcPr>
          <w:p w14:paraId="2EEEFB8E">
            <w:pPr>
              <w:widowControl/>
              <w:spacing w:line="200" w:lineRule="exact"/>
              <w:jc w:val="center"/>
              <w:rPr>
                <w:color w:val="000000"/>
                <w:sz w:val="18"/>
                <w:szCs w:val="18"/>
              </w:rPr>
            </w:pPr>
          </w:p>
        </w:tc>
      </w:tr>
      <w:tr w14:paraId="001DE9B9">
        <w:tblPrEx>
          <w:tblCellMar>
            <w:top w:w="28" w:type="dxa"/>
            <w:left w:w="28" w:type="dxa"/>
            <w:bottom w:w="28" w:type="dxa"/>
            <w:right w:w="28" w:type="dxa"/>
          </w:tblCellMar>
        </w:tblPrEx>
        <w:trPr>
          <w:trHeight w:val="340" w:hRule="atLeast"/>
          <w:jc w:val="center"/>
        </w:trPr>
        <w:tc>
          <w:tcPr>
            <w:tcW w:w="838" w:type="dxa"/>
            <w:tcBorders>
              <w:top w:val="nil"/>
              <w:left w:val="single" w:color="000000" w:sz="4" w:space="0"/>
              <w:bottom w:val="single" w:color="000000" w:sz="4" w:space="0"/>
              <w:right w:val="single" w:color="000000" w:sz="4" w:space="0"/>
            </w:tcBorders>
            <w:noWrap w:val="0"/>
            <w:vAlign w:val="center"/>
          </w:tcPr>
          <w:p w14:paraId="74B9FCA2">
            <w:pPr>
              <w:widowControl/>
              <w:spacing w:line="200" w:lineRule="exact"/>
              <w:jc w:val="center"/>
              <w:rPr>
                <w:color w:val="000000"/>
                <w:sz w:val="18"/>
                <w:szCs w:val="18"/>
              </w:rPr>
            </w:pPr>
            <w:r>
              <w:rPr>
                <w:color w:val="000000"/>
                <w:sz w:val="18"/>
                <w:szCs w:val="18"/>
              </w:rPr>
              <w:t>评价结论</w:t>
            </w:r>
          </w:p>
        </w:tc>
        <w:tc>
          <w:tcPr>
            <w:tcW w:w="9182" w:type="dxa"/>
            <w:gridSpan w:val="10"/>
            <w:tcBorders>
              <w:top w:val="single" w:color="000000" w:sz="4" w:space="0"/>
              <w:left w:val="nil"/>
              <w:bottom w:val="single" w:color="000000" w:sz="4" w:space="0"/>
              <w:right w:val="single" w:color="000000" w:sz="4" w:space="0"/>
            </w:tcBorders>
            <w:noWrap w:val="0"/>
            <w:vAlign w:val="center"/>
          </w:tcPr>
          <w:p w14:paraId="0CE240AD">
            <w:pPr>
              <w:widowControl/>
              <w:spacing w:line="200" w:lineRule="exact"/>
              <w:jc w:val="both"/>
              <w:rPr>
                <w:iCs/>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00EFABB6">
        <w:tblPrEx>
          <w:tblCellMar>
            <w:top w:w="28" w:type="dxa"/>
            <w:left w:w="28" w:type="dxa"/>
            <w:bottom w:w="28" w:type="dxa"/>
            <w:right w:w="28" w:type="dxa"/>
          </w:tblCellMar>
        </w:tblPrEx>
        <w:trPr>
          <w:trHeight w:val="340" w:hRule="atLeast"/>
          <w:jc w:val="center"/>
        </w:trPr>
        <w:tc>
          <w:tcPr>
            <w:tcW w:w="838" w:type="dxa"/>
            <w:tcBorders>
              <w:top w:val="nil"/>
              <w:left w:val="single" w:color="000000" w:sz="4" w:space="0"/>
              <w:bottom w:val="single" w:color="000000" w:sz="4" w:space="0"/>
              <w:right w:val="single" w:color="000000" w:sz="4" w:space="0"/>
            </w:tcBorders>
            <w:noWrap w:val="0"/>
            <w:vAlign w:val="center"/>
          </w:tcPr>
          <w:p w14:paraId="10483A8D">
            <w:pPr>
              <w:widowControl/>
              <w:spacing w:line="200" w:lineRule="exact"/>
              <w:jc w:val="center"/>
              <w:rPr>
                <w:color w:val="000000"/>
                <w:sz w:val="18"/>
                <w:szCs w:val="18"/>
              </w:rPr>
            </w:pPr>
            <w:r>
              <w:rPr>
                <w:color w:val="000000"/>
                <w:sz w:val="18"/>
                <w:szCs w:val="18"/>
              </w:rPr>
              <w:t>存在问题</w:t>
            </w:r>
          </w:p>
        </w:tc>
        <w:tc>
          <w:tcPr>
            <w:tcW w:w="9182" w:type="dxa"/>
            <w:gridSpan w:val="10"/>
            <w:tcBorders>
              <w:top w:val="single" w:color="000000" w:sz="4" w:space="0"/>
              <w:left w:val="nil"/>
              <w:bottom w:val="single" w:color="000000" w:sz="4" w:space="0"/>
              <w:right w:val="single" w:color="000000" w:sz="4" w:space="0"/>
            </w:tcBorders>
            <w:noWrap w:val="0"/>
            <w:vAlign w:val="center"/>
          </w:tcPr>
          <w:p w14:paraId="6635F9E3">
            <w:pPr>
              <w:widowControl/>
              <w:spacing w:line="200" w:lineRule="exact"/>
              <w:jc w:val="center"/>
              <w:rPr>
                <w:iCs/>
                <w:color w:val="000000"/>
                <w:sz w:val="18"/>
                <w:szCs w:val="18"/>
              </w:rPr>
            </w:pPr>
            <w:r>
              <w:rPr>
                <w:color w:val="000000"/>
                <w:sz w:val="18"/>
                <w:szCs w:val="18"/>
              </w:rPr>
              <w:t>无</w:t>
            </w:r>
          </w:p>
        </w:tc>
      </w:tr>
      <w:tr w14:paraId="00992C58">
        <w:trPr>
          <w:trHeight w:val="340" w:hRule="atLeast"/>
          <w:jc w:val="center"/>
        </w:trPr>
        <w:tc>
          <w:tcPr>
            <w:tcW w:w="838" w:type="dxa"/>
            <w:tcBorders>
              <w:top w:val="nil"/>
              <w:left w:val="single" w:color="000000" w:sz="4" w:space="0"/>
              <w:bottom w:val="single" w:color="000000" w:sz="4" w:space="0"/>
              <w:right w:val="single" w:color="000000" w:sz="4" w:space="0"/>
            </w:tcBorders>
            <w:noWrap w:val="0"/>
            <w:vAlign w:val="center"/>
          </w:tcPr>
          <w:p w14:paraId="4410C604">
            <w:pPr>
              <w:widowControl/>
              <w:spacing w:line="200" w:lineRule="exact"/>
              <w:jc w:val="center"/>
              <w:rPr>
                <w:color w:val="000000"/>
                <w:sz w:val="18"/>
                <w:szCs w:val="18"/>
              </w:rPr>
            </w:pPr>
            <w:r>
              <w:rPr>
                <w:color w:val="000000"/>
                <w:sz w:val="18"/>
                <w:szCs w:val="18"/>
              </w:rPr>
              <w:t>改进措施</w:t>
            </w:r>
          </w:p>
        </w:tc>
        <w:tc>
          <w:tcPr>
            <w:tcW w:w="9182" w:type="dxa"/>
            <w:gridSpan w:val="10"/>
            <w:tcBorders>
              <w:top w:val="single" w:color="000000" w:sz="4" w:space="0"/>
              <w:left w:val="nil"/>
              <w:bottom w:val="single" w:color="000000" w:sz="4" w:space="0"/>
              <w:right w:val="single" w:color="000000" w:sz="4" w:space="0"/>
            </w:tcBorders>
            <w:noWrap w:val="0"/>
            <w:vAlign w:val="center"/>
          </w:tcPr>
          <w:p w14:paraId="293BBD05">
            <w:pPr>
              <w:widowControl/>
              <w:spacing w:line="200" w:lineRule="exact"/>
              <w:jc w:val="center"/>
              <w:rPr>
                <w:iCs/>
                <w:color w:val="000000"/>
                <w:sz w:val="18"/>
                <w:szCs w:val="18"/>
              </w:rPr>
            </w:pPr>
            <w:r>
              <w:rPr>
                <w:color w:val="000000"/>
                <w:sz w:val="18"/>
                <w:szCs w:val="18"/>
              </w:rPr>
              <w:t>无</w:t>
            </w:r>
          </w:p>
        </w:tc>
      </w:tr>
      <w:tr w14:paraId="1467726B">
        <w:tblPrEx>
          <w:tblCellMar>
            <w:top w:w="28" w:type="dxa"/>
            <w:left w:w="28" w:type="dxa"/>
            <w:bottom w:w="28" w:type="dxa"/>
            <w:right w:w="28" w:type="dxa"/>
          </w:tblCellMar>
        </w:tblPrEx>
        <w:trPr>
          <w:trHeight w:val="340" w:hRule="atLeast"/>
          <w:jc w:val="center"/>
        </w:trPr>
        <w:tc>
          <w:tcPr>
            <w:tcW w:w="4865" w:type="dxa"/>
            <w:gridSpan w:val="5"/>
            <w:tcBorders>
              <w:top w:val="single" w:color="000000" w:sz="4" w:space="0"/>
              <w:left w:val="single" w:color="000000" w:sz="4" w:space="0"/>
              <w:bottom w:val="single" w:color="000000" w:sz="4" w:space="0"/>
              <w:right w:val="single" w:color="000000" w:sz="4" w:space="0"/>
            </w:tcBorders>
            <w:noWrap w:val="0"/>
            <w:vAlign w:val="center"/>
          </w:tcPr>
          <w:p w14:paraId="039CB513">
            <w:pPr>
              <w:widowControl/>
              <w:spacing w:line="200" w:lineRule="exact"/>
              <w:jc w:val="center"/>
              <w:rPr>
                <w:color w:val="000000"/>
                <w:sz w:val="18"/>
                <w:szCs w:val="18"/>
              </w:rPr>
            </w:pPr>
            <w:r>
              <w:rPr>
                <w:color w:val="000000"/>
                <w:sz w:val="18"/>
                <w:szCs w:val="18"/>
              </w:rPr>
              <w:t>项目负责人：何康</w:t>
            </w:r>
          </w:p>
        </w:tc>
        <w:tc>
          <w:tcPr>
            <w:tcW w:w="5155" w:type="dxa"/>
            <w:gridSpan w:val="6"/>
            <w:tcBorders>
              <w:top w:val="single" w:color="000000" w:sz="4" w:space="0"/>
              <w:left w:val="nil"/>
              <w:bottom w:val="single" w:color="000000" w:sz="4" w:space="0"/>
              <w:right w:val="single" w:color="000000" w:sz="4" w:space="0"/>
            </w:tcBorders>
            <w:noWrap w:val="0"/>
            <w:vAlign w:val="center"/>
          </w:tcPr>
          <w:p w14:paraId="23E47CED">
            <w:pPr>
              <w:widowControl/>
              <w:spacing w:line="200" w:lineRule="exact"/>
              <w:jc w:val="center"/>
              <w:rPr>
                <w:color w:val="000000"/>
                <w:sz w:val="18"/>
                <w:szCs w:val="18"/>
              </w:rPr>
            </w:pPr>
            <w:r>
              <w:rPr>
                <w:color w:val="000000"/>
                <w:sz w:val="18"/>
                <w:szCs w:val="18"/>
              </w:rPr>
              <w:t>财务负责人：张俊芳</w:t>
            </w:r>
          </w:p>
        </w:tc>
      </w:tr>
    </w:tbl>
    <w:p w14:paraId="51AB593C">
      <w:pPr>
        <w:spacing w:line="200" w:lineRule="exact"/>
        <w:rPr>
          <w:sz w:val="18"/>
          <w:szCs w:val="18"/>
        </w:rPr>
      </w:pPr>
    </w:p>
    <w:p w14:paraId="25FFDCC3">
      <w:pPr>
        <w:widowControl/>
        <w:spacing w:line="200" w:lineRule="exact"/>
        <w:rPr>
          <w:sz w:val="18"/>
          <w:szCs w:val="18"/>
        </w:rPr>
      </w:pPr>
      <w:r>
        <w:rPr>
          <w:sz w:val="18"/>
          <w:szCs w:val="18"/>
        </w:rPr>
        <w:br w:type="page"/>
      </w:r>
    </w:p>
    <w:p w14:paraId="0B3F6A8C">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554" w:type="pct"/>
        <w:jc w:val="center"/>
        <w:tblLayout w:type="autofit"/>
        <w:tblCellMar>
          <w:top w:w="28" w:type="dxa"/>
          <w:left w:w="28" w:type="dxa"/>
          <w:bottom w:w="28" w:type="dxa"/>
          <w:right w:w="28" w:type="dxa"/>
        </w:tblCellMar>
      </w:tblPr>
      <w:tblGrid>
        <w:gridCol w:w="810"/>
        <w:gridCol w:w="809"/>
        <w:gridCol w:w="959"/>
        <w:gridCol w:w="1437"/>
        <w:gridCol w:w="813"/>
        <w:gridCol w:w="807"/>
        <w:gridCol w:w="819"/>
        <w:gridCol w:w="807"/>
        <w:gridCol w:w="650"/>
        <w:gridCol w:w="652"/>
        <w:gridCol w:w="1323"/>
      </w:tblGrid>
      <w:tr w14:paraId="62B8210F">
        <w:tblPrEx>
          <w:tblCellMar>
            <w:top w:w="28" w:type="dxa"/>
            <w:left w:w="28" w:type="dxa"/>
            <w:bottom w:w="28" w:type="dxa"/>
            <w:right w:w="28" w:type="dxa"/>
          </w:tblCellMar>
        </w:tblPrEx>
        <w:trPr>
          <w:trHeight w:val="397" w:hRule="atLeast"/>
          <w:jc w:val="center"/>
        </w:trPr>
        <w:tc>
          <w:tcPr>
            <w:tcW w:w="818" w:type="pct"/>
            <w:gridSpan w:val="2"/>
            <w:tcBorders>
              <w:top w:val="single" w:color="000000" w:sz="4" w:space="0"/>
              <w:left w:val="single" w:color="000000" w:sz="4" w:space="0"/>
              <w:bottom w:val="single" w:color="000000" w:sz="4" w:space="0"/>
              <w:right w:val="single" w:color="000000" w:sz="4" w:space="0"/>
            </w:tcBorders>
            <w:noWrap w:val="0"/>
            <w:vAlign w:val="center"/>
          </w:tcPr>
          <w:p w14:paraId="583D42B6">
            <w:pPr>
              <w:widowControl/>
              <w:spacing w:line="200" w:lineRule="exact"/>
              <w:jc w:val="center"/>
              <w:rPr>
                <w:color w:val="000000"/>
                <w:sz w:val="18"/>
                <w:szCs w:val="18"/>
              </w:rPr>
            </w:pPr>
            <w:r>
              <w:rPr>
                <w:color w:val="000000"/>
                <w:sz w:val="18"/>
                <w:szCs w:val="18"/>
              </w:rPr>
              <w:t>项目名称</w:t>
            </w:r>
          </w:p>
        </w:tc>
        <w:tc>
          <w:tcPr>
            <w:tcW w:w="4182" w:type="pct"/>
            <w:gridSpan w:val="9"/>
            <w:tcBorders>
              <w:top w:val="single" w:color="000000" w:sz="4" w:space="0"/>
              <w:left w:val="nil"/>
              <w:bottom w:val="single" w:color="000000" w:sz="4" w:space="0"/>
              <w:right w:val="single" w:color="000000" w:sz="4" w:space="0"/>
            </w:tcBorders>
            <w:noWrap w:val="0"/>
            <w:vAlign w:val="center"/>
          </w:tcPr>
          <w:p w14:paraId="3E418589">
            <w:pPr>
              <w:widowControl/>
              <w:spacing w:line="200" w:lineRule="exact"/>
              <w:jc w:val="center"/>
              <w:rPr>
                <w:color w:val="000000"/>
                <w:sz w:val="18"/>
                <w:szCs w:val="18"/>
              </w:rPr>
            </w:pPr>
            <w:r>
              <w:rPr>
                <w:color w:val="000000"/>
                <w:sz w:val="18"/>
                <w:szCs w:val="18"/>
              </w:rPr>
              <w:t>51081123T000009087080</w:t>
            </w:r>
            <w:r>
              <w:rPr>
                <w:rFonts w:hint="eastAsia"/>
                <w:color w:val="000000"/>
                <w:sz w:val="18"/>
                <w:szCs w:val="18"/>
                <w:lang w:eastAsia="zh-CN"/>
              </w:rPr>
              <w:t>－</w:t>
            </w:r>
            <w:r>
              <w:rPr>
                <w:color w:val="000000"/>
                <w:sz w:val="18"/>
                <w:szCs w:val="18"/>
              </w:rPr>
              <w:t>争取项目资金工作经费</w:t>
            </w:r>
          </w:p>
        </w:tc>
      </w:tr>
      <w:tr w14:paraId="54B4B9EA">
        <w:tblPrEx>
          <w:tblCellMar>
            <w:top w:w="28" w:type="dxa"/>
            <w:left w:w="28" w:type="dxa"/>
            <w:bottom w:w="28" w:type="dxa"/>
            <w:right w:w="28" w:type="dxa"/>
          </w:tblCellMar>
        </w:tblPrEx>
        <w:trPr>
          <w:trHeight w:val="397" w:hRule="atLeast"/>
          <w:jc w:val="center"/>
        </w:trPr>
        <w:tc>
          <w:tcPr>
            <w:tcW w:w="818" w:type="pct"/>
            <w:gridSpan w:val="2"/>
            <w:tcBorders>
              <w:top w:val="single" w:color="000000" w:sz="4" w:space="0"/>
              <w:left w:val="single" w:color="000000" w:sz="4" w:space="0"/>
              <w:bottom w:val="single" w:color="000000" w:sz="4" w:space="0"/>
              <w:right w:val="single" w:color="000000" w:sz="4" w:space="0"/>
            </w:tcBorders>
            <w:noWrap w:val="0"/>
            <w:vAlign w:val="center"/>
          </w:tcPr>
          <w:p w14:paraId="11900FA2">
            <w:pPr>
              <w:widowControl/>
              <w:spacing w:line="200" w:lineRule="exact"/>
              <w:jc w:val="center"/>
              <w:rPr>
                <w:color w:val="000000"/>
                <w:sz w:val="18"/>
                <w:szCs w:val="18"/>
              </w:rPr>
            </w:pPr>
            <w:r>
              <w:rPr>
                <w:color w:val="000000"/>
                <w:sz w:val="18"/>
                <w:szCs w:val="18"/>
              </w:rPr>
              <w:t>主管部门</w:t>
            </w:r>
          </w:p>
        </w:tc>
        <w:tc>
          <w:tcPr>
            <w:tcW w:w="2445" w:type="pct"/>
            <w:gridSpan w:val="5"/>
            <w:tcBorders>
              <w:top w:val="single" w:color="000000" w:sz="4" w:space="0"/>
              <w:left w:val="nil"/>
              <w:bottom w:val="single" w:color="000000" w:sz="4" w:space="0"/>
              <w:right w:val="single" w:color="000000" w:sz="4" w:space="0"/>
            </w:tcBorders>
            <w:noWrap w:val="0"/>
            <w:vAlign w:val="center"/>
          </w:tcPr>
          <w:p w14:paraId="0BBE207D">
            <w:pPr>
              <w:widowControl/>
              <w:spacing w:line="200" w:lineRule="exact"/>
              <w:jc w:val="center"/>
              <w:rPr>
                <w:color w:val="000000"/>
                <w:sz w:val="18"/>
                <w:szCs w:val="18"/>
              </w:rPr>
            </w:pPr>
            <w:r>
              <w:rPr>
                <w:color w:val="000000"/>
                <w:sz w:val="18"/>
                <w:szCs w:val="18"/>
              </w:rPr>
              <w:t>广元市昭化区商务和经济合作局部门</w:t>
            </w:r>
          </w:p>
        </w:tc>
        <w:tc>
          <w:tcPr>
            <w:tcW w:w="408" w:type="pct"/>
            <w:tcBorders>
              <w:top w:val="nil"/>
              <w:left w:val="nil"/>
              <w:bottom w:val="nil"/>
              <w:right w:val="nil"/>
            </w:tcBorders>
            <w:noWrap w:val="0"/>
            <w:vAlign w:val="center"/>
          </w:tcPr>
          <w:p w14:paraId="6E61E95C">
            <w:pPr>
              <w:widowControl/>
              <w:spacing w:line="200" w:lineRule="exact"/>
              <w:jc w:val="center"/>
              <w:rPr>
                <w:color w:val="000000"/>
                <w:sz w:val="18"/>
                <w:szCs w:val="18"/>
              </w:rPr>
            </w:pPr>
            <w:r>
              <w:rPr>
                <w:color w:val="000000"/>
                <w:sz w:val="18"/>
                <w:szCs w:val="18"/>
              </w:rPr>
              <w:t>实施单位 （盖章）</w:t>
            </w:r>
          </w:p>
        </w:tc>
        <w:tc>
          <w:tcPr>
            <w:tcW w:w="1329" w:type="pct"/>
            <w:gridSpan w:val="3"/>
            <w:tcBorders>
              <w:top w:val="single" w:color="000000" w:sz="4" w:space="0"/>
              <w:left w:val="single" w:color="000000" w:sz="4" w:space="0"/>
              <w:bottom w:val="single" w:color="000000" w:sz="4" w:space="0"/>
              <w:right w:val="single" w:color="000000" w:sz="4" w:space="0"/>
            </w:tcBorders>
            <w:noWrap w:val="0"/>
            <w:vAlign w:val="center"/>
          </w:tcPr>
          <w:p w14:paraId="24E24B96">
            <w:pPr>
              <w:widowControl/>
              <w:spacing w:line="200" w:lineRule="exact"/>
              <w:jc w:val="center"/>
              <w:rPr>
                <w:color w:val="000000"/>
                <w:sz w:val="18"/>
                <w:szCs w:val="18"/>
              </w:rPr>
            </w:pPr>
            <w:r>
              <w:rPr>
                <w:color w:val="000000"/>
                <w:sz w:val="18"/>
                <w:szCs w:val="18"/>
              </w:rPr>
              <w:t>广元市昭化区商务和经济合作局</w:t>
            </w:r>
          </w:p>
        </w:tc>
      </w:tr>
      <w:tr w14:paraId="0649B01A">
        <w:tblPrEx>
          <w:tblCellMar>
            <w:top w:w="28" w:type="dxa"/>
            <w:left w:w="28" w:type="dxa"/>
            <w:bottom w:w="28" w:type="dxa"/>
            <w:right w:w="28" w:type="dxa"/>
          </w:tblCellMar>
        </w:tblPrEx>
        <w:trPr>
          <w:trHeight w:val="397" w:hRule="atLeast"/>
          <w:jc w:val="center"/>
        </w:trPr>
        <w:tc>
          <w:tcPr>
            <w:tcW w:w="410" w:type="pct"/>
            <w:vMerge w:val="restart"/>
            <w:tcBorders>
              <w:top w:val="nil"/>
              <w:left w:val="single" w:color="000000" w:sz="4" w:space="0"/>
              <w:bottom w:val="single" w:color="000000" w:sz="4" w:space="0"/>
              <w:right w:val="single" w:color="000000" w:sz="4" w:space="0"/>
            </w:tcBorders>
            <w:noWrap w:val="0"/>
            <w:vAlign w:val="center"/>
          </w:tcPr>
          <w:p w14:paraId="29AC5C72">
            <w:pPr>
              <w:widowControl/>
              <w:spacing w:line="200" w:lineRule="exact"/>
              <w:jc w:val="center"/>
              <w:rPr>
                <w:color w:val="000000"/>
                <w:sz w:val="18"/>
                <w:szCs w:val="18"/>
              </w:rPr>
            </w:pPr>
            <w:r>
              <w:rPr>
                <w:color w:val="000000"/>
                <w:sz w:val="18"/>
                <w:szCs w:val="18"/>
              </w:rPr>
              <w:t>项目基本情况</w:t>
            </w:r>
          </w:p>
        </w:tc>
        <w:tc>
          <w:tcPr>
            <w:tcW w:w="409" w:type="pct"/>
            <w:vMerge w:val="restart"/>
            <w:tcBorders>
              <w:top w:val="nil"/>
              <w:left w:val="single" w:color="000000" w:sz="4" w:space="0"/>
              <w:bottom w:val="single" w:color="000000" w:sz="4" w:space="0"/>
              <w:right w:val="single" w:color="000000" w:sz="4" w:space="0"/>
            </w:tcBorders>
            <w:noWrap w:val="0"/>
            <w:vAlign w:val="center"/>
          </w:tcPr>
          <w:p w14:paraId="452FF467">
            <w:pPr>
              <w:widowControl/>
              <w:spacing w:line="200" w:lineRule="exact"/>
              <w:jc w:val="center"/>
              <w:rPr>
                <w:color w:val="000000"/>
                <w:sz w:val="18"/>
                <w:szCs w:val="18"/>
              </w:rPr>
            </w:pPr>
            <w:r>
              <w:rPr>
                <w:color w:val="000000"/>
                <w:sz w:val="18"/>
                <w:szCs w:val="18"/>
              </w:rPr>
              <w:t>1.项目年度目标完成情况</w:t>
            </w:r>
          </w:p>
        </w:tc>
        <w:tc>
          <w:tcPr>
            <w:tcW w:w="2445" w:type="pct"/>
            <w:gridSpan w:val="5"/>
            <w:tcBorders>
              <w:top w:val="single" w:color="000000" w:sz="4" w:space="0"/>
              <w:left w:val="nil"/>
              <w:bottom w:val="single" w:color="000000" w:sz="4" w:space="0"/>
              <w:right w:val="single" w:color="000000" w:sz="4" w:space="0"/>
            </w:tcBorders>
            <w:noWrap w:val="0"/>
            <w:vAlign w:val="center"/>
          </w:tcPr>
          <w:p w14:paraId="243EF241">
            <w:pPr>
              <w:widowControl/>
              <w:spacing w:line="200" w:lineRule="exact"/>
              <w:jc w:val="center"/>
              <w:rPr>
                <w:color w:val="000000"/>
                <w:sz w:val="18"/>
                <w:szCs w:val="18"/>
              </w:rPr>
            </w:pPr>
            <w:r>
              <w:rPr>
                <w:color w:val="000000"/>
                <w:sz w:val="18"/>
                <w:szCs w:val="18"/>
              </w:rPr>
              <w:t>项目年度目标</w:t>
            </w:r>
          </w:p>
        </w:tc>
        <w:tc>
          <w:tcPr>
            <w:tcW w:w="1737" w:type="pct"/>
            <w:gridSpan w:val="4"/>
            <w:tcBorders>
              <w:top w:val="single" w:color="000000" w:sz="4" w:space="0"/>
              <w:left w:val="nil"/>
              <w:bottom w:val="single" w:color="000000" w:sz="4" w:space="0"/>
              <w:right w:val="single" w:color="000000" w:sz="4" w:space="0"/>
            </w:tcBorders>
            <w:noWrap w:val="0"/>
            <w:vAlign w:val="center"/>
          </w:tcPr>
          <w:p w14:paraId="77024F6B">
            <w:pPr>
              <w:widowControl/>
              <w:spacing w:line="200" w:lineRule="exact"/>
              <w:jc w:val="center"/>
              <w:rPr>
                <w:color w:val="000000"/>
                <w:sz w:val="18"/>
                <w:szCs w:val="18"/>
              </w:rPr>
            </w:pPr>
            <w:r>
              <w:rPr>
                <w:color w:val="000000"/>
                <w:sz w:val="18"/>
                <w:szCs w:val="18"/>
              </w:rPr>
              <w:t>年度目标完成情况</w:t>
            </w:r>
          </w:p>
        </w:tc>
      </w:tr>
      <w:tr w14:paraId="1BBD14DD">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323E04EF">
            <w:pPr>
              <w:widowControl/>
              <w:spacing w:line="200" w:lineRule="exact"/>
              <w:jc w:val="center"/>
              <w:rPr>
                <w:color w:val="000000"/>
                <w:sz w:val="18"/>
                <w:szCs w:val="18"/>
              </w:rPr>
            </w:pPr>
          </w:p>
        </w:tc>
        <w:tc>
          <w:tcPr>
            <w:tcW w:w="409" w:type="pct"/>
            <w:vMerge w:val="continue"/>
            <w:tcBorders>
              <w:top w:val="nil"/>
              <w:left w:val="single" w:color="000000" w:sz="4" w:space="0"/>
              <w:bottom w:val="single" w:color="000000" w:sz="4" w:space="0"/>
              <w:right w:val="single" w:color="000000" w:sz="4" w:space="0"/>
            </w:tcBorders>
            <w:noWrap w:val="0"/>
            <w:vAlign w:val="center"/>
          </w:tcPr>
          <w:p w14:paraId="432DF822">
            <w:pPr>
              <w:widowControl/>
              <w:spacing w:line="200" w:lineRule="exact"/>
              <w:jc w:val="center"/>
              <w:rPr>
                <w:color w:val="000000"/>
                <w:sz w:val="18"/>
                <w:szCs w:val="18"/>
              </w:rPr>
            </w:pPr>
          </w:p>
        </w:tc>
        <w:tc>
          <w:tcPr>
            <w:tcW w:w="2445" w:type="pct"/>
            <w:gridSpan w:val="5"/>
            <w:tcBorders>
              <w:top w:val="single" w:color="000000" w:sz="4" w:space="0"/>
              <w:left w:val="nil"/>
              <w:bottom w:val="single" w:color="000000" w:sz="4" w:space="0"/>
              <w:right w:val="single" w:color="000000" w:sz="4" w:space="0"/>
            </w:tcBorders>
            <w:noWrap w:val="0"/>
            <w:vAlign w:val="center"/>
          </w:tcPr>
          <w:p w14:paraId="18A0A91C">
            <w:pPr>
              <w:widowControl/>
              <w:spacing w:line="200" w:lineRule="exact"/>
              <w:jc w:val="both"/>
              <w:rPr>
                <w:color w:val="000000"/>
                <w:sz w:val="18"/>
                <w:szCs w:val="18"/>
              </w:rPr>
            </w:pPr>
            <w:r>
              <w:rPr>
                <w:rFonts w:hint="eastAsia"/>
                <w:color w:val="000000"/>
                <w:sz w:val="18"/>
                <w:szCs w:val="18"/>
                <w:lang w:val="en-US" w:eastAsia="zh-CN"/>
              </w:rPr>
              <w:t>根</w:t>
            </w:r>
            <w:r>
              <w:rPr>
                <w:color w:val="000000"/>
                <w:sz w:val="18"/>
                <w:szCs w:val="18"/>
              </w:rPr>
              <w:t>据</w:t>
            </w:r>
            <w:r>
              <w:rPr>
                <w:rFonts w:hint="eastAsia"/>
                <w:color w:val="000000"/>
                <w:sz w:val="18"/>
                <w:szCs w:val="18"/>
                <w:lang w:eastAsia="zh-CN"/>
              </w:rPr>
              <w:t>区委、区政府</w:t>
            </w:r>
            <w:r>
              <w:rPr>
                <w:color w:val="000000"/>
                <w:sz w:val="18"/>
                <w:szCs w:val="18"/>
              </w:rPr>
              <w:t>下达的争取资金目标任务，每月向上级对接争取资金不少于1次，在规定的时间内完成年度争取资金目标任务。</w:t>
            </w:r>
          </w:p>
        </w:tc>
        <w:tc>
          <w:tcPr>
            <w:tcW w:w="1737" w:type="pct"/>
            <w:gridSpan w:val="4"/>
            <w:tcBorders>
              <w:top w:val="single" w:color="000000" w:sz="4" w:space="0"/>
              <w:left w:val="nil"/>
              <w:bottom w:val="single" w:color="000000" w:sz="4" w:space="0"/>
              <w:right w:val="single" w:color="000000" w:sz="4" w:space="0"/>
            </w:tcBorders>
            <w:noWrap w:val="0"/>
            <w:vAlign w:val="center"/>
          </w:tcPr>
          <w:p w14:paraId="4D69BD21">
            <w:pPr>
              <w:widowControl/>
              <w:spacing w:line="200" w:lineRule="exact"/>
              <w:jc w:val="both"/>
              <w:rPr>
                <w:color w:val="000000"/>
                <w:sz w:val="18"/>
                <w:szCs w:val="18"/>
              </w:rPr>
            </w:pPr>
            <w:r>
              <w:rPr>
                <w:color w:val="000000"/>
                <w:sz w:val="18"/>
                <w:szCs w:val="18"/>
              </w:rPr>
              <w:t>全年向上争取资金503万元，超额完成年度目标任务。</w:t>
            </w:r>
          </w:p>
        </w:tc>
      </w:tr>
      <w:tr w14:paraId="09D13C2A">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5E484F5D">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143A34AE">
            <w:pPr>
              <w:widowControl/>
              <w:spacing w:line="200" w:lineRule="exact"/>
              <w:jc w:val="center"/>
              <w:rPr>
                <w:color w:val="000000"/>
                <w:sz w:val="18"/>
                <w:szCs w:val="18"/>
              </w:rPr>
            </w:pPr>
            <w:r>
              <w:rPr>
                <w:color w:val="000000"/>
                <w:sz w:val="18"/>
                <w:szCs w:val="18"/>
              </w:rPr>
              <w:t>2.项目实施内容及过程概述</w:t>
            </w:r>
          </w:p>
        </w:tc>
        <w:tc>
          <w:tcPr>
            <w:tcW w:w="4182" w:type="pct"/>
            <w:gridSpan w:val="9"/>
            <w:tcBorders>
              <w:top w:val="single" w:color="000000" w:sz="4" w:space="0"/>
              <w:left w:val="nil"/>
              <w:bottom w:val="single" w:color="000000" w:sz="4" w:space="0"/>
              <w:right w:val="single" w:color="000000" w:sz="4" w:space="0"/>
            </w:tcBorders>
            <w:noWrap w:val="0"/>
            <w:vAlign w:val="center"/>
          </w:tcPr>
          <w:p w14:paraId="55C4A279">
            <w:pPr>
              <w:widowControl/>
              <w:spacing w:line="200" w:lineRule="exact"/>
              <w:jc w:val="both"/>
              <w:rPr>
                <w:color w:val="000000"/>
                <w:sz w:val="18"/>
                <w:szCs w:val="18"/>
              </w:rPr>
            </w:pPr>
            <w:r>
              <w:rPr>
                <w:color w:val="000000"/>
                <w:sz w:val="18"/>
                <w:szCs w:val="18"/>
              </w:rPr>
              <w:t>全年向上争取资金503万元，超额完成年度目标任务。</w:t>
            </w:r>
          </w:p>
        </w:tc>
      </w:tr>
      <w:tr w14:paraId="51BD332A">
        <w:tblPrEx>
          <w:tblCellMar>
            <w:top w:w="28" w:type="dxa"/>
            <w:left w:w="28" w:type="dxa"/>
            <w:bottom w:w="28" w:type="dxa"/>
            <w:right w:w="28" w:type="dxa"/>
          </w:tblCellMar>
        </w:tblPrEx>
        <w:trPr>
          <w:trHeight w:val="397" w:hRule="atLeast"/>
          <w:jc w:val="center"/>
        </w:trPr>
        <w:tc>
          <w:tcPr>
            <w:tcW w:w="410" w:type="pct"/>
            <w:vMerge w:val="restart"/>
            <w:tcBorders>
              <w:top w:val="nil"/>
              <w:left w:val="single" w:color="000000" w:sz="4" w:space="0"/>
              <w:bottom w:val="single" w:color="000000" w:sz="4" w:space="0"/>
              <w:right w:val="single" w:color="000000" w:sz="4" w:space="0"/>
            </w:tcBorders>
            <w:noWrap w:val="0"/>
            <w:vAlign w:val="center"/>
          </w:tcPr>
          <w:p w14:paraId="77799FE5">
            <w:pPr>
              <w:widowControl/>
              <w:spacing w:line="200" w:lineRule="exact"/>
              <w:jc w:val="center"/>
              <w:rPr>
                <w:color w:val="000000"/>
                <w:sz w:val="18"/>
                <w:szCs w:val="18"/>
              </w:rPr>
            </w:pPr>
            <w:r>
              <w:rPr>
                <w:color w:val="000000"/>
                <w:sz w:val="18"/>
                <w:szCs w:val="18"/>
              </w:rPr>
              <w:t>预算执行情况（10分）</w:t>
            </w:r>
          </w:p>
        </w:tc>
        <w:tc>
          <w:tcPr>
            <w:tcW w:w="409" w:type="pct"/>
            <w:tcBorders>
              <w:top w:val="nil"/>
              <w:left w:val="nil"/>
              <w:bottom w:val="single" w:color="000000" w:sz="4" w:space="0"/>
              <w:right w:val="single" w:color="000000" w:sz="4" w:space="0"/>
            </w:tcBorders>
            <w:noWrap w:val="0"/>
            <w:vAlign w:val="center"/>
          </w:tcPr>
          <w:p w14:paraId="25D8A43C">
            <w:pPr>
              <w:widowControl/>
              <w:spacing w:line="200" w:lineRule="exact"/>
              <w:jc w:val="center"/>
              <w:rPr>
                <w:color w:val="000000"/>
                <w:sz w:val="18"/>
                <w:szCs w:val="18"/>
              </w:rPr>
            </w:pPr>
            <w:r>
              <w:rPr>
                <w:color w:val="000000"/>
                <w:sz w:val="18"/>
                <w:szCs w:val="18"/>
              </w:rPr>
              <w:t>年度预算数（万元）</w:t>
            </w:r>
          </w:p>
        </w:tc>
        <w:tc>
          <w:tcPr>
            <w:tcW w:w="485" w:type="pct"/>
            <w:tcBorders>
              <w:top w:val="nil"/>
              <w:left w:val="nil"/>
              <w:bottom w:val="single" w:color="000000" w:sz="4" w:space="0"/>
              <w:right w:val="single" w:color="000000" w:sz="4" w:space="0"/>
            </w:tcBorders>
            <w:noWrap w:val="0"/>
            <w:vAlign w:val="center"/>
          </w:tcPr>
          <w:p w14:paraId="25D581F9">
            <w:pPr>
              <w:widowControl/>
              <w:spacing w:line="200" w:lineRule="exact"/>
              <w:jc w:val="center"/>
              <w:rPr>
                <w:color w:val="000000"/>
                <w:sz w:val="18"/>
                <w:szCs w:val="18"/>
              </w:rPr>
            </w:pPr>
            <w:r>
              <w:rPr>
                <w:color w:val="000000"/>
                <w:sz w:val="18"/>
                <w:szCs w:val="18"/>
              </w:rPr>
              <w:t>年初预算</w:t>
            </w:r>
          </w:p>
        </w:tc>
        <w:tc>
          <w:tcPr>
            <w:tcW w:w="727" w:type="pct"/>
            <w:tcBorders>
              <w:top w:val="nil"/>
              <w:left w:val="nil"/>
              <w:bottom w:val="single" w:color="000000" w:sz="4" w:space="0"/>
              <w:right w:val="single" w:color="000000" w:sz="4" w:space="0"/>
            </w:tcBorders>
            <w:noWrap w:val="0"/>
            <w:vAlign w:val="center"/>
          </w:tcPr>
          <w:p w14:paraId="39D409DE">
            <w:pPr>
              <w:widowControl/>
              <w:spacing w:line="200" w:lineRule="exact"/>
              <w:jc w:val="center"/>
              <w:rPr>
                <w:color w:val="000000"/>
                <w:sz w:val="18"/>
                <w:szCs w:val="18"/>
              </w:rPr>
            </w:pPr>
            <w:r>
              <w:rPr>
                <w:color w:val="000000"/>
                <w:sz w:val="18"/>
                <w:szCs w:val="18"/>
              </w:rPr>
              <w:t>调整后预算数</w:t>
            </w:r>
          </w:p>
        </w:tc>
        <w:tc>
          <w:tcPr>
            <w:tcW w:w="1232" w:type="pct"/>
            <w:gridSpan w:val="3"/>
            <w:tcBorders>
              <w:top w:val="single" w:color="000000" w:sz="4" w:space="0"/>
              <w:left w:val="nil"/>
              <w:bottom w:val="single" w:color="000000" w:sz="4" w:space="0"/>
              <w:right w:val="single" w:color="000000" w:sz="4" w:space="0"/>
            </w:tcBorders>
            <w:noWrap w:val="0"/>
            <w:vAlign w:val="center"/>
          </w:tcPr>
          <w:p w14:paraId="5EF78204">
            <w:pPr>
              <w:widowControl/>
              <w:spacing w:line="200" w:lineRule="exact"/>
              <w:jc w:val="center"/>
              <w:rPr>
                <w:color w:val="000000"/>
                <w:sz w:val="18"/>
                <w:szCs w:val="18"/>
              </w:rPr>
            </w:pPr>
            <w:r>
              <w:rPr>
                <w:color w:val="000000"/>
                <w:sz w:val="18"/>
                <w:szCs w:val="18"/>
              </w:rPr>
              <w:t>预算执行数</w:t>
            </w:r>
          </w:p>
        </w:tc>
        <w:tc>
          <w:tcPr>
            <w:tcW w:w="408" w:type="pct"/>
            <w:tcBorders>
              <w:top w:val="nil"/>
              <w:left w:val="nil"/>
              <w:bottom w:val="single" w:color="000000" w:sz="4" w:space="0"/>
              <w:right w:val="single" w:color="000000" w:sz="4" w:space="0"/>
            </w:tcBorders>
            <w:noWrap w:val="0"/>
            <w:vAlign w:val="center"/>
          </w:tcPr>
          <w:p w14:paraId="1D70F11A">
            <w:pPr>
              <w:widowControl/>
              <w:spacing w:line="200" w:lineRule="exact"/>
              <w:jc w:val="center"/>
              <w:rPr>
                <w:color w:val="000000"/>
                <w:sz w:val="18"/>
                <w:szCs w:val="18"/>
              </w:rPr>
            </w:pPr>
            <w:r>
              <w:rPr>
                <w:color w:val="000000"/>
                <w:sz w:val="18"/>
                <w:szCs w:val="18"/>
              </w:rPr>
              <w:t>预算执行率</w:t>
            </w:r>
          </w:p>
        </w:tc>
        <w:tc>
          <w:tcPr>
            <w:tcW w:w="329" w:type="pct"/>
            <w:tcBorders>
              <w:top w:val="nil"/>
              <w:left w:val="nil"/>
              <w:bottom w:val="single" w:color="000000" w:sz="4" w:space="0"/>
              <w:right w:val="single" w:color="000000" w:sz="4" w:space="0"/>
            </w:tcBorders>
            <w:noWrap w:val="0"/>
            <w:vAlign w:val="center"/>
          </w:tcPr>
          <w:p w14:paraId="377DF626">
            <w:pPr>
              <w:widowControl/>
              <w:spacing w:line="200" w:lineRule="exact"/>
              <w:jc w:val="center"/>
              <w:rPr>
                <w:color w:val="000000"/>
                <w:sz w:val="18"/>
                <w:szCs w:val="18"/>
              </w:rPr>
            </w:pPr>
            <w:r>
              <w:rPr>
                <w:color w:val="000000"/>
                <w:sz w:val="18"/>
                <w:szCs w:val="18"/>
              </w:rPr>
              <w:t>权重</w:t>
            </w:r>
          </w:p>
        </w:tc>
        <w:tc>
          <w:tcPr>
            <w:tcW w:w="330" w:type="pct"/>
            <w:tcBorders>
              <w:top w:val="nil"/>
              <w:left w:val="nil"/>
              <w:bottom w:val="single" w:color="000000" w:sz="4" w:space="0"/>
              <w:right w:val="single" w:color="000000" w:sz="4" w:space="0"/>
            </w:tcBorders>
            <w:noWrap w:val="0"/>
            <w:vAlign w:val="center"/>
          </w:tcPr>
          <w:p w14:paraId="15BE31E9">
            <w:pPr>
              <w:widowControl/>
              <w:spacing w:line="200" w:lineRule="exact"/>
              <w:jc w:val="center"/>
              <w:rPr>
                <w:color w:val="000000"/>
                <w:sz w:val="18"/>
                <w:szCs w:val="18"/>
              </w:rPr>
            </w:pPr>
            <w:r>
              <w:rPr>
                <w:color w:val="000000"/>
                <w:sz w:val="18"/>
                <w:szCs w:val="18"/>
              </w:rPr>
              <w:t>得分</w:t>
            </w:r>
          </w:p>
        </w:tc>
        <w:tc>
          <w:tcPr>
            <w:tcW w:w="669" w:type="pct"/>
            <w:tcBorders>
              <w:top w:val="nil"/>
              <w:left w:val="nil"/>
              <w:bottom w:val="single" w:color="000000" w:sz="4" w:space="0"/>
              <w:right w:val="single" w:color="000000" w:sz="4" w:space="0"/>
            </w:tcBorders>
            <w:noWrap w:val="0"/>
            <w:vAlign w:val="center"/>
          </w:tcPr>
          <w:p w14:paraId="345C5895">
            <w:pPr>
              <w:widowControl/>
              <w:spacing w:line="200" w:lineRule="exact"/>
              <w:jc w:val="center"/>
              <w:rPr>
                <w:color w:val="000000"/>
                <w:sz w:val="18"/>
                <w:szCs w:val="18"/>
              </w:rPr>
            </w:pPr>
            <w:r>
              <w:rPr>
                <w:color w:val="000000"/>
                <w:sz w:val="18"/>
                <w:szCs w:val="18"/>
              </w:rPr>
              <w:t>原因</w:t>
            </w:r>
          </w:p>
        </w:tc>
      </w:tr>
      <w:tr w14:paraId="0D5810E9">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7474140C">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0EE6DB79">
            <w:pPr>
              <w:widowControl/>
              <w:spacing w:line="200" w:lineRule="exact"/>
              <w:jc w:val="center"/>
              <w:rPr>
                <w:color w:val="000000"/>
                <w:sz w:val="18"/>
                <w:szCs w:val="18"/>
              </w:rPr>
            </w:pPr>
            <w:r>
              <w:rPr>
                <w:color w:val="000000"/>
                <w:sz w:val="18"/>
                <w:szCs w:val="18"/>
              </w:rPr>
              <w:t>总额</w:t>
            </w:r>
          </w:p>
        </w:tc>
        <w:tc>
          <w:tcPr>
            <w:tcW w:w="485" w:type="pct"/>
            <w:tcBorders>
              <w:top w:val="nil"/>
              <w:left w:val="nil"/>
              <w:bottom w:val="single" w:color="000000" w:sz="4" w:space="0"/>
              <w:right w:val="single" w:color="000000" w:sz="4" w:space="0"/>
            </w:tcBorders>
            <w:noWrap w:val="0"/>
            <w:vAlign w:val="center"/>
          </w:tcPr>
          <w:p w14:paraId="74B578DD">
            <w:pPr>
              <w:widowControl/>
              <w:spacing w:line="200" w:lineRule="exact"/>
              <w:jc w:val="center"/>
              <w:rPr>
                <w:color w:val="000000"/>
                <w:sz w:val="18"/>
                <w:szCs w:val="18"/>
              </w:rPr>
            </w:pPr>
            <w:r>
              <w:rPr>
                <w:color w:val="000000"/>
                <w:sz w:val="18"/>
                <w:szCs w:val="18"/>
              </w:rPr>
              <w:t>10.00</w:t>
            </w:r>
          </w:p>
        </w:tc>
        <w:tc>
          <w:tcPr>
            <w:tcW w:w="727" w:type="pct"/>
            <w:tcBorders>
              <w:top w:val="nil"/>
              <w:left w:val="nil"/>
              <w:bottom w:val="single" w:color="000000" w:sz="4" w:space="0"/>
              <w:right w:val="single" w:color="000000" w:sz="4" w:space="0"/>
            </w:tcBorders>
            <w:noWrap w:val="0"/>
            <w:vAlign w:val="center"/>
          </w:tcPr>
          <w:p w14:paraId="39629FC8">
            <w:pPr>
              <w:widowControl/>
              <w:spacing w:line="200" w:lineRule="exact"/>
              <w:jc w:val="center"/>
              <w:rPr>
                <w:color w:val="000000"/>
                <w:sz w:val="18"/>
                <w:szCs w:val="18"/>
              </w:rPr>
            </w:pPr>
            <w:r>
              <w:rPr>
                <w:color w:val="000000"/>
                <w:sz w:val="18"/>
                <w:szCs w:val="18"/>
              </w:rPr>
              <w:t>12.96</w:t>
            </w:r>
          </w:p>
        </w:tc>
        <w:tc>
          <w:tcPr>
            <w:tcW w:w="1232" w:type="pct"/>
            <w:gridSpan w:val="3"/>
            <w:tcBorders>
              <w:top w:val="single" w:color="000000" w:sz="4" w:space="0"/>
              <w:left w:val="nil"/>
              <w:bottom w:val="single" w:color="000000" w:sz="4" w:space="0"/>
              <w:right w:val="single" w:color="000000" w:sz="4" w:space="0"/>
            </w:tcBorders>
            <w:noWrap w:val="0"/>
            <w:vAlign w:val="center"/>
          </w:tcPr>
          <w:p w14:paraId="00BE74EE">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12.96</w:t>
            </w:r>
          </w:p>
        </w:tc>
        <w:tc>
          <w:tcPr>
            <w:tcW w:w="408" w:type="pct"/>
            <w:tcBorders>
              <w:top w:val="nil"/>
              <w:left w:val="nil"/>
              <w:bottom w:val="single" w:color="000000" w:sz="4" w:space="0"/>
              <w:right w:val="single" w:color="000000" w:sz="4" w:space="0"/>
            </w:tcBorders>
            <w:noWrap w:val="0"/>
            <w:vAlign w:val="center"/>
          </w:tcPr>
          <w:p w14:paraId="6B90D3C9">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329" w:type="pct"/>
            <w:tcBorders>
              <w:top w:val="nil"/>
              <w:left w:val="nil"/>
              <w:bottom w:val="single" w:color="000000" w:sz="4" w:space="0"/>
              <w:right w:val="single" w:color="000000" w:sz="4" w:space="0"/>
            </w:tcBorders>
            <w:noWrap w:val="0"/>
            <w:vAlign w:val="center"/>
          </w:tcPr>
          <w:p w14:paraId="7AB1FEB5">
            <w:pPr>
              <w:widowControl/>
              <w:spacing w:line="200" w:lineRule="exact"/>
              <w:jc w:val="center"/>
              <w:rPr>
                <w:color w:val="000000"/>
                <w:sz w:val="18"/>
                <w:szCs w:val="18"/>
              </w:rPr>
            </w:pPr>
            <w:r>
              <w:rPr>
                <w:color w:val="000000"/>
                <w:sz w:val="18"/>
                <w:szCs w:val="18"/>
              </w:rPr>
              <w:t>10</w:t>
            </w:r>
          </w:p>
        </w:tc>
        <w:tc>
          <w:tcPr>
            <w:tcW w:w="330" w:type="pct"/>
            <w:tcBorders>
              <w:top w:val="nil"/>
              <w:left w:val="nil"/>
              <w:bottom w:val="single" w:color="000000" w:sz="4" w:space="0"/>
              <w:right w:val="single" w:color="000000" w:sz="4" w:space="0"/>
            </w:tcBorders>
            <w:noWrap w:val="0"/>
            <w:vAlign w:val="center"/>
          </w:tcPr>
          <w:p w14:paraId="78099FC1">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669" w:type="pct"/>
            <w:vMerge w:val="restart"/>
            <w:tcBorders>
              <w:top w:val="nil"/>
              <w:left w:val="single" w:color="000000" w:sz="4" w:space="0"/>
              <w:bottom w:val="single" w:color="000000" w:sz="4" w:space="0"/>
              <w:right w:val="single" w:color="000000" w:sz="4" w:space="0"/>
            </w:tcBorders>
            <w:noWrap w:val="0"/>
            <w:vAlign w:val="center"/>
          </w:tcPr>
          <w:p w14:paraId="07D5E6AC">
            <w:pPr>
              <w:widowControl/>
              <w:spacing w:line="200" w:lineRule="exact"/>
              <w:jc w:val="center"/>
              <w:rPr>
                <w:color w:val="000000"/>
                <w:sz w:val="18"/>
                <w:szCs w:val="18"/>
              </w:rPr>
            </w:pPr>
          </w:p>
        </w:tc>
      </w:tr>
      <w:tr w14:paraId="1390F183">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04BB4429">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5441FE67">
            <w:pPr>
              <w:widowControl/>
              <w:spacing w:line="200" w:lineRule="exact"/>
              <w:jc w:val="center"/>
              <w:rPr>
                <w:color w:val="000000"/>
                <w:sz w:val="18"/>
                <w:szCs w:val="18"/>
              </w:rPr>
            </w:pPr>
            <w:r>
              <w:rPr>
                <w:color w:val="000000"/>
                <w:sz w:val="18"/>
                <w:szCs w:val="18"/>
              </w:rPr>
              <w:t>其中：财政资金</w:t>
            </w:r>
          </w:p>
        </w:tc>
        <w:tc>
          <w:tcPr>
            <w:tcW w:w="485" w:type="pct"/>
            <w:tcBorders>
              <w:top w:val="nil"/>
              <w:left w:val="nil"/>
              <w:bottom w:val="single" w:color="000000" w:sz="4" w:space="0"/>
              <w:right w:val="single" w:color="000000" w:sz="4" w:space="0"/>
            </w:tcBorders>
            <w:noWrap w:val="0"/>
            <w:vAlign w:val="center"/>
          </w:tcPr>
          <w:p w14:paraId="04454A70">
            <w:pPr>
              <w:widowControl/>
              <w:spacing w:line="200" w:lineRule="exact"/>
              <w:jc w:val="center"/>
              <w:rPr>
                <w:color w:val="000000"/>
                <w:sz w:val="18"/>
                <w:szCs w:val="18"/>
              </w:rPr>
            </w:pPr>
            <w:r>
              <w:rPr>
                <w:color w:val="000000"/>
                <w:sz w:val="18"/>
                <w:szCs w:val="18"/>
              </w:rPr>
              <w:t>10.00</w:t>
            </w:r>
          </w:p>
        </w:tc>
        <w:tc>
          <w:tcPr>
            <w:tcW w:w="727" w:type="pct"/>
            <w:tcBorders>
              <w:top w:val="nil"/>
              <w:left w:val="nil"/>
              <w:bottom w:val="single" w:color="000000" w:sz="4" w:space="0"/>
              <w:right w:val="single" w:color="000000" w:sz="4" w:space="0"/>
            </w:tcBorders>
            <w:noWrap w:val="0"/>
            <w:vAlign w:val="center"/>
          </w:tcPr>
          <w:p w14:paraId="2E94F220">
            <w:pPr>
              <w:widowControl/>
              <w:spacing w:line="200" w:lineRule="exact"/>
              <w:jc w:val="center"/>
              <w:rPr>
                <w:color w:val="000000"/>
                <w:sz w:val="18"/>
                <w:szCs w:val="18"/>
              </w:rPr>
            </w:pPr>
            <w:r>
              <w:rPr>
                <w:color w:val="000000"/>
                <w:sz w:val="18"/>
                <w:szCs w:val="18"/>
              </w:rPr>
              <w:t>12.96</w:t>
            </w:r>
          </w:p>
        </w:tc>
        <w:tc>
          <w:tcPr>
            <w:tcW w:w="1232" w:type="pct"/>
            <w:gridSpan w:val="3"/>
            <w:tcBorders>
              <w:top w:val="single" w:color="000000" w:sz="4" w:space="0"/>
              <w:left w:val="nil"/>
              <w:bottom w:val="single" w:color="000000" w:sz="4" w:space="0"/>
              <w:right w:val="single" w:color="000000" w:sz="4" w:space="0"/>
            </w:tcBorders>
            <w:noWrap w:val="0"/>
            <w:vAlign w:val="center"/>
          </w:tcPr>
          <w:p w14:paraId="2A1C9491">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12.96</w:t>
            </w:r>
          </w:p>
        </w:tc>
        <w:tc>
          <w:tcPr>
            <w:tcW w:w="408" w:type="pct"/>
            <w:tcBorders>
              <w:top w:val="nil"/>
              <w:left w:val="nil"/>
              <w:bottom w:val="single" w:color="000000" w:sz="4" w:space="0"/>
              <w:right w:val="single" w:color="000000" w:sz="4" w:space="0"/>
            </w:tcBorders>
            <w:noWrap w:val="0"/>
            <w:vAlign w:val="center"/>
          </w:tcPr>
          <w:p w14:paraId="09D5D6F1">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329" w:type="pct"/>
            <w:tcBorders>
              <w:top w:val="nil"/>
              <w:left w:val="nil"/>
              <w:bottom w:val="single" w:color="000000" w:sz="4" w:space="0"/>
              <w:right w:val="single" w:color="000000" w:sz="4" w:space="0"/>
            </w:tcBorders>
            <w:noWrap w:val="0"/>
            <w:vAlign w:val="center"/>
          </w:tcPr>
          <w:p w14:paraId="6DB4EE91">
            <w:pPr>
              <w:widowControl/>
              <w:spacing w:line="200" w:lineRule="exact"/>
              <w:jc w:val="center"/>
              <w:rPr>
                <w:color w:val="000000"/>
                <w:sz w:val="18"/>
                <w:szCs w:val="18"/>
              </w:rPr>
            </w:pPr>
            <w:r>
              <w:rPr>
                <w:color w:val="000000"/>
                <w:sz w:val="18"/>
                <w:szCs w:val="18"/>
              </w:rPr>
              <w:t>/</w:t>
            </w:r>
          </w:p>
        </w:tc>
        <w:tc>
          <w:tcPr>
            <w:tcW w:w="330" w:type="pct"/>
            <w:tcBorders>
              <w:top w:val="nil"/>
              <w:left w:val="nil"/>
              <w:bottom w:val="single" w:color="000000" w:sz="4" w:space="0"/>
              <w:right w:val="single" w:color="000000" w:sz="4" w:space="0"/>
            </w:tcBorders>
            <w:noWrap w:val="0"/>
            <w:vAlign w:val="center"/>
          </w:tcPr>
          <w:p w14:paraId="0D640A59">
            <w:pPr>
              <w:widowControl/>
              <w:spacing w:line="200" w:lineRule="exact"/>
              <w:jc w:val="center"/>
              <w:rPr>
                <w:color w:val="000000"/>
                <w:sz w:val="18"/>
                <w:szCs w:val="18"/>
              </w:rPr>
            </w:pPr>
            <w:r>
              <w:rPr>
                <w:color w:val="000000"/>
                <w:sz w:val="18"/>
                <w:szCs w:val="18"/>
              </w:rPr>
              <w:t>/</w:t>
            </w:r>
          </w:p>
        </w:tc>
        <w:tc>
          <w:tcPr>
            <w:tcW w:w="669" w:type="pct"/>
            <w:vMerge w:val="continue"/>
            <w:tcBorders>
              <w:top w:val="nil"/>
              <w:left w:val="single" w:color="000000" w:sz="4" w:space="0"/>
              <w:bottom w:val="single" w:color="000000" w:sz="4" w:space="0"/>
              <w:right w:val="single" w:color="000000" w:sz="4" w:space="0"/>
            </w:tcBorders>
            <w:noWrap w:val="0"/>
            <w:vAlign w:val="center"/>
          </w:tcPr>
          <w:p w14:paraId="20CB05D6">
            <w:pPr>
              <w:widowControl/>
              <w:spacing w:line="200" w:lineRule="exact"/>
              <w:jc w:val="center"/>
              <w:rPr>
                <w:color w:val="000000"/>
                <w:sz w:val="18"/>
                <w:szCs w:val="18"/>
              </w:rPr>
            </w:pPr>
          </w:p>
        </w:tc>
      </w:tr>
      <w:tr w14:paraId="3FE96874">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1649D9B6">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2470F8ED">
            <w:pPr>
              <w:widowControl/>
              <w:spacing w:line="200" w:lineRule="exact"/>
              <w:jc w:val="center"/>
              <w:rPr>
                <w:color w:val="000000"/>
                <w:sz w:val="18"/>
                <w:szCs w:val="18"/>
              </w:rPr>
            </w:pPr>
            <w:r>
              <w:rPr>
                <w:color w:val="000000"/>
                <w:sz w:val="18"/>
                <w:szCs w:val="18"/>
              </w:rPr>
              <w:t>财政专户管理资金</w:t>
            </w:r>
          </w:p>
        </w:tc>
        <w:tc>
          <w:tcPr>
            <w:tcW w:w="485" w:type="pct"/>
            <w:tcBorders>
              <w:top w:val="nil"/>
              <w:left w:val="nil"/>
              <w:bottom w:val="single" w:color="000000" w:sz="4" w:space="0"/>
              <w:right w:val="single" w:color="000000" w:sz="4" w:space="0"/>
            </w:tcBorders>
            <w:noWrap w:val="0"/>
            <w:vAlign w:val="center"/>
          </w:tcPr>
          <w:p w14:paraId="3904D499">
            <w:pPr>
              <w:widowControl/>
              <w:spacing w:line="200" w:lineRule="exact"/>
              <w:jc w:val="center"/>
              <w:rPr>
                <w:color w:val="000000"/>
                <w:sz w:val="18"/>
                <w:szCs w:val="18"/>
              </w:rPr>
            </w:pPr>
            <w:r>
              <w:rPr>
                <w:color w:val="000000"/>
                <w:sz w:val="18"/>
                <w:szCs w:val="18"/>
              </w:rPr>
              <w:t>0.00</w:t>
            </w:r>
          </w:p>
        </w:tc>
        <w:tc>
          <w:tcPr>
            <w:tcW w:w="727" w:type="pct"/>
            <w:tcBorders>
              <w:top w:val="nil"/>
              <w:left w:val="nil"/>
              <w:bottom w:val="single" w:color="000000" w:sz="4" w:space="0"/>
              <w:right w:val="single" w:color="000000" w:sz="4" w:space="0"/>
            </w:tcBorders>
            <w:noWrap w:val="0"/>
            <w:vAlign w:val="center"/>
          </w:tcPr>
          <w:p w14:paraId="154AB7E2">
            <w:pPr>
              <w:widowControl/>
              <w:spacing w:line="200" w:lineRule="exact"/>
              <w:jc w:val="center"/>
              <w:rPr>
                <w:color w:val="000000"/>
                <w:sz w:val="18"/>
                <w:szCs w:val="18"/>
              </w:rPr>
            </w:pPr>
            <w:r>
              <w:rPr>
                <w:color w:val="000000"/>
                <w:sz w:val="18"/>
                <w:szCs w:val="18"/>
              </w:rPr>
              <w:t>0.00</w:t>
            </w:r>
          </w:p>
        </w:tc>
        <w:tc>
          <w:tcPr>
            <w:tcW w:w="1232" w:type="pct"/>
            <w:gridSpan w:val="3"/>
            <w:tcBorders>
              <w:top w:val="single" w:color="000000" w:sz="4" w:space="0"/>
              <w:left w:val="nil"/>
              <w:bottom w:val="single" w:color="000000" w:sz="4" w:space="0"/>
              <w:right w:val="single" w:color="000000" w:sz="4" w:space="0"/>
            </w:tcBorders>
            <w:noWrap w:val="0"/>
            <w:vAlign w:val="center"/>
          </w:tcPr>
          <w:p w14:paraId="710CFF69">
            <w:pPr>
              <w:widowControl/>
              <w:spacing w:line="200" w:lineRule="exact"/>
              <w:jc w:val="center"/>
              <w:rPr>
                <w:color w:val="000000"/>
                <w:sz w:val="18"/>
                <w:szCs w:val="18"/>
              </w:rPr>
            </w:pPr>
            <w:r>
              <w:rPr>
                <w:color w:val="000000"/>
                <w:sz w:val="18"/>
                <w:szCs w:val="18"/>
              </w:rPr>
              <w:t>0.00</w:t>
            </w:r>
          </w:p>
        </w:tc>
        <w:tc>
          <w:tcPr>
            <w:tcW w:w="408" w:type="pct"/>
            <w:tcBorders>
              <w:top w:val="nil"/>
              <w:left w:val="nil"/>
              <w:bottom w:val="single" w:color="000000" w:sz="4" w:space="0"/>
              <w:right w:val="single" w:color="000000" w:sz="4" w:space="0"/>
            </w:tcBorders>
            <w:noWrap w:val="0"/>
            <w:vAlign w:val="center"/>
          </w:tcPr>
          <w:p w14:paraId="394F77D4">
            <w:pPr>
              <w:widowControl/>
              <w:spacing w:line="200" w:lineRule="exact"/>
              <w:jc w:val="center"/>
              <w:rPr>
                <w:color w:val="000000"/>
                <w:sz w:val="18"/>
                <w:szCs w:val="18"/>
              </w:rPr>
            </w:pPr>
            <w:r>
              <w:rPr>
                <w:color w:val="000000"/>
                <w:sz w:val="18"/>
                <w:szCs w:val="18"/>
              </w:rPr>
              <w:t>0.00%</w:t>
            </w:r>
          </w:p>
        </w:tc>
        <w:tc>
          <w:tcPr>
            <w:tcW w:w="329" w:type="pct"/>
            <w:tcBorders>
              <w:top w:val="nil"/>
              <w:left w:val="nil"/>
              <w:bottom w:val="single" w:color="000000" w:sz="4" w:space="0"/>
              <w:right w:val="single" w:color="000000" w:sz="4" w:space="0"/>
            </w:tcBorders>
            <w:noWrap w:val="0"/>
            <w:vAlign w:val="center"/>
          </w:tcPr>
          <w:p w14:paraId="7A5AC6C0">
            <w:pPr>
              <w:widowControl/>
              <w:spacing w:line="200" w:lineRule="exact"/>
              <w:jc w:val="center"/>
              <w:rPr>
                <w:color w:val="000000"/>
                <w:sz w:val="18"/>
                <w:szCs w:val="18"/>
              </w:rPr>
            </w:pPr>
            <w:r>
              <w:rPr>
                <w:color w:val="000000"/>
                <w:sz w:val="18"/>
                <w:szCs w:val="18"/>
              </w:rPr>
              <w:t>/</w:t>
            </w:r>
          </w:p>
        </w:tc>
        <w:tc>
          <w:tcPr>
            <w:tcW w:w="330" w:type="pct"/>
            <w:tcBorders>
              <w:top w:val="nil"/>
              <w:left w:val="nil"/>
              <w:bottom w:val="single" w:color="000000" w:sz="4" w:space="0"/>
              <w:right w:val="single" w:color="000000" w:sz="4" w:space="0"/>
            </w:tcBorders>
            <w:noWrap w:val="0"/>
            <w:vAlign w:val="center"/>
          </w:tcPr>
          <w:p w14:paraId="5E745B0C">
            <w:pPr>
              <w:widowControl/>
              <w:spacing w:line="200" w:lineRule="exact"/>
              <w:jc w:val="center"/>
              <w:rPr>
                <w:color w:val="000000"/>
                <w:sz w:val="18"/>
                <w:szCs w:val="18"/>
              </w:rPr>
            </w:pPr>
            <w:r>
              <w:rPr>
                <w:color w:val="000000"/>
                <w:sz w:val="18"/>
                <w:szCs w:val="18"/>
              </w:rPr>
              <w:t>/</w:t>
            </w:r>
          </w:p>
        </w:tc>
        <w:tc>
          <w:tcPr>
            <w:tcW w:w="669" w:type="pct"/>
            <w:vMerge w:val="continue"/>
            <w:tcBorders>
              <w:top w:val="nil"/>
              <w:left w:val="single" w:color="000000" w:sz="4" w:space="0"/>
              <w:bottom w:val="single" w:color="000000" w:sz="4" w:space="0"/>
              <w:right w:val="single" w:color="000000" w:sz="4" w:space="0"/>
            </w:tcBorders>
            <w:noWrap w:val="0"/>
            <w:vAlign w:val="center"/>
          </w:tcPr>
          <w:p w14:paraId="305FA111">
            <w:pPr>
              <w:widowControl/>
              <w:spacing w:line="200" w:lineRule="exact"/>
              <w:jc w:val="center"/>
              <w:rPr>
                <w:color w:val="000000"/>
                <w:sz w:val="18"/>
                <w:szCs w:val="18"/>
              </w:rPr>
            </w:pPr>
          </w:p>
        </w:tc>
      </w:tr>
      <w:tr w14:paraId="69B67E4A">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18F45359">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56A84AF9">
            <w:pPr>
              <w:widowControl/>
              <w:spacing w:line="200" w:lineRule="exact"/>
              <w:jc w:val="center"/>
              <w:rPr>
                <w:color w:val="000000"/>
                <w:sz w:val="18"/>
                <w:szCs w:val="18"/>
              </w:rPr>
            </w:pPr>
            <w:r>
              <w:rPr>
                <w:color w:val="000000"/>
                <w:sz w:val="18"/>
                <w:szCs w:val="18"/>
              </w:rPr>
              <w:t>单位资金</w:t>
            </w:r>
          </w:p>
        </w:tc>
        <w:tc>
          <w:tcPr>
            <w:tcW w:w="485" w:type="pct"/>
            <w:tcBorders>
              <w:top w:val="nil"/>
              <w:left w:val="nil"/>
              <w:bottom w:val="single" w:color="000000" w:sz="4" w:space="0"/>
              <w:right w:val="single" w:color="000000" w:sz="4" w:space="0"/>
            </w:tcBorders>
            <w:noWrap w:val="0"/>
            <w:vAlign w:val="center"/>
          </w:tcPr>
          <w:p w14:paraId="66BB399B">
            <w:pPr>
              <w:widowControl/>
              <w:spacing w:line="200" w:lineRule="exact"/>
              <w:jc w:val="center"/>
              <w:rPr>
                <w:color w:val="000000"/>
                <w:sz w:val="18"/>
                <w:szCs w:val="18"/>
              </w:rPr>
            </w:pPr>
            <w:r>
              <w:rPr>
                <w:color w:val="000000"/>
                <w:sz w:val="18"/>
                <w:szCs w:val="18"/>
              </w:rPr>
              <w:t>0.00</w:t>
            </w:r>
          </w:p>
        </w:tc>
        <w:tc>
          <w:tcPr>
            <w:tcW w:w="727" w:type="pct"/>
            <w:tcBorders>
              <w:top w:val="nil"/>
              <w:left w:val="nil"/>
              <w:bottom w:val="single" w:color="000000" w:sz="4" w:space="0"/>
              <w:right w:val="single" w:color="000000" w:sz="4" w:space="0"/>
            </w:tcBorders>
            <w:noWrap w:val="0"/>
            <w:vAlign w:val="center"/>
          </w:tcPr>
          <w:p w14:paraId="4D6DAEA1">
            <w:pPr>
              <w:widowControl/>
              <w:spacing w:line="200" w:lineRule="exact"/>
              <w:jc w:val="center"/>
              <w:rPr>
                <w:color w:val="000000"/>
                <w:sz w:val="18"/>
                <w:szCs w:val="18"/>
              </w:rPr>
            </w:pPr>
            <w:r>
              <w:rPr>
                <w:color w:val="000000"/>
                <w:sz w:val="18"/>
                <w:szCs w:val="18"/>
              </w:rPr>
              <w:t>0.00</w:t>
            </w:r>
          </w:p>
        </w:tc>
        <w:tc>
          <w:tcPr>
            <w:tcW w:w="1232" w:type="pct"/>
            <w:gridSpan w:val="3"/>
            <w:tcBorders>
              <w:top w:val="single" w:color="000000" w:sz="4" w:space="0"/>
              <w:left w:val="nil"/>
              <w:bottom w:val="single" w:color="000000" w:sz="4" w:space="0"/>
              <w:right w:val="single" w:color="000000" w:sz="4" w:space="0"/>
            </w:tcBorders>
            <w:noWrap w:val="0"/>
            <w:vAlign w:val="center"/>
          </w:tcPr>
          <w:p w14:paraId="75BED35C">
            <w:pPr>
              <w:widowControl/>
              <w:spacing w:line="200" w:lineRule="exact"/>
              <w:jc w:val="center"/>
              <w:rPr>
                <w:color w:val="000000"/>
                <w:sz w:val="18"/>
                <w:szCs w:val="18"/>
              </w:rPr>
            </w:pPr>
            <w:r>
              <w:rPr>
                <w:color w:val="000000"/>
                <w:sz w:val="18"/>
                <w:szCs w:val="18"/>
              </w:rPr>
              <w:t>0.00</w:t>
            </w:r>
          </w:p>
        </w:tc>
        <w:tc>
          <w:tcPr>
            <w:tcW w:w="408" w:type="pct"/>
            <w:tcBorders>
              <w:top w:val="nil"/>
              <w:left w:val="nil"/>
              <w:bottom w:val="single" w:color="000000" w:sz="4" w:space="0"/>
              <w:right w:val="single" w:color="000000" w:sz="4" w:space="0"/>
            </w:tcBorders>
            <w:noWrap w:val="0"/>
            <w:vAlign w:val="center"/>
          </w:tcPr>
          <w:p w14:paraId="5C7DDBC1">
            <w:pPr>
              <w:widowControl/>
              <w:spacing w:line="200" w:lineRule="exact"/>
              <w:jc w:val="center"/>
              <w:rPr>
                <w:color w:val="000000"/>
                <w:sz w:val="18"/>
                <w:szCs w:val="18"/>
              </w:rPr>
            </w:pPr>
            <w:r>
              <w:rPr>
                <w:color w:val="000000"/>
                <w:sz w:val="18"/>
                <w:szCs w:val="18"/>
              </w:rPr>
              <w:t>0.00%</w:t>
            </w:r>
          </w:p>
        </w:tc>
        <w:tc>
          <w:tcPr>
            <w:tcW w:w="329" w:type="pct"/>
            <w:tcBorders>
              <w:top w:val="nil"/>
              <w:left w:val="nil"/>
              <w:bottom w:val="single" w:color="000000" w:sz="4" w:space="0"/>
              <w:right w:val="single" w:color="000000" w:sz="4" w:space="0"/>
            </w:tcBorders>
            <w:noWrap w:val="0"/>
            <w:vAlign w:val="center"/>
          </w:tcPr>
          <w:p w14:paraId="03CE5A68">
            <w:pPr>
              <w:widowControl/>
              <w:spacing w:line="200" w:lineRule="exact"/>
              <w:jc w:val="center"/>
              <w:rPr>
                <w:color w:val="000000"/>
                <w:sz w:val="18"/>
                <w:szCs w:val="18"/>
              </w:rPr>
            </w:pPr>
            <w:r>
              <w:rPr>
                <w:color w:val="000000"/>
                <w:sz w:val="18"/>
                <w:szCs w:val="18"/>
              </w:rPr>
              <w:t>/</w:t>
            </w:r>
          </w:p>
        </w:tc>
        <w:tc>
          <w:tcPr>
            <w:tcW w:w="330" w:type="pct"/>
            <w:tcBorders>
              <w:top w:val="nil"/>
              <w:left w:val="nil"/>
              <w:bottom w:val="single" w:color="000000" w:sz="4" w:space="0"/>
              <w:right w:val="single" w:color="000000" w:sz="4" w:space="0"/>
            </w:tcBorders>
            <w:noWrap w:val="0"/>
            <w:vAlign w:val="center"/>
          </w:tcPr>
          <w:p w14:paraId="5F1A5B2F">
            <w:pPr>
              <w:widowControl/>
              <w:spacing w:line="200" w:lineRule="exact"/>
              <w:jc w:val="center"/>
              <w:rPr>
                <w:color w:val="000000"/>
                <w:sz w:val="18"/>
                <w:szCs w:val="18"/>
              </w:rPr>
            </w:pPr>
            <w:r>
              <w:rPr>
                <w:color w:val="000000"/>
                <w:sz w:val="18"/>
                <w:szCs w:val="18"/>
              </w:rPr>
              <w:t>/</w:t>
            </w:r>
          </w:p>
        </w:tc>
        <w:tc>
          <w:tcPr>
            <w:tcW w:w="669" w:type="pct"/>
            <w:vMerge w:val="continue"/>
            <w:tcBorders>
              <w:top w:val="nil"/>
              <w:left w:val="single" w:color="000000" w:sz="4" w:space="0"/>
              <w:bottom w:val="single" w:color="000000" w:sz="4" w:space="0"/>
              <w:right w:val="single" w:color="000000" w:sz="4" w:space="0"/>
            </w:tcBorders>
            <w:noWrap w:val="0"/>
            <w:vAlign w:val="center"/>
          </w:tcPr>
          <w:p w14:paraId="4433670F">
            <w:pPr>
              <w:widowControl/>
              <w:spacing w:line="200" w:lineRule="exact"/>
              <w:jc w:val="center"/>
              <w:rPr>
                <w:color w:val="000000"/>
                <w:sz w:val="18"/>
                <w:szCs w:val="18"/>
              </w:rPr>
            </w:pPr>
          </w:p>
        </w:tc>
      </w:tr>
      <w:tr w14:paraId="2320F944">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6F50E6D4">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3E9013FD">
            <w:pPr>
              <w:widowControl/>
              <w:spacing w:line="200" w:lineRule="exact"/>
              <w:jc w:val="center"/>
              <w:rPr>
                <w:color w:val="000000"/>
                <w:sz w:val="18"/>
                <w:szCs w:val="18"/>
              </w:rPr>
            </w:pPr>
            <w:r>
              <w:rPr>
                <w:color w:val="000000"/>
                <w:sz w:val="18"/>
                <w:szCs w:val="18"/>
              </w:rPr>
              <w:t>其他资金</w:t>
            </w:r>
          </w:p>
        </w:tc>
        <w:tc>
          <w:tcPr>
            <w:tcW w:w="485" w:type="pct"/>
            <w:tcBorders>
              <w:top w:val="nil"/>
              <w:left w:val="nil"/>
              <w:bottom w:val="single" w:color="000000" w:sz="4" w:space="0"/>
              <w:right w:val="single" w:color="000000" w:sz="4" w:space="0"/>
            </w:tcBorders>
            <w:noWrap w:val="0"/>
            <w:vAlign w:val="center"/>
          </w:tcPr>
          <w:p w14:paraId="3BB652B9">
            <w:pPr>
              <w:widowControl/>
              <w:spacing w:line="200" w:lineRule="exact"/>
              <w:jc w:val="center"/>
              <w:rPr>
                <w:iCs/>
                <w:color w:val="000000"/>
                <w:sz w:val="18"/>
                <w:szCs w:val="18"/>
              </w:rPr>
            </w:pPr>
          </w:p>
        </w:tc>
        <w:tc>
          <w:tcPr>
            <w:tcW w:w="727" w:type="pct"/>
            <w:tcBorders>
              <w:top w:val="nil"/>
              <w:left w:val="nil"/>
              <w:bottom w:val="single" w:color="000000" w:sz="4" w:space="0"/>
              <w:right w:val="single" w:color="000000" w:sz="4" w:space="0"/>
            </w:tcBorders>
            <w:noWrap w:val="0"/>
            <w:vAlign w:val="center"/>
          </w:tcPr>
          <w:p w14:paraId="34C9C6CC">
            <w:pPr>
              <w:widowControl/>
              <w:spacing w:line="200" w:lineRule="exact"/>
              <w:jc w:val="center"/>
              <w:rPr>
                <w:iCs/>
                <w:color w:val="000000"/>
                <w:sz w:val="18"/>
                <w:szCs w:val="18"/>
              </w:rPr>
            </w:pPr>
          </w:p>
        </w:tc>
        <w:tc>
          <w:tcPr>
            <w:tcW w:w="1232" w:type="pct"/>
            <w:gridSpan w:val="3"/>
            <w:tcBorders>
              <w:top w:val="single" w:color="000000" w:sz="4" w:space="0"/>
              <w:left w:val="nil"/>
              <w:bottom w:val="single" w:color="000000" w:sz="4" w:space="0"/>
              <w:right w:val="single" w:color="000000" w:sz="4" w:space="0"/>
            </w:tcBorders>
            <w:noWrap w:val="0"/>
            <w:vAlign w:val="center"/>
          </w:tcPr>
          <w:p w14:paraId="0CDD5539">
            <w:pPr>
              <w:widowControl/>
              <w:spacing w:line="200" w:lineRule="exact"/>
              <w:jc w:val="center"/>
              <w:rPr>
                <w:iCs/>
                <w:color w:val="000000"/>
                <w:sz w:val="18"/>
                <w:szCs w:val="18"/>
              </w:rPr>
            </w:pPr>
          </w:p>
        </w:tc>
        <w:tc>
          <w:tcPr>
            <w:tcW w:w="408" w:type="pct"/>
            <w:tcBorders>
              <w:top w:val="nil"/>
              <w:left w:val="nil"/>
              <w:bottom w:val="single" w:color="000000" w:sz="4" w:space="0"/>
              <w:right w:val="single" w:color="000000" w:sz="4" w:space="0"/>
            </w:tcBorders>
            <w:noWrap w:val="0"/>
            <w:vAlign w:val="center"/>
          </w:tcPr>
          <w:p w14:paraId="725D3F8E">
            <w:pPr>
              <w:widowControl/>
              <w:spacing w:line="200" w:lineRule="exact"/>
              <w:jc w:val="center"/>
              <w:rPr>
                <w:iCs/>
                <w:color w:val="000000"/>
                <w:sz w:val="18"/>
                <w:szCs w:val="18"/>
              </w:rPr>
            </w:pPr>
          </w:p>
        </w:tc>
        <w:tc>
          <w:tcPr>
            <w:tcW w:w="329" w:type="pct"/>
            <w:tcBorders>
              <w:top w:val="nil"/>
              <w:left w:val="nil"/>
              <w:bottom w:val="single" w:color="000000" w:sz="4" w:space="0"/>
              <w:right w:val="single" w:color="000000" w:sz="4" w:space="0"/>
            </w:tcBorders>
            <w:noWrap w:val="0"/>
            <w:vAlign w:val="center"/>
          </w:tcPr>
          <w:p w14:paraId="5151B4E9">
            <w:pPr>
              <w:widowControl/>
              <w:spacing w:line="200" w:lineRule="exact"/>
              <w:jc w:val="center"/>
              <w:rPr>
                <w:color w:val="000000"/>
                <w:sz w:val="18"/>
                <w:szCs w:val="18"/>
              </w:rPr>
            </w:pPr>
            <w:r>
              <w:rPr>
                <w:color w:val="000000"/>
                <w:sz w:val="18"/>
                <w:szCs w:val="18"/>
              </w:rPr>
              <w:t>/</w:t>
            </w:r>
          </w:p>
        </w:tc>
        <w:tc>
          <w:tcPr>
            <w:tcW w:w="330" w:type="pct"/>
            <w:tcBorders>
              <w:top w:val="nil"/>
              <w:left w:val="nil"/>
              <w:bottom w:val="single" w:color="000000" w:sz="4" w:space="0"/>
              <w:right w:val="single" w:color="000000" w:sz="4" w:space="0"/>
            </w:tcBorders>
            <w:noWrap w:val="0"/>
            <w:vAlign w:val="center"/>
          </w:tcPr>
          <w:p w14:paraId="422F5ECD">
            <w:pPr>
              <w:widowControl/>
              <w:spacing w:line="200" w:lineRule="exact"/>
              <w:jc w:val="center"/>
              <w:rPr>
                <w:color w:val="000000"/>
                <w:sz w:val="18"/>
                <w:szCs w:val="18"/>
              </w:rPr>
            </w:pPr>
            <w:r>
              <w:rPr>
                <w:color w:val="000000"/>
                <w:sz w:val="18"/>
                <w:szCs w:val="18"/>
              </w:rPr>
              <w:t>/</w:t>
            </w:r>
          </w:p>
        </w:tc>
        <w:tc>
          <w:tcPr>
            <w:tcW w:w="669" w:type="pct"/>
            <w:vMerge w:val="continue"/>
            <w:tcBorders>
              <w:top w:val="nil"/>
              <w:left w:val="single" w:color="000000" w:sz="4" w:space="0"/>
              <w:bottom w:val="single" w:color="000000" w:sz="4" w:space="0"/>
              <w:right w:val="single" w:color="000000" w:sz="4" w:space="0"/>
            </w:tcBorders>
            <w:noWrap w:val="0"/>
            <w:vAlign w:val="center"/>
          </w:tcPr>
          <w:p w14:paraId="4F754678">
            <w:pPr>
              <w:widowControl/>
              <w:spacing w:line="200" w:lineRule="exact"/>
              <w:jc w:val="center"/>
              <w:rPr>
                <w:color w:val="000000"/>
                <w:sz w:val="18"/>
                <w:szCs w:val="18"/>
              </w:rPr>
            </w:pPr>
          </w:p>
        </w:tc>
      </w:tr>
      <w:tr w14:paraId="35587444">
        <w:tblPrEx>
          <w:tblCellMar>
            <w:top w:w="28" w:type="dxa"/>
            <w:left w:w="28" w:type="dxa"/>
            <w:bottom w:w="28" w:type="dxa"/>
            <w:right w:w="28" w:type="dxa"/>
          </w:tblCellMar>
        </w:tblPrEx>
        <w:trPr>
          <w:trHeight w:val="397" w:hRule="atLeast"/>
          <w:jc w:val="center"/>
        </w:trPr>
        <w:tc>
          <w:tcPr>
            <w:tcW w:w="410" w:type="pct"/>
            <w:vMerge w:val="restart"/>
            <w:tcBorders>
              <w:top w:val="nil"/>
              <w:left w:val="single" w:color="000000" w:sz="4" w:space="0"/>
              <w:bottom w:val="single" w:color="000000" w:sz="4" w:space="0"/>
              <w:right w:val="single" w:color="000000" w:sz="4" w:space="0"/>
            </w:tcBorders>
            <w:noWrap w:val="0"/>
            <w:vAlign w:val="center"/>
          </w:tcPr>
          <w:p w14:paraId="01828826">
            <w:pPr>
              <w:widowControl/>
              <w:spacing w:line="200" w:lineRule="exact"/>
              <w:jc w:val="center"/>
              <w:rPr>
                <w:color w:val="000000"/>
                <w:sz w:val="18"/>
                <w:szCs w:val="18"/>
              </w:rPr>
            </w:pPr>
            <w:r>
              <w:rPr>
                <w:color w:val="000000"/>
                <w:sz w:val="18"/>
                <w:szCs w:val="18"/>
              </w:rPr>
              <w:t>绩效指标（90分）</w:t>
            </w:r>
          </w:p>
        </w:tc>
        <w:tc>
          <w:tcPr>
            <w:tcW w:w="409" w:type="pct"/>
            <w:tcBorders>
              <w:top w:val="nil"/>
              <w:left w:val="nil"/>
              <w:bottom w:val="single" w:color="000000" w:sz="4" w:space="0"/>
              <w:right w:val="single" w:color="000000" w:sz="4" w:space="0"/>
            </w:tcBorders>
            <w:noWrap w:val="0"/>
            <w:vAlign w:val="center"/>
          </w:tcPr>
          <w:p w14:paraId="08BF45CB">
            <w:pPr>
              <w:widowControl/>
              <w:spacing w:line="200" w:lineRule="exact"/>
              <w:jc w:val="center"/>
              <w:rPr>
                <w:color w:val="000000"/>
                <w:sz w:val="18"/>
                <w:szCs w:val="18"/>
              </w:rPr>
            </w:pPr>
            <w:r>
              <w:rPr>
                <w:color w:val="000000"/>
                <w:sz w:val="18"/>
                <w:szCs w:val="18"/>
              </w:rPr>
              <w:t>一级指标</w:t>
            </w:r>
          </w:p>
        </w:tc>
        <w:tc>
          <w:tcPr>
            <w:tcW w:w="485" w:type="pct"/>
            <w:tcBorders>
              <w:top w:val="nil"/>
              <w:left w:val="nil"/>
              <w:bottom w:val="single" w:color="000000" w:sz="4" w:space="0"/>
              <w:right w:val="single" w:color="000000" w:sz="4" w:space="0"/>
            </w:tcBorders>
            <w:noWrap w:val="0"/>
            <w:vAlign w:val="center"/>
          </w:tcPr>
          <w:p w14:paraId="0691E30C">
            <w:pPr>
              <w:widowControl/>
              <w:spacing w:line="200" w:lineRule="exact"/>
              <w:jc w:val="center"/>
              <w:rPr>
                <w:color w:val="000000"/>
                <w:sz w:val="18"/>
                <w:szCs w:val="18"/>
              </w:rPr>
            </w:pPr>
            <w:r>
              <w:rPr>
                <w:color w:val="000000"/>
                <w:sz w:val="18"/>
                <w:szCs w:val="18"/>
              </w:rPr>
              <w:t>二级指标</w:t>
            </w:r>
          </w:p>
        </w:tc>
        <w:tc>
          <w:tcPr>
            <w:tcW w:w="727" w:type="pct"/>
            <w:tcBorders>
              <w:top w:val="nil"/>
              <w:left w:val="nil"/>
              <w:bottom w:val="single" w:color="000000" w:sz="4" w:space="0"/>
              <w:right w:val="single" w:color="000000" w:sz="4" w:space="0"/>
            </w:tcBorders>
            <w:noWrap w:val="0"/>
            <w:vAlign w:val="center"/>
          </w:tcPr>
          <w:p w14:paraId="6D285DF7">
            <w:pPr>
              <w:widowControl/>
              <w:spacing w:line="200" w:lineRule="exact"/>
              <w:jc w:val="center"/>
              <w:rPr>
                <w:color w:val="000000"/>
                <w:sz w:val="18"/>
                <w:szCs w:val="18"/>
              </w:rPr>
            </w:pPr>
            <w:r>
              <w:rPr>
                <w:color w:val="000000"/>
                <w:sz w:val="18"/>
                <w:szCs w:val="18"/>
              </w:rPr>
              <w:t>三级指标</w:t>
            </w:r>
          </w:p>
        </w:tc>
        <w:tc>
          <w:tcPr>
            <w:tcW w:w="411" w:type="pct"/>
            <w:tcBorders>
              <w:top w:val="nil"/>
              <w:left w:val="nil"/>
              <w:bottom w:val="single" w:color="000000" w:sz="4" w:space="0"/>
              <w:right w:val="single" w:color="000000" w:sz="4" w:space="0"/>
            </w:tcBorders>
            <w:noWrap w:val="0"/>
            <w:vAlign w:val="center"/>
          </w:tcPr>
          <w:p w14:paraId="5DAE6A07">
            <w:pPr>
              <w:widowControl/>
              <w:spacing w:line="200" w:lineRule="exact"/>
              <w:jc w:val="center"/>
              <w:rPr>
                <w:color w:val="000000"/>
                <w:sz w:val="18"/>
                <w:szCs w:val="18"/>
              </w:rPr>
            </w:pPr>
            <w:r>
              <w:rPr>
                <w:color w:val="000000"/>
                <w:sz w:val="18"/>
                <w:szCs w:val="18"/>
              </w:rPr>
              <w:t>指标性质</w:t>
            </w:r>
          </w:p>
        </w:tc>
        <w:tc>
          <w:tcPr>
            <w:tcW w:w="408" w:type="pct"/>
            <w:tcBorders>
              <w:top w:val="nil"/>
              <w:left w:val="nil"/>
              <w:bottom w:val="single" w:color="000000" w:sz="4" w:space="0"/>
              <w:right w:val="single" w:color="000000" w:sz="4" w:space="0"/>
            </w:tcBorders>
            <w:noWrap w:val="0"/>
            <w:vAlign w:val="center"/>
          </w:tcPr>
          <w:p w14:paraId="3E008D4C">
            <w:pPr>
              <w:widowControl/>
              <w:spacing w:line="200" w:lineRule="exact"/>
              <w:jc w:val="center"/>
              <w:rPr>
                <w:color w:val="000000"/>
                <w:sz w:val="18"/>
                <w:szCs w:val="18"/>
              </w:rPr>
            </w:pPr>
            <w:r>
              <w:rPr>
                <w:color w:val="000000"/>
                <w:sz w:val="18"/>
                <w:szCs w:val="18"/>
              </w:rPr>
              <w:t>指标值</w:t>
            </w:r>
          </w:p>
        </w:tc>
        <w:tc>
          <w:tcPr>
            <w:tcW w:w="413" w:type="pct"/>
            <w:tcBorders>
              <w:top w:val="nil"/>
              <w:left w:val="nil"/>
              <w:bottom w:val="single" w:color="000000" w:sz="4" w:space="0"/>
              <w:right w:val="single" w:color="000000" w:sz="4" w:space="0"/>
            </w:tcBorders>
            <w:noWrap w:val="0"/>
            <w:vAlign w:val="center"/>
          </w:tcPr>
          <w:p w14:paraId="508098F4">
            <w:pPr>
              <w:widowControl/>
              <w:spacing w:line="200" w:lineRule="exact"/>
              <w:jc w:val="center"/>
              <w:rPr>
                <w:color w:val="000000"/>
                <w:sz w:val="18"/>
                <w:szCs w:val="18"/>
              </w:rPr>
            </w:pPr>
            <w:r>
              <w:rPr>
                <w:color w:val="000000"/>
                <w:sz w:val="18"/>
                <w:szCs w:val="18"/>
              </w:rPr>
              <w:t>度量单位</w:t>
            </w:r>
          </w:p>
        </w:tc>
        <w:tc>
          <w:tcPr>
            <w:tcW w:w="408" w:type="pct"/>
            <w:tcBorders>
              <w:top w:val="nil"/>
              <w:left w:val="nil"/>
              <w:bottom w:val="single" w:color="000000" w:sz="4" w:space="0"/>
              <w:right w:val="single" w:color="000000" w:sz="4" w:space="0"/>
            </w:tcBorders>
            <w:noWrap w:val="0"/>
            <w:vAlign w:val="center"/>
          </w:tcPr>
          <w:p w14:paraId="43B23A46">
            <w:pPr>
              <w:widowControl/>
              <w:spacing w:line="200" w:lineRule="exact"/>
              <w:jc w:val="center"/>
              <w:rPr>
                <w:color w:val="000000"/>
                <w:sz w:val="18"/>
                <w:szCs w:val="18"/>
              </w:rPr>
            </w:pPr>
            <w:r>
              <w:rPr>
                <w:color w:val="000000"/>
                <w:sz w:val="18"/>
                <w:szCs w:val="18"/>
              </w:rPr>
              <w:t>完成值</w:t>
            </w:r>
          </w:p>
        </w:tc>
        <w:tc>
          <w:tcPr>
            <w:tcW w:w="329" w:type="pct"/>
            <w:tcBorders>
              <w:top w:val="nil"/>
              <w:left w:val="nil"/>
              <w:bottom w:val="single" w:color="000000" w:sz="4" w:space="0"/>
              <w:right w:val="single" w:color="000000" w:sz="4" w:space="0"/>
            </w:tcBorders>
            <w:noWrap w:val="0"/>
            <w:vAlign w:val="center"/>
          </w:tcPr>
          <w:p w14:paraId="4447AF71">
            <w:pPr>
              <w:widowControl/>
              <w:spacing w:line="200" w:lineRule="exact"/>
              <w:jc w:val="center"/>
              <w:rPr>
                <w:color w:val="000000"/>
                <w:sz w:val="18"/>
                <w:szCs w:val="18"/>
              </w:rPr>
            </w:pPr>
            <w:r>
              <w:rPr>
                <w:color w:val="000000"/>
                <w:sz w:val="18"/>
                <w:szCs w:val="18"/>
              </w:rPr>
              <w:t>权重</w:t>
            </w:r>
          </w:p>
        </w:tc>
        <w:tc>
          <w:tcPr>
            <w:tcW w:w="330" w:type="pct"/>
            <w:tcBorders>
              <w:top w:val="nil"/>
              <w:left w:val="nil"/>
              <w:bottom w:val="single" w:color="000000" w:sz="4" w:space="0"/>
              <w:right w:val="single" w:color="000000" w:sz="4" w:space="0"/>
            </w:tcBorders>
            <w:noWrap w:val="0"/>
            <w:vAlign w:val="center"/>
          </w:tcPr>
          <w:p w14:paraId="38AB348B">
            <w:pPr>
              <w:widowControl/>
              <w:spacing w:line="200" w:lineRule="exact"/>
              <w:jc w:val="center"/>
              <w:rPr>
                <w:color w:val="000000"/>
                <w:sz w:val="18"/>
                <w:szCs w:val="18"/>
              </w:rPr>
            </w:pPr>
            <w:r>
              <w:rPr>
                <w:color w:val="000000"/>
                <w:sz w:val="18"/>
                <w:szCs w:val="18"/>
              </w:rPr>
              <w:t>得分</w:t>
            </w:r>
          </w:p>
        </w:tc>
        <w:tc>
          <w:tcPr>
            <w:tcW w:w="669" w:type="pct"/>
            <w:tcBorders>
              <w:top w:val="nil"/>
              <w:left w:val="nil"/>
              <w:bottom w:val="single" w:color="000000" w:sz="4" w:space="0"/>
              <w:right w:val="single" w:color="000000" w:sz="4" w:space="0"/>
            </w:tcBorders>
            <w:noWrap w:val="0"/>
            <w:vAlign w:val="center"/>
          </w:tcPr>
          <w:p w14:paraId="353EA141">
            <w:pPr>
              <w:widowControl/>
              <w:spacing w:line="200" w:lineRule="exact"/>
              <w:jc w:val="center"/>
              <w:rPr>
                <w:color w:val="000000"/>
                <w:sz w:val="18"/>
                <w:szCs w:val="18"/>
              </w:rPr>
            </w:pPr>
            <w:r>
              <w:rPr>
                <w:color w:val="000000"/>
                <w:sz w:val="18"/>
                <w:szCs w:val="18"/>
              </w:rPr>
              <w:t>未完成原因分析</w:t>
            </w:r>
          </w:p>
        </w:tc>
      </w:tr>
      <w:tr w14:paraId="626CF2DA">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01DC8D7F">
            <w:pPr>
              <w:widowControl/>
              <w:spacing w:line="200" w:lineRule="exact"/>
              <w:jc w:val="center"/>
              <w:rPr>
                <w:color w:val="000000"/>
                <w:sz w:val="18"/>
                <w:szCs w:val="18"/>
              </w:rPr>
            </w:pPr>
          </w:p>
        </w:tc>
        <w:tc>
          <w:tcPr>
            <w:tcW w:w="409" w:type="pct"/>
            <w:vMerge w:val="restart"/>
            <w:tcBorders>
              <w:top w:val="nil"/>
              <w:left w:val="single" w:color="000000" w:sz="4" w:space="0"/>
              <w:bottom w:val="single" w:color="000000" w:sz="4" w:space="0"/>
              <w:right w:val="single" w:color="000000" w:sz="4" w:space="0"/>
            </w:tcBorders>
            <w:noWrap w:val="0"/>
            <w:vAlign w:val="center"/>
          </w:tcPr>
          <w:p w14:paraId="29B7BAA1">
            <w:pPr>
              <w:widowControl/>
              <w:spacing w:line="200" w:lineRule="exact"/>
              <w:jc w:val="center"/>
              <w:rPr>
                <w:color w:val="000000"/>
                <w:sz w:val="18"/>
                <w:szCs w:val="18"/>
              </w:rPr>
            </w:pPr>
            <w:r>
              <w:rPr>
                <w:color w:val="000000"/>
                <w:sz w:val="18"/>
                <w:szCs w:val="18"/>
              </w:rPr>
              <w:t>产出指标</w:t>
            </w:r>
          </w:p>
        </w:tc>
        <w:tc>
          <w:tcPr>
            <w:tcW w:w="485" w:type="pct"/>
            <w:tcBorders>
              <w:top w:val="nil"/>
              <w:left w:val="nil"/>
              <w:bottom w:val="single" w:color="000000" w:sz="4" w:space="0"/>
              <w:right w:val="single" w:color="000000" w:sz="4" w:space="0"/>
            </w:tcBorders>
            <w:noWrap w:val="0"/>
            <w:vAlign w:val="center"/>
          </w:tcPr>
          <w:p w14:paraId="421AF9BB">
            <w:pPr>
              <w:widowControl/>
              <w:spacing w:line="200" w:lineRule="exact"/>
              <w:jc w:val="center"/>
              <w:rPr>
                <w:color w:val="000000"/>
                <w:sz w:val="18"/>
                <w:szCs w:val="18"/>
              </w:rPr>
            </w:pPr>
            <w:r>
              <w:rPr>
                <w:color w:val="000000"/>
                <w:sz w:val="18"/>
                <w:szCs w:val="18"/>
              </w:rPr>
              <w:t>数量指标</w:t>
            </w:r>
          </w:p>
        </w:tc>
        <w:tc>
          <w:tcPr>
            <w:tcW w:w="727" w:type="pct"/>
            <w:tcBorders>
              <w:top w:val="nil"/>
              <w:left w:val="nil"/>
              <w:bottom w:val="single" w:color="000000" w:sz="4" w:space="0"/>
              <w:right w:val="single" w:color="000000" w:sz="4" w:space="0"/>
            </w:tcBorders>
            <w:noWrap w:val="0"/>
            <w:vAlign w:val="center"/>
          </w:tcPr>
          <w:p w14:paraId="05A66EFB">
            <w:pPr>
              <w:widowControl/>
              <w:spacing w:line="200" w:lineRule="exact"/>
              <w:jc w:val="center"/>
              <w:rPr>
                <w:color w:val="000000"/>
                <w:sz w:val="18"/>
                <w:szCs w:val="18"/>
              </w:rPr>
            </w:pPr>
            <w:r>
              <w:rPr>
                <w:color w:val="000000"/>
                <w:sz w:val="18"/>
                <w:szCs w:val="18"/>
              </w:rPr>
              <w:t>每月对接次数</w:t>
            </w:r>
          </w:p>
        </w:tc>
        <w:tc>
          <w:tcPr>
            <w:tcW w:w="411" w:type="pct"/>
            <w:tcBorders>
              <w:top w:val="nil"/>
              <w:left w:val="nil"/>
              <w:bottom w:val="single" w:color="000000" w:sz="4" w:space="0"/>
              <w:right w:val="single" w:color="000000" w:sz="4" w:space="0"/>
            </w:tcBorders>
            <w:noWrap w:val="0"/>
            <w:vAlign w:val="center"/>
          </w:tcPr>
          <w:p w14:paraId="7ADFE48E">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61196BAE">
            <w:pPr>
              <w:widowControl/>
              <w:spacing w:line="200" w:lineRule="exact"/>
              <w:jc w:val="center"/>
              <w:rPr>
                <w:color w:val="000000"/>
                <w:sz w:val="18"/>
                <w:szCs w:val="18"/>
              </w:rPr>
            </w:pPr>
            <w:r>
              <w:rPr>
                <w:color w:val="000000"/>
                <w:sz w:val="18"/>
                <w:szCs w:val="18"/>
              </w:rPr>
              <w:t>1</w:t>
            </w:r>
          </w:p>
        </w:tc>
        <w:tc>
          <w:tcPr>
            <w:tcW w:w="413" w:type="pct"/>
            <w:tcBorders>
              <w:top w:val="nil"/>
              <w:left w:val="nil"/>
              <w:bottom w:val="single" w:color="000000" w:sz="4" w:space="0"/>
              <w:right w:val="single" w:color="000000" w:sz="4" w:space="0"/>
            </w:tcBorders>
            <w:noWrap w:val="0"/>
            <w:vAlign w:val="center"/>
          </w:tcPr>
          <w:p w14:paraId="7F91884A">
            <w:pPr>
              <w:widowControl/>
              <w:spacing w:line="200" w:lineRule="exact"/>
              <w:jc w:val="center"/>
              <w:rPr>
                <w:color w:val="000000"/>
                <w:sz w:val="18"/>
                <w:szCs w:val="18"/>
              </w:rPr>
            </w:pPr>
            <w:r>
              <w:rPr>
                <w:color w:val="000000"/>
                <w:sz w:val="18"/>
                <w:szCs w:val="18"/>
              </w:rPr>
              <w:t>次</w:t>
            </w:r>
          </w:p>
        </w:tc>
        <w:tc>
          <w:tcPr>
            <w:tcW w:w="408" w:type="pct"/>
            <w:tcBorders>
              <w:top w:val="nil"/>
              <w:left w:val="nil"/>
              <w:bottom w:val="single" w:color="000000" w:sz="4" w:space="0"/>
              <w:right w:val="single" w:color="000000" w:sz="4" w:space="0"/>
            </w:tcBorders>
            <w:noWrap w:val="0"/>
            <w:vAlign w:val="center"/>
          </w:tcPr>
          <w:p w14:paraId="3162D1FE">
            <w:pPr>
              <w:widowControl/>
              <w:spacing w:line="200" w:lineRule="exact"/>
              <w:jc w:val="center"/>
              <w:rPr>
                <w:color w:val="000000"/>
                <w:sz w:val="18"/>
                <w:szCs w:val="18"/>
              </w:rPr>
            </w:pPr>
            <w:r>
              <w:rPr>
                <w:color w:val="000000"/>
                <w:sz w:val="18"/>
                <w:szCs w:val="18"/>
              </w:rPr>
              <w:t>2</w:t>
            </w:r>
          </w:p>
        </w:tc>
        <w:tc>
          <w:tcPr>
            <w:tcW w:w="329" w:type="pct"/>
            <w:tcBorders>
              <w:top w:val="nil"/>
              <w:left w:val="nil"/>
              <w:bottom w:val="single" w:color="000000" w:sz="4" w:space="0"/>
              <w:right w:val="single" w:color="000000" w:sz="4" w:space="0"/>
            </w:tcBorders>
            <w:noWrap w:val="0"/>
            <w:vAlign w:val="center"/>
          </w:tcPr>
          <w:p w14:paraId="409D1BD1">
            <w:pPr>
              <w:widowControl/>
              <w:spacing w:line="200" w:lineRule="exact"/>
              <w:jc w:val="center"/>
              <w:rPr>
                <w:color w:val="000000"/>
                <w:sz w:val="18"/>
                <w:szCs w:val="18"/>
              </w:rPr>
            </w:pPr>
            <w:r>
              <w:rPr>
                <w:color w:val="000000"/>
                <w:sz w:val="18"/>
                <w:szCs w:val="18"/>
              </w:rPr>
              <w:t>20</w:t>
            </w:r>
          </w:p>
        </w:tc>
        <w:tc>
          <w:tcPr>
            <w:tcW w:w="330" w:type="pct"/>
            <w:tcBorders>
              <w:top w:val="nil"/>
              <w:left w:val="nil"/>
              <w:bottom w:val="single" w:color="000000" w:sz="4" w:space="0"/>
              <w:right w:val="single" w:color="000000" w:sz="4" w:space="0"/>
            </w:tcBorders>
            <w:noWrap w:val="0"/>
            <w:vAlign w:val="center"/>
          </w:tcPr>
          <w:p w14:paraId="5466BAC1">
            <w:pPr>
              <w:widowControl/>
              <w:spacing w:line="200" w:lineRule="exact"/>
              <w:jc w:val="center"/>
              <w:rPr>
                <w:color w:val="000000"/>
                <w:sz w:val="18"/>
                <w:szCs w:val="18"/>
              </w:rPr>
            </w:pPr>
            <w:r>
              <w:rPr>
                <w:color w:val="000000"/>
                <w:sz w:val="18"/>
                <w:szCs w:val="18"/>
              </w:rPr>
              <w:t>20</w:t>
            </w:r>
          </w:p>
        </w:tc>
        <w:tc>
          <w:tcPr>
            <w:tcW w:w="669" w:type="pct"/>
            <w:tcBorders>
              <w:top w:val="nil"/>
              <w:left w:val="nil"/>
              <w:bottom w:val="single" w:color="000000" w:sz="4" w:space="0"/>
              <w:right w:val="single" w:color="000000" w:sz="4" w:space="0"/>
            </w:tcBorders>
            <w:noWrap w:val="0"/>
            <w:vAlign w:val="center"/>
          </w:tcPr>
          <w:p w14:paraId="23023F7D">
            <w:pPr>
              <w:widowControl/>
              <w:spacing w:line="200" w:lineRule="exact"/>
              <w:jc w:val="center"/>
              <w:rPr>
                <w:iCs/>
                <w:color w:val="000000"/>
                <w:sz w:val="18"/>
                <w:szCs w:val="18"/>
              </w:rPr>
            </w:pPr>
          </w:p>
        </w:tc>
      </w:tr>
      <w:tr w14:paraId="448C7558">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71FEF544">
            <w:pPr>
              <w:widowControl/>
              <w:spacing w:line="200" w:lineRule="exact"/>
              <w:jc w:val="center"/>
              <w:rPr>
                <w:color w:val="000000"/>
                <w:sz w:val="18"/>
                <w:szCs w:val="18"/>
              </w:rPr>
            </w:pPr>
          </w:p>
        </w:tc>
        <w:tc>
          <w:tcPr>
            <w:tcW w:w="409" w:type="pct"/>
            <w:vMerge w:val="continue"/>
            <w:tcBorders>
              <w:top w:val="nil"/>
              <w:left w:val="single" w:color="000000" w:sz="4" w:space="0"/>
              <w:bottom w:val="single" w:color="000000" w:sz="4" w:space="0"/>
              <w:right w:val="single" w:color="000000" w:sz="4" w:space="0"/>
            </w:tcBorders>
            <w:noWrap w:val="0"/>
            <w:vAlign w:val="center"/>
          </w:tcPr>
          <w:p w14:paraId="6D0F114B">
            <w:pPr>
              <w:widowControl/>
              <w:spacing w:line="200" w:lineRule="exact"/>
              <w:jc w:val="center"/>
              <w:rPr>
                <w:color w:val="000000"/>
                <w:sz w:val="18"/>
                <w:szCs w:val="18"/>
              </w:rPr>
            </w:pPr>
          </w:p>
        </w:tc>
        <w:tc>
          <w:tcPr>
            <w:tcW w:w="485" w:type="pct"/>
            <w:tcBorders>
              <w:top w:val="nil"/>
              <w:left w:val="nil"/>
              <w:bottom w:val="single" w:color="000000" w:sz="4" w:space="0"/>
              <w:right w:val="single" w:color="000000" w:sz="4" w:space="0"/>
            </w:tcBorders>
            <w:noWrap w:val="0"/>
            <w:vAlign w:val="center"/>
          </w:tcPr>
          <w:p w14:paraId="4A40A6FC">
            <w:pPr>
              <w:widowControl/>
              <w:spacing w:line="200" w:lineRule="exact"/>
              <w:jc w:val="center"/>
              <w:rPr>
                <w:color w:val="000000"/>
                <w:sz w:val="18"/>
                <w:szCs w:val="18"/>
              </w:rPr>
            </w:pPr>
            <w:r>
              <w:rPr>
                <w:color w:val="000000"/>
                <w:sz w:val="18"/>
                <w:szCs w:val="18"/>
              </w:rPr>
              <w:t>质量指标</w:t>
            </w:r>
          </w:p>
        </w:tc>
        <w:tc>
          <w:tcPr>
            <w:tcW w:w="727" w:type="pct"/>
            <w:tcBorders>
              <w:top w:val="nil"/>
              <w:left w:val="nil"/>
              <w:bottom w:val="single" w:color="000000" w:sz="4" w:space="0"/>
              <w:right w:val="single" w:color="000000" w:sz="4" w:space="0"/>
            </w:tcBorders>
            <w:noWrap w:val="0"/>
            <w:vAlign w:val="center"/>
          </w:tcPr>
          <w:p w14:paraId="5C56EFD2">
            <w:pPr>
              <w:widowControl/>
              <w:spacing w:line="200" w:lineRule="exact"/>
              <w:jc w:val="center"/>
              <w:rPr>
                <w:color w:val="000000"/>
                <w:sz w:val="18"/>
                <w:szCs w:val="18"/>
              </w:rPr>
            </w:pPr>
            <w:r>
              <w:rPr>
                <w:color w:val="000000"/>
                <w:sz w:val="18"/>
                <w:szCs w:val="18"/>
              </w:rPr>
              <w:t>当年资金到位率</w:t>
            </w:r>
          </w:p>
        </w:tc>
        <w:tc>
          <w:tcPr>
            <w:tcW w:w="411" w:type="pct"/>
            <w:tcBorders>
              <w:top w:val="nil"/>
              <w:left w:val="nil"/>
              <w:bottom w:val="single" w:color="000000" w:sz="4" w:space="0"/>
              <w:right w:val="single" w:color="000000" w:sz="4" w:space="0"/>
            </w:tcBorders>
            <w:noWrap w:val="0"/>
            <w:vAlign w:val="center"/>
          </w:tcPr>
          <w:p w14:paraId="4DE45068">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75E06B58">
            <w:pPr>
              <w:widowControl/>
              <w:spacing w:line="200" w:lineRule="exact"/>
              <w:jc w:val="center"/>
              <w:rPr>
                <w:color w:val="000000"/>
                <w:sz w:val="18"/>
                <w:szCs w:val="18"/>
              </w:rPr>
            </w:pPr>
            <w:r>
              <w:rPr>
                <w:color w:val="000000"/>
                <w:sz w:val="18"/>
                <w:szCs w:val="18"/>
              </w:rPr>
              <w:t>100</w:t>
            </w:r>
          </w:p>
        </w:tc>
        <w:tc>
          <w:tcPr>
            <w:tcW w:w="413" w:type="pct"/>
            <w:tcBorders>
              <w:top w:val="nil"/>
              <w:left w:val="nil"/>
              <w:bottom w:val="single" w:color="000000" w:sz="4" w:space="0"/>
              <w:right w:val="single" w:color="000000" w:sz="4" w:space="0"/>
            </w:tcBorders>
            <w:noWrap w:val="0"/>
            <w:vAlign w:val="center"/>
          </w:tcPr>
          <w:p w14:paraId="6220C147">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721E8374">
            <w:pPr>
              <w:widowControl/>
              <w:spacing w:line="200" w:lineRule="exact"/>
              <w:jc w:val="center"/>
              <w:rPr>
                <w:color w:val="000000"/>
                <w:sz w:val="18"/>
                <w:szCs w:val="18"/>
              </w:rPr>
            </w:pPr>
            <w:r>
              <w:rPr>
                <w:color w:val="000000"/>
                <w:sz w:val="18"/>
                <w:szCs w:val="18"/>
              </w:rPr>
              <w:t>100</w:t>
            </w:r>
          </w:p>
        </w:tc>
        <w:tc>
          <w:tcPr>
            <w:tcW w:w="329" w:type="pct"/>
            <w:tcBorders>
              <w:top w:val="nil"/>
              <w:left w:val="nil"/>
              <w:bottom w:val="single" w:color="000000" w:sz="4" w:space="0"/>
              <w:right w:val="single" w:color="000000" w:sz="4" w:space="0"/>
            </w:tcBorders>
            <w:noWrap w:val="0"/>
            <w:vAlign w:val="center"/>
          </w:tcPr>
          <w:p w14:paraId="1434815B">
            <w:pPr>
              <w:widowControl/>
              <w:spacing w:line="200" w:lineRule="exact"/>
              <w:jc w:val="center"/>
              <w:rPr>
                <w:color w:val="000000"/>
                <w:sz w:val="18"/>
                <w:szCs w:val="18"/>
              </w:rPr>
            </w:pPr>
            <w:r>
              <w:rPr>
                <w:color w:val="000000"/>
                <w:sz w:val="18"/>
                <w:szCs w:val="18"/>
              </w:rPr>
              <w:t>20</w:t>
            </w:r>
          </w:p>
        </w:tc>
        <w:tc>
          <w:tcPr>
            <w:tcW w:w="330" w:type="pct"/>
            <w:tcBorders>
              <w:top w:val="nil"/>
              <w:left w:val="nil"/>
              <w:bottom w:val="single" w:color="000000" w:sz="4" w:space="0"/>
              <w:right w:val="single" w:color="000000" w:sz="4" w:space="0"/>
            </w:tcBorders>
            <w:noWrap w:val="0"/>
            <w:vAlign w:val="center"/>
          </w:tcPr>
          <w:p w14:paraId="0D60F100">
            <w:pPr>
              <w:widowControl/>
              <w:spacing w:line="200" w:lineRule="exact"/>
              <w:jc w:val="center"/>
              <w:rPr>
                <w:color w:val="000000"/>
                <w:sz w:val="18"/>
                <w:szCs w:val="18"/>
              </w:rPr>
            </w:pPr>
            <w:r>
              <w:rPr>
                <w:color w:val="000000"/>
                <w:sz w:val="18"/>
                <w:szCs w:val="18"/>
              </w:rPr>
              <w:t>20</w:t>
            </w:r>
          </w:p>
        </w:tc>
        <w:tc>
          <w:tcPr>
            <w:tcW w:w="669" w:type="pct"/>
            <w:tcBorders>
              <w:top w:val="nil"/>
              <w:left w:val="nil"/>
              <w:bottom w:val="single" w:color="000000" w:sz="4" w:space="0"/>
              <w:right w:val="single" w:color="000000" w:sz="4" w:space="0"/>
            </w:tcBorders>
            <w:noWrap w:val="0"/>
            <w:vAlign w:val="center"/>
          </w:tcPr>
          <w:p w14:paraId="53F0A524">
            <w:pPr>
              <w:widowControl/>
              <w:spacing w:line="200" w:lineRule="exact"/>
              <w:jc w:val="center"/>
              <w:rPr>
                <w:iCs/>
                <w:color w:val="000000"/>
                <w:sz w:val="18"/>
                <w:szCs w:val="18"/>
              </w:rPr>
            </w:pPr>
          </w:p>
        </w:tc>
      </w:tr>
      <w:tr w14:paraId="71645ECD">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1E06DCBD">
            <w:pPr>
              <w:widowControl/>
              <w:spacing w:line="200" w:lineRule="exact"/>
              <w:jc w:val="center"/>
              <w:rPr>
                <w:color w:val="000000"/>
                <w:sz w:val="18"/>
                <w:szCs w:val="18"/>
              </w:rPr>
            </w:pPr>
          </w:p>
        </w:tc>
        <w:tc>
          <w:tcPr>
            <w:tcW w:w="409" w:type="pct"/>
            <w:vMerge w:val="continue"/>
            <w:tcBorders>
              <w:top w:val="nil"/>
              <w:left w:val="single" w:color="000000" w:sz="4" w:space="0"/>
              <w:bottom w:val="single" w:color="000000" w:sz="4" w:space="0"/>
              <w:right w:val="single" w:color="000000" w:sz="4" w:space="0"/>
            </w:tcBorders>
            <w:noWrap w:val="0"/>
            <w:vAlign w:val="center"/>
          </w:tcPr>
          <w:p w14:paraId="23345D3D">
            <w:pPr>
              <w:widowControl/>
              <w:spacing w:line="200" w:lineRule="exact"/>
              <w:jc w:val="center"/>
              <w:rPr>
                <w:color w:val="000000"/>
                <w:sz w:val="18"/>
                <w:szCs w:val="18"/>
              </w:rPr>
            </w:pPr>
          </w:p>
        </w:tc>
        <w:tc>
          <w:tcPr>
            <w:tcW w:w="485" w:type="pct"/>
            <w:tcBorders>
              <w:top w:val="nil"/>
              <w:left w:val="nil"/>
              <w:bottom w:val="single" w:color="000000" w:sz="4" w:space="0"/>
              <w:right w:val="single" w:color="000000" w:sz="4" w:space="0"/>
            </w:tcBorders>
            <w:noWrap w:val="0"/>
            <w:vAlign w:val="center"/>
          </w:tcPr>
          <w:p w14:paraId="3B5D773B">
            <w:pPr>
              <w:widowControl/>
              <w:spacing w:line="200" w:lineRule="exact"/>
              <w:jc w:val="center"/>
              <w:rPr>
                <w:color w:val="000000"/>
                <w:sz w:val="18"/>
                <w:szCs w:val="18"/>
              </w:rPr>
            </w:pPr>
            <w:r>
              <w:rPr>
                <w:color w:val="000000"/>
                <w:sz w:val="18"/>
                <w:szCs w:val="18"/>
              </w:rPr>
              <w:t>时效指标</w:t>
            </w:r>
          </w:p>
        </w:tc>
        <w:tc>
          <w:tcPr>
            <w:tcW w:w="727" w:type="pct"/>
            <w:tcBorders>
              <w:top w:val="nil"/>
              <w:left w:val="nil"/>
              <w:bottom w:val="single" w:color="000000" w:sz="4" w:space="0"/>
              <w:right w:val="single" w:color="000000" w:sz="4" w:space="0"/>
            </w:tcBorders>
            <w:noWrap w:val="0"/>
            <w:vAlign w:val="center"/>
          </w:tcPr>
          <w:p w14:paraId="44C9312E">
            <w:pPr>
              <w:widowControl/>
              <w:spacing w:line="200" w:lineRule="exact"/>
              <w:jc w:val="center"/>
              <w:rPr>
                <w:color w:val="000000"/>
                <w:sz w:val="18"/>
                <w:szCs w:val="18"/>
              </w:rPr>
            </w:pPr>
            <w:r>
              <w:rPr>
                <w:color w:val="000000"/>
                <w:sz w:val="18"/>
                <w:szCs w:val="18"/>
              </w:rPr>
              <w:t>目标任务完成时效</w:t>
            </w:r>
          </w:p>
        </w:tc>
        <w:tc>
          <w:tcPr>
            <w:tcW w:w="411" w:type="pct"/>
            <w:tcBorders>
              <w:top w:val="nil"/>
              <w:left w:val="nil"/>
              <w:bottom w:val="single" w:color="000000" w:sz="4" w:space="0"/>
              <w:right w:val="single" w:color="000000" w:sz="4" w:space="0"/>
            </w:tcBorders>
            <w:noWrap w:val="0"/>
            <w:vAlign w:val="center"/>
          </w:tcPr>
          <w:p w14:paraId="13FC32FB">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765161C0">
            <w:pPr>
              <w:widowControl/>
              <w:spacing w:line="200" w:lineRule="exact"/>
              <w:jc w:val="center"/>
              <w:rPr>
                <w:color w:val="000000"/>
                <w:sz w:val="18"/>
                <w:szCs w:val="18"/>
              </w:rPr>
            </w:pPr>
            <w:r>
              <w:rPr>
                <w:color w:val="000000"/>
                <w:sz w:val="18"/>
                <w:szCs w:val="18"/>
              </w:rPr>
              <w:t>1</w:t>
            </w:r>
          </w:p>
        </w:tc>
        <w:tc>
          <w:tcPr>
            <w:tcW w:w="413" w:type="pct"/>
            <w:tcBorders>
              <w:top w:val="nil"/>
              <w:left w:val="nil"/>
              <w:bottom w:val="single" w:color="000000" w:sz="4" w:space="0"/>
              <w:right w:val="single" w:color="000000" w:sz="4" w:space="0"/>
            </w:tcBorders>
            <w:noWrap w:val="0"/>
            <w:vAlign w:val="center"/>
          </w:tcPr>
          <w:p w14:paraId="565B80CE">
            <w:pPr>
              <w:widowControl/>
              <w:spacing w:line="200" w:lineRule="exact"/>
              <w:jc w:val="center"/>
              <w:rPr>
                <w:color w:val="000000"/>
                <w:sz w:val="18"/>
                <w:szCs w:val="18"/>
              </w:rPr>
            </w:pPr>
            <w:r>
              <w:rPr>
                <w:color w:val="000000"/>
                <w:sz w:val="18"/>
                <w:szCs w:val="18"/>
              </w:rPr>
              <w:t>年</w:t>
            </w:r>
          </w:p>
        </w:tc>
        <w:tc>
          <w:tcPr>
            <w:tcW w:w="408" w:type="pct"/>
            <w:tcBorders>
              <w:top w:val="nil"/>
              <w:left w:val="nil"/>
              <w:bottom w:val="single" w:color="000000" w:sz="4" w:space="0"/>
              <w:right w:val="single" w:color="000000" w:sz="4" w:space="0"/>
            </w:tcBorders>
            <w:noWrap w:val="0"/>
            <w:vAlign w:val="center"/>
          </w:tcPr>
          <w:p w14:paraId="17FD9ACE">
            <w:pPr>
              <w:widowControl/>
              <w:spacing w:line="200" w:lineRule="exact"/>
              <w:jc w:val="center"/>
              <w:rPr>
                <w:color w:val="000000"/>
                <w:sz w:val="18"/>
                <w:szCs w:val="18"/>
              </w:rPr>
            </w:pPr>
            <w:r>
              <w:rPr>
                <w:color w:val="000000"/>
                <w:sz w:val="18"/>
                <w:szCs w:val="18"/>
              </w:rPr>
              <w:t>1</w:t>
            </w:r>
          </w:p>
        </w:tc>
        <w:tc>
          <w:tcPr>
            <w:tcW w:w="329" w:type="pct"/>
            <w:tcBorders>
              <w:top w:val="nil"/>
              <w:left w:val="nil"/>
              <w:bottom w:val="single" w:color="000000" w:sz="4" w:space="0"/>
              <w:right w:val="single" w:color="000000" w:sz="4" w:space="0"/>
            </w:tcBorders>
            <w:noWrap w:val="0"/>
            <w:vAlign w:val="center"/>
          </w:tcPr>
          <w:p w14:paraId="5FF3B122">
            <w:pPr>
              <w:widowControl/>
              <w:spacing w:line="200" w:lineRule="exact"/>
              <w:jc w:val="center"/>
              <w:rPr>
                <w:color w:val="000000"/>
                <w:sz w:val="18"/>
                <w:szCs w:val="18"/>
              </w:rPr>
            </w:pPr>
            <w:r>
              <w:rPr>
                <w:color w:val="000000"/>
                <w:sz w:val="18"/>
                <w:szCs w:val="18"/>
              </w:rPr>
              <w:t>10</w:t>
            </w:r>
          </w:p>
        </w:tc>
        <w:tc>
          <w:tcPr>
            <w:tcW w:w="330" w:type="pct"/>
            <w:tcBorders>
              <w:top w:val="nil"/>
              <w:left w:val="nil"/>
              <w:bottom w:val="single" w:color="000000" w:sz="4" w:space="0"/>
              <w:right w:val="single" w:color="000000" w:sz="4" w:space="0"/>
            </w:tcBorders>
            <w:noWrap w:val="0"/>
            <w:vAlign w:val="center"/>
          </w:tcPr>
          <w:p w14:paraId="505A4559">
            <w:pPr>
              <w:widowControl/>
              <w:spacing w:line="200" w:lineRule="exact"/>
              <w:jc w:val="center"/>
              <w:rPr>
                <w:color w:val="000000"/>
                <w:sz w:val="18"/>
                <w:szCs w:val="18"/>
              </w:rPr>
            </w:pPr>
            <w:r>
              <w:rPr>
                <w:color w:val="000000"/>
                <w:sz w:val="18"/>
                <w:szCs w:val="18"/>
              </w:rPr>
              <w:t>10</w:t>
            </w:r>
          </w:p>
        </w:tc>
        <w:tc>
          <w:tcPr>
            <w:tcW w:w="669" w:type="pct"/>
            <w:tcBorders>
              <w:top w:val="nil"/>
              <w:left w:val="nil"/>
              <w:bottom w:val="single" w:color="000000" w:sz="4" w:space="0"/>
              <w:right w:val="single" w:color="000000" w:sz="4" w:space="0"/>
            </w:tcBorders>
            <w:noWrap w:val="0"/>
            <w:vAlign w:val="center"/>
          </w:tcPr>
          <w:p w14:paraId="16F72AB8">
            <w:pPr>
              <w:widowControl/>
              <w:spacing w:line="200" w:lineRule="exact"/>
              <w:jc w:val="center"/>
              <w:rPr>
                <w:iCs/>
                <w:color w:val="000000"/>
                <w:sz w:val="18"/>
                <w:szCs w:val="18"/>
              </w:rPr>
            </w:pPr>
          </w:p>
        </w:tc>
      </w:tr>
      <w:tr w14:paraId="12823244">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1989C212">
            <w:pPr>
              <w:widowControl/>
              <w:spacing w:line="200" w:lineRule="exact"/>
              <w:jc w:val="center"/>
              <w:rPr>
                <w:color w:val="000000"/>
                <w:sz w:val="18"/>
                <w:szCs w:val="18"/>
              </w:rPr>
            </w:pPr>
          </w:p>
        </w:tc>
        <w:tc>
          <w:tcPr>
            <w:tcW w:w="409" w:type="pct"/>
            <w:vMerge w:val="restart"/>
            <w:tcBorders>
              <w:top w:val="nil"/>
              <w:left w:val="single" w:color="000000" w:sz="4" w:space="0"/>
              <w:bottom w:val="single" w:color="000000" w:sz="4" w:space="0"/>
              <w:right w:val="single" w:color="000000" w:sz="4" w:space="0"/>
            </w:tcBorders>
            <w:noWrap w:val="0"/>
            <w:vAlign w:val="center"/>
          </w:tcPr>
          <w:p w14:paraId="5DDBF1A7">
            <w:pPr>
              <w:widowControl/>
              <w:spacing w:line="200" w:lineRule="exact"/>
              <w:jc w:val="center"/>
              <w:rPr>
                <w:color w:val="000000"/>
                <w:sz w:val="18"/>
                <w:szCs w:val="18"/>
              </w:rPr>
            </w:pPr>
            <w:r>
              <w:rPr>
                <w:color w:val="000000"/>
                <w:sz w:val="18"/>
                <w:szCs w:val="18"/>
              </w:rPr>
              <w:t>效益指标</w:t>
            </w:r>
          </w:p>
        </w:tc>
        <w:tc>
          <w:tcPr>
            <w:tcW w:w="485" w:type="pct"/>
            <w:tcBorders>
              <w:top w:val="nil"/>
              <w:left w:val="nil"/>
              <w:bottom w:val="single" w:color="000000" w:sz="4" w:space="0"/>
              <w:right w:val="single" w:color="000000" w:sz="4" w:space="0"/>
            </w:tcBorders>
            <w:noWrap w:val="0"/>
            <w:vAlign w:val="center"/>
          </w:tcPr>
          <w:p w14:paraId="59313E1A">
            <w:pPr>
              <w:widowControl/>
              <w:spacing w:line="200" w:lineRule="exact"/>
              <w:jc w:val="center"/>
              <w:rPr>
                <w:color w:val="000000"/>
                <w:sz w:val="18"/>
                <w:szCs w:val="18"/>
              </w:rPr>
            </w:pPr>
            <w:r>
              <w:rPr>
                <w:color w:val="000000"/>
                <w:sz w:val="18"/>
                <w:szCs w:val="18"/>
              </w:rPr>
              <w:t>经济效益指标</w:t>
            </w:r>
          </w:p>
        </w:tc>
        <w:tc>
          <w:tcPr>
            <w:tcW w:w="727" w:type="pct"/>
            <w:tcBorders>
              <w:top w:val="nil"/>
              <w:left w:val="nil"/>
              <w:bottom w:val="single" w:color="000000" w:sz="4" w:space="0"/>
              <w:right w:val="single" w:color="000000" w:sz="4" w:space="0"/>
            </w:tcBorders>
            <w:noWrap w:val="0"/>
            <w:vAlign w:val="center"/>
          </w:tcPr>
          <w:p w14:paraId="3F8A7287">
            <w:pPr>
              <w:widowControl/>
              <w:spacing w:line="200" w:lineRule="exact"/>
              <w:jc w:val="center"/>
              <w:rPr>
                <w:color w:val="000000"/>
                <w:sz w:val="18"/>
                <w:szCs w:val="18"/>
              </w:rPr>
            </w:pPr>
            <w:r>
              <w:rPr>
                <w:color w:val="000000"/>
                <w:sz w:val="18"/>
                <w:szCs w:val="18"/>
              </w:rPr>
              <w:t>促进地方经济发展</w:t>
            </w:r>
          </w:p>
        </w:tc>
        <w:tc>
          <w:tcPr>
            <w:tcW w:w="411" w:type="pct"/>
            <w:tcBorders>
              <w:top w:val="nil"/>
              <w:left w:val="nil"/>
              <w:bottom w:val="single" w:color="000000" w:sz="4" w:space="0"/>
              <w:right w:val="single" w:color="000000" w:sz="4" w:space="0"/>
            </w:tcBorders>
            <w:noWrap w:val="0"/>
            <w:vAlign w:val="center"/>
          </w:tcPr>
          <w:p w14:paraId="41A6D378">
            <w:pPr>
              <w:widowControl/>
              <w:spacing w:line="200" w:lineRule="exact"/>
              <w:jc w:val="center"/>
              <w:rPr>
                <w:color w:val="000000"/>
                <w:sz w:val="18"/>
                <w:szCs w:val="18"/>
              </w:rPr>
            </w:pPr>
            <w:r>
              <w:rPr>
                <w:color w:val="000000"/>
                <w:sz w:val="18"/>
                <w:szCs w:val="18"/>
              </w:rPr>
              <w:t>定性</w:t>
            </w:r>
          </w:p>
        </w:tc>
        <w:tc>
          <w:tcPr>
            <w:tcW w:w="408" w:type="pct"/>
            <w:tcBorders>
              <w:top w:val="nil"/>
              <w:left w:val="nil"/>
              <w:bottom w:val="single" w:color="000000" w:sz="4" w:space="0"/>
              <w:right w:val="single" w:color="000000" w:sz="4" w:space="0"/>
            </w:tcBorders>
            <w:noWrap w:val="0"/>
            <w:vAlign w:val="center"/>
          </w:tcPr>
          <w:p w14:paraId="7FE86165">
            <w:pPr>
              <w:widowControl/>
              <w:spacing w:line="200" w:lineRule="exact"/>
              <w:jc w:val="center"/>
              <w:rPr>
                <w:color w:val="000000"/>
                <w:sz w:val="18"/>
                <w:szCs w:val="18"/>
              </w:rPr>
            </w:pPr>
            <w:r>
              <w:rPr>
                <w:color w:val="000000"/>
                <w:sz w:val="18"/>
                <w:szCs w:val="18"/>
              </w:rPr>
              <w:t>良好</w:t>
            </w:r>
          </w:p>
        </w:tc>
        <w:tc>
          <w:tcPr>
            <w:tcW w:w="413" w:type="pct"/>
            <w:tcBorders>
              <w:top w:val="nil"/>
              <w:left w:val="nil"/>
              <w:bottom w:val="single" w:color="000000" w:sz="4" w:space="0"/>
              <w:right w:val="single" w:color="000000" w:sz="4" w:space="0"/>
            </w:tcBorders>
            <w:noWrap w:val="0"/>
            <w:vAlign w:val="center"/>
          </w:tcPr>
          <w:p w14:paraId="4390F6A1">
            <w:pPr>
              <w:widowControl/>
              <w:spacing w:line="200" w:lineRule="exact"/>
              <w:jc w:val="center"/>
              <w:rPr>
                <w:color w:val="000000"/>
                <w:sz w:val="18"/>
                <w:szCs w:val="18"/>
              </w:rPr>
            </w:pPr>
          </w:p>
        </w:tc>
        <w:tc>
          <w:tcPr>
            <w:tcW w:w="408" w:type="pct"/>
            <w:tcBorders>
              <w:top w:val="nil"/>
              <w:left w:val="nil"/>
              <w:bottom w:val="single" w:color="000000" w:sz="4" w:space="0"/>
              <w:right w:val="single" w:color="000000" w:sz="4" w:space="0"/>
            </w:tcBorders>
            <w:noWrap w:val="0"/>
            <w:vAlign w:val="center"/>
          </w:tcPr>
          <w:p w14:paraId="12A71B99">
            <w:pPr>
              <w:widowControl/>
              <w:spacing w:line="200" w:lineRule="exact"/>
              <w:jc w:val="center"/>
              <w:rPr>
                <w:color w:val="000000"/>
                <w:sz w:val="18"/>
                <w:szCs w:val="18"/>
              </w:rPr>
            </w:pPr>
            <w:r>
              <w:rPr>
                <w:color w:val="000000"/>
                <w:sz w:val="18"/>
                <w:szCs w:val="18"/>
              </w:rPr>
              <w:t>好</w:t>
            </w:r>
          </w:p>
        </w:tc>
        <w:tc>
          <w:tcPr>
            <w:tcW w:w="329" w:type="pct"/>
            <w:tcBorders>
              <w:top w:val="nil"/>
              <w:left w:val="nil"/>
              <w:bottom w:val="single" w:color="000000" w:sz="4" w:space="0"/>
              <w:right w:val="single" w:color="000000" w:sz="4" w:space="0"/>
            </w:tcBorders>
            <w:noWrap w:val="0"/>
            <w:vAlign w:val="center"/>
          </w:tcPr>
          <w:p w14:paraId="21156CF1">
            <w:pPr>
              <w:widowControl/>
              <w:spacing w:line="200" w:lineRule="exact"/>
              <w:jc w:val="center"/>
              <w:rPr>
                <w:color w:val="000000"/>
                <w:sz w:val="18"/>
                <w:szCs w:val="18"/>
              </w:rPr>
            </w:pPr>
            <w:r>
              <w:rPr>
                <w:color w:val="000000"/>
                <w:sz w:val="18"/>
                <w:szCs w:val="18"/>
              </w:rPr>
              <w:t>10</w:t>
            </w:r>
          </w:p>
        </w:tc>
        <w:tc>
          <w:tcPr>
            <w:tcW w:w="330" w:type="pct"/>
            <w:tcBorders>
              <w:top w:val="nil"/>
              <w:left w:val="nil"/>
              <w:bottom w:val="single" w:color="000000" w:sz="4" w:space="0"/>
              <w:right w:val="single" w:color="000000" w:sz="4" w:space="0"/>
            </w:tcBorders>
            <w:noWrap w:val="0"/>
            <w:vAlign w:val="center"/>
          </w:tcPr>
          <w:p w14:paraId="1D576495">
            <w:pPr>
              <w:widowControl/>
              <w:spacing w:line="200" w:lineRule="exact"/>
              <w:jc w:val="center"/>
              <w:rPr>
                <w:color w:val="000000"/>
                <w:sz w:val="18"/>
                <w:szCs w:val="18"/>
              </w:rPr>
            </w:pPr>
            <w:r>
              <w:rPr>
                <w:color w:val="000000"/>
                <w:sz w:val="18"/>
                <w:szCs w:val="18"/>
              </w:rPr>
              <w:t>10</w:t>
            </w:r>
          </w:p>
        </w:tc>
        <w:tc>
          <w:tcPr>
            <w:tcW w:w="669" w:type="pct"/>
            <w:tcBorders>
              <w:top w:val="nil"/>
              <w:left w:val="nil"/>
              <w:bottom w:val="single" w:color="000000" w:sz="4" w:space="0"/>
              <w:right w:val="single" w:color="000000" w:sz="4" w:space="0"/>
            </w:tcBorders>
            <w:noWrap w:val="0"/>
            <w:vAlign w:val="center"/>
          </w:tcPr>
          <w:p w14:paraId="01487FDE">
            <w:pPr>
              <w:widowControl/>
              <w:spacing w:line="200" w:lineRule="exact"/>
              <w:jc w:val="center"/>
              <w:rPr>
                <w:iCs/>
                <w:color w:val="000000"/>
                <w:sz w:val="18"/>
                <w:szCs w:val="18"/>
              </w:rPr>
            </w:pPr>
          </w:p>
        </w:tc>
      </w:tr>
      <w:tr w14:paraId="513A59C4">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4B8058DB">
            <w:pPr>
              <w:widowControl/>
              <w:spacing w:line="200" w:lineRule="exact"/>
              <w:jc w:val="center"/>
              <w:rPr>
                <w:color w:val="000000"/>
                <w:sz w:val="18"/>
                <w:szCs w:val="18"/>
              </w:rPr>
            </w:pPr>
          </w:p>
        </w:tc>
        <w:tc>
          <w:tcPr>
            <w:tcW w:w="409" w:type="pct"/>
            <w:vMerge w:val="continue"/>
            <w:tcBorders>
              <w:top w:val="nil"/>
              <w:left w:val="single" w:color="000000" w:sz="4" w:space="0"/>
              <w:bottom w:val="single" w:color="000000" w:sz="4" w:space="0"/>
              <w:right w:val="single" w:color="000000" w:sz="4" w:space="0"/>
            </w:tcBorders>
            <w:noWrap w:val="0"/>
            <w:vAlign w:val="center"/>
          </w:tcPr>
          <w:p w14:paraId="34A180C8">
            <w:pPr>
              <w:widowControl/>
              <w:spacing w:line="200" w:lineRule="exact"/>
              <w:jc w:val="center"/>
              <w:rPr>
                <w:color w:val="000000"/>
                <w:sz w:val="18"/>
                <w:szCs w:val="18"/>
              </w:rPr>
            </w:pPr>
          </w:p>
        </w:tc>
        <w:tc>
          <w:tcPr>
            <w:tcW w:w="485" w:type="pct"/>
            <w:tcBorders>
              <w:top w:val="nil"/>
              <w:left w:val="nil"/>
              <w:bottom w:val="single" w:color="000000" w:sz="4" w:space="0"/>
              <w:right w:val="single" w:color="000000" w:sz="4" w:space="0"/>
            </w:tcBorders>
            <w:noWrap w:val="0"/>
            <w:vAlign w:val="center"/>
          </w:tcPr>
          <w:p w14:paraId="2999B3F1">
            <w:pPr>
              <w:widowControl/>
              <w:spacing w:line="200" w:lineRule="exact"/>
              <w:jc w:val="center"/>
              <w:rPr>
                <w:color w:val="000000"/>
                <w:sz w:val="18"/>
                <w:szCs w:val="18"/>
              </w:rPr>
            </w:pPr>
            <w:r>
              <w:rPr>
                <w:color w:val="000000"/>
                <w:sz w:val="18"/>
                <w:szCs w:val="18"/>
              </w:rPr>
              <w:t>社会效益指标</w:t>
            </w:r>
          </w:p>
        </w:tc>
        <w:tc>
          <w:tcPr>
            <w:tcW w:w="727" w:type="pct"/>
            <w:tcBorders>
              <w:top w:val="nil"/>
              <w:left w:val="nil"/>
              <w:bottom w:val="single" w:color="000000" w:sz="4" w:space="0"/>
              <w:right w:val="single" w:color="000000" w:sz="4" w:space="0"/>
            </w:tcBorders>
            <w:noWrap w:val="0"/>
            <w:vAlign w:val="center"/>
          </w:tcPr>
          <w:p w14:paraId="63B56F30">
            <w:pPr>
              <w:widowControl/>
              <w:spacing w:line="200" w:lineRule="exact"/>
              <w:jc w:val="center"/>
              <w:rPr>
                <w:color w:val="000000"/>
                <w:sz w:val="18"/>
                <w:szCs w:val="18"/>
              </w:rPr>
            </w:pPr>
            <w:r>
              <w:rPr>
                <w:color w:val="000000"/>
                <w:sz w:val="18"/>
                <w:szCs w:val="18"/>
              </w:rPr>
              <w:t>解决当地就业人数</w:t>
            </w:r>
          </w:p>
        </w:tc>
        <w:tc>
          <w:tcPr>
            <w:tcW w:w="411" w:type="pct"/>
            <w:tcBorders>
              <w:top w:val="nil"/>
              <w:left w:val="nil"/>
              <w:bottom w:val="single" w:color="000000" w:sz="4" w:space="0"/>
              <w:right w:val="single" w:color="000000" w:sz="4" w:space="0"/>
            </w:tcBorders>
            <w:noWrap w:val="0"/>
            <w:vAlign w:val="center"/>
          </w:tcPr>
          <w:p w14:paraId="4F7D637F">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29508AF2">
            <w:pPr>
              <w:widowControl/>
              <w:spacing w:line="200" w:lineRule="exact"/>
              <w:jc w:val="center"/>
              <w:rPr>
                <w:color w:val="000000"/>
                <w:sz w:val="18"/>
                <w:szCs w:val="18"/>
              </w:rPr>
            </w:pPr>
            <w:r>
              <w:rPr>
                <w:color w:val="000000"/>
                <w:sz w:val="18"/>
                <w:szCs w:val="18"/>
              </w:rPr>
              <w:t>30</w:t>
            </w:r>
          </w:p>
        </w:tc>
        <w:tc>
          <w:tcPr>
            <w:tcW w:w="413" w:type="pct"/>
            <w:tcBorders>
              <w:top w:val="nil"/>
              <w:left w:val="nil"/>
              <w:bottom w:val="single" w:color="000000" w:sz="4" w:space="0"/>
              <w:right w:val="single" w:color="000000" w:sz="4" w:space="0"/>
            </w:tcBorders>
            <w:noWrap w:val="0"/>
            <w:vAlign w:val="center"/>
          </w:tcPr>
          <w:p w14:paraId="6A66E0FB">
            <w:pPr>
              <w:widowControl/>
              <w:spacing w:line="200" w:lineRule="exact"/>
              <w:jc w:val="center"/>
              <w:rPr>
                <w:color w:val="000000"/>
                <w:sz w:val="18"/>
                <w:szCs w:val="18"/>
              </w:rPr>
            </w:pPr>
            <w:r>
              <w:rPr>
                <w:color w:val="000000"/>
                <w:sz w:val="18"/>
                <w:szCs w:val="18"/>
              </w:rPr>
              <w:t>人</w:t>
            </w:r>
          </w:p>
        </w:tc>
        <w:tc>
          <w:tcPr>
            <w:tcW w:w="408" w:type="pct"/>
            <w:tcBorders>
              <w:top w:val="nil"/>
              <w:left w:val="nil"/>
              <w:bottom w:val="single" w:color="000000" w:sz="4" w:space="0"/>
              <w:right w:val="single" w:color="000000" w:sz="4" w:space="0"/>
            </w:tcBorders>
            <w:noWrap w:val="0"/>
            <w:vAlign w:val="center"/>
          </w:tcPr>
          <w:p w14:paraId="790E4B69">
            <w:pPr>
              <w:widowControl/>
              <w:spacing w:line="200" w:lineRule="exact"/>
              <w:jc w:val="center"/>
              <w:rPr>
                <w:color w:val="000000"/>
                <w:sz w:val="18"/>
                <w:szCs w:val="18"/>
              </w:rPr>
            </w:pPr>
            <w:r>
              <w:rPr>
                <w:color w:val="000000"/>
                <w:sz w:val="18"/>
                <w:szCs w:val="18"/>
              </w:rPr>
              <w:t>40</w:t>
            </w:r>
          </w:p>
        </w:tc>
        <w:tc>
          <w:tcPr>
            <w:tcW w:w="329" w:type="pct"/>
            <w:tcBorders>
              <w:top w:val="nil"/>
              <w:left w:val="nil"/>
              <w:bottom w:val="single" w:color="000000" w:sz="4" w:space="0"/>
              <w:right w:val="single" w:color="000000" w:sz="4" w:space="0"/>
            </w:tcBorders>
            <w:noWrap w:val="0"/>
            <w:vAlign w:val="center"/>
          </w:tcPr>
          <w:p w14:paraId="26346ED5">
            <w:pPr>
              <w:widowControl/>
              <w:spacing w:line="200" w:lineRule="exact"/>
              <w:jc w:val="center"/>
              <w:rPr>
                <w:color w:val="000000"/>
                <w:sz w:val="18"/>
                <w:szCs w:val="18"/>
              </w:rPr>
            </w:pPr>
            <w:r>
              <w:rPr>
                <w:color w:val="000000"/>
                <w:sz w:val="18"/>
                <w:szCs w:val="18"/>
              </w:rPr>
              <w:t>10</w:t>
            </w:r>
          </w:p>
        </w:tc>
        <w:tc>
          <w:tcPr>
            <w:tcW w:w="330" w:type="pct"/>
            <w:tcBorders>
              <w:top w:val="nil"/>
              <w:left w:val="nil"/>
              <w:bottom w:val="single" w:color="000000" w:sz="4" w:space="0"/>
              <w:right w:val="single" w:color="000000" w:sz="4" w:space="0"/>
            </w:tcBorders>
            <w:noWrap w:val="0"/>
            <w:vAlign w:val="center"/>
          </w:tcPr>
          <w:p w14:paraId="7F1B0902">
            <w:pPr>
              <w:widowControl/>
              <w:spacing w:line="200" w:lineRule="exact"/>
              <w:jc w:val="center"/>
              <w:rPr>
                <w:color w:val="000000"/>
                <w:sz w:val="18"/>
                <w:szCs w:val="18"/>
              </w:rPr>
            </w:pPr>
            <w:r>
              <w:rPr>
                <w:color w:val="000000"/>
                <w:sz w:val="18"/>
                <w:szCs w:val="18"/>
              </w:rPr>
              <w:t>10</w:t>
            </w:r>
          </w:p>
        </w:tc>
        <w:tc>
          <w:tcPr>
            <w:tcW w:w="669" w:type="pct"/>
            <w:tcBorders>
              <w:top w:val="nil"/>
              <w:left w:val="nil"/>
              <w:bottom w:val="single" w:color="000000" w:sz="4" w:space="0"/>
              <w:right w:val="single" w:color="000000" w:sz="4" w:space="0"/>
            </w:tcBorders>
            <w:noWrap w:val="0"/>
            <w:vAlign w:val="center"/>
          </w:tcPr>
          <w:p w14:paraId="25BB6E0A">
            <w:pPr>
              <w:widowControl/>
              <w:spacing w:line="200" w:lineRule="exact"/>
              <w:jc w:val="center"/>
              <w:rPr>
                <w:iCs/>
                <w:color w:val="000000"/>
                <w:sz w:val="18"/>
                <w:szCs w:val="18"/>
              </w:rPr>
            </w:pPr>
          </w:p>
        </w:tc>
      </w:tr>
      <w:tr w14:paraId="3D31D856">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11D8D6CC">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5B144C28">
            <w:pPr>
              <w:widowControl/>
              <w:spacing w:line="200" w:lineRule="exact"/>
              <w:jc w:val="center"/>
              <w:rPr>
                <w:color w:val="000000"/>
                <w:sz w:val="18"/>
                <w:szCs w:val="18"/>
              </w:rPr>
            </w:pPr>
            <w:r>
              <w:rPr>
                <w:color w:val="000000"/>
                <w:sz w:val="18"/>
                <w:szCs w:val="18"/>
              </w:rPr>
              <w:t>满意度指标</w:t>
            </w:r>
          </w:p>
        </w:tc>
        <w:tc>
          <w:tcPr>
            <w:tcW w:w="485" w:type="pct"/>
            <w:tcBorders>
              <w:top w:val="nil"/>
              <w:left w:val="nil"/>
              <w:bottom w:val="single" w:color="000000" w:sz="4" w:space="0"/>
              <w:right w:val="single" w:color="000000" w:sz="4" w:space="0"/>
            </w:tcBorders>
            <w:noWrap w:val="0"/>
            <w:vAlign w:val="center"/>
          </w:tcPr>
          <w:p w14:paraId="59E099D2">
            <w:pPr>
              <w:widowControl/>
              <w:spacing w:line="200" w:lineRule="exact"/>
              <w:jc w:val="center"/>
              <w:rPr>
                <w:color w:val="000000"/>
                <w:sz w:val="18"/>
                <w:szCs w:val="18"/>
              </w:rPr>
            </w:pPr>
            <w:r>
              <w:rPr>
                <w:color w:val="000000"/>
                <w:sz w:val="18"/>
                <w:szCs w:val="18"/>
              </w:rPr>
              <w:t>服务对象满意度指标</w:t>
            </w:r>
          </w:p>
        </w:tc>
        <w:tc>
          <w:tcPr>
            <w:tcW w:w="727" w:type="pct"/>
            <w:tcBorders>
              <w:top w:val="nil"/>
              <w:left w:val="nil"/>
              <w:bottom w:val="single" w:color="000000" w:sz="4" w:space="0"/>
              <w:right w:val="single" w:color="000000" w:sz="4" w:space="0"/>
            </w:tcBorders>
            <w:noWrap w:val="0"/>
            <w:vAlign w:val="center"/>
          </w:tcPr>
          <w:p w14:paraId="238B370C">
            <w:pPr>
              <w:widowControl/>
              <w:spacing w:line="200" w:lineRule="exact"/>
              <w:jc w:val="center"/>
              <w:rPr>
                <w:color w:val="000000"/>
                <w:sz w:val="18"/>
                <w:szCs w:val="18"/>
              </w:rPr>
            </w:pPr>
            <w:r>
              <w:rPr>
                <w:color w:val="000000"/>
                <w:sz w:val="18"/>
                <w:szCs w:val="18"/>
              </w:rPr>
              <w:t>企业满意度</w:t>
            </w:r>
          </w:p>
        </w:tc>
        <w:tc>
          <w:tcPr>
            <w:tcW w:w="411" w:type="pct"/>
            <w:tcBorders>
              <w:top w:val="nil"/>
              <w:left w:val="nil"/>
              <w:bottom w:val="single" w:color="000000" w:sz="4" w:space="0"/>
              <w:right w:val="single" w:color="000000" w:sz="4" w:space="0"/>
            </w:tcBorders>
            <w:noWrap w:val="0"/>
            <w:vAlign w:val="center"/>
          </w:tcPr>
          <w:p w14:paraId="126648AC">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462397DD">
            <w:pPr>
              <w:widowControl/>
              <w:spacing w:line="200" w:lineRule="exact"/>
              <w:jc w:val="center"/>
              <w:rPr>
                <w:color w:val="000000"/>
                <w:sz w:val="18"/>
                <w:szCs w:val="18"/>
              </w:rPr>
            </w:pPr>
            <w:r>
              <w:rPr>
                <w:color w:val="000000"/>
                <w:sz w:val="18"/>
                <w:szCs w:val="18"/>
              </w:rPr>
              <w:t>90</w:t>
            </w:r>
          </w:p>
        </w:tc>
        <w:tc>
          <w:tcPr>
            <w:tcW w:w="413" w:type="pct"/>
            <w:tcBorders>
              <w:top w:val="nil"/>
              <w:left w:val="nil"/>
              <w:bottom w:val="single" w:color="000000" w:sz="4" w:space="0"/>
              <w:right w:val="single" w:color="000000" w:sz="4" w:space="0"/>
            </w:tcBorders>
            <w:noWrap w:val="0"/>
            <w:vAlign w:val="center"/>
          </w:tcPr>
          <w:p w14:paraId="7B67027B">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6F8CFF1B">
            <w:pPr>
              <w:widowControl/>
              <w:spacing w:line="200" w:lineRule="exact"/>
              <w:jc w:val="center"/>
              <w:rPr>
                <w:color w:val="000000"/>
                <w:sz w:val="18"/>
                <w:szCs w:val="18"/>
              </w:rPr>
            </w:pPr>
            <w:r>
              <w:rPr>
                <w:color w:val="000000"/>
                <w:sz w:val="18"/>
                <w:szCs w:val="18"/>
              </w:rPr>
              <w:t>95</w:t>
            </w:r>
          </w:p>
        </w:tc>
        <w:tc>
          <w:tcPr>
            <w:tcW w:w="329" w:type="pct"/>
            <w:tcBorders>
              <w:top w:val="nil"/>
              <w:left w:val="nil"/>
              <w:bottom w:val="single" w:color="000000" w:sz="4" w:space="0"/>
              <w:right w:val="single" w:color="000000" w:sz="4" w:space="0"/>
            </w:tcBorders>
            <w:noWrap w:val="0"/>
            <w:vAlign w:val="center"/>
          </w:tcPr>
          <w:p w14:paraId="79264358">
            <w:pPr>
              <w:widowControl/>
              <w:spacing w:line="200" w:lineRule="exact"/>
              <w:jc w:val="center"/>
              <w:rPr>
                <w:color w:val="000000"/>
                <w:sz w:val="18"/>
                <w:szCs w:val="18"/>
              </w:rPr>
            </w:pPr>
            <w:r>
              <w:rPr>
                <w:color w:val="000000"/>
                <w:sz w:val="18"/>
                <w:szCs w:val="18"/>
              </w:rPr>
              <w:t>10</w:t>
            </w:r>
          </w:p>
        </w:tc>
        <w:tc>
          <w:tcPr>
            <w:tcW w:w="330" w:type="pct"/>
            <w:tcBorders>
              <w:top w:val="nil"/>
              <w:left w:val="nil"/>
              <w:bottom w:val="single" w:color="000000" w:sz="4" w:space="0"/>
              <w:right w:val="single" w:color="000000" w:sz="4" w:space="0"/>
            </w:tcBorders>
            <w:noWrap w:val="0"/>
            <w:vAlign w:val="center"/>
          </w:tcPr>
          <w:p w14:paraId="213FC31D">
            <w:pPr>
              <w:widowControl/>
              <w:spacing w:line="200" w:lineRule="exact"/>
              <w:jc w:val="center"/>
              <w:rPr>
                <w:color w:val="000000"/>
                <w:sz w:val="18"/>
                <w:szCs w:val="18"/>
              </w:rPr>
            </w:pPr>
            <w:r>
              <w:rPr>
                <w:color w:val="000000"/>
                <w:sz w:val="18"/>
                <w:szCs w:val="18"/>
              </w:rPr>
              <w:t>10</w:t>
            </w:r>
          </w:p>
        </w:tc>
        <w:tc>
          <w:tcPr>
            <w:tcW w:w="669" w:type="pct"/>
            <w:tcBorders>
              <w:top w:val="nil"/>
              <w:left w:val="nil"/>
              <w:bottom w:val="single" w:color="000000" w:sz="4" w:space="0"/>
              <w:right w:val="single" w:color="000000" w:sz="4" w:space="0"/>
            </w:tcBorders>
            <w:noWrap w:val="0"/>
            <w:vAlign w:val="center"/>
          </w:tcPr>
          <w:p w14:paraId="47036749">
            <w:pPr>
              <w:widowControl/>
              <w:spacing w:line="200" w:lineRule="exact"/>
              <w:jc w:val="center"/>
              <w:rPr>
                <w:iCs/>
                <w:color w:val="000000"/>
                <w:sz w:val="18"/>
                <w:szCs w:val="18"/>
              </w:rPr>
            </w:pPr>
          </w:p>
        </w:tc>
      </w:tr>
      <w:tr w14:paraId="5810D8A1">
        <w:tblPrEx>
          <w:tblCellMar>
            <w:top w:w="28" w:type="dxa"/>
            <w:left w:w="28" w:type="dxa"/>
            <w:bottom w:w="28" w:type="dxa"/>
            <w:right w:w="28" w:type="dxa"/>
          </w:tblCellMar>
        </w:tblPrEx>
        <w:trPr>
          <w:trHeight w:val="397" w:hRule="atLeast"/>
          <w:jc w:val="center"/>
        </w:trPr>
        <w:tc>
          <w:tcPr>
            <w:tcW w:w="410" w:type="pct"/>
            <w:vMerge w:val="continue"/>
            <w:tcBorders>
              <w:top w:val="nil"/>
              <w:left w:val="single" w:color="000000" w:sz="4" w:space="0"/>
              <w:bottom w:val="single" w:color="000000" w:sz="4" w:space="0"/>
              <w:right w:val="single" w:color="000000" w:sz="4" w:space="0"/>
            </w:tcBorders>
            <w:noWrap w:val="0"/>
            <w:vAlign w:val="center"/>
          </w:tcPr>
          <w:p w14:paraId="36E05F34">
            <w:pPr>
              <w:widowControl/>
              <w:spacing w:line="200" w:lineRule="exact"/>
              <w:jc w:val="center"/>
              <w:rPr>
                <w:color w:val="000000"/>
                <w:sz w:val="18"/>
                <w:szCs w:val="18"/>
              </w:rPr>
            </w:pPr>
          </w:p>
        </w:tc>
        <w:tc>
          <w:tcPr>
            <w:tcW w:w="409" w:type="pct"/>
            <w:tcBorders>
              <w:top w:val="nil"/>
              <w:left w:val="nil"/>
              <w:bottom w:val="single" w:color="000000" w:sz="4" w:space="0"/>
              <w:right w:val="single" w:color="000000" w:sz="4" w:space="0"/>
            </w:tcBorders>
            <w:noWrap w:val="0"/>
            <w:vAlign w:val="center"/>
          </w:tcPr>
          <w:p w14:paraId="1343E67D">
            <w:pPr>
              <w:widowControl/>
              <w:spacing w:line="200" w:lineRule="exact"/>
              <w:jc w:val="center"/>
              <w:rPr>
                <w:color w:val="000000"/>
                <w:sz w:val="18"/>
                <w:szCs w:val="18"/>
              </w:rPr>
            </w:pPr>
            <w:r>
              <w:rPr>
                <w:color w:val="000000"/>
                <w:sz w:val="18"/>
                <w:szCs w:val="18"/>
              </w:rPr>
              <w:t>成本指标</w:t>
            </w:r>
          </w:p>
        </w:tc>
        <w:tc>
          <w:tcPr>
            <w:tcW w:w="485" w:type="pct"/>
            <w:tcBorders>
              <w:top w:val="nil"/>
              <w:left w:val="nil"/>
              <w:bottom w:val="single" w:color="000000" w:sz="4" w:space="0"/>
              <w:right w:val="single" w:color="000000" w:sz="4" w:space="0"/>
            </w:tcBorders>
            <w:noWrap w:val="0"/>
            <w:vAlign w:val="center"/>
          </w:tcPr>
          <w:p w14:paraId="5D3BA8BE">
            <w:pPr>
              <w:widowControl/>
              <w:spacing w:line="200" w:lineRule="exact"/>
              <w:jc w:val="center"/>
              <w:rPr>
                <w:color w:val="000000"/>
                <w:sz w:val="18"/>
                <w:szCs w:val="18"/>
              </w:rPr>
            </w:pPr>
            <w:r>
              <w:rPr>
                <w:color w:val="000000"/>
                <w:sz w:val="18"/>
                <w:szCs w:val="18"/>
              </w:rPr>
              <w:t>经济成本指标</w:t>
            </w:r>
          </w:p>
        </w:tc>
        <w:tc>
          <w:tcPr>
            <w:tcW w:w="727" w:type="pct"/>
            <w:tcBorders>
              <w:top w:val="nil"/>
              <w:left w:val="nil"/>
              <w:bottom w:val="single" w:color="000000" w:sz="4" w:space="0"/>
              <w:right w:val="single" w:color="000000" w:sz="4" w:space="0"/>
            </w:tcBorders>
            <w:noWrap w:val="0"/>
            <w:vAlign w:val="center"/>
          </w:tcPr>
          <w:p w14:paraId="2334576C">
            <w:pPr>
              <w:widowControl/>
              <w:spacing w:line="200" w:lineRule="exact"/>
              <w:jc w:val="center"/>
              <w:rPr>
                <w:color w:val="000000"/>
                <w:sz w:val="18"/>
                <w:szCs w:val="18"/>
              </w:rPr>
            </w:pPr>
            <w:r>
              <w:rPr>
                <w:color w:val="000000"/>
                <w:sz w:val="18"/>
                <w:szCs w:val="18"/>
              </w:rPr>
              <w:t>工作经费（办公费4万、差旅费5万、交通费1万）</w:t>
            </w:r>
          </w:p>
        </w:tc>
        <w:tc>
          <w:tcPr>
            <w:tcW w:w="411" w:type="pct"/>
            <w:tcBorders>
              <w:top w:val="nil"/>
              <w:left w:val="nil"/>
              <w:bottom w:val="single" w:color="000000" w:sz="4" w:space="0"/>
              <w:right w:val="single" w:color="000000" w:sz="4" w:space="0"/>
            </w:tcBorders>
            <w:noWrap w:val="0"/>
            <w:vAlign w:val="center"/>
          </w:tcPr>
          <w:p w14:paraId="6BB1EC4F">
            <w:pPr>
              <w:widowControl/>
              <w:spacing w:line="200" w:lineRule="exact"/>
              <w:jc w:val="center"/>
              <w:rPr>
                <w:color w:val="000000"/>
                <w:sz w:val="18"/>
                <w:szCs w:val="18"/>
              </w:rPr>
            </w:pPr>
            <w:r>
              <w:rPr>
                <w:color w:val="000000"/>
                <w:sz w:val="18"/>
                <w:szCs w:val="18"/>
              </w:rPr>
              <w:t>＝</w:t>
            </w:r>
          </w:p>
        </w:tc>
        <w:tc>
          <w:tcPr>
            <w:tcW w:w="408" w:type="pct"/>
            <w:tcBorders>
              <w:top w:val="nil"/>
              <w:left w:val="nil"/>
              <w:bottom w:val="single" w:color="000000" w:sz="4" w:space="0"/>
              <w:right w:val="single" w:color="000000" w:sz="4" w:space="0"/>
            </w:tcBorders>
            <w:noWrap w:val="0"/>
            <w:vAlign w:val="center"/>
          </w:tcPr>
          <w:p w14:paraId="16ADB8BC">
            <w:pPr>
              <w:widowControl/>
              <w:spacing w:line="200" w:lineRule="exact"/>
              <w:jc w:val="center"/>
              <w:rPr>
                <w:color w:val="000000"/>
                <w:sz w:val="18"/>
                <w:szCs w:val="18"/>
              </w:rPr>
            </w:pPr>
            <w:r>
              <w:rPr>
                <w:color w:val="000000"/>
                <w:sz w:val="18"/>
                <w:szCs w:val="18"/>
              </w:rPr>
              <w:t>10</w:t>
            </w:r>
          </w:p>
        </w:tc>
        <w:tc>
          <w:tcPr>
            <w:tcW w:w="413" w:type="pct"/>
            <w:tcBorders>
              <w:top w:val="nil"/>
              <w:left w:val="nil"/>
              <w:bottom w:val="single" w:color="000000" w:sz="4" w:space="0"/>
              <w:right w:val="single" w:color="000000" w:sz="4" w:space="0"/>
            </w:tcBorders>
            <w:noWrap w:val="0"/>
            <w:vAlign w:val="center"/>
          </w:tcPr>
          <w:p w14:paraId="6BF1B31A">
            <w:pPr>
              <w:widowControl/>
              <w:spacing w:line="200" w:lineRule="exact"/>
              <w:jc w:val="center"/>
              <w:rPr>
                <w:color w:val="000000"/>
                <w:sz w:val="18"/>
                <w:szCs w:val="18"/>
              </w:rPr>
            </w:pPr>
            <w:r>
              <w:rPr>
                <w:color w:val="000000"/>
                <w:sz w:val="18"/>
                <w:szCs w:val="18"/>
              </w:rPr>
              <w:t>万元</w:t>
            </w:r>
          </w:p>
        </w:tc>
        <w:tc>
          <w:tcPr>
            <w:tcW w:w="408" w:type="pct"/>
            <w:tcBorders>
              <w:top w:val="nil"/>
              <w:left w:val="nil"/>
              <w:bottom w:val="single" w:color="000000" w:sz="4" w:space="0"/>
              <w:right w:val="single" w:color="000000" w:sz="4" w:space="0"/>
            </w:tcBorders>
            <w:noWrap w:val="0"/>
            <w:vAlign w:val="center"/>
          </w:tcPr>
          <w:p w14:paraId="5FE71D98">
            <w:pPr>
              <w:widowControl/>
              <w:spacing w:line="200" w:lineRule="exact"/>
              <w:jc w:val="center"/>
              <w:rPr>
                <w:color w:val="000000"/>
                <w:sz w:val="18"/>
                <w:szCs w:val="18"/>
              </w:rPr>
            </w:pPr>
            <w:r>
              <w:rPr>
                <w:color w:val="000000"/>
                <w:sz w:val="18"/>
                <w:szCs w:val="18"/>
              </w:rPr>
              <w:t>2.68</w:t>
            </w:r>
          </w:p>
        </w:tc>
        <w:tc>
          <w:tcPr>
            <w:tcW w:w="329" w:type="pct"/>
            <w:tcBorders>
              <w:top w:val="nil"/>
              <w:left w:val="nil"/>
              <w:bottom w:val="single" w:color="000000" w:sz="4" w:space="0"/>
              <w:right w:val="single" w:color="000000" w:sz="4" w:space="0"/>
            </w:tcBorders>
            <w:noWrap w:val="0"/>
            <w:vAlign w:val="center"/>
          </w:tcPr>
          <w:p w14:paraId="28F06E1B">
            <w:pPr>
              <w:widowControl/>
              <w:spacing w:line="200" w:lineRule="exact"/>
              <w:jc w:val="center"/>
              <w:rPr>
                <w:color w:val="000000"/>
                <w:sz w:val="18"/>
                <w:szCs w:val="18"/>
              </w:rPr>
            </w:pPr>
            <w:r>
              <w:rPr>
                <w:color w:val="000000"/>
                <w:sz w:val="18"/>
                <w:szCs w:val="18"/>
              </w:rPr>
              <w:t>10</w:t>
            </w:r>
          </w:p>
        </w:tc>
        <w:tc>
          <w:tcPr>
            <w:tcW w:w="330" w:type="pct"/>
            <w:tcBorders>
              <w:top w:val="nil"/>
              <w:left w:val="nil"/>
              <w:bottom w:val="single" w:color="000000" w:sz="4" w:space="0"/>
              <w:right w:val="single" w:color="000000" w:sz="4" w:space="0"/>
            </w:tcBorders>
            <w:noWrap w:val="0"/>
            <w:vAlign w:val="center"/>
          </w:tcPr>
          <w:p w14:paraId="38D59F95">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w:t>
            </w:r>
          </w:p>
        </w:tc>
        <w:tc>
          <w:tcPr>
            <w:tcW w:w="669" w:type="pct"/>
            <w:tcBorders>
              <w:top w:val="nil"/>
              <w:left w:val="nil"/>
              <w:bottom w:val="single" w:color="000000" w:sz="4" w:space="0"/>
              <w:right w:val="single" w:color="000000" w:sz="4" w:space="0"/>
            </w:tcBorders>
            <w:noWrap w:val="0"/>
            <w:vAlign w:val="center"/>
          </w:tcPr>
          <w:p w14:paraId="02007472">
            <w:pPr>
              <w:widowControl/>
              <w:spacing w:line="200" w:lineRule="exact"/>
              <w:jc w:val="center"/>
              <w:rPr>
                <w:color w:val="000000"/>
                <w:sz w:val="18"/>
                <w:szCs w:val="18"/>
              </w:rPr>
            </w:pPr>
          </w:p>
        </w:tc>
      </w:tr>
      <w:tr w14:paraId="33852635">
        <w:tblPrEx>
          <w:tblCellMar>
            <w:top w:w="28" w:type="dxa"/>
            <w:left w:w="28" w:type="dxa"/>
            <w:bottom w:w="28" w:type="dxa"/>
            <w:right w:w="28" w:type="dxa"/>
          </w:tblCellMar>
        </w:tblPrEx>
        <w:trPr>
          <w:trHeight w:val="397" w:hRule="atLeast"/>
          <w:jc w:val="center"/>
        </w:trPr>
        <w:tc>
          <w:tcPr>
            <w:tcW w:w="3671" w:type="pct"/>
            <w:gridSpan w:val="8"/>
            <w:tcBorders>
              <w:top w:val="single" w:color="000000" w:sz="4" w:space="0"/>
              <w:left w:val="single" w:color="000000" w:sz="4" w:space="0"/>
              <w:bottom w:val="single" w:color="000000" w:sz="4" w:space="0"/>
              <w:right w:val="single" w:color="000000" w:sz="4" w:space="0"/>
            </w:tcBorders>
            <w:noWrap w:val="0"/>
            <w:vAlign w:val="center"/>
          </w:tcPr>
          <w:p w14:paraId="2ED6A549">
            <w:pPr>
              <w:widowControl/>
              <w:spacing w:line="200" w:lineRule="exact"/>
              <w:jc w:val="center"/>
              <w:rPr>
                <w:color w:val="000000"/>
                <w:sz w:val="18"/>
                <w:szCs w:val="18"/>
              </w:rPr>
            </w:pPr>
            <w:r>
              <w:rPr>
                <w:color w:val="000000"/>
                <w:sz w:val="18"/>
                <w:szCs w:val="18"/>
              </w:rPr>
              <w:t>合计</w:t>
            </w:r>
          </w:p>
        </w:tc>
        <w:tc>
          <w:tcPr>
            <w:tcW w:w="329" w:type="pct"/>
            <w:tcBorders>
              <w:top w:val="nil"/>
              <w:left w:val="nil"/>
              <w:bottom w:val="single" w:color="000000" w:sz="4" w:space="0"/>
              <w:right w:val="single" w:color="000000" w:sz="4" w:space="0"/>
            </w:tcBorders>
            <w:noWrap w:val="0"/>
            <w:vAlign w:val="center"/>
          </w:tcPr>
          <w:p w14:paraId="1A026AF7">
            <w:pPr>
              <w:widowControl/>
              <w:spacing w:line="200" w:lineRule="exact"/>
              <w:jc w:val="center"/>
              <w:rPr>
                <w:color w:val="000000"/>
                <w:sz w:val="18"/>
                <w:szCs w:val="18"/>
              </w:rPr>
            </w:pPr>
            <w:r>
              <w:rPr>
                <w:color w:val="000000"/>
                <w:sz w:val="18"/>
                <w:szCs w:val="18"/>
              </w:rPr>
              <w:t>100</w:t>
            </w:r>
          </w:p>
        </w:tc>
        <w:tc>
          <w:tcPr>
            <w:tcW w:w="330" w:type="pct"/>
            <w:tcBorders>
              <w:top w:val="nil"/>
              <w:left w:val="nil"/>
              <w:bottom w:val="single" w:color="000000" w:sz="4" w:space="0"/>
              <w:right w:val="single" w:color="000000" w:sz="4" w:space="0"/>
            </w:tcBorders>
            <w:noWrap w:val="0"/>
            <w:vAlign w:val="center"/>
          </w:tcPr>
          <w:p w14:paraId="1B50F461">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100</w:t>
            </w:r>
          </w:p>
        </w:tc>
        <w:tc>
          <w:tcPr>
            <w:tcW w:w="669" w:type="pct"/>
            <w:tcBorders>
              <w:top w:val="nil"/>
              <w:left w:val="nil"/>
              <w:bottom w:val="single" w:color="000000" w:sz="4" w:space="0"/>
              <w:right w:val="single" w:color="000000" w:sz="4" w:space="0"/>
            </w:tcBorders>
            <w:noWrap w:val="0"/>
            <w:vAlign w:val="center"/>
          </w:tcPr>
          <w:p w14:paraId="101C4711">
            <w:pPr>
              <w:widowControl/>
              <w:spacing w:line="200" w:lineRule="exact"/>
              <w:jc w:val="center"/>
              <w:rPr>
                <w:color w:val="000000"/>
                <w:sz w:val="18"/>
                <w:szCs w:val="18"/>
              </w:rPr>
            </w:pPr>
          </w:p>
        </w:tc>
      </w:tr>
      <w:tr w14:paraId="7AA321AF">
        <w:tblPrEx>
          <w:tblCellMar>
            <w:top w:w="28" w:type="dxa"/>
            <w:left w:w="28" w:type="dxa"/>
            <w:bottom w:w="28" w:type="dxa"/>
            <w:right w:w="28" w:type="dxa"/>
          </w:tblCellMar>
        </w:tblPrEx>
        <w:trPr>
          <w:trHeight w:val="397" w:hRule="atLeast"/>
          <w:jc w:val="center"/>
        </w:trPr>
        <w:tc>
          <w:tcPr>
            <w:tcW w:w="410" w:type="pct"/>
            <w:tcBorders>
              <w:top w:val="nil"/>
              <w:left w:val="single" w:color="000000" w:sz="4" w:space="0"/>
              <w:bottom w:val="single" w:color="000000" w:sz="4" w:space="0"/>
              <w:right w:val="single" w:color="000000" w:sz="4" w:space="0"/>
            </w:tcBorders>
            <w:noWrap w:val="0"/>
            <w:vAlign w:val="center"/>
          </w:tcPr>
          <w:p w14:paraId="477B0702">
            <w:pPr>
              <w:widowControl/>
              <w:spacing w:line="200" w:lineRule="exact"/>
              <w:jc w:val="center"/>
              <w:rPr>
                <w:color w:val="000000"/>
                <w:sz w:val="18"/>
                <w:szCs w:val="18"/>
              </w:rPr>
            </w:pPr>
            <w:r>
              <w:rPr>
                <w:color w:val="000000"/>
                <w:sz w:val="18"/>
                <w:szCs w:val="18"/>
              </w:rPr>
              <w:t>评价结论</w:t>
            </w:r>
          </w:p>
        </w:tc>
        <w:tc>
          <w:tcPr>
            <w:tcW w:w="9076" w:type="dxa"/>
            <w:gridSpan w:val="10"/>
            <w:tcBorders>
              <w:top w:val="single" w:color="000000" w:sz="4" w:space="0"/>
              <w:left w:val="nil"/>
              <w:bottom w:val="single" w:color="000000" w:sz="4" w:space="0"/>
              <w:right w:val="single" w:color="000000" w:sz="4" w:space="0"/>
            </w:tcBorders>
            <w:noWrap w:val="0"/>
            <w:vAlign w:val="center"/>
          </w:tcPr>
          <w:p w14:paraId="7D4191C4">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1E7A4249">
        <w:tblPrEx>
          <w:tblCellMar>
            <w:top w:w="28" w:type="dxa"/>
            <w:left w:w="28" w:type="dxa"/>
            <w:bottom w:w="28" w:type="dxa"/>
            <w:right w:w="28" w:type="dxa"/>
          </w:tblCellMar>
        </w:tblPrEx>
        <w:trPr>
          <w:trHeight w:val="397" w:hRule="atLeast"/>
          <w:jc w:val="center"/>
        </w:trPr>
        <w:tc>
          <w:tcPr>
            <w:tcW w:w="410" w:type="pct"/>
            <w:tcBorders>
              <w:top w:val="nil"/>
              <w:left w:val="single" w:color="000000" w:sz="4" w:space="0"/>
              <w:bottom w:val="single" w:color="000000" w:sz="4" w:space="0"/>
              <w:right w:val="single" w:color="000000" w:sz="4" w:space="0"/>
            </w:tcBorders>
            <w:noWrap w:val="0"/>
            <w:vAlign w:val="center"/>
          </w:tcPr>
          <w:p w14:paraId="6B815A03">
            <w:pPr>
              <w:widowControl/>
              <w:spacing w:line="200" w:lineRule="exact"/>
              <w:jc w:val="center"/>
              <w:rPr>
                <w:color w:val="000000"/>
                <w:sz w:val="18"/>
                <w:szCs w:val="18"/>
              </w:rPr>
            </w:pPr>
            <w:r>
              <w:rPr>
                <w:color w:val="000000"/>
                <w:sz w:val="18"/>
                <w:szCs w:val="18"/>
              </w:rPr>
              <w:t>存在问题</w:t>
            </w:r>
          </w:p>
        </w:tc>
        <w:tc>
          <w:tcPr>
            <w:tcW w:w="9076" w:type="dxa"/>
            <w:gridSpan w:val="10"/>
            <w:tcBorders>
              <w:top w:val="single" w:color="000000" w:sz="4" w:space="0"/>
              <w:left w:val="nil"/>
              <w:bottom w:val="single" w:color="000000" w:sz="4" w:space="0"/>
              <w:right w:val="single" w:color="000000" w:sz="4" w:space="0"/>
            </w:tcBorders>
            <w:noWrap w:val="0"/>
            <w:vAlign w:val="center"/>
          </w:tcPr>
          <w:p w14:paraId="07D57399">
            <w:pPr>
              <w:widowControl/>
              <w:spacing w:line="200" w:lineRule="exact"/>
              <w:jc w:val="center"/>
              <w:rPr>
                <w:color w:val="000000"/>
                <w:sz w:val="18"/>
                <w:szCs w:val="18"/>
              </w:rPr>
            </w:pPr>
            <w:r>
              <w:rPr>
                <w:color w:val="000000"/>
                <w:sz w:val="18"/>
                <w:szCs w:val="18"/>
              </w:rPr>
              <w:t>无</w:t>
            </w:r>
          </w:p>
        </w:tc>
      </w:tr>
      <w:tr w14:paraId="06086526">
        <w:tblPrEx>
          <w:tblCellMar>
            <w:top w:w="28" w:type="dxa"/>
            <w:left w:w="28" w:type="dxa"/>
            <w:bottom w:w="28" w:type="dxa"/>
            <w:right w:w="28" w:type="dxa"/>
          </w:tblCellMar>
        </w:tblPrEx>
        <w:trPr>
          <w:trHeight w:val="397" w:hRule="atLeast"/>
          <w:jc w:val="center"/>
        </w:trPr>
        <w:tc>
          <w:tcPr>
            <w:tcW w:w="410" w:type="pct"/>
            <w:tcBorders>
              <w:top w:val="nil"/>
              <w:left w:val="single" w:color="000000" w:sz="4" w:space="0"/>
              <w:bottom w:val="single" w:color="000000" w:sz="4" w:space="0"/>
              <w:right w:val="single" w:color="000000" w:sz="4" w:space="0"/>
            </w:tcBorders>
            <w:noWrap w:val="0"/>
            <w:vAlign w:val="center"/>
          </w:tcPr>
          <w:p w14:paraId="4E052FD8">
            <w:pPr>
              <w:widowControl/>
              <w:spacing w:line="200" w:lineRule="exact"/>
              <w:jc w:val="center"/>
              <w:rPr>
                <w:color w:val="000000"/>
                <w:sz w:val="18"/>
                <w:szCs w:val="18"/>
              </w:rPr>
            </w:pPr>
            <w:r>
              <w:rPr>
                <w:color w:val="000000"/>
                <w:sz w:val="18"/>
                <w:szCs w:val="18"/>
              </w:rPr>
              <w:t>改进措施</w:t>
            </w:r>
          </w:p>
        </w:tc>
        <w:tc>
          <w:tcPr>
            <w:tcW w:w="9076" w:type="dxa"/>
            <w:gridSpan w:val="10"/>
            <w:tcBorders>
              <w:top w:val="single" w:color="000000" w:sz="4" w:space="0"/>
              <w:left w:val="nil"/>
              <w:bottom w:val="single" w:color="000000" w:sz="4" w:space="0"/>
              <w:right w:val="single" w:color="000000" w:sz="4" w:space="0"/>
            </w:tcBorders>
            <w:noWrap w:val="0"/>
            <w:vAlign w:val="center"/>
          </w:tcPr>
          <w:p w14:paraId="2E162FCC">
            <w:pPr>
              <w:widowControl/>
              <w:spacing w:line="200" w:lineRule="exact"/>
              <w:jc w:val="center"/>
              <w:rPr>
                <w:color w:val="000000"/>
                <w:sz w:val="18"/>
                <w:szCs w:val="18"/>
              </w:rPr>
            </w:pPr>
            <w:r>
              <w:rPr>
                <w:color w:val="000000"/>
                <w:sz w:val="18"/>
                <w:szCs w:val="18"/>
              </w:rPr>
              <w:t>无</w:t>
            </w:r>
          </w:p>
        </w:tc>
      </w:tr>
      <w:tr w14:paraId="4042F4F9">
        <w:tblPrEx>
          <w:tblCellMar>
            <w:top w:w="28" w:type="dxa"/>
            <w:left w:w="28" w:type="dxa"/>
            <w:bottom w:w="28" w:type="dxa"/>
            <w:right w:w="28" w:type="dxa"/>
          </w:tblCellMar>
        </w:tblPrEx>
        <w:trPr>
          <w:trHeight w:val="397" w:hRule="atLeast"/>
          <w:jc w:val="center"/>
        </w:trPr>
        <w:tc>
          <w:tcPr>
            <w:tcW w:w="2442" w:type="pct"/>
            <w:gridSpan w:val="5"/>
            <w:tcBorders>
              <w:top w:val="single" w:color="000000" w:sz="4" w:space="0"/>
              <w:left w:val="single" w:color="000000" w:sz="4" w:space="0"/>
              <w:bottom w:val="single" w:color="000000" w:sz="4" w:space="0"/>
              <w:right w:val="single" w:color="000000" w:sz="4" w:space="0"/>
            </w:tcBorders>
            <w:noWrap w:val="0"/>
            <w:vAlign w:val="center"/>
          </w:tcPr>
          <w:p w14:paraId="56D2F7C7">
            <w:pPr>
              <w:widowControl/>
              <w:spacing w:line="200" w:lineRule="exact"/>
              <w:jc w:val="center"/>
              <w:rPr>
                <w:color w:val="000000"/>
                <w:sz w:val="18"/>
                <w:szCs w:val="18"/>
              </w:rPr>
            </w:pPr>
            <w:r>
              <w:rPr>
                <w:color w:val="000000"/>
                <w:sz w:val="18"/>
                <w:szCs w:val="18"/>
              </w:rPr>
              <w:t>项目负责人：张俊芳</w:t>
            </w:r>
          </w:p>
        </w:tc>
        <w:tc>
          <w:tcPr>
            <w:tcW w:w="2558" w:type="pct"/>
            <w:gridSpan w:val="6"/>
            <w:tcBorders>
              <w:top w:val="single" w:color="000000" w:sz="4" w:space="0"/>
              <w:left w:val="nil"/>
              <w:bottom w:val="single" w:color="000000" w:sz="4" w:space="0"/>
              <w:right w:val="single" w:color="000000" w:sz="4" w:space="0"/>
            </w:tcBorders>
            <w:noWrap w:val="0"/>
            <w:vAlign w:val="center"/>
          </w:tcPr>
          <w:p w14:paraId="102A4121">
            <w:pPr>
              <w:widowControl/>
              <w:spacing w:line="200" w:lineRule="exact"/>
              <w:jc w:val="center"/>
              <w:rPr>
                <w:color w:val="000000"/>
                <w:sz w:val="18"/>
                <w:szCs w:val="18"/>
              </w:rPr>
            </w:pPr>
            <w:r>
              <w:rPr>
                <w:color w:val="000000"/>
                <w:sz w:val="18"/>
                <w:szCs w:val="18"/>
              </w:rPr>
              <w:t>财务负责人：张俊芳</w:t>
            </w:r>
          </w:p>
        </w:tc>
      </w:tr>
    </w:tbl>
    <w:p w14:paraId="359BF464">
      <w:pPr>
        <w:widowControl/>
        <w:spacing w:line="200" w:lineRule="exact"/>
        <w:rPr>
          <w:sz w:val="18"/>
          <w:szCs w:val="18"/>
        </w:rPr>
      </w:pPr>
      <w:r>
        <w:rPr>
          <w:sz w:val="18"/>
          <w:szCs w:val="18"/>
        </w:rPr>
        <w:br w:type="page"/>
      </w:r>
    </w:p>
    <w:p w14:paraId="3F356422">
      <w:pPr>
        <w:widowControl/>
        <w:jc w:val="center"/>
        <w:rPr>
          <w:rFonts w:eastAsia="方正小标宋简体"/>
          <w:bCs/>
          <w:color w:val="000000"/>
          <w:sz w:val="40"/>
          <w:szCs w:val="40"/>
        </w:rPr>
      </w:pPr>
      <w:r>
        <w:rPr>
          <w:rFonts w:eastAsia="方正小标宋简体"/>
          <w:bCs/>
          <w:color w:val="000000"/>
          <w:sz w:val="40"/>
          <w:szCs w:val="40"/>
        </w:rPr>
        <w:t>部门预算项目支出绩效自评表（2024年度）</w:t>
      </w:r>
    </w:p>
    <w:tbl>
      <w:tblPr>
        <w:tblStyle w:val="18"/>
        <w:tblW w:w="5340" w:type="pct"/>
        <w:jc w:val="center"/>
        <w:tblLayout w:type="autofit"/>
        <w:tblCellMar>
          <w:top w:w="28" w:type="dxa"/>
          <w:left w:w="28" w:type="dxa"/>
          <w:bottom w:w="28" w:type="dxa"/>
          <w:right w:w="28" w:type="dxa"/>
        </w:tblCellMar>
      </w:tblPr>
      <w:tblGrid>
        <w:gridCol w:w="809"/>
        <w:gridCol w:w="809"/>
        <w:gridCol w:w="810"/>
        <w:gridCol w:w="1175"/>
        <w:gridCol w:w="814"/>
        <w:gridCol w:w="812"/>
        <w:gridCol w:w="812"/>
        <w:gridCol w:w="812"/>
        <w:gridCol w:w="812"/>
        <w:gridCol w:w="812"/>
        <w:gridCol w:w="1028"/>
      </w:tblGrid>
      <w:tr w14:paraId="4EC24B55">
        <w:tblPrEx>
          <w:tblCellMar>
            <w:top w:w="28" w:type="dxa"/>
            <w:left w:w="28" w:type="dxa"/>
            <w:bottom w:w="28" w:type="dxa"/>
            <w:right w:w="28" w:type="dxa"/>
          </w:tblCellMar>
        </w:tblPrEx>
        <w:trPr>
          <w:trHeight w:val="369" w:hRule="atLeast"/>
          <w:jc w:val="center"/>
        </w:trPr>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4466939">
            <w:pPr>
              <w:widowControl/>
              <w:spacing w:line="200" w:lineRule="exact"/>
              <w:jc w:val="center"/>
              <w:rPr>
                <w:color w:val="000000"/>
                <w:sz w:val="18"/>
                <w:szCs w:val="18"/>
              </w:rPr>
            </w:pPr>
            <w:r>
              <w:rPr>
                <w:color w:val="000000"/>
                <w:sz w:val="18"/>
                <w:szCs w:val="18"/>
              </w:rPr>
              <w:t>项目名称</w:t>
            </w:r>
          </w:p>
        </w:tc>
        <w:tc>
          <w:tcPr>
            <w:tcW w:w="4149" w:type="pct"/>
            <w:gridSpan w:val="9"/>
            <w:tcBorders>
              <w:top w:val="single" w:color="000000" w:sz="4" w:space="0"/>
              <w:left w:val="nil"/>
              <w:bottom w:val="single" w:color="000000" w:sz="4" w:space="0"/>
              <w:right w:val="single" w:color="000000" w:sz="4" w:space="0"/>
            </w:tcBorders>
            <w:noWrap w:val="0"/>
            <w:vAlign w:val="center"/>
          </w:tcPr>
          <w:p w14:paraId="54E8E836">
            <w:pPr>
              <w:widowControl/>
              <w:spacing w:line="200" w:lineRule="exact"/>
              <w:jc w:val="center"/>
              <w:rPr>
                <w:color w:val="000000"/>
                <w:sz w:val="18"/>
                <w:szCs w:val="18"/>
              </w:rPr>
            </w:pPr>
            <w:r>
              <w:rPr>
                <w:color w:val="000000"/>
                <w:sz w:val="18"/>
                <w:szCs w:val="18"/>
              </w:rPr>
              <w:t>51081122Y000000404001</w:t>
            </w:r>
            <w:r>
              <w:rPr>
                <w:rFonts w:hint="eastAsia"/>
                <w:color w:val="000000"/>
                <w:sz w:val="18"/>
                <w:szCs w:val="18"/>
                <w:lang w:eastAsia="zh-CN"/>
              </w:rPr>
              <w:t>－</w:t>
            </w:r>
            <w:r>
              <w:rPr>
                <w:color w:val="000000"/>
                <w:sz w:val="18"/>
                <w:szCs w:val="18"/>
              </w:rPr>
              <w:t>专项招商引资工作经费</w:t>
            </w:r>
          </w:p>
        </w:tc>
      </w:tr>
      <w:tr w14:paraId="1883FB13">
        <w:tblPrEx>
          <w:tblCellMar>
            <w:top w:w="28" w:type="dxa"/>
            <w:left w:w="28" w:type="dxa"/>
            <w:bottom w:w="28" w:type="dxa"/>
            <w:right w:w="28" w:type="dxa"/>
          </w:tblCellMar>
        </w:tblPrEx>
        <w:trPr>
          <w:trHeight w:val="369" w:hRule="atLeast"/>
          <w:jc w:val="center"/>
        </w:trPr>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29CD738">
            <w:pPr>
              <w:widowControl/>
              <w:spacing w:line="200" w:lineRule="exact"/>
              <w:jc w:val="center"/>
              <w:rPr>
                <w:color w:val="000000"/>
                <w:sz w:val="18"/>
                <w:szCs w:val="18"/>
              </w:rPr>
            </w:pPr>
            <w:r>
              <w:rPr>
                <w:color w:val="000000"/>
                <w:sz w:val="18"/>
                <w:szCs w:val="18"/>
              </w:rPr>
              <w:t>主管部门</w:t>
            </w:r>
          </w:p>
        </w:tc>
        <w:tc>
          <w:tcPr>
            <w:tcW w:w="2324" w:type="pct"/>
            <w:gridSpan w:val="5"/>
            <w:tcBorders>
              <w:top w:val="single" w:color="000000" w:sz="4" w:space="0"/>
              <w:left w:val="nil"/>
              <w:bottom w:val="single" w:color="000000" w:sz="4" w:space="0"/>
              <w:right w:val="single" w:color="000000" w:sz="4" w:space="0"/>
            </w:tcBorders>
            <w:noWrap w:val="0"/>
            <w:vAlign w:val="center"/>
          </w:tcPr>
          <w:p w14:paraId="3A87388A">
            <w:pPr>
              <w:widowControl/>
              <w:spacing w:line="200" w:lineRule="exact"/>
              <w:jc w:val="center"/>
              <w:rPr>
                <w:color w:val="000000"/>
                <w:sz w:val="18"/>
                <w:szCs w:val="18"/>
              </w:rPr>
            </w:pPr>
            <w:r>
              <w:rPr>
                <w:color w:val="000000"/>
                <w:sz w:val="18"/>
                <w:szCs w:val="18"/>
              </w:rPr>
              <w:t>广元市昭化区商务和经济合作局部门</w:t>
            </w:r>
          </w:p>
        </w:tc>
        <w:tc>
          <w:tcPr>
            <w:tcW w:w="427" w:type="pct"/>
            <w:tcBorders>
              <w:top w:val="nil"/>
              <w:left w:val="nil"/>
              <w:bottom w:val="nil"/>
              <w:right w:val="nil"/>
            </w:tcBorders>
            <w:noWrap w:val="0"/>
            <w:vAlign w:val="center"/>
          </w:tcPr>
          <w:p w14:paraId="43352DA7">
            <w:pPr>
              <w:widowControl/>
              <w:spacing w:line="200" w:lineRule="exact"/>
              <w:jc w:val="center"/>
              <w:rPr>
                <w:color w:val="000000"/>
                <w:sz w:val="18"/>
                <w:szCs w:val="18"/>
              </w:rPr>
            </w:pPr>
            <w:r>
              <w:rPr>
                <w:color w:val="000000"/>
                <w:sz w:val="18"/>
                <w:szCs w:val="18"/>
              </w:rPr>
              <w:t>实施单位 （盖章）</w:t>
            </w:r>
          </w:p>
        </w:tc>
        <w:tc>
          <w:tcPr>
            <w:tcW w:w="1398" w:type="pct"/>
            <w:gridSpan w:val="3"/>
            <w:tcBorders>
              <w:top w:val="single" w:color="000000" w:sz="4" w:space="0"/>
              <w:left w:val="single" w:color="000000" w:sz="4" w:space="0"/>
              <w:bottom w:val="single" w:color="000000" w:sz="4" w:space="0"/>
              <w:right w:val="single" w:color="000000" w:sz="4" w:space="0"/>
            </w:tcBorders>
            <w:noWrap w:val="0"/>
            <w:vAlign w:val="center"/>
          </w:tcPr>
          <w:p w14:paraId="63E1A685">
            <w:pPr>
              <w:widowControl/>
              <w:spacing w:line="200" w:lineRule="exact"/>
              <w:jc w:val="center"/>
              <w:rPr>
                <w:color w:val="000000"/>
                <w:sz w:val="18"/>
                <w:szCs w:val="18"/>
              </w:rPr>
            </w:pPr>
            <w:r>
              <w:rPr>
                <w:color w:val="000000"/>
                <w:sz w:val="18"/>
                <w:szCs w:val="18"/>
              </w:rPr>
              <w:t>广元市昭化区商务和经济合作局</w:t>
            </w:r>
          </w:p>
        </w:tc>
      </w:tr>
      <w:tr w14:paraId="7DD0180B">
        <w:tblPrEx>
          <w:tblCellMar>
            <w:top w:w="28" w:type="dxa"/>
            <w:left w:w="28" w:type="dxa"/>
            <w:bottom w:w="28" w:type="dxa"/>
            <w:right w:w="28" w:type="dxa"/>
          </w:tblCellMar>
        </w:tblPrEx>
        <w:trPr>
          <w:trHeight w:val="369" w:hRule="atLeast"/>
          <w:jc w:val="center"/>
        </w:trPr>
        <w:tc>
          <w:tcPr>
            <w:tcW w:w="426" w:type="pct"/>
            <w:vMerge w:val="restart"/>
            <w:tcBorders>
              <w:top w:val="nil"/>
              <w:left w:val="single" w:color="000000" w:sz="4" w:space="0"/>
              <w:bottom w:val="single" w:color="000000" w:sz="4" w:space="0"/>
              <w:right w:val="single" w:color="000000" w:sz="4" w:space="0"/>
            </w:tcBorders>
            <w:noWrap w:val="0"/>
            <w:vAlign w:val="center"/>
          </w:tcPr>
          <w:p w14:paraId="6AF70DDD">
            <w:pPr>
              <w:widowControl/>
              <w:spacing w:line="200" w:lineRule="exact"/>
              <w:jc w:val="center"/>
              <w:rPr>
                <w:color w:val="000000"/>
                <w:sz w:val="18"/>
                <w:szCs w:val="18"/>
              </w:rPr>
            </w:pPr>
            <w:r>
              <w:rPr>
                <w:color w:val="000000"/>
                <w:sz w:val="18"/>
                <w:szCs w:val="18"/>
              </w:rPr>
              <w:t>项目基本情况</w:t>
            </w:r>
          </w:p>
        </w:tc>
        <w:tc>
          <w:tcPr>
            <w:tcW w:w="426" w:type="pct"/>
            <w:vMerge w:val="restart"/>
            <w:tcBorders>
              <w:top w:val="nil"/>
              <w:left w:val="single" w:color="000000" w:sz="4" w:space="0"/>
              <w:bottom w:val="single" w:color="000000" w:sz="4" w:space="0"/>
              <w:right w:val="single" w:color="000000" w:sz="4" w:space="0"/>
            </w:tcBorders>
            <w:noWrap w:val="0"/>
            <w:vAlign w:val="center"/>
          </w:tcPr>
          <w:p w14:paraId="6164298C">
            <w:pPr>
              <w:widowControl/>
              <w:spacing w:line="200" w:lineRule="exact"/>
              <w:jc w:val="center"/>
              <w:rPr>
                <w:color w:val="000000"/>
                <w:sz w:val="18"/>
                <w:szCs w:val="18"/>
              </w:rPr>
            </w:pPr>
            <w:r>
              <w:rPr>
                <w:color w:val="000000"/>
                <w:sz w:val="18"/>
                <w:szCs w:val="18"/>
              </w:rPr>
              <w:t>1.项目年度目标完成情况</w:t>
            </w:r>
          </w:p>
        </w:tc>
        <w:tc>
          <w:tcPr>
            <w:tcW w:w="2324" w:type="pct"/>
            <w:gridSpan w:val="5"/>
            <w:tcBorders>
              <w:top w:val="single" w:color="000000" w:sz="4" w:space="0"/>
              <w:left w:val="nil"/>
              <w:bottom w:val="single" w:color="000000" w:sz="4" w:space="0"/>
              <w:right w:val="single" w:color="000000" w:sz="4" w:space="0"/>
            </w:tcBorders>
            <w:noWrap w:val="0"/>
            <w:vAlign w:val="center"/>
          </w:tcPr>
          <w:p w14:paraId="7432E72B">
            <w:pPr>
              <w:widowControl/>
              <w:spacing w:line="200" w:lineRule="exact"/>
              <w:jc w:val="center"/>
              <w:rPr>
                <w:color w:val="000000"/>
                <w:sz w:val="18"/>
                <w:szCs w:val="18"/>
              </w:rPr>
            </w:pPr>
            <w:r>
              <w:rPr>
                <w:color w:val="000000"/>
                <w:sz w:val="18"/>
                <w:szCs w:val="18"/>
              </w:rPr>
              <w:t>项目年度目标</w:t>
            </w:r>
          </w:p>
        </w:tc>
        <w:tc>
          <w:tcPr>
            <w:tcW w:w="1825" w:type="pct"/>
            <w:gridSpan w:val="4"/>
            <w:tcBorders>
              <w:top w:val="single" w:color="000000" w:sz="4" w:space="0"/>
              <w:left w:val="nil"/>
              <w:bottom w:val="single" w:color="000000" w:sz="4" w:space="0"/>
              <w:right w:val="single" w:color="000000" w:sz="4" w:space="0"/>
            </w:tcBorders>
            <w:noWrap w:val="0"/>
            <w:vAlign w:val="center"/>
          </w:tcPr>
          <w:p w14:paraId="58DAFA35">
            <w:pPr>
              <w:widowControl/>
              <w:spacing w:line="200" w:lineRule="exact"/>
              <w:jc w:val="center"/>
              <w:rPr>
                <w:color w:val="000000"/>
                <w:sz w:val="18"/>
                <w:szCs w:val="18"/>
              </w:rPr>
            </w:pPr>
            <w:r>
              <w:rPr>
                <w:color w:val="000000"/>
                <w:sz w:val="18"/>
                <w:szCs w:val="18"/>
              </w:rPr>
              <w:t>年度目标完成情况</w:t>
            </w:r>
          </w:p>
        </w:tc>
      </w:tr>
      <w:tr w14:paraId="7685A0B6">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12D34E86">
            <w:pPr>
              <w:widowControl/>
              <w:spacing w:line="200" w:lineRule="exact"/>
              <w:jc w:val="center"/>
              <w:rPr>
                <w:color w:val="000000"/>
                <w:sz w:val="18"/>
                <w:szCs w:val="18"/>
              </w:rPr>
            </w:pPr>
          </w:p>
        </w:tc>
        <w:tc>
          <w:tcPr>
            <w:tcW w:w="426" w:type="pct"/>
            <w:vMerge w:val="continue"/>
            <w:tcBorders>
              <w:top w:val="nil"/>
              <w:left w:val="single" w:color="000000" w:sz="4" w:space="0"/>
              <w:bottom w:val="single" w:color="000000" w:sz="4" w:space="0"/>
              <w:right w:val="single" w:color="000000" w:sz="4" w:space="0"/>
            </w:tcBorders>
            <w:noWrap w:val="0"/>
            <w:vAlign w:val="center"/>
          </w:tcPr>
          <w:p w14:paraId="232FA351">
            <w:pPr>
              <w:widowControl/>
              <w:spacing w:line="200" w:lineRule="exact"/>
              <w:jc w:val="center"/>
              <w:rPr>
                <w:color w:val="000000"/>
                <w:sz w:val="18"/>
                <w:szCs w:val="18"/>
              </w:rPr>
            </w:pPr>
          </w:p>
        </w:tc>
        <w:tc>
          <w:tcPr>
            <w:tcW w:w="2324" w:type="pct"/>
            <w:gridSpan w:val="5"/>
            <w:tcBorders>
              <w:top w:val="single" w:color="000000" w:sz="4" w:space="0"/>
              <w:left w:val="nil"/>
              <w:bottom w:val="single" w:color="000000" w:sz="4" w:space="0"/>
              <w:right w:val="single" w:color="000000" w:sz="4" w:space="0"/>
            </w:tcBorders>
            <w:noWrap w:val="0"/>
            <w:vAlign w:val="center"/>
          </w:tcPr>
          <w:p w14:paraId="4B7F4C14">
            <w:pPr>
              <w:widowControl/>
              <w:spacing w:line="200" w:lineRule="exact"/>
              <w:jc w:val="both"/>
              <w:rPr>
                <w:color w:val="000000"/>
                <w:sz w:val="18"/>
                <w:szCs w:val="18"/>
              </w:rPr>
            </w:pPr>
            <w:r>
              <w:rPr>
                <w:color w:val="000000"/>
                <w:sz w:val="18"/>
                <w:szCs w:val="18"/>
              </w:rPr>
              <w:t>全面完成</w:t>
            </w:r>
            <w:r>
              <w:rPr>
                <w:rFonts w:hint="eastAsia"/>
                <w:color w:val="000000"/>
                <w:sz w:val="18"/>
                <w:szCs w:val="18"/>
                <w:lang w:eastAsia="zh-CN"/>
              </w:rPr>
              <w:t>区委、区政府</w:t>
            </w:r>
            <w:r>
              <w:rPr>
                <w:color w:val="000000"/>
                <w:sz w:val="18"/>
                <w:szCs w:val="18"/>
              </w:rPr>
              <w:t>下达的全年招商引资目标任务。</w:t>
            </w:r>
          </w:p>
        </w:tc>
        <w:tc>
          <w:tcPr>
            <w:tcW w:w="1825" w:type="pct"/>
            <w:gridSpan w:val="4"/>
            <w:tcBorders>
              <w:top w:val="single" w:color="000000" w:sz="4" w:space="0"/>
              <w:left w:val="nil"/>
              <w:bottom w:val="single" w:color="000000" w:sz="4" w:space="0"/>
              <w:right w:val="single" w:color="000000" w:sz="4" w:space="0"/>
            </w:tcBorders>
            <w:noWrap w:val="0"/>
            <w:vAlign w:val="center"/>
          </w:tcPr>
          <w:p w14:paraId="7F12AE6A">
            <w:pPr>
              <w:widowControl/>
              <w:spacing w:line="200" w:lineRule="exact"/>
              <w:jc w:val="both"/>
              <w:rPr>
                <w:color w:val="000000"/>
                <w:sz w:val="18"/>
                <w:szCs w:val="18"/>
              </w:rPr>
            </w:pPr>
            <w:r>
              <w:rPr>
                <w:color w:val="000000"/>
                <w:sz w:val="18"/>
                <w:szCs w:val="18"/>
              </w:rPr>
              <w:t>健全商贸产业专班工作机制，围绕商贸领域“四新一盘活”，全年实现新洽谈项目4个，新签约项目3个，新开工项目17个，新竣工项目25个，投资金额共27815万元。</w:t>
            </w:r>
          </w:p>
        </w:tc>
      </w:tr>
      <w:tr w14:paraId="3343FBA1">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3A75D61E">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51F1C1D2">
            <w:pPr>
              <w:widowControl/>
              <w:spacing w:line="200" w:lineRule="exact"/>
              <w:jc w:val="center"/>
              <w:rPr>
                <w:color w:val="000000"/>
                <w:sz w:val="18"/>
                <w:szCs w:val="18"/>
              </w:rPr>
            </w:pPr>
            <w:r>
              <w:rPr>
                <w:color w:val="000000"/>
                <w:sz w:val="18"/>
                <w:szCs w:val="18"/>
              </w:rPr>
              <w:t>2.项目实施内容及过程概述</w:t>
            </w:r>
          </w:p>
        </w:tc>
        <w:tc>
          <w:tcPr>
            <w:tcW w:w="4149" w:type="pct"/>
            <w:gridSpan w:val="9"/>
            <w:tcBorders>
              <w:top w:val="single" w:color="000000" w:sz="4" w:space="0"/>
              <w:left w:val="nil"/>
              <w:bottom w:val="single" w:color="000000" w:sz="4" w:space="0"/>
              <w:right w:val="single" w:color="000000" w:sz="4" w:space="0"/>
            </w:tcBorders>
            <w:noWrap w:val="0"/>
            <w:vAlign w:val="center"/>
          </w:tcPr>
          <w:p w14:paraId="6BD2353A">
            <w:pPr>
              <w:widowControl/>
              <w:spacing w:line="200" w:lineRule="exact"/>
              <w:jc w:val="both"/>
              <w:rPr>
                <w:color w:val="000000"/>
                <w:sz w:val="18"/>
                <w:szCs w:val="18"/>
              </w:rPr>
            </w:pPr>
            <w:r>
              <w:rPr>
                <w:color w:val="000000"/>
                <w:sz w:val="18"/>
                <w:szCs w:val="18"/>
              </w:rPr>
              <w:t>健全商贸产业专班工作机制，围绕商贸领域“四新一盘活”，全年实现新洽谈项目4个，新签约项目3个，新开工项目17个，新竣工项目25个，投资金额共27815万元。</w:t>
            </w:r>
          </w:p>
        </w:tc>
      </w:tr>
      <w:tr w14:paraId="47CEF1DC">
        <w:tblPrEx>
          <w:tblCellMar>
            <w:top w:w="28" w:type="dxa"/>
            <w:left w:w="28" w:type="dxa"/>
            <w:bottom w:w="28" w:type="dxa"/>
            <w:right w:w="28" w:type="dxa"/>
          </w:tblCellMar>
        </w:tblPrEx>
        <w:trPr>
          <w:trHeight w:val="369" w:hRule="atLeast"/>
          <w:jc w:val="center"/>
        </w:trPr>
        <w:tc>
          <w:tcPr>
            <w:tcW w:w="426" w:type="pct"/>
            <w:vMerge w:val="restart"/>
            <w:tcBorders>
              <w:top w:val="nil"/>
              <w:left w:val="single" w:color="000000" w:sz="4" w:space="0"/>
              <w:bottom w:val="single" w:color="000000" w:sz="4" w:space="0"/>
              <w:right w:val="single" w:color="000000" w:sz="4" w:space="0"/>
            </w:tcBorders>
            <w:noWrap w:val="0"/>
            <w:vAlign w:val="center"/>
          </w:tcPr>
          <w:p w14:paraId="61B2F3E7">
            <w:pPr>
              <w:widowControl/>
              <w:spacing w:line="200" w:lineRule="exact"/>
              <w:jc w:val="center"/>
              <w:rPr>
                <w:color w:val="000000"/>
                <w:sz w:val="18"/>
                <w:szCs w:val="18"/>
              </w:rPr>
            </w:pPr>
            <w:r>
              <w:rPr>
                <w:color w:val="000000"/>
                <w:sz w:val="18"/>
                <w:szCs w:val="18"/>
              </w:rPr>
              <w:t>预算执行情况（10分）</w:t>
            </w:r>
          </w:p>
        </w:tc>
        <w:tc>
          <w:tcPr>
            <w:tcW w:w="426" w:type="pct"/>
            <w:tcBorders>
              <w:top w:val="nil"/>
              <w:left w:val="nil"/>
              <w:bottom w:val="single" w:color="000000" w:sz="4" w:space="0"/>
              <w:right w:val="single" w:color="000000" w:sz="4" w:space="0"/>
            </w:tcBorders>
            <w:noWrap w:val="0"/>
            <w:vAlign w:val="center"/>
          </w:tcPr>
          <w:p w14:paraId="50CE0473">
            <w:pPr>
              <w:widowControl/>
              <w:spacing w:line="200" w:lineRule="exact"/>
              <w:jc w:val="center"/>
              <w:rPr>
                <w:color w:val="000000"/>
                <w:sz w:val="18"/>
                <w:szCs w:val="18"/>
              </w:rPr>
            </w:pPr>
            <w:r>
              <w:rPr>
                <w:color w:val="000000"/>
                <w:sz w:val="18"/>
                <w:szCs w:val="18"/>
              </w:rPr>
              <w:t>年度预算数（万元）</w:t>
            </w:r>
          </w:p>
        </w:tc>
        <w:tc>
          <w:tcPr>
            <w:tcW w:w="426" w:type="pct"/>
            <w:tcBorders>
              <w:top w:val="nil"/>
              <w:left w:val="nil"/>
              <w:bottom w:val="single" w:color="000000" w:sz="4" w:space="0"/>
              <w:right w:val="single" w:color="000000" w:sz="4" w:space="0"/>
            </w:tcBorders>
            <w:noWrap w:val="0"/>
            <w:vAlign w:val="center"/>
          </w:tcPr>
          <w:p w14:paraId="367EC8DB">
            <w:pPr>
              <w:widowControl/>
              <w:spacing w:line="200" w:lineRule="exact"/>
              <w:jc w:val="center"/>
              <w:rPr>
                <w:color w:val="000000"/>
                <w:sz w:val="18"/>
                <w:szCs w:val="18"/>
              </w:rPr>
            </w:pPr>
            <w:r>
              <w:rPr>
                <w:color w:val="000000"/>
                <w:sz w:val="18"/>
                <w:szCs w:val="18"/>
              </w:rPr>
              <w:t>年初预算</w:t>
            </w:r>
          </w:p>
        </w:tc>
        <w:tc>
          <w:tcPr>
            <w:tcW w:w="618" w:type="pct"/>
            <w:tcBorders>
              <w:top w:val="nil"/>
              <w:left w:val="nil"/>
              <w:bottom w:val="single" w:color="000000" w:sz="4" w:space="0"/>
              <w:right w:val="single" w:color="000000" w:sz="4" w:space="0"/>
            </w:tcBorders>
            <w:noWrap w:val="0"/>
            <w:vAlign w:val="center"/>
          </w:tcPr>
          <w:p w14:paraId="7DB0030C">
            <w:pPr>
              <w:widowControl/>
              <w:spacing w:line="200" w:lineRule="exact"/>
              <w:jc w:val="center"/>
              <w:rPr>
                <w:color w:val="000000"/>
                <w:sz w:val="18"/>
                <w:szCs w:val="18"/>
              </w:rPr>
            </w:pPr>
            <w:r>
              <w:rPr>
                <w:color w:val="000000"/>
                <w:sz w:val="18"/>
                <w:szCs w:val="18"/>
              </w:rPr>
              <w:t>调整后预算数</w:t>
            </w:r>
          </w:p>
        </w:tc>
        <w:tc>
          <w:tcPr>
            <w:tcW w:w="1281" w:type="pct"/>
            <w:gridSpan w:val="3"/>
            <w:tcBorders>
              <w:top w:val="single" w:color="000000" w:sz="4" w:space="0"/>
              <w:left w:val="nil"/>
              <w:bottom w:val="single" w:color="000000" w:sz="4" w:space="0"/>
              <w:right w:val="single" w:color="000000" w:sz="4" w:space="0"/>
            </w:tcBorders>
            <w:noWrap w:val="0"/>
            <w:vAlign w:val="center"/>
          </w:tcPr>
          <w:p w14:paraId="19B97597">
            <w:pPr>
              <w:widowControl/>
              <w:spacing w:line="200" w:lineRule="exact"/>
              <w:jc w:val="center"/>
              <w:rPr>
                <w:color w:val="000000"/>
                <w:sz w:val="18"/>
                <w:szCs w:val="18"/>
              </w:rPr>
            </w:pPr>
            <w:r>
              <w:rPr>
                <w:color w:val="000000"/>
                <w:sz w:val="18"/>
                <w:szCs w:val="18"/>
              </w:rPr>
              <w:t>预算执行数</w:t>
            </w:r>
          </w:p>
        </w:tc>
        <w:tc>
          <w:tcPr>
            <w:tcW w:w="427" w:type="pct"/>
            <w:tcBorders>
              <w:top w:val="nil"/>
              <w:left w:val="nil"/>
              <w:bottom w:val="single" w:color="000000" w:sz="4" w:space="0"/>
              <w:right w:val="single" w:color="000000" w:sz="4" w:space="0"/>
            </w:tcBorders>
            <w:noWrap w:val="0"/>
            <w:vAlign w:val="center"/>
          </w:tcPr>
          <w:p w14:paraId="0B1B82EB">
            <w:pPr>
              <w:widowControl/>
              <w:spacing w:line="200" w:lineRule="exact"/>
              <w:jc w:val="center"/>
              <w:rPr>
                <w:color w:val="000000"/>
                <w:sz w:val="18"/>
                <w:szCs w:val="18"/>
              </w:rPr>
            </w:pPr>
            <w:r>
              <w:rPr>
                <w:color w:val="000000"/>
                <w:sz w:val="18"/>
                <w:szCs w:val="18"/>
              </w:rPr>
              <w:t>预算执行率</w:t>
            </w:r>
          </w:p>
        </w:tc>
        <w:tc>
          <w:tcPr>
            <w:tcW w:w="427" w:type="pct"/>
            <w:tcBorders>
              <w:top w:val="nil"/>
              <w:left w:val="nil"/>
              <w:bottom w:val="single" w:color="000000" w:sz="4" w:space="0"/>
              <w:right w:val="single" w:color="000000" w:sz="4" w:space="0"/>
            </w:tcBorders>
            <w:noWrap w:val="0"/>
            <w:vAlign w:val="center"/>
          </w:tcPr>
          <w:p w14:paraId="56E744A2">
            <w:pPr>
              <w:widowControl/>
              <w:spacing w:line="200" w:lineRule="exact"/>
              <w:jc w:val="center"/>
              <w:rPr>
                <w:color w:val="000000"/>
                <w:sz w:val="18"/>
                <w:szCs w:val="18"/>
              </w:rPr>
            </w:pPr>
            <w:r>
              <w:rPr>
                <w:color w:val="000000"/>
                <w:sz w:val="18"/>
                <w:szCs w:val="18"/>
              </w:rPr>
              <w:t>权重</w:t>
            </w:r>
          </w:p>
        </w:tc>
        <w:tc>
          <w:tcPr>
            <w:tcW w:w="427" w:type="pct"/>
            <w:tcBorders>
              <w:top w:val="nil"/>
              <w:left w:val="nil"/>
              <w:bottom w:val="single" w:color="000000" w:sz="4" w:space="0"/>
              <w:right w:val="single" w:color="000000" w:sz="4" w:space="0"/>
            </w:tcBorders>
            <w:noWrap w:val="0"/>
            <w:vAlign w:val="center"/>
          </w:tcPr>
          <w:p w14:paraId="684F86A1">
            <w:pPr>
              <w:widowControl/>
              <w:spacing w:line="200" w:lineRule="exact"/>
              <w:jc w:val="center"/>
              <w:rPr>
                <w:color w:val="000000"/>
                <w:sz w:val="18"/>
                <w:szCs w:val="18"/>
              </w:rPr>
            </w:pPr>
            <w:r>
              <w:rPr>
                <w:color w:val="000000"/>
                <w:sz w:val="18"/>
                <w:szCs w:val="18"/>
              </w:rPr>
              <w:t>得分</w:t>
            </w:r>
          </w:p>
        </w:tc>
        <w:tc>
          <w:tcPr>
            <w:tcW w:w="545" w:type="pct"/>
            <w:tcBorders>
              <w:top w:val="nil"/>
              <w:left w:val="nil"/>
              <w:bottom w:val="single" w:color="000000" w:sz="4" w:space="0"/>
              <w:right w:val="single" w:color="000000" w:sz="4" w:space="0"/>
            </w:tcBorders>
            <w:noWrap w:val="0"/>
            <w:vAlign w:val="center"/>
          </w:tcPr>
          <w:p w14:paraId="5E870FA3">
            <w:pPr>
              <w:widowControl/>
              <w:spacing w:line="200" w:lineRule="exact"/>
              <w:jc w:val="center"/>
              <w:rPr>
                <w:color w:val="000000"/>
                <w:sz w:val="18"/>
                <w:szCs w:val="18"/>
              </w:rPr>
            </w:pPr>
            <w:r>
              <w:rPr>
                <w:color w:val="000000"/>
                <w:sz w:val="18"/>
                <w:szCs w:val="18"/>
              </w:rPr>
              <w:t>原因</w:t>
            </w:r>
          </w:p>
        </w:tc>
      </w:tr>
      <w:tr w14:paraId="0D442246">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6EC928C0">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68F4E8B6">
            <w:pPr>
              <w:widowControl/>
              <w:spacing w:line="200" w:lineRule="exact"/>
              <w:jc w:val="center"/>
              <w:rPr>
                <w:color w:val="000000"/>
                <w:sz w:val="18"/>
                <w:szCs w:val="18"/>
              </w:rPr>
            </w:pPr>
            <w:r>
              <w:rPr>
                <w:color w:val="000000"/>
                <w:sz w:val="18"/>
                <w:szCs w:val="18"/>
              </w:rPr>
              <w:t>总额</w:t>
            </w:r>
          </w:p>
        </w:tc>
        <w:tc>
          <w:tcPr>
            <w:tcW w:w="426" w:type="pct"/>
            <w:tcBorders>
              <w:top w:val="nil"/>
              <w:left w:val="nil"/>
              <w:bottom w:val="single" w:color="000000" w:sz="4" w:space="0"/>
              <w:right w:val="single" w:color="000000" w:sz="4" w:space="0"/>
            </w:tcBorders>
            <w:noWrap w:val="0"/>
            <w:vAlign w:val="center"/>
          </w:tcPr>
          <w:p w14:paraId="0C3ABEBA">
            <w:pPr>
              <w:widowControl/>
              <w:spacing w:line="200" w:lineRule="exact"/>
              <w:jc w:val="center"/>
              <w:rPr>
                <w:color w:val="000000"/>
                <w:sz w:val="18"/>
                <w:szCs w:val="18"/>
              </w:rPr>
            </w:pPr>
            <w:r>
              <w:rPr>
                <w:color w:val="000000"/>
                <w:sz w:val="18"/>
                <w:szCs w:val="18"/>
              </w:rPr>
              <w:t>30.00</w:t>
            </w:r>
          </w:p>
        </w:tc>
        <w:tc>
          <w:tcPr>
            <w:tcW w:w="618" w:type="pct"/>
            <w:tcBorders>
              <w:top w:val="nil"/>
              <w:left w:val="nil"/>
              <w:bottom w:val="single" w:color="000000" w:sz="4" w:space="0"/>
              <w:right w:val="single" w:color="000000" w:sz="4" w:space="0"/>
            </w:tcBorders>
            <w:noWrap w:val="0"/>
            <w:vAlign w:val="center"/>
          </w:tcPr>
          <w:p w14:paraId="1D47F73E">
            <w:pPr>
              <w:widowControl/>
              <w:spacing w:line="200" w:lineRule="exact"/>
              <w:jc w:val="center"/>
              <w:rPr>
                <w:color w:val="000000"/>
                <w:sz w:val="18"/>
                <w:szCs w:val="18"/>
              </w:rPr>
            </w:pPr>
            <w:r>
              <w:rPr>
                <w:color w:val="000000"/>
                <w:sz w:val="18"/>
                <w:szCs w:val="18"/>
              </w:rPr>
              <w:t>31.20</w:t>
            </w:r>
          </w:p>
        </w:tc>
        <w:tc>
          <w:tcPr>
            <w:tcW w:w="1281" w:type="pct"/>
            <w:gridSpan w:val="3"/>
            <w:tcBorders>
              <w:top w:val="single" w:color="000000" w:sz="4" w:space="0"/>
              <w:left w:val="nil"/>
              <w:bottom w:val="single" w:color="000000" w:sz="4" w:space="0"/>
              <w:right w:val="single" w:color="000000" w:sz="4" w:space="0"/>
            </w:tcBorders>
            <w:noWrap w:val="0"/>
            <w:vAlign w:val="center"/>
          </w:tcPr>
          <w:p w14:paraId="573DCA0A">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31.20</w:t>
            </w:r>
          </w:p>
        </w:tc>
        <w:tc>
          <w:tcPr>
            <w:tcW w:w="427" w:type="pct"/>
            <w:tcBorders>
              <w:top w:val="nil"/>
              <w:left w:val="nil"/>
              <w:bottom w:val="single" w:color="000000" w:sz="4" w:space="0"/>
              <w:right w:val="single" w:color="000000" w:sz="4" w:space="0"/>
            </w:tcBorders>
            <w:noWrap w:val="0"/>
            <w:vAlign w:val="center"/>
          </w:tcPr>
          <w:p w14:paraId="27AB0575">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1A26A43D">
            <w:pPr>
              <w:widowControl/>
              <w:spacing w:line="200" w:lineRule="exact"/>
              <w:jc w:val="center"/>
              <w:rPr>
                <w:color w:val="000000"/>
                <w:sz w:val="18"/>
                <w:szCs w:val="18"/>
              </w:rPr>
            </w:pPr>
            <w:r>
              <w:rPr>
                <w:color w:val="000000"/>
                <w:sz w:val="18"/>
                <w:szCs w:val="18"/>
              </w:rPr>
              <w:t>10</w:t>
            </w:r>
          </w:p>
        </w:tc>
        <w:tc>
          <w:tcPr>
            <w:tcW w:w="427" w:type="pct"/>
            <w:tcBorders>
              <w:top w:val="nil"/>
              <w:left w:val="nil"/>
              <w:bottom w:val="single" w:color="000000" w:sz="4" w:space="0"/>
              <w:right w:val="single" w:color="000000" w:sz="4" w:space="0"/>
            </w:tcBorders>
            <w:noWrap w:val="0"/>
            <w:vAlign w:val="center"/>
          </w:tcPr>
          <w:p w14:paraId="688F85C4">
            <w:pPr>
              <w:widowControl/>
              <w:spacing w:line="200" w:lineRule="exact"/>
              <w:jc w:val="center"/>
              <w:rPr>
                <w:color w:val="000000"/>
                <w:sz w:val="18"/>
                <w:szCs w:val="18"/>
              </w:rPr>
            </w:pPr>
            <w:r>
              <w:rPr>
                <w:color w:val="000000"/>
                <w:sz w:val="18"/>
                <w:szCs w:val="18"/>
              </w:rPr>
              <w:t>10</w:t>
            </w:r>
          </w:p>
        </w:tc>
        <w:tc>
          <w:tcPr>
            <w:tcW w:w="545" w:type="pct"/>
            <w:vMerge w:val="restart"/>
            <w:tcBorders>
              <w:top w:val="nil"/>
              <w:left w:val="single" w:color="000000" w:sz="4" w:space="0"/>
              <w:bottom w:val="single" w:color="000000" w:sz="4" w:space="0"/>
              <w:right w:val="single" w:color="000000" w:sz="4" w:space="0"/>
            </w:tcBorders>
            <w:noWrap w:val="0"/>
            <w:vAlign w:val="center"/>
          </w:tcPr>
          <w:p w14:paraId="424E68AD">
            <w:pPr>
              <w:widowControl/>
              <w:spacing w:line="200" w:lineRule="exact"/>
              <w:jc w:val="center"/>
              <w:rPr>
                <w:iCs/>
                <w:color w:val="000000"/>
                <w:sz w:val="18"/>
                <w:szCs w:val="18"/>
              </w:rPr>
            </w:pPr>
          </w:p>
        </w:tc>
      </w:tr>
      <w:tr w14:paraId="6CF6D117">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509D0E18">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5E8263BC">
            <w:pPr>
              <w:widowControl/>
              <w:spacing w:line="200" w:lineRule="exact"/>
              <w:jc w:val="center"/>
              <w:rPr>
                <w:color w:val="000000"/>
                <w:sz w:val="18"/>
                <w:szCs w:val="18"/>
              </w:rPr>
            </w:pPr>
            <w:r>
              <w:rPr>
                <w:color w:val="000000"/>
                <w:sz w:val="18"/>
                <w:szCs w:val="18"/>
              </w:rPr>
              <w:t>其中：财政资金</w:t>
            </w:r>
          </w:p>
        </w:tc>
        <w:tc>
          <w:tcPr>
            <w:tcW w:w="426" w:type="pct"/>
            <w:tcBorders>
              <w:top w:val="nil"/>
              <w:left w:val="nil"/>
              <w:bottom w:val="single" w:color="000000" w:sz="4" w:space="0"/>
              <w:right w:val="single" w:color="000000" w:sz="4" w:space="0"/>
            </w:tcBorders>
            <w:noWrap w:val="0"/>
            <w:vAlign w:val="center"/>
          </w:tcPr>
          <w:p w14:paraId="2FAA2AA0">
            <w:pPr>
              <w:widowControl/>
              <w:spacing w:line="200" w:lineRule="exact"/>
              <w:jc w:val="center"/>
              <w:rPr>
                <w:color w:val="000000"/>
                <w:sz w:val="18"/>
                <w:szCs w:val="18"/>
              </w:rPr>
            </w:pPr>
            <w:r>
              <w:rPr>
                <w:color w:val="000000"/>
                <w:sz w:val="18"/>
                <w:szCs w:val="18"/>
              </w:rPr>
              <w:t>30.00</w:t>
            </w:r>
          </w:p>
        </w:tc>
        <w:tc>
          <w:tcPr>
            <w:tcW w:w="618" w:type="pct"/>
            <w:tcBorders>
              <w:top w:val="nil"/>
              <w:left w:val="nil"/>
              <w:bottom w:val="single" w:color="000000" w:sz="4" w:space="0"/>
              <w:right w:val="single" w:color="000000" w:sz="4" w:space="0"/>
            </w:tcBorders>
            <w:noWrap w:val="0"/>
            <w:vAlign w:val="center"/>
          </w:tcPr>
          <w:p w14:paraId="0DB7622B">
            <w:pPr>
              <w:widowControl/>
              <w:spacing w:line="200" w:lineRule="exact"/>
              <w:jc w:val="center"/>
              <w:rPr>
                <w:color w:val="000000"/>
                <w:sz w:val="18"/>
                <w:szCs w:val="18"/>
              </w:rPr>
            </w:pPr>
            <w:r>
              <w:rPr>
                <w:color w:val="000000"/>
                <w:sz w:val="18"/>
                <w:szCs w:val="18"/>
              </w:rPr>
              <w:t>31.20</w:t>
            </w:r>
          </w:p>
        </w:tc>
        <w:tc>
          <w:tcPr>
            <w:tcW w:w="1281" w:type="pct"/>
            <w:gridSpan w:val="3"/>
            <w:tcBorders>
              <w:top w:val="single" w:color="000000" w:sz="4" w:space="0"/>
              <w:left w:val="nil"/>
              <w:bottom w:val="single" w:color="000000" w:sz="4" w:space="0"/>
              <w:right w:val="single" w:color="000000" w:sz="4" w:space="0"/>
            </w:tcBorders>
            <w:noWrap w:val="0"/>
            <w:vAlign w:val="center"/>
          </w:tcPr>
          <w:p w14:paraId="06BA0055">
            <w:pPr>
              <w:widowControl/>
              <w:spacing w:line="200" w:lineRule="exact"/>
              <w:jc w:val="center"/>
              <w:rPr>
                <w:rFonts w:hint="default" w:eastAsia="宋体"/>
                <w:color w:val="000000"/>
                <w:sz w:val="18"/>
                <w:szCs w:val="18"/>
                <w:lang w:val="en-US" w:eastAsia="zh-CN"/>
              </w:rPr>
            </w:pPr>
            <w:r>
              <w:rPr>
                <w:rFonts w:hint="eastAsia"/>
                <w:color w:val="000000"/>
                <w:sz w:val="18"/>
                <w:szCs w:val="18"/>
                <w:lang w:val="en-US" w:eastAsia="zh-CN"/>
              </w:rPr>
              <w:t>31.20</w:t>
            </w:r>
          </w:p>
        </w:tc>
        <w:tc>
          <w:tcPr>
            <w:tcW w:w="427" w:type="pct"/>
            <w:tcBorders>
              <w:top w:val="nil"/>
              <w:left w:val="nil"/>
              <w:bottom w:val="single" w:color="000000" w:sz="4" w:space="0"/>
              <w:right w:val="single" w:color="000000" w:sz="4" w:space="0"/>
            </w:tcBorders>
            <w:noWrap w:val="0"/>
            <w:vAlign w:val="center"/>
          </w:tcPr>
          <w:p w14:paraId="3312813F">
            <w:pPr>
              <w:widowControl/>
              <w:spacing w:line="200" w:lineRule="exact"/>
              <w:jc w:val="center"/>
              <w:rPr>
                <w:color w:val="000000"/>
                <w:sz w:val="18"/>
                <w:szCs w:val="18"/>
              </w:rPr>
            </w:pPr>
            <w:r>
              <w:rPr>
                <w:rFonts w:hint="eastAsia"/>
                <w:color w:val="000000"/>
                <w:sz w:val="18"/>
                <w:szCs w:val="18"/>
                <w:lang w:val="en-US" w:eastAsia="zh-CN"/>
              </w:rPr>
              <w:t>100</w:t>
            </w: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20D9830A">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4E2BB1D9">
            <w:pPr>
              <w:widowControl/>
              <w:spacing w:line="200" w:lineRule="exact"/>
              <w:jc w:val="center"/>
              <w:rPr>
                <w:color w:val="000000"/>
                <w:sz w:val="18"/>
                <w:szCs w:val="18"/>
              </w:rPr>
            </w:pPr>
            <w:r>
              <w:rPr>
                <w:color w:val="000000"/>
                <w:sz w:val="18"/>
                <w:szCs w:val="18"/>
              </w:rPr>
              <w:t>/</w:t>
            </w:r>
          </w:p>
        </w:tc>
        <w:tc>
          <w:tcPr>
            <w:tcW w:w="545" w:type="pct"/>
            <w:vMerge w:val="continue"/>
            <w:tcBorders>
              <w:top w:val="nil"/>
              <w:left w:val="single" w:color="000000" w:sz="4" w:space="0"/>
              <w:bottom w:val="single" w:color="000000" w:sz="4" w:space="0"/>
              <w:right w:val="single" w:color="000000" w:sz="4" w:space="0"/>
            </w:tcBorders>
            <w:noWrap w:val="0"/>
            <w:vAlign w:val="center"/>
          </w:tcPr>
          <w:p w14:paraId="29C66229">
            <w:pPr>
              <w:widowControl/>
              <w:spacing w:line="200" w:lineRule="exact"/>
              <w:jc w:val="center"/>
              <w:rPr>
                <w:iCs/>
                <w:color w:val="000000"/>
                <w:sz w:val="18"/>
                <w:szCs w:val="18"/>
              </w:rPr>
            </w:pPr>
          </w:p>
        </w:tc>
      </w:tr>
      <w:tr w14:paraId="3E90E7C8">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5B30A91F">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76B1E0E9">
            <w:pPr>
              <w:widowControl/>
              <w:spacing w:line="200" w:lineRule="exact"/>
              <w:jc w:val="center"/>
              <w:rPr>
                <w:color w:val="000000"/>
                <w:sz w:val="18"/>
                <w:szCs w:val="18"/>
              </w:rPr>
            </w:pPr>
            <w:r>
              <w:rPr>
                <w:color w:val="000000"/>
                <w:sz w:val="18"/>
                <w:szCs w:val="18"/>
              </w:rPr>
              <w:t>财政专户管理资金</w:t>
            </w:r>
          </w:p>
        </w:tc>
        <w:tc>
          <w:tcPr>
            <w:tcW w:w="426" w:type="pct"/>
            <w:tcBorders>
              <w:top w:val="nil"/>
              <w:left w:val="nil"/>
              <w:bottom w:val="single" w:color="000000" w:sz="4" w:space="0"/>
              <w:right w:val="single" w:color="000000" w:sz="4" w:space="0"/>
            </w:tcBorders>
            <w:noWrap w:val="0"/>
            <w:vAlign w:val="center"/>
          </w:tcPr>
          <w:p w14:paraId="3F98AB16">
            <w:pPr>
              <w:widowControl/>
              <w:spacing w:line="200" w:lineRule="exact"/>
              <w:jc w:val="center"/>
              <w:rPr>
                <w:color w:val="000000"/>
                <w:sz w:val="18"/>
                <w:szCs w:val="18"/>
              </w:rPr>
            </w:pPr>
            <w:r>
              <w:rPr>
                <w:color w:val="000000"/>
                <w:sz w:val="18"/>
                <w:szCs w:val="18"/>
              </w:rPr>
              <w:t>0.00</w:t>
            </w:r>
          </w:p>
        </w:tc>
        <w:tc>
          <w:tcPr>
            <w:tcW w:w="618" w:type="pct"/>
            <w:tcBorders>
              <w:top w:val="nil"/>
              <w:left w:val="nil"/>
              <w:bottom w:val="single" w:color="000000" w:sz="4" w:space="0"/>
              <w:right w:val="single" w:color="000000" w:sz="4" w:space="0"/>
            </w:tcBorders>
            <w:noWrap w:val="0"/>
            <w:vAlign w:val="center"/>
          </w:tcPr>
          <w:p w14:paraId="01ABA2BE">
            <w:pPr>
              <w:widowControl/>
              <w:spacing w:line="200" w:lineRule="exact"/>
              <w:jc w:val="center"/>
              <w:rPr>
                <w:color w:val="000000"/>
                <w:sz w:val="18"/>
                <w:szCs w:val="18"/>
              </w:rPr>
            </w:pPr>
            <w:r>
              <w:rPr>
                <w:color w:val="000000"/>
                <w:sz w:val="18"/>
                <w:szCs w:val="18"/>
              </w:rPr>
              <w:t>0.00</w:t>
            </w:r>
          </w:p>
        </w:tc>
        <w:tc>
          <w:tcPr>
            <w:tcW w:w="1281" w:type="pct"/>
            <w:gridSpan w:val="3"/>
            <w:tcBorders>
              <w:top w:val="single" w:color="000000" w:sz="4" w:space="0"/>
              <w:left w:val="nil"/>
              <w:bottom w:val="single" w:color="000000" w:sz="4" w:space="0"/>
              <w:right w:val="single" w:color="000000" w:sz="4" w:space="0"/>
            </w:tcBorders>
            <w:noWrap w:val="0"/>
            <w:vAlign w:val="center"/>
          </w:tcPr>
          <w:p w14:paraId="3C14C2F7">
            <w:pPr>
              <w:widowControl/>
              <w:spacing w:line="200" w:lineRule="exact"/>
              <w:jc w:val="center"/>
              <w:rPr>
                <w:color w:val="000000"/>
                <w:sz w:val="18"/>
                <w:szCs w:val="18"/>
              </w:rPr>
            </w:pPr>
            <w:r>
              <w:rPr>
                <w:color w:val="000000"/>
                <w:sz w:val="18"/>
                <w:szCs w:val="18"/>
              </w:rPr>
              <w:t>0.00</w:t>
            </w:r>
          </w:p>
        </w:tc>
        <w:tc>
          <w:tcPr>
            <w:tcW w:w="427" w:type="pct"/>
            <w:tcBorders>
              <w:top w:val="nil"/>
              <w:left w:val="nil"/>
              <w:bottom w:val="single" w:color="000000" w:sz="4" w:space="0"/>
              <w:right w:val="single" w:color="000000" w:sz="4" w:space="0"/>
            </w:tcBorders>
            <w:noWrap w:val="0"/>
            <w:vAlign w:val="center"/>
          </w:tcPr>
          <w:p w14:paraId="477E1397">
            <w:pPr>
              <w:widowControl/>
              <w:spacing w:line="200" w:lineRule="exact"/>
              <w:jc w:val="center"/>
              <w:rPr>
                <w:color w:val="000000"/>
                <w:sz w:val="18"/>
                <w:szCs w:val="18"/>
              </w:rPr>
            </w:pPr>
            <w:r>
              <w:rPr>
                <w:color w:val="000000"/>
                <w:sz w:val="18"/>
                <w:szCs w:val="18"/>
              </w:rPr>
              <w:t>0.00%</w:t>
            </w:r>
          </w:p>
        </w:tc>
        <w:tc>
          <w:tcPr>
            <w:tcW w:w="427" w:type="pct"/>
            <w:tcBorders>
              <w:top w:val="nil"/>
              <w:left w:val="nil"/>
              <w:bottom w:val="single" w:color="000000" w:sz="4" w:space="0"/>
              <w:right w:val="single" w:color="000000" w:sz="4" w:space="0"/>
            </w:tcBorders>
            <w:noWrap w:val="0"/>
            <w:vAlign w:val="center"/>
          </w:tcPr>
          <w:p w14:paraId="02052171">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60561B07">
            <w:pPr>
              <w:widowControl/>
              <w:spacing w:line="200" w:lineRule="exact"/>
              <w:jc w:val="center"/>
              <w:rPr>
                <w:color w:val="000000"/>
                <w:sz w:val="18"/>
                <w:szCs w:val="18"/>
              </w:rPr>
            </w:pPr>
            <w:r>
              <w:rPr>
                <w:color w:val="000000"/>
                <w:sz w:val="18"/>
                <w:szCs w:val="18"/>
              </w:rPr>
              <w:t>/</w:t>
            </w:r>
          </w:p>
        </w:tc>
        <w:tc>
          <w:tcPr>
            <w:tcW w:w="545" w:type="pct"/>
            <w:vMerge w:val="continue"/>
            <w:tcBorders>
              <w:top w:val="nil"/>
              <w:left w:val="single" w:color="000000" w:sz="4" w:space="0"/>
              <w:bottom w:val="single" w:color="000000" w:sz="4" w:space="0"/>
              <w:right w:val="single" w:color="000000" w:sz="4" w:space="0"/>
            </w:tcBorders>
            <w:noWrap w:val="0"/>
            <w:vAlign w:val="center"/>
          </w:tcPr>
          <w:p w14:paraId="43393E95">
            <w:pPr>
              <w:widowControl/>
              <w:spacing w:line="200" w:lineRule="exact"/>
              <w:jc w:val="center"/>
              <w:rPr>
                <w:iCs/>
                <w:color w:val="000000"/>
                <w:sz w:val="18"/>
                <w:szCs w:val="18"/>
              </w:rPr>
            </w:pPr>
          </w:p>
        </w:tc>
      </w:tr>
      <w:tr w14:paraId="62FBB27F">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7B45D683">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734CB420">
            <w:pPr>
              <w:widowControl/>
              <w:spacing w:line="200" w:lineRule="exact"/>
              <w:jc w:val="center"/>
              <w:rPr>
                <w:color w:val="000000"/>
                <w:sz w:val="18"/>
                <w:szCs w:val="18"/>
              </w:rPr>
            </w:pPr>
            <w:r>
              <w:rPr>
                <w:color w:val="000000"/>
                <w:sz w:val="18"/>
                <w:szCs w:val="18"/>
              </w:rPr>
              <w:t>单位资金</w:t>
            </w:r>
          </w:p>
        </w:tc>
        <w:tc>
          <w:tcPr>
            <w:tcW w:w="426" w:type="pct"/>
            <w:tcBorders>
              <w:top w:val="nil"/>
              <w:left w:val="nil"/>
              <w:bottom w:val="single" w:color="000000" w:sz="4" w:space="0"/>
              <w:right w:val="single" w:color="000000" w:sz="4" w:space="0"/>
            </w:tcBorders>
            <w:noWrap w:val="0"/>
            <w:vAlign w:val="center"/>
          </w:tcPr>
          <w:p w14:paraId="10E6DF94">
            <w:pPr>
              <w:widowControl/>
              <w:spacing w:line="200" w:lineRule="exact"/>
              <w:jc w:val="center"/>
              <w:rPr>
                <w:color w:val="000000"/>
                <w:sz w:val="18"/>
                <w:szCs w:val="18"/>
              </w:rPr>
            </w:pPr>
            <w:r>
              <w:rPr>
                <w:color w:val="000000"/>
                <w:sz w:val="18"/>
                <w:szCs w:val="18"/>
              </w:rPr>
              <w:t>0.00</w:t>
            </w:r>
          </w:p>
        </w:tc>
        <w:tc>
          <w:tcPr>
            <w:tcW w:w="618" w:type="pct"/>
            <w:tcBorders>
              <w:top w:val="nil"/>
              <w:left w:val="nil"/>
              <w:bottom w:val="single" w:color="000000" w:sz="4" w:space="0"/>
              <w:right w:val="single" w:color="000000" w:sz="4" w:space="0"/>
            </w:tcBorders>
            <w:noWrap w:val="0"/>
            <w:vAlign w:val="center"/>
          </w:tcPr>
          <w:p w14:paraId="07FAABDE">
            <w:pPr>
              <w:widowControl/>
              <w:spacing w:line="200" w:lineRule="exact"/>
              <w:jc w:val="center"/>
              <w:rPr>
                <w:color w:val="000000"/>
                <w:sz w:val="18"/>
                <w:szCs w:val="18"/>
              </w:rPr>
            </w:pPr>
            <w:r>
              <w:rPr>
                <w:color w:val="000000"/>
                <w:sz w:val="18"/>
                <w:szCs w:val="18"/>
              </w:rPr>
              <w:t>0.00</w:t>
            </w:r>
          </w:p>
        </w:tc>
        <w:tc>
          <w:tcPr>
            <w:tcW w:w="1281" w:type="pct"/>
            <w:gridSpan w:val="3"/>
            <w:tcBorders>
              <w:top w:val="single" w:color="000000" w:sz="4" w:space="0"/>
              <w:left w:val="nil"/>
              <w:bottom w:val="single" w:color="000000" w:sz="4" w:space="0"/>
              <w:right w:val="single" w:color="000000" w:sz="4" w:space="0"/>
            </w:tcBorders>
            <w:noWrap w:val="0"/>
            <w:vAlign w:val="center"/>
          </w:tcPr>
          <w:p w14:paraId="14A46E37">
            <w:pPr>
              <w:widowControl/>
              <w:spacing w:line="200" w:lineRule="exact"/>
              <w:jc w:val="center"/>
              <w:rPr>
                <w:color w:val="000000"/>
                <w:sz w:val="18"/>
                <w:szCs w:val="18"/>
              </w:rPr>
            </w:pPr>
            <w:r>
              <w:rPr>
                <w:color w:val="000000"/>
                <w:sz w:val="18"/>
                <w:szCs w:val="18"/>
              </w:rPr>
              <w:t>0.00</w:t>
            </w:r>
          </w:p>
        </w:tc>
        <w:tc>
          <w:tcPr>
            <w:tcW w:w="427" w:type="pct"/>
            <w:tcBorders>
              <w:top w:val="nil"/>
              <w:left w:val="nil"/>
              <w:bottom w:val="single" w:color="000000" w:sz="4" w:space="0"/>
              <w:right w:val="single" w:color="000000" w:sz="4" w:space="0"/>
            </w:tcBorders>
            <w:noWrap w:val="0"/>
            <w:vAlign w:val="center"/>
          </w:tcPr>
          <w:p w14:paraId="63BFDF58">
            <w:pPr>
              <w:widowControl/>
              <w:spacing w:line="200" w:lineRule="exact"/>
              <w:jc w:val="center"/>
              <w:rPr>
                <w:color w:val="000000"/>
                <w:sz w:val="18"/>
                <w:szCs w:val="18"/>
              </w:rPr>
            </w:pPr>
            <w:r>
              <w:rPr>
                <w:color w:val="000000"/>
                <w:sz w:val="18"/>
                <w:szCs w:val="18"/>
              </w:rPr>
              <w:t>0.00%</w:t>
            </w:r>
          </w:p>
        </w:tc>
        <w:tc>
          <w:tcPr>
            <w:tcW w:w="427" w:type="pct"/>
            <w:tcBorders>
              <w:top w:val="nil"/>
              <w:left w:val="nil"/>
              <w:bottom w:val="single" w:color="000000" w:sz="4" w:space="0"/>
              <w:right w:val="single" w:color="000000" w:sz="4" w:space="0"/>
            </w:tcBorders>
            <w:noWrap w:val="0"/>
            <w:vAlign w:val="center"/>
          </w:tcPr>
          <w:p w14:paraId="082CDECD">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68067CEF">
            <w:pPr>
              <w:widowControl/>
              <w:spacing w:line="200" w:lineRule="exact"/>
              <w:jc w:val="center"/>
              <w:rPr>
                <w:color w:val="000000"/>
                <w:sz w:val="18"/>
                <w:szCs w:val="18"/>
              </w:rPr>
            </w:pPr>
            <w:r>
              <w:rPr>
                <w:color w:val="000000"/>
                <w:sz w:val="18"/>
                <w:szCs w:val="18"/>
              </w:rPr>
              <w:t>/</w:t>
            </w:r>
          </w:p>
        </w:tc>
        <w:tc>
          <w:tcPr>
            <w:tcW w:w="545" w:type="pct"/>
            <w:vMerge w:val="continue"/>
            <w:tcBorders>
              <w:top w:val="nil"/>
              <w:left w:val="single" w:color="000000" w:sz="4" w:space="0"/>
              <w:bottom w:val="single" w:color="000000" w:sz="4" w:space="0"/>
              <w:right w:val="single" w:color="000000" w:sz="4" w:space="0"/>
            </w:tcBorders>
            <w:noWrap w:val="0"/>
            <w:vAlign w:val="center"/>
          </w:tcPr>
          <w:p w14:paraId="7AA99F76">
            <w:pPr>
              <w:widowControl/>
              <w:spacing w:line="200" w:lineRule="exact"/>
              <w:jc w:val="center"/>
              <w:rPr>
                <w:iCs/>
                <w:color w:val="000000"/>
                <w:sz w:val="18"/>
                <w:szCs w:val="18"/>
              </w:rPr>
            </w:pPr>
          </w:p>
        </w:tc>
      </w:tr>
      <w:tr w14:paraId="7C74D824">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3BC590D2">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03854944">
            <w:pPr>
              <w:widowControl/>
              <w:spacing w:line="200" w:lineRule="exact"/>
              <w:jc w:val="center"/>
              <w:rPr>
                <w:color w:val="000000"/>
                <w:sz w:val="18"/>
                <w:szCs w:val="18"/>
              </w:rPr>
            </w:pPr>
            <w:r>
              <w:rPr>
                <w:color w:val="000000"/>
                <w:sz w:val="18"/>
                <w:szCs w:val="18"/>
              </w:rPr>
              <w:t>其他资金</w:t>
            </w:r>
          </w:p>
        </w:tc>
        <w:tc>
          <w:tcPr>
            <w:tcW w:w="426" w:type="pct"/>
            <w:tcBorders>
              <w:top w:val="nil"/>
              <w:left w:val="nil"/>
              <w:bottom w:val="single" w:color="000000" w:sz="4" w:space="0"/>
              <w:right w:val="single" w:color="000000" w:sz="4" w:space="0"/>
            </w:tcBorders>
            <w:noWrap w:val="0"/>
            <w:vAlign w:val="center"/>
          </w:tcPr>
          <w:p w14:paraId="29FC3F47">
            <w:pPr>
              <w:widowControl/>
              <w:spacing w:line="200" w:lineRule="exact"/>
              <w:jc w:val="center"/>
              <w:rPr>
                <w:iCs/>
                <w:color w:val="000000"/>
                <w:sz w:val="18"/>
                <w:szCs w:val="18"/>
              </w:rPr>
            </w:pPr>
          </w:p>
        </w:tc>
        <w:tc>
          <w:tcPr>
            <w:tcW w:w="618" w:type="pct"/>
            <w:tcBorders>
              <w:top w:val="nil"/>
              <w:left w:val="nil"/>
              <w:bottom w:val="single" w:color="000000" w:sz="4" w:space="0"/>
              <w:right w:val="single" w:color="000000" w:sz="4" w:space="0"/>
            </w:tcBorders>
            <w:noWrap w:val="0"/>
            <w:vAlign w:val="center"/>
          </w:tcPr>
          <w:p w14:paraId="024EB1DB">
            <w:pPr>
              <w:widowControl/>
              <w:spacing w:line="200" w:lineRule="exact"/>
              <w:jc w:val="center"/>
              <w:rPr>
                <w:iCs/>
                <w:color w:val="000000"/>
                <w:sz w:val="18"/>
                <w:szCs w:val="18"/>
              </w:rPr>
            </w:pPr>
          </w:p>
        </w:tc>
        <w:tc>
          <w:tcPr>
            <w:tcW w:w="1281" w:type="pct"/>
            <w:gridSpan w:val="3"/>
            <w:tcBorders>
              <w:top w:val="single" w:color="000000" w:sz="4" w:space="0"/>
              <w:left w:val="nil"/>
              <w:bottom w:val="single" w:color="000000" w:sz="4" w:space="0"/>
              <w:right w:val="single" w:color="000000" w:sz="4" w:space="0"/>
            </w:tcBorders>
            <w:noWrap w:val="0"/>
            <w:vAlign w:val="center"/>
          </w:tcPr>
          <w:p w14:paraId="0203AF81">
            <w:pPr>
              <w:widowControl/>
              <w:spacing w:line="200" w:lineRule="exact"/>
              <w:jc w:val="center"/>
              <w:rPr>
                <w:iCs/>
                <w:color w:val="000000"/>
                <w:sz w:val="18"/>
                <w:szCs w:val="18"/>
              </w:rPr>
            </w:pPr>
          </w:p>
        </w:tc>
        <w:tc>
          <w:tcPr>
            <w:tcW w:w="427" w:type="pct"/>
            <w:tcBorders>
              <w:top w:val="nil"/>
              <w:left w:val="nil"/>
              <w:bottom w:val="single" w:color="000000" w:sz="4" w:space="0"/>
              <w:right w:val="single" w:color="000000" w:sz="4" w:space="0"/>
            </w:tcBorders>
            <w:noWrap w:val="0"/>
            <w:vAlign w:val="center"/>
          </w:tcPr>
          <w:p w14:paraId="530F3321">
            <w:pPr>
              <w:widowControl/>
              <w:spacing w:line="200" w:lineRule="exact"/>
              <w:jc w:val="center"/>
              <w:rPr>
                <w:iCs/>
                <w:color w:val="000000"/>
                <w:sz w:val="18"/>
                <w:szCs w:val="18"/>
              </w:rPr>
            </w:pPr>
          </w:p>
        </w:tc>
        <w:tc>
          <w:tcPr>
            <w:tcW w:w="427" w:type="pct"/>
            <w:tcBorders>
              <w:top w:val="nil"/>
              <w:left w:val="nil"/>
              <w:bottom w:val="single" w:color="000000" w:sz="4" w:space="0"/>
              <w:right w:val="single" w:color="000000" w:sz="4" w:space="0"/>
            </w:tcBorders>
            <w:noWrap w:val="0"/>
            <w:vAlign w:val="center"/>
          </w:tcPr>
          <w:p w14:paraId="5336F39C">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1BF3685D">
            <w:pPr>
              <w:widowControl/>
              <w:spacing w:line="200" w:lineRule="exact"/>
              <w:jc w:val="center"/>
              <w:rPr>
                <w:color w:val="000000"/>
                <w:sz w:val="18"/>
                <w:szCs w:val="18"/>
              </w:rPr>
            </w:pPr>
            <w:r>
              <w:rPr>
                <w:color w:val="000000"/>
                <w:sz w:val="18"/>
                <w:szCs w:val="18"/>
              </w:rPr>
              <w:t>/</w:t>
            </w:r>
          </w:p>
        </w:tc>
        <w:tc>
          <w:tcPr>
            <w:tcW w:w="545" w:type="pct"/>
            <w:vMerge w:val="continue"/>
            <w:tcBorders>
              <w:top w:val="nil"/>
              <w:left w:val="single" w:color="000000" w:sz="4" w:space="0"/>
              <w:bottom w:val="single" w:color="000000" w:sz="4" w:space="0"/>
              <w:right w:val="single" w:color="000000" w:sz="4" w:space="0"/>
            </w:tcBorders>
            <w:noWrap w:val="0"/>
            <w:vAlign w:val="center"/>
          </w:tcPr>
          <w:p w14:paraId="11A3FA3E">
            <w:pPr>
              <w:widowControl/>
              <w:spacing w:line="200" w:lineRule="exact"/>
              <w:jc w:val="center"/>
              <w:rPr>
                <w:iCs/>
                <w:color w:val="000000"/>
                <w:sz w:val="18"/>
                <w:szCs w:val="18"/>
              </w:rPr>
            </w:pPr>
          </w:p>
        </w:tc>
      </w:tr>
      <w:tr w14:paraId="76EA0E2D">
        <w:tblPrEx>
          <w:tblCellMar>
            <w:top w:w="28" w:type="dxa"/>
            <w:left w:w="28" w:type="dxa"/>
            <w:bottom w:w="28" w:type="dxa"/>
            <w:right w:w="28" w:type="dxa"/>
          </w:tblCellMar>
        </w:tblPrEx>
        <w:trPr>
          <w:trHeight w:val="369" w:hRule="atLeast"/>
          <w:jc w:val="center"/>
        </w:trPr>
        <w:tc>
          <w:tcPr>
            <w:tcW w:w="426" w:type="pct"/>
            <w:vMerge w:val="restart"/>
            <w:tcBorders>
              <w:top w:val="nil"/>
              <w:left w:val="single" w:color="000000" w:sz="4" w:space="0"/>
              <w:bottom w:val="single" w:color="000000" w:sz="4" w:space="0"/>
              <w:right w:val="single" w:color="000000" w:sz="4" w:space="0"/>
            </w:tcBorders>
            <w:noWrap w:val="0"/>
            <w:vAlign w:val="center"/>
          </w:tcPr>
          <w:p w14:paraId="38607D7C">
            <w:pPr>
              <w:widowControl/>
              <w:spacing w:line="200" w:lineRule="exact"/>
              <w:jc w:val="center"/>
              <w:rPr>
                <w:color w:val="000000"/>
                <w:sz w:val="18"/>
                <w:szCs w:val="18"/>
              </w:rPr>
            </w:pPr>
            <w:r>
              <w:rPr>
                <w:color w:val="000000"/>
                <w:sz w:val="18"/>
                <w:szCs w:val="18"/>
              </w:rPr>
              <w:t>绩效指标（90分）</w:t>
            </w:r>
          </w:p>
        </w:tc>
        <w:tc>
          <w:tcPr>
            <w:tcW w:w="426" w:type="pct"/>
            <w:tcBorders>
              <w:top w:val="nil"/>
              <w:left w:val="nil"/>
              <w:bottom w:val="single" w:color="000000" w:sz="4" w:space="0"/>
              <w:right w:val="single" w:color="000000" w:sz="4" w:space="0"/>
            </w:tcBorders>
            <w:noWrap w:val="0"/>
            <w:vAlign w:val="center"/>
          </w:tcPr>
          <w:p w14:paraId="2ACB70B2">
            <w:pPr>
              <w:widowControl/>
              <w:spacing w:line="200" w:lineRule="exact"/>
              <w:jc w:val="center"/>
              <w:rPr>
                <w:color w:val="000000"/>
                <w:sz w:val="18"/>
                <w:szCs w:val="18"/>
              </w:rPr>
            </w:pPr>
            <w:r>
              <w:rPr>
                <w:color w:val="000000"/>
                <w:sz w:val="18"/>
                <w:szCs w:val="18"/>
              </w:rPr>
              <w:t>一级指标</w:t>
            </w:r>
          </w:p>
        </w:tc>
        <w:tc>
          <w:tcPr>
            <w:tcW w:w="426" w:type="pct"/>
            <w:tcBorders>
              <w:top w:val="nil"/>
              <w:left w:val="nil"/>
              <w:bottom w:val="single" w:color="000000" w:sz="4" w:space="0"/>
              <w:right w:val="single" w:color="000000" w:sz="4" w:space="0"/>
            </w:tcBorders>
            <w:noWrap w:val="0"/>
            <w:vAlign w:val="center"/>
          </w:tcPr>
          <w:p w14:paraId="07C4684C">
            <w:pPr>
              <w:widowControl/>
              <w:spacing w:line="200" w:lineRule="exact"/>
              <w:jc w:val="center"/>
              <w:rPr>
                <w:color w:val="000000"/>
                <w:sz w:val="18"/>
                <w:szCs w:val="18"/>
              </w:rPr>
            </w:pPr>
            <w:r>
              <w:rPr>
                <w:color w:val="000000"/>
                <w:sz w:val="18"/>
                <w:szCs w:val="18"/>
              </w:rPr>
              <w:t>二级指标</w:t>
            </w:r>
          </w:p>
        </w:tc>
        <w:tc>
          <w:tcPr>
            <w:tcW w:w="618" w:type="pct"/>
            <w:tcBorders>
              <w:top w:val="nil"/>
              <w:left w:val="nil"/>
              <w:bottom w:val="single" w:color="000000" w:sz="4" w:space="0"/>
              <w:right w:val="single" w:color="000000" w:sz="4" w:space="0"/>
            </w:tcBorders>
            <w:noWrap w:val="0"/>
            <w:vAlign w:val="center"/>
          </w:tcPr>
          <w:p w14:paraId="7AA13BF4">
            <w:pPr>
              <w:widowControl/>
              <w:spacing w:line="200" w:lineRule="exact"/>
              <w:jc w:val="center"/>
              <w:rPr>
                <w:color w:val="000000"/>
                <w:sz w:val="18"/>
                <w:szCs w:val="18"/>
              </w:rPr>
            </w:pPr>
            <w:r>
              <w:rPr>
                <w:color w:val="000000"/>
                <w:sz w:val="18"/>
                <w:szCs w:val="18"/>
              </w:rPr>
              <w:t>三级指标</w:t>
            </w:r>
          </w:p>
        </w:tc>
        <w:tc>
          <w:tcPr>
            <w:tcW w:w="428" w:type="pct"/>
            <w:tcBorders>
              <w:top w:val="nil"/>
              <w:left w:val="nil"/>
              <w:bottom w:val="single" w:color="000000" w:sz="4" w:space="0"/>
              <w:right w:val="single" w:color="000000" w:sz="4" w:space="0"/>
            </w:tcBorders>
            <w:noWrap w:val="0"/>
            <w:vAlign w:val="center"/>
          </w:tcPr>
          <w:p w14:paraId="45C17E5D">
            <w:pPr>
              <w:widowControl/>
              <w:spacing w:line="200" w:lineRule="exact"/>
              <w:jc w:val="center"/>
              <w:rPr>
                <w:color w:val="000000"/>
                <w:sz w:val="18"/>
                <w:szCs w:val="18"/>
              </w:rPr>
            </w:pPr>
            <w:r>
              <w:rPr>
                <w:color w:val="000000"/>
                <w:sz w:val="18"/>
                <w:szCs w:val="18"/>
              </w:rPr>
              <w:t>指标性质</w:t>
            </w:r>
          </w:p>
        </w:tc>
        <w:tc>
          <w:tcPr>
            <w:tcW w:w="427" w:type="pct"/>
            <w:tcBorders>
              <w:top w:val="nil"/>
              <w:left w:val="nil"/>
              <w:bottom w:val="single" w:color="000000" w:sz="4" w:space="0"/>
              <w:right w:val="single" w:color="000000" w:sz="4" w:space="0"/>
            </w:tcBorders>
            <w:noWrap w:val="0"/>
            <w:vAlign w:val="center"/>
          </w:tcPr>
          <w:p w14:paraId="49015DB5">
            <w:pPr>
              <w:widowControl/>
              <w:spacing w:line="200" w:lineRule="exact"/>
              <w:jc w:val="center"/>
              <w:rPr>
                <w:color w:val="000000"/>
                <w:sz w:val="18"/>
                <w:szCs w:val="18"/>
              </w:rPr>
            </w:pPr>
            <w:r>
              <w:rPr>
                <w:color w:val="000000"/>
                <w:sz w:val="18"/>
                <w:szCs w:val="18"/>
              </w:rPr>
              <w:t>指标值</w:t>
            </w:r>
          </w:p>
        </w:tc>
        <w:tc>
          <w:tcPr>
            <w:tcW w:w="427" w:type="pct"/>
            <w:tcBorders>
              <w:top w:val="nil"/>
              <w:left w:val="nil"/>
              <w:bottom w:val="single" w:color="000000" w:sz="4" w:space="0"/>
              <w:right w:val="single" w:color="000000" w:sz="4" w:space="0"/>
            </w:tcBorders>
            <w:noWrap w:val="0"/>
            <w:vAlign w:val="center"/>
          </w:tcPr>
          <w:p w14:paraId="7AD8326B">
            <w:pPr>
              <w:widowControl/>
              <w:spacing w:line="200" w:lineRule="exact"/>
              <w:jc w:val="center"/>
              <w:rPr>
                <w:color w:val="000000"/>
                <w:sz w:val="18"/>
                <w:szCs w:val="18"/>
              </w:rPr>
            </w:pPr>
            <w:r>
              <w:rPr>
                <w:color w:val="000000"/>
                <w:sz w:val="18"/>
                <w:szCs w:val="18"/>
              </w:rPr>
              <w:t>度量单位</w:t>
            </w:r>
          </w:p>
        </w:tc>
        <w:tc>
          <w:tcPr>
            <w:tcW w:w="427" w:type="pct"/>
            <w:tcBorders>
              <w:top w:val="nil"/>
              <w:left w:val="nil"/>
              <w:bottom w:val="single" w:color="000000" w:sz="4" w:space="0"/>
              <w:right w:val="single" w:color="000000" w:sz="4" w:space="0"/>
            </w:tcBorders>
            <w:noWrap w:val="0"/>
            <w:vAlign w:val="center"/>
          </w:tcPr>
          <w:p w14:paraId="520B986B">
            <w:pPr>
              <w:widowControl/>
              <w:spacing w:line="200" w:lineRule="exact"/>
              <w:jc w:val="center"/>
              <w:rPr>
                <w:color w:val="000000"/>
                <w:sz w:val="18"/>
                <w:szCs w:val="18"/>
              </w:rPr>
            </w:pPr>
            <w:r>
              <w:rPr>
                <w:color w:val="000000"/>
                <w:sz w:val="18"/>
                <w:szCs w:val="18"/>
              </w:rPr>
              <w:t>完成值</w:t>
            </w:r>
          </w:p>
        </w:tc>
        <w:tc>
          <w:tcPr>
            <w:tcW w:w="427" w:type="pct"/>
            <w:tcBorders>
              <w:top w:val="nil"/>
              <w:left w:val="nil"/>
              <w:bottom w:val="single" w:color="000000" w:sz="4" w:space="0"/>
              <w:right w:val="single" w:color="000000" w:sz="4" w:space="0"/>
            </w:tcBorders>
            <w:noWrap w:val="0"/>
            <w:vAlign w:val="center"/>
          </w:tcPr>
          <w:p w14:paraId="4EDABC17">
            <w:pPr>
              <w:widowControl/>
              <w:spacing w:line="200" w:lineRule="exact"/>
              <w:jc w:val="center"/>
              <w:rPr>
                <w:color w:val="000000"/>
                <w:sz w:val="18"/>
                <w:szCs w:val="18"/>
              </w:rPr>
            </w:pPr>
            <w:r>
              <w:rPr>
                <w:color w:val="000000"/>
                <w:sz w:val="18"/>
                <w:szCs w:val="18"/>
              </w:rPr>
              <w:t>权重</w:t>
            </w:r>
          </w:p>
        </w:tc>
        <w:tc>
          <w:tcPr>
            <w:tcW w:w="427" w:type="pct"/>
            <w:tcBorders>
              <w:top w:val="nil"/>
              <w:left w:val="nil"/>
              <w:bottom w:val="single" w:color="000000" w:sz="4" w:space="0"/>
              <w:right w:val="single" w:color="000000" w:sz="4" w:space="0"/>
            </w:tcBorders>
            <w:noWrap w:val="0"/>
            <w:vAlign w:val="center"/>
          </w:tcPr>
          <w:p w14:paraId="61C83E9F">
            <w:pPr>
              <w:widowControl/>
              <w:spacing w:line="200" w:lineRule="exact"/>
              <w:jc w:val="center"/>
              <w:rPr>
                <w:color w:val="000000"/>
                <w:sz w:val="18"/>
                <w:szCs w:val="18"/>
              </w:rPr>
            </w:pPr>
            <w:r>
              <w:rPr>
                <w:color w:val="000000"/>
                <w:sz w:val="18"/>
                <w:szCs w:val="18"/>
              </w:rPr>
              <w:t>得分</w:t>
            </w:r>
          </w:p>
        </w:tc>
        <w:tc>
          <w:tcPr>
            <w:tcW w:w="545" w:type="pct"/>
            <w:tcBorders>
              <w:top w:val="nil"/>
              <w:left w:val="nil"/>
              <w:bottom w:val="single" w:color="000000" w:sz="4" w:space="0"/>
              <w:right w:val="single" w:color="000000" w:sz="4" w:space="0"/>
            </w:tcBorders>
            <w:noWrap w:val="0"/>
            <w:vAlign w:val="center"/>
          </w:tcPr>
          <w:p w14:paraId="431083F1">
            <w:pPr>
              <w:widowControl/>
              <w:spacing w:line="200" w:lineRule="exact"/>
              <w:jc w:val="center"/>
              <w:rPr>
                <w:color w:val="000000"/>
                <w:sz w:val="18"/>
                <w:szCs w:val="18"/>
              </w:rPr>
            </w:pPr>
            <w:r>
              <w:rPr>
                <w:color w:val="000000"/>
                <w:sz w:val="18"/>
                <w:szCs w:val="18"/>
              </w:rPr>
              <w:t>未完成原因分析</w:t>
            </w:r>
          </w:p>
        </w:tc>
      </w:tr>
      <w:tr w14:paraId="09D3967A">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09EF66A2">
            <w:pPr>
              <w:widowControl/>
              <w:spacing w:line="200" w:lineRule="exact"/>
              <w:jc w:val="center"/>
              <w:rPr>
                <w:color w:val="000000"/>
                <w:sz w:val="18"/>
                <w:szCs w:val="18"/>
              </w:rPr>
            </w:pPr>
          </w:p>
        </w:tc>
        <w:tc>
          <w:tcPr>
            <w:tcW w:w="426" w:type="pct"/>
            <w:vMerge w:val="restart"/>
            <w:tcBorders>
              <w:top w:val="nil"/>
              <w:left w:val="single" w:color="000000" w:sz="4" w:space="0"/>
              <w:bottom w:val="single" w:color="000000" w:sz="4" w:space="0"/>
              <w:right w:val="single" w:color="000000" w:sz="4" w:space="0"/>
            </w:tcBorders>
            <w:noWrap w:val="0"/>
            <w:vAlign w:val="center"/>
          </w:tcPr>
          <w:p w14:paraId="17B33685">
            <w:pPr>
              <w:widowControl/>
              <w:spacing w:line="200" w:lineRule="exact"/>
              <w:jc w:val="center"/>
              <w:rPr>
                <w:color w:val="000000"/>
                <w:sz w:val="18"/>
                <w:szCs w:val="18"/>
              </w:rPr>
            </w:pPr>
            <w:r>
              <w:rPr>
                <w:color w:val="000000"/>
                <w:sz w:val="18"/>
                <w:szCs w:val="18"/>
              </w:rPr>
              <w:t>产出指标</w:t>
            </w:r>
          </w:p>
        </w:tc>
        <w:tc>
          <w:tcPr>
            <w:tcW w:w="426" w:type="pct"/>
            <w:tcBorders>
              <w:top w:val="nil"/>
              <w:left w:val="nil"/>
              <w:bottom w:val="single" w:color="000000" w:sz="4" w:space="0"/>
              <w:right w:val="single" w:color="000000" w:sz="4" w:space="0"/>
            </w:tcBorders>
            <w:noWrap w:val="0"/>
            <w:vAlign w:val="center"/>
          </w:tcPr>
          <w:p w14:paraId="6C45BFDE">
            <w:pPr>
              <w:widowControl/>
              <w:spacing w:line="200" w:lineRule="exact"/>
              <w:jc w:val="center"/>
              <w:rPr>
                <w:color w:val="000000"/>
                <w:sz w:val="18"/>
                <w:szCs w:val="18"/>
              </w:rPr>
            </w:pPr>
            <w:r>
              <w:rPr>
                <w:color w:val="000000"/>
                <w:sz w:val="18"/>
                <w:szCs w:val="18"/>
              </w:rPr>
              <w:t>数量指标</w:t>
            </w:r>
          </w:p>
        </w:tc>
        <w:tc>
          <w:tcPr>
            <w:tcW w:w="618" w:type="pct"/>
            <w:tcBorders>
              <w:top w:val="nil"/>
              <w:left w:val="nil"/>
              <w:bottom w:val="single" w:color="000000" w:sz="4" w:space="0"/>
              <w:right w:val="single" w:color="000000" w:sz="4" w:space="0"/>
            </w:tcBorders>
            <w:noWrap w:val="0"/>
            <w:vAlign w:val="center"/>
          </w:tcPr>
          <w:p w14:paraId="32277ED1">
            <w:pPr>
              <w:widowControl/>
              <w:spacing w:line="200" w:lineRule="exact"/>
              <w:jc w:val="center"/>
              <w:rPr>
                <w:color w:val="000000"/>
                <w:sz w:val="18"/>
                <w:szCs w:val="18"/>
              </w:rPr>
            </w:pPr>
            <w:r>
              <w:rPr>
                <w:color w:val="000000"/>
                <w:sz w:val="18"/>
                <w:szCs w:val="18"/>
              </w:rPr>
              <w:t>到位市外资金</w:t>
            </w:r>
          </w:p>
        </w:tc>
        <w:tc>
          <w:tcPr>
            <w:tcW w:w="428" w:type="pct"/>
            <w:tcBorders>
              <w:top w:val="nil"/>
              <w:left w:val="nil"/>
              <w:bottom w:val="single" w:color="000000" w:sz="4" w:space="0"/>
              <w:right w:val="single" w:color="000000" w:sz="4" w:space="0"/>
            </w:tcBorders>
            <w:noWrap w:val="0"/>
            <w:vAlign w:val="center"/>
          </w:tcPr>
          <w:p w14:paraId="0689EAD2">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3D7FC6CD">
            <w:pPr>
              <w:widowControl/>
              <w:spacing w:line="200" w:lineRule="exact"/>
              <w:jc w:val="center"/>
              <w:rPr>
                <w:color w:val="000000"/>
                <w:sz w:val="18"/>
                <w:szCs w:val="18"/>
              </w:rPr>
            </w:pPr>
            <w:r>
              <w:rPr>
                <w:color w:val="000000"/>
                <w:sz w:val="18"/>
                <w:szCs w:val="18"/>
              </w:rPr>
              <w:t>0.8</w:t>
            </w:r>
          </w:p>
        </w:tc>
        <w:tc>
          <w:tcPr>
            <w:tcW w:w="427" w:type="pct"/>
            <w:tcBorders>
              <w:top w:val="nil"/>
              <w:left w:val="nil"/>
              <w:bottom w:val="single" w:color="000000" w:sz="4" w:space="0"/>
              <w:right w:val="single" w:color="000000" w:sz="4" w:space="0"/>
            </w:tcBorders>
            <w:noWrap w:val="0"/>
            <w:vAlign w:val="center"/>
          </w:tcPr>
          <w:p w14:paraId="3DC9063C">
            <w:pPr>
              <w:widowControl/>
              <w:spacing w:line="200" w:lineRule="exact"/>
              <w:jc w:val="center"/>
              <w:rPr>
                <w:color w:val="000000"/>
                <w:sz w:val="18"/>
                <w:szCs w:val="18"/>
              </w:rPr>
            </w:pPr>
            <w:r>
              <w:rPr>
                <w:color w:val="000000"/>
                <w:sz w:val="18"/>
                <w:szCs w:val="18"/>
              </w:rPr>
              <w:t>亿元</w:t>
            </w:r>
          </w:p>
        </w:tc>
        <w:tc>
          <w:tcPr>
            <w:tcW w:w="427" w:type="pct"/>
            <w:tcBorders>
              <w:top w:val="nil"/>
              <w:left w:val="nil"/>
              <w:bottom w:val="single" w:color="000000" w:sz="4" w:space="0"/>
              <w:right w:val="single" w:color="000000" w:sz="4" w:space="0"/>
            </w:tcBorders>
            <w:noWrap w:val="0"/>
            <w:vAlign w:val="center"/>
          </w:tcPr>
          <w:p w14:paraId="0FDD3358">
            <w:pPr>
              <w:widowControl/>
              <w:spacing w:line="200" w:lineRule="exact"/>
              <w:jc w:val="center"/>
              <w:rPr>
                <w:iCs/>
                <w:color w:val="000000"/>
                <w:sz w:val="18"/>
                <w:szCs w:val="18"/>
              </w:rPr>
            </w:pPr>
            <w:r>
              <w:rPr>
                <w:iCs/>
                <w:color w:val="000000"/>
                <w:sz w:val="18"/>
                <w:szCs w:val="18"/>
              </w:rPr>
              <w:t>1</w:t>
            </w:r>
          </w:p>
        </w:tc>
        <w:tc>
          <w:tcPr>
            <w:tcW w:w="427" w:type="pct"/>
            <w:tcBorders>
              <w:top w:val="nil"/>
              <w:left w:val="nil"/>
              <w:bottom w:val="single" w:color="000000" w:sz="4" w:space="0"/>
              <w:right w:val="single" w:color="000000" w:sz="4" w:space="0"/>
            </w:tcBorders>
            <w:noWrap w:val="0"/>
            <w:vAlign w:val="center"/>
          </w:tcPr>
          <w:p w14:paraId="1C34DBC9">
            <w:pPr>
              <w:widowControl/>
              <w:spacing w:line="200" w:lineRule="exact"/>
              <w:jc w:val="center"/>
              <w:rPr>
                <w:color w:val="000000"/>
                <w:sz w:val="18"/>
                <w:szCs w:val="18"/>
              </w:rPr>
            </w:pPr>
            <w:r>
              <w:rPr>
                <w:color w:val="000000"/>
                <w:sz w:val="18"/>
                <w:szCs w:val="18"/>
              </w:rPr>
              <w:t>20</w:t>
            </w:r>
          </w:p>
        </w:tc>
        <w:tc>
          <w:tcPr>
            <w:tcW w:w="427" w:type="pct"/>
            <w:tcBorders>
              <w:top w:val="nil"/>
              <w:left w:val="nil"/>
              <w:bottom w:val="single" w:color="000000" w:sz="4" w:space="0"/>
              <w:right w:val="single" w:color="000000" w:sz="4" w:space="0"/>
            </w:tcBorders>
            <w:noWrap w:val="0"/>
            <w:vAlign w:val="center"/>
          </w:tcPr>
          <w:p w14:paraId="4BC818DA">
            <w:pPr>
              <w:widowControl/>
              <w:spacing w:line="200" w:lineRule="exact"/>
              <w:jc w:val="center"/>
              <w:rPr>
                <w:color w:val="000000"/>
                <w:sz w:val="18"/>
                <w:szCs w:val="18"/>
              </w:rPr>
            </w:pPr>
            <w:r>
              <w:rPr>
                <w:color w:val="000000"/>
                <w:sz w:val="18"/>
                <w:szCs w:val="18"/>
              </w:rPr>
              <w:t>20</w:t>
            </w:r>
          </w:p>
        </w:tc>
        <w:tc>
          <w:tcPr>
            <w:tcW w:w="545" w:type="pct"/>
            <w:tcBorders>
              <w:top w:val="nil"/>
              <w:left w:val="nil"/>
              <w:bottom w:val="single" w:color="000000" w:sz="4" w:space="0"/>
              <w:right w:val="single" w:color="000000" w:sz="4" w:space="0"/>
            </w:tcBorders>
            <w:noWrap w:val="0"/>
            <w:vAlign w:val="center"/>
          </w:tcPr>
          <w:p w14:paraId="53E8C05F">
            <w:pPr>
              <w:widowControl/>
              <w:spacing w:line="200" w:lineRule="exact"/>
              <w:jc w:val="center"/>
              <w:rPr>
                <w:iCs/>
                <w:color w:val="000000"/>
                <w:sz w:val="18"/>
                <w:szCs w:val="18"/>
              </w:rPr>
            </w:pPr>
          </w:p>
        </w:tc>
      </w:tr>
      <w:tr w14:paraId="0B5A1266">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1FEFFDCF">
            <w:pPr>
              <w:widowControl/>
              <w:spacing w:line="200" w:lineRule="exact"/>
              <w:jc w:val="center"/>
              <w:rPr>
                <w:color w:val="000000"/>
                <w:sz w:val="18"/>
                <w:szCs w:val="18"/>
              </w:rPr>
            </w:pPr>
          </w:p>
        </w:tc>
        <w:tc>
          <w:tcPr>
            <w:tcW w:w="426" w:type="pct"/>
            <w:vMerge w:val="continue"/>
            <w:tcBorders>
              <w:top w:val="nil"/>
              <w:left w:val="single" w:color="000000" w:sz="4" w:space="0"/>
              <w:bottom w:val="single" w:color="000000" w:sz="4" w:space="0"/>
              <w:right w:val="single" w:color="000000" w:sz="4" w:space="0"/>
            </w:tcBorders>
            <w:noWrap w:val="0"/>
            <w:vAlign w:val="center"/>
          </w:tcPr>
          <w:p w14:paraId="6CE3773E">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5D71716E">
            <w:pPr>
              <w:widowControl/>
              <w:spacing w:line="200" w:lineRule="exact"/>
              <w:jc w:val="center"/>
              <w:rPr>
                <w:color w:val="000000"/>
                <w:sz w:val="18"/>
                <w:szCs w:val="18"/>
              </w:rPr>
            </w:pPr>
            <w:r>
              <w:rPr>
                <w:color w:val="000000"/>
                <w:sz w:val="18"/>
                <w:szCs w:val="18"/>
              </w:rPr>
              <w:t>质量指标</w:t>
            </w:r>
          </w:p>
        </w:tc>
        <w:tc>
          <w:tcPr>
            <w:tcW w:w="618" w:type="pct"/>
            <w:tcBorders>
              <w:top w:val="nil"/>
              <w:left w:val="nil"/>
              <w:bottom w:val="single" w:color="000000" w:sz="4" w:space="0"/>
              <w:right w:val="single" w:color="000000" w:sz="4" w:space="0"/>
            </w:tcBorders>
            <w:noWrap w:val="0"/>
            <w:vAlign w:val="center"/>
          </w:tcPr>
          <w:p w14:paraId="7FD67586">
            <w:pPr>
              <w:widowControl/>
              <w:spacing w:line="200" w:lineRule="exact"/>
              <w:jc w:val="center"/>
              <w:rPr>
                <w:color w:val="000000"/>
                <w:sz w:val="18"/>
                <w:szCs w:val="18"/>
              </w:rPr>
            </w:pPr>
            <w:r>
              <w:rPr>
                <w:color w:val="000000"/>
                <w:sz w:val="18"/>
                <w:szCs w:val="18"/>
              </w:rPr>
              <w:t>引资资金到位率</w:t>
            </w:r>
          </w:p>
        </w:tc>
        <w:tc>
          <w:tcPr>
            <w:tcW w:w="428" w:type="pct"/>
            <w:tcBorders>
              <w:top w:val="nil"/>
              <w:left w:val="nil"/>
              <w:bottom w:val="single" w:color="000000" w:sz="4" w:space="0"/>
              <w:right w:val="single" w:color="000000" w:sz="4" w:space="0"/>
            </w:tcBorders>
            <w:noWrap w:val="0"/>
            <w:vAlign w:val="center"/>
          </w:tcPr>
          <w:p w14:paraId="1F8140F9">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0DEDE1EE">
            <w:pPr>
              <w:widowControl/>
              <w:spacing w:line="200" w:lineRule="exact"/>
              <w:jc w:val="center"/>
              <w:rPr>
                <w:color w:val="000000"/>
                <w:sz w:val="18"/>
                <w:szCs w:val="18"/>
              </w:rPr>
            </w:pPr>
            <w:r>
              <w:rPr>
                <w:color w:val="000000"/>
                <w:sz w:val="18"/>
                <w:szCs w:val="18"/>
              </w:rPr>
              <w:t>100</w:t>
            </w:r>
          </w:p>
        </w:tc>
        <w:tc>
          <w:tcPr>
            <w:tcW w:w="427" w:type="pct"/>
            <w:tcBorders>
              <w:top w:val="nil"/>
              <w:left w:val="nil"/>
              <w:bottom w:val="single" w:color="000000" w:sz="4" w:space="0"/>
              <w:right w:val="single" w:color="000000" w:sz="4" w:space="0"/>
            </w:tcBorders>
            <w:noWrap w:val="0"/>
            <w:vAlign w:val="center"/>
          </w:tcPr>
          <w:p w14:paraId="7723C030">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12BD009C">
            <w:pPr>
              <w:widowControl/>
              <w:spacing w:line="200" w:lineRule="exact"/>
              <w:jc w:val="center"/>
              <w:rPr>
                <w:iCs/>
                <w:color w:val="000000"/>
                <w:sz w:val="18"/>
                <w:szCs w:val="18"/>
              </w:rPr>
            </w:pPr>
            <w:r>
              <w:rPr>
                <w:iCs/>
                <w:color w:val="000000"/>
                <w:sz w:val="18"/>
                <w:szCs w:val="18"/>
              </w:rPr>
              <w:t>100</w:t>
            </w:r>
          </w:p>
        </w:tc>
        <w:tc>
          <w:tcPr>
            <w:tcW w:w="427" w:type="pct"/>
            <w:tcBorders>
              <w:top w:val="nil"/>
              <w:left w:val="nil"/>
              <w:bottom w:val="single" w:color="000000" w:sz="4" w:space="0"/>
              <w:right w:val="single" w:color="000000" w:sz="4" w:space="0"/>
            </w:tcBorders>
            <w:noWrap w:val="0"/>
            <w:vAlign w:val="center"/>
          </w:tcPr>
          <w:p w14:paraId="0F50E8BF">
            <w:pPr>
              <w:widowControl/>
              <w:spacing w:line="200" w:lineRule="exact"/>
              <w:jc w:val="center"/>
              <w:rPr>
                <w:color w:val="000000"/>
                <w:sz w:val="18"/>
                <w:szCs w:val="18"/>
              </w:rPr>
            </w:pPr>
            <w:r>
              <w:rPr>
                <w:color w:val="000000"/>
                <w:sz w:val="18"/>
                <w:szCs w:val="18"/>
              </w:rPr>
              <w:t>20</w:t>
            </w:r>
          </w:p>
        </w:tc>
        <w:tc>
          <w:tcPr>
            <w:tcW w:w="427" w:type="pct"/>
            <w:tcBorders>
              <w:top w:val="nil"/>
              <w:left w:val="nil"/>
              <w:bottom w:val="single" w:color="000000" w:sz="4" w:space="0"/>
              <w:right w:val="single" w:color="000000" w:sz="4" w:space="0"/>
            </w:tcBorders>
            <w:noWrap w:val="0"/>
            <w:vAlign w:val="center"/>
          </w:tcPr>
          <w:p w14:paraId="4C6F3646">
            <w:pPr>
              <w:widowControl/>
              <w:spacing w:line="200" w:lineRule="exact"/>
              <w:jc w:val="center"/>
              <w:rPr>
                <w:color w:val="000000"/>
                <w:sz w:val="18"/>
                <w:szCs w:val="18"/>
              </w:rPr>
            </w:pPr>
            <w:r>
              <w:rPr>
                <w:color w:val="000000"/>
                <w:sz w:val="18"/>
                <w:szCs w:val="18"/>
              </w:rPr>
              <w:t>20</w:t>
            </w:r>
          </w:p>
        </w:tc>
        <w:tc>
          <w:tcPr>
            <w:tcW w:w="545" w:type="pct"/>
            <w:tcBorders>
              <w:top w:val="nil"/>
              <w:left w:val="nil"/>
              <w:bottom w:val="single" w:color="000000" w:sz="4" w:space="0"/>
              <w:right w:val="single" w:color="000000" w:sz="4" w:space="0"/>
            </w:tcBorders>
            <w:noWrap w:val="0"/>
            <w:vAlign w:val="center"/>
          </w:tcPr>
          <w:p w14:paraId="65024F1E">
            <w:pPr>
              <w:widowControl/>
              <w:spacing w:line="200" w:lineRule="exact"/>
              <w:jc w:val="center"/>
              <w:rPr>
                <w:iCs/>
                <w:color w:val="000000"/>
                <w:sz w:val="18"/>
                <w:szCs w:val="18"/>
              </w:rPr>
            </w:pPr>
          </w:p>
        </w:tc>
      </w:tr>
      <w:tr w14:paraId="46663111">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02E16D67">
            <w:pPr>
              <w:widowControl/>
              <w:spacing w:line="200" w:lineRule="exact"/>
              <w:jc w:val="center"/>
              <w:rPr>
                <w:color w:val="000000"/>
                <w:sz w:val="18"/>
                <w:szCs w:val="18"/>
              </w:rPr>
            </w:pPr>
          </w:p>
        </w:tc>
        <w:tc>
          <w:tcPr>
            <w:tcW w:w="426" w:type="pct"/>
            <w:vMerge w:val="continue"/>
            <w:tcBorders>
              <w:top w:val="nil"/>
              <w:left w:val="single" w:color="000000" w:sz="4" w:space="0"/>
              <w:bottom w:val="single" w:color="000000" w:sz="4" w:space="0"/>
              <w:right w:val="single" w:color="000000" w:sz="4" w:space="0"/>
            </w:tcBorders>
            <w:noWrap w:val="0"/>
            <w:vAlign w:val="center"/>
          </w:tcPr>
          <w:p w14:paraId="4D75F90A">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1A64B605">
            <w:pPr>
              <w:widowControl/>
              <w:spacing w:line="200" w:lineRule="exact"/>
              <w:jc w:val="center"/>
              <w:rPr>
                <w:color w:val="000000"/>
                <w:sz w:val="18"/>
                <w:szCs w:val="18"/>
              </w:rPr>
            </w:pPr>
            <w:r>
              <w:rPr>
                <w:color w:val="000000"/>
                <w:sz w:val="18"/>
                <w:szCs w:val="18"/>
              </w:rPr>
              <w:t>时效指标</w:t>
            </w:r>
          </w:p>
        </w:tc>
        <w:tc>
          <w:tcPr>
            <w:tcW w:w="618" w:type="pct"/>
            <w:tcBorders>
              <w:top w:val="nil"/>
              <w:left w:val="nil"/>
              <w:bottom w:val="single" w:color="000000" w:sz="4" w:space="0"/>
              <w:right w:val="single" w:color="000000" w:sz="4" w:space="0"/>
            </w:tcBorders>
            <w:noWrap w:val="0"/>
            <w:vAlign w:val="center"/>
          </w:tcPr>
          <w:p w14:paraId="41635581">
            <w:pPr>
              <w:widowControl/>
              <w:spacing w:line="200" w:lineRule="exact"/>
              <w:jc w:val="center"/>
              <w:rPr>
                <w:color w:val="000000"/>
                <w:sz w:val="18"/>
                <w:szCs w:val="18"/>
              </w:rPr>
            </w:pPr>
            <w:r>
              <w:rPr>
                <w:color w:val="000000"/>
                <w:sz w:val="18"/>
                <w:szCs w:val="18"/>
              </w:rPr>
              <w:t>目标任务完成时间</w:t>
            </w:r>
          </w:p>
        </w:tc>
        <w:tc>
          <w:tcPr>
            <w:tcW w:w="428" w:type="pct"/>
            <w:tcBorders>
              <w:top w:val="nil"/>
              <w:left w:val="nil"/>
              <w:bottom w:val="single" w:color="000000" w:sz="4" w:space="0"/>
              <w:right w:val="single" w:color="000000" w:sz="4" w:space="0"/>
            </w:tcBorders>
            <w:noWrap w:val="0"/>
            <w:vAlign w:val="center"/>
          </w:tcPr>
          <w:p w14:paraId="19BE2689">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5ABAC5B0">
            <w:pPr>
              <w:widowControl/>
              <w:spacing w:line="200" w:lineRule="exact"/>
              <w:jc w:val="center"/>
              <w:rPr>
                <w:color w:val="000000"/>
                <w:sz w:val="18"/>
                <w:szCs w:val="18"/>
              </w:rPr>
            </w:pPr>
            <w:r>
              <w:rPr>
                <w:color w:val="000000"/>
                <w:sz w:val="18"/>
                <w:szCs w:val="18"/>
              </w:rPr>
              <w:t>1</w:t>
            </w:r>
          </w:p>
        </w:tc>
        <w:tc>
          <w:tcPr>
            <w:tcW w:w="427" w:type="pct"/>
            <w:tcBorders>
              <w:top w:val="nil"/>
              <w:left w:val="nil"/>
              <w:bottom w:val="single" w:color="000000" w:sz="4" w:space="0"/>
              <w:right w:val="single" w:color="000000" w:sz="4" w:space="0"/>
            </w:tcBorders>
            <w:noWrap w:val="0"/>
            <w:vAlign w:val="center"/>
          </w:tcPr>
          <w:p w14:paraId="195E496D">
            <w:pPr>
              <w:widowControl/>
              <w:spacing w:line="200" w:lineRule="exact"/>
              <w:jc w:val="center"/>
              <w:rPr>
                <w:color w:val="000000"/>
                <w:sz w:val="18"/>
                <w:szCs w:val="18"/>
              </w:rPr>
            </w:pPr>
            <w:r>
              <w:rPr>
                <w:color w:val="000000"/>
                <w:sz w:val="18"/>
                <w:szCs w:val="18"/>
              </w:rPr>
              <w:t>年</w:t>
            </w:r>
          </w:p>
        </w:tc>
        <w:tc>
          <w:tcPr>
            <w:tcW w:w="427" w:type="pct"/>
            <w:tcBorders>
              <w:top w:val="nil"/>
              <w:left w:val="nil"/>
              <w:bottom w:val="single" w:color="000000" w:sz="4" w:space="0"/>
              <w:right w:val="single" w:color="000000" w:sz="4" w:space="0"/>
            </w:tcBorders>
            <w:noWrap w:val="0"/>
            <w:vAlign w:val="center"/>
          </w:tcPr>
          <w:p w14:paraId="274A1D40">
            <w:pPr>
              <w:widowControl/>
              <w:spacing w:line="200" w:lineRule="exact"/>
              <w:jc w:val="center"/>
              <w:rPr>
                <w:iCs/>
                <w:color w:val="000000"/>
                <w:sz w:val="18"/>
                <w:szCs w:val="18"/>
              </w:rPr>
            </w:pPr>
            <w:r>
              <w:rPr>
                <w:iCs/>
                <w:color w:val="000000"/>
                <w:sz w:val="18"/>
                <w:szCs w:val="18"/>
              </w:rPr>
              <w:t>1</w:t>
            </w:r>
          </w:p>
        </w:tc>
        <w:tc>
          <w:tcPr>
            <w:tcW w:w="427" w:type="pct"/>
            <w:tcBorders>
              <w:top w:val="nil"/>
              <w:left w:val="nil"/>
              <w:bottom w:val="single" w:color="000000" w:sz="4" w:space="0"/>
              <w:right w:val="single" w:color="000000" w:sz="4" w:space="0"/>
            </w:tcBorders>
            <w:noWrap w:val="0"/>
            <w:vAlign w:val="center"/>
          </w:tcPr>
          <w:p w14:paraId="3823B617">
            <w:pPr>
              <w:widowControl/>
              <w:spacing w:line="200" w:lineRule="exact"/>
              <w:jc w:val="center"/>
              <w:rPr>
                <w:color w:val="000000"/>
                <w:sz w:val="18"/>
                <w:szCs w:val="18"/>
              </w:rPr>
            </w:pPr>
            <w:r>
              <w:rPr>
                <w:color w:val="000000"/>
                <w:sz w:val="18"/>
                <w:szCs w:val="18"/>
              </w:rPr>
              <w:t>10</w:t>
            </w:r>
          </w:p>
        </w:tc>
        <w:tc>
          <w:tcPr>
            <w:tcW w:w="427" w:type="pct"/>
            <w:tcBorders>
              <w:top w:val="nil"/>
              <w:left w:val="nil"/>
              <w:bottom w:val="single" w:color="000000" w:sz="4" w:space="0"/>
              <w:right w:val="single" w:color="000000" w:sz="4" w:space="0"/>
            </w:tcBorders>
            <w:noWrap w:val="0"/>
            <w:vAlign w:val="center"/>
          </w:tcPr>
          <w:p w14:paraId="5A8868C0">
            <w:pPr>
              <w:widowControl/>
              <w:spacing w:line="200" w:lineRule="exact"/>
              <w:jc w:val="center"/>
              <w:rPr>
                <w:color w:val="000000"/>
                <w:sz w:val="18"/>
                <w:szCs w:val="18"/>
              </w:rPr>
            </w:pPr>
            <w:r>
              <w:rPr>
                <w:color w:val="000000"/>
                <w:sz w:val="18"/>
                <w:szCs w:val="18"/>
              </w:rPr>
              <w:t>10</w:t>
            </w:r>
          </w:p>
        </w:tc>
        <w:tc>
          <w:tcPr>
            <w:tcW w:w="545" w:type="pct"/>
            <w:tcBorders>
              <w:top w:val="nil"/>
              <w:left w:val="nil"/>
              <w:bottom w:val="single" w:color="000000" w:sz="4" w:space="0"/>
              <w:right w:val="single" w:color="000000" w:sz="4" w:space="0"/>
            </w:tcBorders>
            <w:noWrap w:val="0"/>
            <w:vAlign w:val="center"/>
          </w:tcPr>
          <w:p w14:paraId="31DA4A65">
            <w:pPr>
              <w:widowControl/>
              <w:spacing w:line="200" w:lineRule="exact"/>
              <w:jc w:val="center"/>
              <w:rPr>
                <w:iCs/>
                <w:color w:val="000000"/>
                <w:sz w:val="18"/>
                <w:szCs w:val="18"/>
              </w:rPr>
            </w:pPr>
          </w:p>
        </w:tc>
      </w:tr>
      <w:tr w14:paraId="343D0A4F">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1F3D627B">
            <w:pPr>
              <w:widowControl/>
              <w:spacing w:line="200" w:lineRule="exact"/>
              <w:jc w:val="center"/>
              <w:rPr>
                <w:color w:val="000000"/>
                <w:sz w:val="18"/>
                <w:szCs w:val="18"/>
              </w:rPr>
            </w:pPr>
          </w:p>
        </w:tc>
        <w:tc>
          <w:tcPr>
            <w:tcW w:w="426" w:type="pct"/>
            <w:vMerge w:val="restart"/>
            <w:tcBorders>
              <w:top w:val="nil"/>
              <w:left w:val="single" w:color="000000" w:sz="4" w:space="0"/>
              <w:bottom w:val="single" w:color="000000" w:sz="4" w:space="0"/>
              <w:right w:val="single" w:color="000000" w:sz="4" w:space="0"/>
            </w:tcBorders>
            <w:noWrap w:val="0"/>
            <w:vAlign w:val="center"/>
          </w:tcPr>
          <w:p w14:paraId="30E49377">
            <w:pPr>
              <w:widowControl/>
              <w:spacing w:line="200" w:lineRule="exact"/>
              <w:jc w:val="center"/>
              <w:rPr>
                <w:color w:val="000000"/>
                <w:sz w:val="18"/>
                <w:szCs w:val="18"/>
              </w:rPr>
            </w:pPr>
            <w:r>
              <w:rPr>
                <w:color w:val="000000"/>
                <w:sz w:val="18"/>
                <w:szCs w:val="18"/>
              </w:rPr>
              <w:t>效益指标</w:t>
            </w:r>
          </w:p>
        </w:tc>
        <w:tc>
          <w:tcPr>
            <w:tcW w:w="426" w:type="pct"/>
            <w:tcBorders>
              <w:top w:val="nil"/>
              <w:left w:val="nil"/>
              <w:bottom w:val="single" w:color="000000" w:sz="4" w:space="0"/>
              <w:right w:val="single" w:color="000000" w:sz="4" w:space="0"/>
            </w:tcBorders>
            <w:noWrap w:val="0"/>
            <w:vAlign w:val="center"/>
          </w:tcPr>
          <w:p w14:paraId="59B4247B">
            <w:pPr>
              <w:widowControl/>
              <w:spacing w:line="200" w:lineRule="exact"/>
              <w:jc w:val="center"/>
              <w:rPr>
                <w:color w:val="000000"/>
                <w:sz w:val="18"/>
                <w:szCs w:val="18"/>
              </w:rPr>
            </w:pPr>
            <w:r>
              <w:rPr>
                <w:color w:val="000000"/>
                <w:sz w:val="18"/>
                <w:szCs w:val="18"/>
              </w:rPr>
              <w:t>经济效益指标</w:t>
            </w:r>
          </w:p>
        </w:tc>
        <w:tc>
          <w:tcPr>
            <w:tcW w:w="618" w:type="pct"/>
            <w:tcBorders>
              <w:top w:val="nil"/>
              <w:left w:val="nil"/>
              <w:bottom w:val="single" w:color="000000" w:sz="4" w:space="0"/>
              <w:right w:val="single" w:color="000000" w:sz="4" w:space="0"/>
            </w:tcBorders>
            <w:noWrap w:val="0"/>
            <w:vAlign w:val="center"/>
          </w:tcPr>
          <w:p w14:paraId="79D9F273">
            <w:pPr>
              <w:widowControl/>
              <w:spacing w:line="200" w:lineRule="exact"/>
              <w:jc w:val="center"/>
              <w:rPr>
                <w:color w:val="000000"/>
                <w:sz w:val="18"/>
                <w:szCs w:val="18"/>
              </w:rPr>
            </w:pPr>
            <w:r>
              <w:rPr>
                <w:color w:val="000000"/>
                <w:sz w:val="18"/>
                <w:szCs w:val="18"/>
              </w:rPr>
              <w:t>促进区域经济发展</w:t>
            </w:r>
          </w:p>
        </w:tc>
        <w:tc>
          <w:tcPr>
            <w:tcW w:w="428" w:type="pct"/>
            <w:tcBorders>
              <w:top w:val="nil"/>
              <w:left w:val="nil"/>
              <w:bottom w:val="single" w:color="000000" w:sz="4" w:space="0"/>
              <w:right w:val="single" w:color="000000" w:sz="4" w:space="0"/>
            </w:tcBorders>
            <w:noWrap w:val="0"/>
            <w:vAlign w:val="center"/>
          </w:tcPr>
          <w:p w14:paraId="2D8385F5">
            <w:pPr>
              <w:widowControl/>
              <w:spacing w:line="200" w:lineRule="exact"/>
              <w:jc w:val="center"/>
              <w:rPr>
                <w:color w:val="000000"/>
                <w:sz w:val="18"/>
                <w:szCs w:val="18"/>
              </w:rPr>
            </w:pPr>
            <w:r>
              <w:rPr>
                <w:color w:val="000000"/>
                <w:sz w:val="18"/>
                <w:szCs w:val="18"/>
              </w:rPr>
              <w:t>定性</w:t>
            </w:r>
          </w:p>
        </w:tc>
        <w:tc>
          <w:tcPr>
            <w:tcW w:w="427" w:type="pct"/>
            <w:tcBorders>
              <w:top w:val="nil"/>
              <w:left w:val="nil"/>
              <w:bottom w:val="single" w:color="000000" w:sz="4" w:space="0"/>
              <w:right w:val="single" w:color="000000" w:sz="4" w:space="0"/>
            </w:tcBorders>
            <w:noWrap w:val="0"/>
            <w:vAlign w:val="center"/>
          </w:tcPr>
          <w:p w14:paraId="78C36ABA">
            <w:pPr>
              <w:widowControl/>
              <w:spacing w:line="200" w:lineRule="exact"/>
              <w:jc w:val="center"/>
              <w:rPr>
                <w:color w:val="000000"/>
                <w:sz w:val="18"/>
                <w:szCs w:val="18"/>
              </w:rPr>
            </w:pPr>
            <w:r>
              <w:rPr>
                <w:color w:val="000000"/>
                <w:sz w:val="18"/>
                <w:szCs w:val="18"/>
              </w:rPr>
              <w:t>良好</w:t>
            </w:r>
          </w:p>
        </w:tc>
        <w:tc>
          <w:tcPr>
            <w:tcW w:w="427" w:type="pct"/>
            <w:tcBorders>
              <w:top w:val="nil"/>
              <w:left w:val="nil"/>
              <w:bottom w:val="single" w:color="000000" w:sz="4" w:space="0"/>
              <w:right w:val="single" w:color="000000" w:sz="4" w:space="0"/>
            </w:tcBorders>
            <w:noWrap w:val="0"/>
            <w:vAlign w:val="center"/>
          </w:tcPr>
          <w:p w14:paraId="531B41DA">
            <w:pPr>
              <w:widowControl/>
              <w:spacing w:line="200" w:lineRule="exact"/>
              <w:jc w:val="center"/>
              <w:rPr>
                <w:color w:val="000000"/>
                <w:sz w:val="18"/>
                <w:szCs w:val="18"/>
              </w:rPr>
            </w:pPr>
          </w:p>
        </w:tc>
        <w:tc>
          <w:tcPr>
            <w:tcW w:w="427" w:type="pct"/>
            <w:tcBorders>
              <w:top w:val="nil"/>
              <w:left w:val="nil"/>
              <w:bottom w:val="single" w:color="000000" w:sz="4" w:space="0"/>
              <w:right w:val="single" w:color="000000" w:sz="4" w:space="0"/>
            </w:tcBorders>
            <w:noWrap w:val="0"/>
            <w:vAlign w:val="center"/>
          </w:tcPr>
          <w:p w14:paraId="610EBA7D">
            <w:pPr>
              <w:widowControl/>
              <w:spacing w:line="200" w:lineRule="exact"/>
              <w:jc w:val="center"/>
              <w:rPr>
                <w:iCs/>
                <w:color w:val="000000"/>
                <w:sz w:val="18"/>
                <w:szCs w:val="18"/>
              </w:rPr>
            </w:pPr>
            <w:r>
              <w:rPr>
                <w:iCs/>
                <w:color w:val="000000"/>
                <w:sz w:val="18"/>
                <w:szCs w:val="18"/>
              </w:rPr>
              <w:t>好</w:t>
            </w:r>
          </w:p>
        </w:tc>
        <w:tc>
          <w:tcPr>
            <w:tcW w:w="427" w:type="pct"/>
            <w:tcBorders>
              <w:top w:val="nil"/>
              <w:left w:val="nil"/>
              <w:bottom w:val="single" w:color="000000" w:sz="4" w:space="0"/>
              <w:right w:val="single" w:color="000000" w:sz="4" w:space="0"/>
            </w:tcBorders>
            <w:noWrap w:val="0"/>
            <w:vAlign w:val="center"/>
          </w:tcPr>
          <w:p w14:paraId="60D751C2">
            <w:pPr>
              <w:widowControl/>
              <w:spacing w:line="200" w:lineRule="exact"/>
              <w:jc w:val="center"/>
              <w:rPr>
                <w:color w:val="000000"/>
                <w:sz w:val="18"/>
                <w:szCs w:val="18"/>
              </w:rPr>
            </w:pPr>
            <w:r>
              <w:rPr>
                <w:color w:val="000000"/>
                <w:sz w:val="18"/>
                <w:szCs w:val="18"/>
              </w:rPr>
              <w:t>10</w:t>
            </w:r>
          </w:p>
        </w:tc>
        <w:tc>
          <w:tcPr>
            <w:tcW w:w="427" w:type="pct"/>
            <w:tcBorders>
              <w:top w:val="nil"/>
              <w:left w:val="nil"/>
              <w:bottom w:val="single" w:color="000000" w:sz="4" w:space="0"/>
              <w:right w:val="single" w:color="000000" w:sz="4" w:space="0"/>
            </w:tcBorders>
            <w:noWrap w:val="0"/>
            <w:vAlign w:val="center"/>
          </w:tcPr>
          <w:p w14:paraId="74896CD1">
            <w:pPr>
              <w:widowControl/>
              <w:spacing w:line="200" w:lineRule="exact"/>
              <w:jc w:val="center"/>
              <w:rPr>
                <w:color w:val="000000"/>
                <w:sz w:val="18"/>
                <w:szCs w:val="18"/>
              </w:rPr>
            </w:pPr>
            <w:r>
              <w:rPr>
                <w:color w:val="000000"/>
                <w:sz w:val="18"/>
                <w:szCs w:val="18"/>
              </w:rPr>
              <w:t>10</w:t>
            </w:r>
          </w:p>
        </w:tc>
        <w:tc>
          <w:tcPr>
            <w:tcW w:w="545" w:type="pct"/>
            <w:tcBorders>
              <w:top w:val="nil"/>
              <w:left w:val="nil"/>
              <w:bottom w:val="single" w:color="000000" w:sz="4" w:space="0"/>
              <w:right w:val="single" w:color="000000" w:sz="4" w:space="0"/>
            </w:tcBorders>
            <w:noWrap w:val="0"/>
            <w:vAlign w:val="center"/>
          </w:tcPr>
          <w:p w14:paraId="4179E857">
            <w:pPr>
              <w:widowControl/>
              <w:spacing w:line="200" w:lineRule="exact"/>
              <w:jc w:val="center"/>
              <w:rPr>
                <w:iCs/>
                <w:color w:val="000000"/>
                <w:sz w:val="18"/>
                <w:szCs w:val="18"/>
              </w:rPr>
            </w:pPr>
          </w:p>
        </w:tc>
      </w:tr>
      <w:tr w14:paraId="56A5542F">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73C8C623">
            <w:pPr>
              <w:widowControl/>
              <w:spacing w:line="200" w:lineRule="exact"/>
              <w:jc w:val="center"/>
              <w:rPr>
                <w:color w:val="000000"/>
                <w:sz w:val="18"/>
                <w:szCs w:val="18"/>
              </w:rPr>
            </w:pPr>
          </w:p>
        </w:tc>
        <w:tc>
          <w:tcPr>
            <w:tcW w:w="426" w:type="pct"/>
            <w:vMerge w:val="continue"/>
            <w:tcBorders>
              <w:top w:val="nil"/>
              <w:left w:val="single" w:color="000000" w:sz="4" w:space="0"/>
              <w:bottom w:val="single" w:color="000000" w:sz="4" w:space="0"/>
              <w:right w:val="single" w:color="000000" w:sz="4" w:space="0"/>
            </w:tcBorders>
            <w:noWrap w:val="0"/>
            <w:vAlign w:val="center"/>
          </w:tcPr>
          <w:p w14:paraId="1A3A4FCA">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186565D7">
            <w:pPr>
              <w:widowControl/>
              <w:spacing w:line="200" w:lineRule="exact"/>
              <w:jc w:val="center"/>
              <w:rPr>
                <w:color w:val="000000"/>
                <w:sz w:val="18"/>
                <w:szCs w:val="18"/>
              </w:rPr>
            </w:pPr>
            <w:r>
              <w:rPr>
                <w:color w:val="000000"/>
                <w:sz w:val="18"/>
                <w:szCs w:val="18"/>
              </w:rPr>
              <w:t>社会效益指标</w:t>
            </w:r>
          </w:p>
        </w:tc>
        <w:tc>
          <w:tcPr>
            <w:tcW w:w="618" w:type="pct"/>
            <w:tcBorders>
              <w:top w:val="nil"/>
              <w:left w:val="nil"/>
              <w:bottom w:val="single" w:color="000000" w:sz="4" w:space="0"/>
              <w:right w:val="single" w:color="000000" w:sz="4" w:space="0"/>
            </w:tcBorders>
            <w:noWrap w:val="0"/>
            <w:vAlign w:val="center"/>
          </w:tcPr>
          <w:p w14:paraId="72E5B38B">
            <w:pPr>
              <w:widowControl/>
              <w:spacing w:line="200" w:lineRule="exact"/>
              <w:jc w:val="center"/>
              <w:rPr>
                <w:color w:val="000000"/>
                <w:sz w:val="18"/>
                <w:szCs w:val="18"/>
              </w:rPr>
            </w:pPr>
            <w:r>
              <w:rPr>
                <w:color w:val="000000"/>
                <w:sz w:val="18"/>
                <w:szCs w:val="18"/>
              </w:rPr>
              <w:t>创造就业机会，在一定解决就业难问题</w:t>
            </w:r>
          </w:p>
        </w:tc>
        <w:tc>
          <w:tcPr>
            <w:tcW w:w="428" w:type="pct"/>
            <w:tcBorders>
              <w:top w:val="nil"/>
              <w:left w:val="nil"/>
              <w:bottom w:val="single" w:color="000000" w:sz="4" w:space="0"/>
              <w:right w:val="single" w:color="000000" w:sz="4" w:space="0"/>
            </w:tcBorders>
            <w:noWrap w:val="0"/>
            <w:vAlign w:val="center"/>
          </w:tcPr>
          <w:p w14:paraId="0164C82B">
            <w:pPr>
              <w:widowControl/>
              <w:spacing w:line="200" w:lineRule="exact"/>
              <w:jc w:val="center"/>
              <w:rPr>
                <w:color w:val="000000"/>
                <w:sz w:val="18"/>
                <w:szCs w:val="18"/>
              </w:rPr>
            </w:pPr>
            <w:r>
              <w:rPr>
                <w:color w:val="000000"/>
                <w:sz w:val="18"/>
                <w:szCs w:val="18"/>
              </w:rPr>
              <w:t>定性</w:t>
            </w:r>
          </w:p>
        </w:tc>
        <w:tc>
          <w:tcPr>
            <w:tcW w:w="427" w:type="pct"/>
            <w:tcBorders>
              <w:top w:val="nil"/>
              <w:left w:val="nil"/>
              <w:bottom w:val="single" w:color="000000" w:sz="4" w:space="0"/>
              <w:right w:val="single" w:color="000000" w:sz="4" w:space="0"/>
            </w:tcBorders>
            <w:noWrap w:val="0"/>
            <w:vAlign w:val="center"/>
          </w:tcPr>
          <w:p w14:paraId="1BC8F72A">
            <w:pPr>
              <w:widowControl/>
              <w:spacing w:line="200" w:lineRule="exact"/>
              <w:jc w:val="center"/>
              <w:rPr>
                <w:color w:val="000000"/>
                <w:sz w:val="18"/>
                <w:szCs w:val="18"/>
              </w:rPr>
            </w:pPr>
            <w:r>
              <w:rPr>
                <w:color w:val="000000"/>
                <w:sz w:val="18"/>
                <w:szCs w:val="18"/>
              </w:rPr>
              <w:t>良好</w:t>
            </w:r>
          </w:p>
        </w:tc>
        <w:tc>
          <w:tcPr>
            <w:tcW w:w="427" w:type="pct"/>
            <w:tcBorders>
              <w:top w:val="nil"/>
              <w:left w:val="nil"/>
              <w:bottom w:val="single" w:color="000000" w:sz="4" w:space="0"/>
              <w:right w:val="single" w:color="000000" w:sz="4" w:space="0"/>
            </w:tcBorders>
            <w:noWrap w:val="0"/>
            <w:vAlign w:val="center"/>
          </w:tcPr>
          <w:p w14:paraId="3D326EAE">
            <w:pPr>
              <w:widowControl/>
              <w:spacing w:line="200" w:lineRule="exact"/>
              <w:jc w:val="center"/>
              <w:rPr>
                <w:color w:val="000000"/>
                <w:sz w:val="18"/>
                <w:szCs w:val="18"/>
              </w:rPr>
            </w:pPr>
          </w:p>
        </w:tc>
        <w:tc>
          <w:tcPr>
            <w:tcW w:w="427" w:type="pct"/>
            <w:tcBorders>
              <w:top w:val="nil"/>
              <w:left w:val="nil"/>
              <w:bottom w:val="single" w:color="000000" w:sz="4" w:space="0"/>
              <w:right w:val="single" w:color="000000" w:sz="4" w:space="0"/>
            </w:tcBorders>
            <w:noWrap w:val="0"/>
            <w:vAlign w:val="center"/>
          </w:tcPr>
          <w:p w14:paraId="14932454">
            <w:pPr>
              <w:widowControl/>
              <w:spacing w:line="200" w:lineRule="exact"/>
              <w:jc w:val="center"/>
              <w:rPr>
                <w:iCs/>
                <w:color w:val="000000"/>
                <w:sz w:val="18"/>
                <w:szCs w:val="18"/>
              </w:rPr>
            </w:pPr>
            <w:r>
              <w:rPr>
                <w:iCs/>
                <w:color w:val="000000"/>
                <w:sz w:val="18"/>
                <w:szCs w:val="18"/>
              </w:rPr>
              <w:t>好</w:t>
            </w:r>
          </w:p>
        </w:tc>
        <w:tc>
          <w:tcPr>
            <w:tcW w:w="427" w:type="pct"/>
            <w:tcBorders>
              <w:top w:val="nil"/>
              <w:left w:val="nil"/>
              <w:bottom w:val="single" w:color="000000" w:sz="4" w:space="0"/>
              <w:right w:val="single" w:color="000000" w:sz="4" w:space="0"/>
            </w:tcBorders>
            <w:noWrap w:val="0"/>
            <w:vAlign w:val="center"/>
          </w:tcPr>
          <w:p w14:paraId="7C693FA6">
            <w:pPr>
              <w:widowControl/>
              <w:spacing w:line="200" w:lineRule="exact"/>
              <w:jc w:val="center"/>
              <w:rPr>
                <w:color w:val="000000"/>
                <w:sz w:val="18"/>
                <w:szCs w:val="18"/>
              </w:rPr>
            </w:pPr>
            <w:r>
              <w:rPr>
                <w:color w:val="000000"/>
                <w:sz w:val="18"/>
                <w:szCs w:val="18"/>
              </w:rPr>
              <w:t>10</w:t>
            </w:r>
          </w:p>
        </w:tc>
        <w:tc>
          <w:tcPr>
            <w:tcW w:w="427" w:type="pct"/>
            <w:tcBorders>
              <w:top w:val="nil"/>
              <w:left w:val="nil"/>
              <w:bottom w:val="single" w:color="000000" w:sz="4" w:space="0"/>
              <w:right w:val="single" w:color="000000" w:sz="4" w:space="0"/>
            </w:tcBorders>
            <w:noWrap w:val="0"/>
            <w:vAlign w:val="center"/>
          </w:tcPr>
          <w:p w14:paraId="5B940D2D">
            <w:pPr>
              <w:widowControl/>
              <w:spacing w:line="200" w:lineRule="exact"/>
              <w:jc w:val="center"/>
              <w:rPr>
                <w:color w:val="000000"/>
                <w:sz w:val="18"/>
                <w:szCs w:val="18"/>
              </w:rPr>
            </w:pPr>
            <w:r>
              <w:rPr>
                <w:color w:val="000000"/>
                <w:sz w:val="18"/>
                <w:szCs w:val="18"/>
              </w:rPr>
              <w:t>10</w:t>
            </w:r>
          </w:p>
        </w:tc>
        <w:tc>
          <w:tcPr>
            <w:tcW w:w="545" w:type="pct"/>
            <w:tcBorders>
              <w:top w:val="nil"/>
              <w:left w:val="nil"/>
              <w:bottom w:val="single" w:color="000000" w:sz="4" w:space="0"/>
              <w:right w:val="single" w:color="000000" w:sz="4" w:space="0"/>
            </w:tcBorders>
            <w:noWrap w:val="0"/>
            <w:vAlign w:val="center"/>
          </w:tcPr>
          <w:p w14:paraId="2F9B3138">
            <w:pPr>
              <w:widowControl/>
              <w:spacing w:line="200" w:lineRule="exact"/>
              <w:jc w:val="center"/>
              <w:rPr>
                <w:iCs/>
                <w:color w:val="000000"/>
                <w:sz w:val="18"/>
                <w:szCs w:val="18"/>
              </w:rPr>
            </w:pPr>
          </w:p>
        </w:tc>
      </w:tr>
      <w:tr w14:paraId="7C9C3D76">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1C277B95">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19170EC2">
            <w:pPr>
              <w:widowControl/>
              <w:spacing w:line="200" w:lineRule="exact"/>
              <w:jc w:val="center"/>
              <w:rPr>
                <w:color w:val="000000"/>
                <w:sz w:val="18"/>
                <w:szCs w:val="18"/>
              </w:rPr>
            </w:pPr>
            <w:r>
              <w:rPr>
                <w:color w:val="000000"/>
                <w:sz w:val="18"/>
                <w:szCs w:val="18"/>
              </w:rPr>
              <w:t>满意度指标</w:t>
            </w:r>
          </w:p>
        </w:tc>
        <w:tc>
          <w:tcPr>
            <w:tcW w:w="426" w:type="pct"/>
            <w:tcBorders>
              <w:top w:val="nil"/>
              <w:left w:val="nil"/>
              <w:bottom w:val="single" w:color="000000" w:sz="4" w:space="0"/>
              <w:right w:val="single" w:color="000000" w:sz="4" w:space="0"/>
            </w:tcBorders>
            <w:noWrap w:val="0"/>
            <w:vAlign w:val="center"/>
          </w:tcPr>
          <w:p w14:paraId="69786FBD">
            <w:pPr>
              <w:widowControl/>
              <w:spacing w:line="200" w:lineRule="exact"/>
              <w:jc w:val="center"/>
              <w:rPr>
                <w:color w:val="000000"/>
                <w:sz w:val="18"/>
                <w:szCs w:val="18"/>
              </w:rPr>
            </w:pPr>
            <w:r>
              <w:rPr>
                <w:color w:val="000000"/>
                <w:sz w:val="18"/>
                <w:szCs w:val="18"/>
              </w:rPr>
              <w:t>服务对象满意度指标</w:t>
            </w:r>
          </w:p>
        </w:tc>
        <w:tc>
          <w:tcPr>
            <w:tcW w:w="618" w:type="pct"/>
            <w:tcBorders>
              <w:top w:val="nil"/>
              <w:left w:val="nil"/>
              <w:bottom w:val="single" w:color="000000" w:sz="4" w:space="0"/>
              <w:right w:val="single" w:color="000000" w:sz="4" w:space="0"/>
            </w:tcBorders>
            <w:noWrap w:val="0"/>
            <w:vAlign w:val="center"/>
          </w:tcPr>
          <w:p w14:paraId="2FA2C6D3">
            <w:pPr>
              <w:widowControl/>
              <w:spacing w:line="200" w:lineRule="exact"/>
              <w:jc w:val="center"/>
              <w:rPr>
                <w:color w:val="000000"/>
                <w:sz w:val="18"/>
                <w:szCs w:val="18"/>
              </w:rPr>
            </w:pPr>
            <w:r>
              <w:rPr>
                <w:color w:val="000000"/>
                <w:sz w:val="18"/>
                <w:szCs w:val="18"/>
              </w:rPr>
              <w:t>群众满意度</w:t>
            </w:r>
          </w:p>
        </w:tc>
        <w:tc>
          <w:tcPr>
            <w:tcW w:w="428" w:type="pct"/>
            <w:tcBorders>
              <w:top w:val="nil"/>
              <w:left w:val="nil"/>
              <w:bottom w:val="single" w:color="000000" w:sz="4" w:space="0"/>
              <w:right w:val="single" w:color="000000" w:sz="4" w:space="0"/>
            </w:tcBorders>
            <w:noWrap w:val="0"/>
            <w:vAlign w:val="center"/>
          </w:tcPr>
          <w:p w14:paraId="186CBA29">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45B2DB33">
            <w:pPr>
              <w:widowControl/>
              <w:spacing w:line="200" w:lineRule="exact"/>
              <w:jc w:val="center"/>
              <w:rPr>
                <w:color w:val="000000"/>
                <w:sz w:val="18"/>
                <w:szCs w:val="18"/>
              </w:rPr>
            </w:pPr>
            <w:r>
              <w:rPr>
                <w:color w:val="000000"/>
                <w:sz w:val="18"/>
                <w:szCs w:val="18"/>
              </w:rPr>
              <w:t>85</w:t>
            </w:r>
          </w:p>
        </w:tc>
        <w:tc>
          <w:tcPr>
            <w:tcW w:w="427" w:type="pct"/>
            <w:tcBorders>
              <w:top w:val="nil"/>
              <w:left w:val="nil"/>
              <w:bottom w:val="single" w:color="000000" w:sz="4" w:space="0"/>
              <w:right w:val="single" w:color="000000" w:sz="4" w:space="0"/>
            </w:tcBorders>
            <w:noWrap w:val="0"/>
            <w:vAlign w:val="center"/>
          </w:tcPr>
          <w:p w14:paraId="7CDCDEB8">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254B89D0">
            <w:pPr>
              <w:widowControl/>
              <w:spacing w:line="200" w:lineRule="exact"/>
              <w:jc w:val="center"/>
              <w:rPr>
                <w:iCs/>
                <w:color w:val="000000"/>
                <w:sz w:val="18"/>
                <w:szCs w:val="18"/>
              </w:rPr>
            </w:pPr>
            <w:r>
              <w:rPr>
                <w:iCs/>
                <w:color w:val="000000"/>
                <w:sz w:val="18"/>
                <w:szCs w:val="18"/>
              </w:rPr>
              <w:t>95</w:t>
            </w:r>
          </w:p>
        </w:tc>
        <w:tc>
          <w:tcPr>
            <w:tcW w:w="427" w:type="pct"/>
            <w:tcBorders>
              <w:top w:val="nil"/>
              <w:left w:val="nil"/>
              <w:bottom w:val="single" w:color="000000" w:sz="4" w:space="0"/>
              <w:right w:val="single" w:color="000000" w:sz="4" w:space="0"/>
            </w:tcBorders>
            <w:noWrap w:val="0"/>
            <w:vAlign w:val="center"/>
          </w:tcPr>
          <w:p w14:paraId="0A5C7B2E">
            <w:pPr>
              <w:widowControl/>
              <w:spacing w:line="200" w:lineRule="exact"/>
              <w:jc w:val="center"/>
              <w:rPr>
                <w:color w:val="000000"/>
                <w:sz w:val="18"/>
                <w:szCs w:val="18"/>
              </w:rPr>
            </w:pPr>
            <w:r>
              <w:rPr>
                <w:color w:val="000000"/>
                <w:sz w:val="18"/>
                <w:szCs w:val="18"/>
              </w:rPr>
              <w:t>10</w:t>
            </w:r>
          </w:p>
        </w:tc>
        <w:tc>
          <w:tcPr>
            <w:tcW w:w="427" w:type="pct"/>
            <w:tcBorders>
              <w:top w:val="nil"/>
              <w:left w:val="nil"/>
              <w:bottom w:val="single" w:color="000000" w:sz="4" w:space="0"/>
              <w:right w:val="single" w:color="000000" w:sz="4" w:space="0"/>
            </w:tcBorders>
            <w:noWrap w:val="0"/>
            <w:vAlign w:val="center"/>
          </w:tcPr>
          <w:p w14:paraId="70AC0956">
            <w:pPr>
              <w:widowControl/>
              <w:spacing w:line="200" w:lineRule="exact"/>
              <w:jc w:val="center"/>
              <w:rPr>
                <w:color w:val="000000"/>
                <w:sz w:val="18"/>
                <w:szCs w:val="18"/>
              </w:rPr>
            </w:pPr>
            <w:r>
              <w:rPr>
                <w:color w:val="000000"/>
                <w:sz w:val="18"/>
                <w:szCs w:val="18"/>
              </w:rPr>
              <w:t>10</w:t>
            </w:r>
          </w:p>
        </w:tc>
        <w:tc>
          <w:tcPr>
            <w:tcW w:w="545" w:type="pct"/>
            <w:tcBorders>
              <w:top w:val="nil"/>
              <w:left w:val="nil"/>
              <w:bottom w:val="single" w:color="000000" w:sz="4" w:space="0"/>
              <w:right w:val="single" w:color="000000" w:sz="4" w:space="0"/>
            </w:tcBorders>
            <w:noWrap w:val="0"/>
            <w:vAlign w:val="center"/>
          </w:tcPr>
          <w:p w14:paraId="1AF953FD">
            <w:pPr>
              <w:widowControl/>
              <w:spacing w:line="200" w:lineRule="exact"/>
              <w:jc w:val="center"/>
              <w:rPr>
                <w:iCs/>
                <w:color w:val="000000"/>
                <w:sz w:val="18"/>
                <w:szCs w:val="18"/>
              </w:rPr>
            </w:pPr>
          </w:p>
        </w:tc>
      </w:tr>
      <w:tr w14:paraId="45AA5D0A">
        <w:tblPrEx>
          <w:tblCellMar>
            <w:top w:w="28" w:type="dxa"/>
            <w:left w:w="28" w:type="dxa"/>
            <w:bottom w:w="28" w:type="dxa"/>
            <w:right w:w="28" w:type="dxa"/>
          </w:tblCellMar>
        </w:tblPrEx>
        <w:trPr>
          <w:trHeight w:val="369" w:hRule="atLeast"/>
          <w:jc w:val="center"/>
        </w:trPr>
        <w:tc>
          <w:tcPr>
            <w:tcW w:w="426" w:type="pct"/>
            <w:vMerge w:val="continue"/>
            <w:tcBorders>
              <w:top w:val="nil"/>
              <w:left w:val="single" w:color="000000" w:sz="4" w:space="0"/>
              <w:bottom w:val="single" w:color="000000" w:sz="4" w:space="0"/>
              <w:right w:val="single" w:color="000000" w:sz="4" w:space="0"/>
            </w:tcBorders>
            <w:noWrap w:val="0"/>
            <w:vAlign w:val="center"/>
          </w:tcPr>
          <w:p w14:paraId="0CD7DE13">
            <w:pPr>
              <w:widowControl/>
              <w:spacing w:line="200" w:lineRule="exact"/>
              <w:jc w:val="center"/>
              <w:rPr>
                <w:color w:val="000000"/>
                <w:sz w:val="18"/>
                <w:szCs w:val="18"/>
              </w:rPr>
            </w:pPr>
          </w:p>
        </w:tc>
        <w:tc>
          <w:tcPr>
            <w:tcW w:w="426" w:type="pct"/>
            <w:tcBorders>
              <w:top w:val="nil"/>
              <w:left w:val="nil"/>
              <w:bottom w:val="single" w:color="000000" w:sz="4" w:space="0"/>
              <w:right w:val="single" w:color="000000" w:sz="4" w:space="0"/>
            </w:tcBorders>
            <w:noWrap w:val="0"/>
            <w:vAlign w:val="center"/>
          </w:tcPr>
          <w:p w14:paraId="3EBADE45">
            <w:pPr>
              <w:widowControl/>
              <w:spacing w:line="200" w:lineRule="exact"/>
              <w:jc w:val="center"/>
              <w:rPr>
                <w:color w:val="000000"/>
                <w:sz w:val="18"/>
                <w:szCs w:val="18"/>
              </w:rPr>
            </w:pPr>
            <w:r>
              <w:rPr>
                <w:color w:val="000000"/>
                <w:sz w:val="18"/>
                <w:szCs w:val="18"/>
              </w:rPr>
              <w:t>成本指标</w:t>
            </w:r>
          </w:p>
        </w:tc>
        <w:tc>
          <w:tcPr>
            <w:tcW w:w="426" w:type="pct"/>
            <w:tcBorders>
              <w:top w:val="nil"/>
              <w:left w:val="nil"/>
              <w:bottom w:val="single" w:color="000000" w:sz="4" w:space="0"/>
              <w:right w:val="single" w:color="000000" w:sz="4" w:space="0"/>
            </w:tcBorders>
            <w:noWrap w:val="0"/>
            <w:vAlign w:val="center"/>
          </w:tcPr>
          <w:p w14:paraId="1DF7CE2B">
            <w:pPr>
              <w:widowControl/>
              <w:spacing w:line="200" w:lineRule="exact"/>
              <w:jc w:val="center"/>
              <w:rPr>
                <w:color w:val="000000"/>
                <w:sz w:val="18"/>
                <w:szCs w:val="18"/>
              </w:rPr>
            </w:pPr>
            <w:r>
              <w:rPr>
                <w:color w:val="000000"/>
                <w:sz w:val="18"/>
                <w:szCs w:val="18"/>
              </w:rPr>
              <w:t>经济成本指标</w:t>
            </w:r>
          </w:p>
        </w:tc>
        <w:tc>
          <w:tcPr>
            <w:tcW w:w="618" w:type="pct"/>
            <w:tcBorders>
              <w:top w:val="nil"/>
              <w:left w:val="nil"/>
              <w:bottom w:val="single" w:color="000000" w:sz="4" w:space="0"/>
              <w:right w:val="single" w:color="000000" w:sz="4" w:space="0"/>
            </w:tcBorders>
            <w:noWrap w:val="0"/>
            <w:vAlign w:val="center"/>
          </w:tcPr>
          <w:p w14:paraId="73058A9F">
            <w:pPr>
              <w:widowControl/>
              <w:spacing w:line="200" w:lineRule="exact"/>
              <w:jc w:val="center"/>
              <w:rPr>
                <w:color w:val="000000"/>
                <w:sz w:val="18"/>
                <w:szCs w:val="18"/>
              </w:rPr>
            </w:pPr>
            <w:r>
              <w:rPr>
                <w:color w:val="000000"/>
                <w:sz w:val="18"/>
                <w:szCs w:val="18"/>
              </w:rPr>
              <w:t>工作经费</w:t>
            </w:r>
          </w:p>
        </w:tc>
        <w:tc>
          <w:tcPr>
            <w:tcW w:w="428" w:type="pct"/>
            <w:tcBorders>
              <w:top w:val="nil"/>
              <w:left w:val="nil"/>
              <w:bottom w:val="single" w:color="000000" w:sz="4" w:space="0"/>
              <w:right w:val="single" w:color="000000" w:sz="4" w:space="0"/>
            </w:tcBorders>
            <w:noWrap w:val="0"/>
            <w:vAlign w:val="center"/>
          </w:tcPr>
          <w:p w14:paraId="50DFDBAA">
            <w:pPr>
              <w:widowControl/>
              <w:spacing w:line="200" w:lineRule="exact"/>
              <w:jc w:val="center"/>
              <w:rPr>
                <w:color w:val="000000"/>
                <w:sz w:val="18"/>
                <w:szCs w:val="18"/>
              </w:rPr>
            </w:pPr>
            <w:r>
              <w:rPr>
                <w:color w:val="000000"/>
                <w:sz w:val="18"/>
                <w:szCs w:val="18"/>
              </w:rPr>
              <w:t>≤</w:t>
            </w:r>
          </w:p>
        </w:tc>
        <w:tc>
          <w:tcPr>
            <w:tcW w:w="427" w:type="pct"/>
            <w:tcBorders>
              <w:top w:val="nil"/>
              <w:left w:val="nil"/>
              <w:bottom w:val="single" w:color="000000" w:sz="4" w:space="0"/>
              <w:right w:val="single" w:color="000000" w:sz="4" w:space="0"/>
            </w:tcBorders>
            <w:noWrap w:val="0"/>
            <w:vAlign w:val="center"/>
          </w:tcPr>
          <w:p w14:paraId="738BFFA9">
            <w:pPr>
              <w:widowControl/>
              <w:spacing w:line="200" w:lineRule="exact"/>
              <w:jc w:val="center"/>
              <w:rPr>
                <w:color w:val="000000"/>
                <w:sz w:val="18"/>
                <w:szCs w:val="18"/>
              </w:rPr>
            </w:pPr>
            <w:r>
              <w:rPr>
                <w:color w:val="000000"/>
                <w:sz w:val="18"/>
                <w:szCs w:val="18"/>
              </w:rPr>
              <w:t>30</w:t>
            </w:r>
          </w:p>
        </w:tc>
        <w:tc>
          <w:tcPr>
            <w:tcW w:w="427" w:type="pct"/>
            <w:tcBorders>
              <w:top w:val="nil"/>
              <w:left w:val="nil"/>
              <w:bottom w:val="single" w:color="000000" w:sz="4" w:space="0"/>
              <w:right w:val="single" w:color="000000" w:sz="4" w:space="0"/>
            </w:tcBorders>
            <w:noWrap w:val="0"/>
            <w:vAlign w:val="center"/>
          </w:tcPr>
          <w:p w14:paraId="1FD14C2E">
            <w:pPr>
              <w:widowControl/>
              <w:spacing w:line="200" w:lineRule="exact"/>
              <w:jc w:val="center"/>
              <w:rPr>
                <w:color w:val="000000"/>
                <w:sz w:val="18"/>
                <w:szCs w:val="18"/>
              </w:rPr>
            </w:pPr>
            <w:r>
              <w:rPr>
                <w:color w:val="000000"/>
                <w:sz w:val="18"/>
                <w:szCs w:val="18"/>
              </w:rPr>
              <w:t>万元</w:t>
            </w:r>
          </w:p>
        </w:tc>
        <w:tc>
          <w:tcPr>
            <w:tcW w:w="427" w:type="pct"/>
            <w:tcBorders>
              <w:top w:val="nil"/>
              <w:left w:val="nil"/>
              <w:bottom w:val="single" w:color="000000" w:sz="4" w:space="0"/>
              <w:right w:val="single" w:color="000000" w:sz="4" w:space="0"/>
            </w:tcBorders>
            <w:noWrap w:val="0"/>
            <w:vAlign w:val="center"/>
          </w:tcPr>
          <w:p w14:paraId="428F6B8B">
            <w:pPr>
              <w:widowControl/>
              <w:spacing w:line="200" w:lineRule="exact"/>
              <w:jc w:val="center"/>
              <w:rPr>
                <w:iCs/>
                <w:color w:val="000000"/>
                <w:sz w:val="18"/>
                <w:szCs w:val="18"/>
              </w:rPr>
            </w:pPr>
            <w:r>
              <w:rPr>
                <w:iCs/>
                <w:color w:val="000000"/>
                <w:sz w:val="18"/>
                <w:szCs w:val="18"/>
              </w:rPr>
              <w:t>30.93</w:t>
            </w:r>
          </w:p>
        </w:tc>
        <w:tc>
          <w:tcPr>
            <w:tcW w:w="427" w:type="pct"/>
            <w:tcBorders>
              <w:top w:val="nil"/>
              <w:left w:val="nil"/>
              <w:bottom w:val="single" w:color="000000" w:sz="4" w:space="0"/>
              <w:right w:val="single" w:color="000000" w:sz="4" w:space="0"/>
            </w:tcBorders>
            <w:noWrap w:val="0"/>
            <w:vAlign w:val="center"/>
          </w:tcPr>
          <w:p w14:paraId="4A9C9FD3">
            <w:pPr>
              <w:widowControl/>
              <w:spacing w:line="200" w:lineRule="exact"/>
              <w:jc w:val="center"/>
              <w:rPr>
                <w:color w:val="000000"/>
                <w:sz w:val="18"/>
                <w:szCs w:val="18"/>
              </w:rPr>
            </w:pPr>
            <w:r>
              <w:rPr>
                <w:color w:val="000000"/>
                <w:sz w:val="18"/>
                <w:szCs w:val="18"/>
              </w:rPr>
              <w:t>10</w:t>
            </w:r>
          </w:p>
        </w:tc>
        <w:tc>
          <w:tcPr>
            <w:tcW w:w="427" w:type="pct"/>
            <w:tcBorders>
              <w:top w:val="nil"/>
              <w:left w:val="nil"/>
              <w:bottom w:val="single" w:color="000000" w:sz="4" w:space="0"/>
              <w:right w:val="single" w:color="000000" w:sz="4" w:space="0"/>
            </w:tcBorders>
            <w:noWrap w:val="0"/>
            <w:vAlign w:val="center"/>
          </w:tcPr>
          <w:p w14:paraId="76259D9C">
            <w:pPr>
              <w:widowControl/>
              <w:spacing w:line="200" w:lineRule="exact"/>
              <w:jc w:val="center"/>
              <w:rPr>
                <w:color w:val="000000"/>
                <w:sz w:val="18"/>
                <w:szCs w:val="18"/>
              </w:rPr>
            </w:pPr>
            <w:r>
              <w:rPr>
                <w:color w:val="000000"/>
                <w:sz w:val="18"/>
                <w:szCs w:val="18"/>
              </w:rPr>
              <w:t>10</w:t>
            </w:r>
          </w:p>
        </w:tc>
        <w:tc>
          <w:tcPr>
            <w:tcW w:w="545" w:type="pct"/>
            <w:tcBorders>
              <w:top w:val="nil"/>
              <w:left w:val="nil"/>
              <w:bottom w:val="single" w:color="000000" w:sz="4" w:space="0"/>
              <w:right w:val="single" w:color="000000" w:sz="4" w:space="0"/>
            </w:tcBorders>
            <w:noWrap w:val="0"/>
            <w:vAlign w:val="center"/>
          </w:tcPr>
          <w:p w14:paraId="5636A68E">
            <w:pPr>
              <w:widowControl/>
              <w:spacing w:line="200" w:lineRule="exact"/>
              <w:jc w:val="center"/>
              <w:rPr>
                <w:iCs/>
                <w:color w:val="000000"/>
                <w:sz w:val="18"/>
                <w:szCs w:val="18"/>
              </w:rPr>
            </w:pPr>
          </w:p>
        </w:tc>
      </w:tr>
      <w:tr w14:paraId="029978FF">
        <w:tblPrEx>
          <w:tblCellMar>
            <w:top w:w="28" w:type="dxa"/>
            <w:left w:w="28" w:type="dxa"/>
            <w:bottom w:w="28" w:type="dxa"/>
            <w:right w:w="28" w:type="dxa"/>
          </w:tblCellMar>
        </w:tblPrEx>
        <w:trPr>
          <w:trHeight w:val="369" w:hRule="atLeast"/>
          <w:jc w:val="center"/>
        </w:trPr>
        <w:tc>
          <w:tcPr>
            <w:tcW w:w="3602" w:type="pct"/>
            <w:gridSpan w:val="8"/>
            <w:tcBorders>
              <w:top w:val="single" w:color="000000" w:sz="4" w:space="0"/>
              <w:left w:val="single" w:color="000000" w:sz="4" w:space="0"/>
              <w:bottom w:val="single" w:color="000000" w:sz="4" w:space="0"/>
              <w:right w:val="single" w:color="000000" w:sz="4" w:space="0"/>
            </w:tcBorders>
            <w:noWrap w:val="0"/>
            <w:vAlign w:val="center"/>
          </w:tcPr>
          <w:p w14:paraId="4C236D59">
            <w:pPr>
              <w:widowControl/>
              <w:spacing w:line="200" w:lineRule="exact"/>
              <w:jc w:val="center"/>
              <w:rPr>
                <w:color w:val="000000"/>
                <w:sz w:val="18"/>
                <w:szCs w:val="18"/>
              </w:rPr>
            </w:pPr>
            <w:r>
              <w:rPr>
                <w:color w:val="000000"/>
                <w:sz w:val="18"/>
                <w:szCs w:val="18"/>
              </w:rPr>
              <w:t>合计</w:t>
            </w:r>
          </w:p>
        </w:tc>
        <w:tc>
          <w:tcPr>
            <w:tcW w:w="427" w:type="pct"/>
            <w:tcBorders>
              <w:top w:val="nil"/>
              <w:left w:val="nil"/>
              <w:bottom w:val="single" w:color="000000" w:sz="4" w:space="0"/>
              <w:right w:val="single" w:color="000000" w:sz="4" w:space="0"/>
            </w:tcBorders>
            <w:noWrap w:val="0"/>
            <w:vAlign w:val="center"/>
          </w:tcPr>
          <w:p w14:paraId="53804BCE">
            <w:pPr>
              <w:widowControl/>
              <w:spacing w:line="200" w:lineRule="exact"/>
              <w:jc w:val="center"/>
              <w:rPr>
                <w:color w:val="000000"/>
                <w:sz w:val="18"/>
                <w:szCs w:val="18"/>
              </w:rPr>
            </w:pPr>
            <w:r>
              <w:rPr>
                <w:color w:val="000000"/>
                <w:sz w:val="18"/>
                <w:szCs w:val="18"/>
              </w:rPr>
              <w:t>100</w:t>
            </w:r>
          </w:p>
        </w:tc>
        <w:tc>
          <w:tcPr>
            <w:tcW w:w="427" w:type="pct"/>
            <w:tcBorders>
              <w:top w:val="nil"/>
              <w:left w:val="nil"/>
              <w:bottom w:val="single" w:color="000000" w:sz="4" w:space="0"/>
              <w:right w:val="single" w:color="000000" w:sz="4" w:space="0"/>
            </w:tcBorders>
            <w:noWrap w:val="0"/>
            <w:vAlign w:val="center"/>
          </w:tcPr>
          <w:p w14:paraId="0577464A">
            <w:pPr>
              <w:widowControl/>
              <w:spacing w:line="200" w:lineRule="exact"/>
              <w:jc w:val="center"/>
              <w:rPr>
                <w:color w:val="000000"/>
                <w:sz w:val="18"/>
                <w:szCs w:val="18"/>
              </w:rPr>
            </w:pPr>
            <w:r>
              <w:rPr>
                <w:color w:val="000000"/>
                <w:sz w:val="18"/>
                <w:szCs w:val="18"/>
              </w:rPr>
              <w:t>100</w:t>
            </w:r>
          </w:p>
        </w:tc>
        <w:tc>
          <w:tcPr>
            <w:tcW w:w="545" w:type="pct"/>
            <w:tcBorders>
              <w:top w:val="nil"/>
              <w:left w:val="nil"/>
              <w:bottom w:val="single" w:color="000000" w:sz="4" w:space="0"/>
              <w:right w:val="single" w:color="000000" w:sz="4" w:space="0"/>
            </w:tcBorders>
            <w:noWrap w:val="0"/>
            <w:vAlign w:val="center"/>
          </w:tcPr>
          <w:p w14:paraId="42941292">
            <w:pPr>
              <w:widowControl/>
              <w:spacing w:line="200" w:lineRule="exact"/>
              <w:jc w:val="center"/>
              <w:rPr>
                <w:color w:val="000000"/>
                <w:sz w:val="18"/>
                <w:szCs w:val="18"/>
              </w:rPr>
            </w:pPr>
          </w:p>
        </w:tc>
      </w:tr>
      <w:tr w14:paraId="7B0B362C">
        <w:tblPrEx>
          <w:tblCellMar>
            <w:top w:w="28" w:type="dxa"/>
            <w:left w:w="28" w:type="dxa"/>
            <w:bottom w:w="28" w:type="dxa"/>
            <w:right w:w="28" w:type="dxa"/>
          </w:tblCellMar>
        </w:tblPrEx>
        <w:trPr>
          <w:trHeight w:val="369" w:hRule="atLeast"/>
          <w:jc w:val="center"/>
        </w:trPr>
        <w:tc>
          <w:tcPr>
            <w:tcW w:w="426" w:type="pct"/>
            <w:tcBorders>
              <w:top w:val="nil"/>
              <w:left w:val="single" w:color="000000" w:sz="4" w:space="0"/>
              <w:bottom w:val="single" w:color="000000" w:sz="4" w:space="0"/>
              <w:right w:val="single" w:color="000000" w:sz="4" w:space="0"/>
            </w:tcBorders>
            <w:noWrap w:val="0"/>
            <w:vAlign w:val="center"/>
          </w:tcPr>
          <w:p w14:paraId="046A1B4C">
            <w:pPr>
              <w:widowControl/>
              <w:spacing w:line="200" w:lineRule="exact"/>
              <w:jc w:val="center"/>
              <w:rPr>
                <w:color w:val="000000"/>
                <w:sz w:val="18"/>
                <w:szCs w:val="18"/>
              </w:rPr>
            </w:pPr>
            <w:r>
              <w:rPr>
                <w:color w:val="000000"/>
                <w:sz w:val="18"/>
                <w:szCs w:val="18"/>
              </w:rPr>
              <w:t>评价结论</w:t>
            </w:r>
          </w:p>
        </w:tc>
        <w:tc>
          <w:tcPr>
            <w:tcW w:w="4574" w:type="pct"/>
            <w:gridSpan w:val="10"/>
            <w:tcBorders>
              <w:top w:val="single" w:color="000000" w:sz="4" w:space="0"/>
              <w:left w:val="nil"/>
              <w:bottom w:val="single" w:color="000000" w:sz="4" w:space="0"/>
              <w:right w:val="single" w:color="000000" w:sz="4" w:space="0"/>
            </w:tcBorders>
            <w:noWrap w:val="0"/>
            <w:vAlign w:val="center"/>
          </w:tcPr>
          <w:p w14:paraId="0EC88828">
            <w:pPr>
              <w:widowControl/>
              <w:spacing w:line="200" w:lineRule="exact"/>
              <w:jc w:val="both"/>
              <w:rPr>
                <w:color w:val="000000"/>
                <w:sz w:val="18"/>
                <w:szCs w:val="18"/>
              </w:rPr>
            </w:pPr>
            <w:r>
              <w:rPr>
                <w:color w:val="000000"/>
                <w:sz w:val="18"/>
                <w:szCs w:val="18"/>
              </w:rPr>
              <w:t>根据该项目绩效目标的编制、实施过程及完成情况，区商务和经济合作局对绩效管理工作做了客观合理的自评。自评综合得分100分。</w:t>
            </w:r>
          </w:p>
        </w:tc>
      </w:tr>
      <w:tr w14:paraId="49A63D34">
        <w:tblPrEx>
          <w:tblCellMar>
            <w:top w:w="28" w:type="dxa"/>
            <w:left w:w="28" w:type="dxa"/>
            <w:bottom w:w="28" w:type="dxa"/>
            <w:right w:w="28" w:type="dxa"/>
          </w:tblCellMar>
        </w:tblPrEx>
        <w:trPr>
          <w:trHeight w:val="369" w:hRule="atLeast"/>
          <w:jc w:val="center"/>
        </w:trPr>
        <w:tc>
          <w:tcPr>
            <w:tcW w:w="426" w:type="pct"/>
            <w:tcBorders>
              <w:top w:val="nil"/>
              <w:left w:val="single" w:color="000000" w:sz="4" w:space="0"/>
              <w:bottom w:val="single" w:color="000000" w:sz="4" w:space="0"/>
              <w:right w:val="single" w:color="000000" w:sz="4" w:space="0"/>
            </w:tcBorders>
            <w:noWrap w:val="0"/>
            <w:vAlign w:val="center"/>
          </w:tcPr>
          <w:p w14:paraId="389B1070">
            <w:pPr>
              <w:widowControl/>
              <w:spacing w:line="200" w:lineRule="exact"/>
              <w:jc w:val="center"/>
              <w:rPr>
                <w:color w:val="000000"/>
                <w:sz w:val="18"/>
                <w:szCs w:val="18"/>
              </w:rPr>
            </w:pPr>
            <w:r>
              <w:rPr>
                <w:color w:val="000000"/>
                <w:sz w:val="18"/>
                <w:szCs w:val="18"/>
              </w:rPr>
              <w:t>存在问题</w:t>
            </w:r>
          </w:p>
        </w:tc>
        <w:tc>
          <w:tcPr>
            <w:tcW w:w="4574" w:type="pct"/>
            <w:gridSpan w:val="10"/>
            <w:tcBorders>
              <w:top w:val="single" w:color="000000" w:sz="4" w:space="0"/>
              <w:left w:val="nil"/>
              <w:bottom w:val="single" w:color="000000" w:sz="4" w:space="0"/>
              <w:right w:val="single" w:color="000000" w:sz="4" w:space="0"/>
            </w:tcBorders>
            <w:noWrap w:val="0"/>
            <w:vAlign w:val="center"/>
          </w:tcPr>
          <w:p w14:paraId="7E6046A6">
            <w:pPr>
              <w:widowControl/>
              <w:spacing w:line="200" w:lineRule="exact"/>
              <w:jc w:val="center"/>
              <w:rPr>
                <w:color w:val="000000"/>
                <w:sz w:val="18"/>
                <w:szCs w:val="18"/>
              </w:rPr>
            </w:pPr>
            <w:r>
              <w:rPr>
                <w:color w:val="000000"/>
                <w:sz w:val="18"/>
                <w:szCs w:val="18"/>
              </w:rPr>
              <w:t>无</w:t>
            </w:r>
          </w:p>
        </w:tc>
      </w:tr>
      <w:tr w14:paraId="5965C4BE">
        <w:tblPrEx>
          <w:tblCellMar>
            <w:top w:w="28" w:type="dxa"/>
            <w:left w:w="28" w:type="dxa"/>
            <w:bottom w:w="28" w:type="dxa"/>
            <w:right w:w="28" w:type="dxa"/>
          </w:tblCellMar>
        </w:tblPrEx>
        <w:trPr>
          <w:trHeight w:val="369" w:hRule="atLeast"/>
          <w:jc w:val="center"/>
        </w:trPr>
        <w:tc>
          <w:tcPr>
            <w:tcW w:w="426" w:type="pct"/>
            <w:tcBorders>
              <w:top w:val="nil"/>
              <w:left w:val="single" w:color="000000" w:sz="4" w:space="0"/>
              <w:bottom w:val="single" w:color="000000" w:sz="4" w:space="0"/>
              <w:right w:val="single" w:color="000000" w:sz="4" w:space="0"/>
            </w:tcBorders>
            <w:noWrap w:val="0"/>
            <w:vAlign w:val="center"/>
          </w:tcPr>
          <w:p w14:paraId="7981E94C">
            <w:pPr>
              <w:widowControl/>
              <w:spacing w:line="200" w:lineRule="exact"/>
              <w:jc w:val="center"/>
              <w:rPr>
                <w:color w:val="000000"/>
                <w:sz w:val="18"/>
                <w:szCs w:val="18"/>
              </w:rPr>
            </w:pPr>
            <w:r>
              <w:rPr>
                <w:color w:val="000000"/>
                <w:sz w:val="18"/>
                <w:szCs w:val="18"/>
              </w:rPr>
              <w:t>改进措施</w:t>
            </w:r>
          </w:p>
        </w:tc>
        <w:tc>
          <w:tcPr>
            <w:tcW w:w="4574" w:type="pct"/>
            <w:gridSpan w:val="10"/>
            <w:tcBorders>
              <w:top w:val="single" w:color="000000" w:sz="4" w:space="0"/>
              <w:left w:val="nil"/>
              <w:bottom w:val="single" w:color="000000" w:sz="4" w:space="0"/>
              <w:right w:val="single" w:color="000000" w:sz="4" w:space="0"/>
            </w:tcBorders>
            <w:noWrap w:val="0"/>
            <w:vAlign w:val="center"/>
          </w:tcPr>
          <w:p w14:paraId="3EB176B9">
            <w:pPr>
              <w:widowControl/>
              <w:spacing w:line="200" w:lineRule="exact"/>
              <w:jc w:val="center"/>
              <w:rPr>
                <w:color w:val="000000"/>
                <w:sz w:val="18"/>
                <w:szCs w:val="18"/>
              </w:rPr>
            </w:pPr>
            <w:r>
              <w:rPr>
                <w:color w:val="000000"/>
                <w:sz w:val="18"/>
                <w:szCs w:val="18"/>
              </w:rPr>
              <w:t>无</w:t>
            </w:r>
          </w:p>
        </w:tc>
      </w:tr>
      <w:tr w14:paraId="435FFE91">
        <w:tblPrEx>
          <w:tblCellMar>
            <w:top w:w="28" w:type="dxa"/>
            <w:left w:w="28" w:type="dxa"/>
            <w:bottom w:w="28" w:type="dxa"/>
            <w:right w:w="28" w:type="dxa"/>
          </w:tblCellMar>
        </w:tblPrEx>
        <w:trPr>
          <w:trHeight w:val="369" w:hRule="atLeast"/>
          <w:jc w:val="center"/>
        </w:trPr>
        <w:tc>
          <w:tcPr>
            <w:tcW w:w="2322" w:type="pct"/>
            <w:gridSpan w:val="5"/>
            <w:tcBorders>
              <w:top w:val="single" w:color="000000" w:sz="4" w:space="0"/>
              <w:left w:val="single" w:color="000000" w:sz="4" w:space="0"/>
              <w:bottom w:val="single" w:color="000000" w:sz="4" w:space="0"/>
              <w:right w:val="single" w:color="000000" w:sz="4" w:space="0"/>
            </w:tcBorders>
            <w:noWrap w:val="0"/>
            <w:vAlign w:val="center"/>
          </w:tcPr>
          <w:p w14:paraId="4761EB9D">
            <w:pPr>
              <w:widowControl/>
              <w:spacing w:line="200" w:lineRule="exact"/>
              <w:jc w:val="center"/>
              <w:rPr>
                <w:color w:val="000000"/>
                <w:sz w:val="18"/>
                <w:szCs w:val="18"/>
              </w:rPr>
            </w:pPr>
            <w:r>
              <w:rPr>
                <w:color w:val="000000"/>
                <w:sz w:val="18"/>
                <w:szCs w:val="18"/>
              </w:rPr>
              <w:t>项目负责人：王旗</w:t>
            </w:r>
          </w:p>
        </w:tc>
        <w:tc>
          <w:tcPr>
            <w:tcW w:w="2678" w:type="pct"/>
            <w:gridSpan w:val="6"/>
            <w:tcBorders>
              <w:top w:val="single" w:color="000000" w:sz="4" w:space="0"/>
              <w:left w:val="nil"/>
              <w:bottom w:val="single" w:color="000000" w:sz="4" w:space="0"/>
              <w:right w:val="single" w:color="000000" w:sz="4" w:space="0"/>
            </w:tcBorders>
            <w:noWrap w:val="0"/>
            <w:vAlign w:val="center"/>
          </w:tcPr>
          <w:p w14:paraId="397AE214">
            <w:pPr>
              <w:widowControl/>
              <w:spacing w:line="200" w:lineRule="exact"/>
              <w:jc w:val="center"/>
              <w:rPr>
                <w:color w:val="000000"/>
                <w:sz w:val="18"/>
                <w:szCs w:val="18"/>
              </w:rPr>
            </w:pPr>
            <w:r>
              <w:rPr>
                <w:color w:val="000000"/>
                <w:sz w:val="18"/>
                <w:szCs w:val="18"/>
              </w:rPr>
              <w:t>财务负责人：张俊芳</w:t>
            </w:r>
          </w:p>
        </w:tc>
      </w:tr>
    </w:tbl>
    <w:p w14:paraId="60B94D6D">
      <w:pPr>
        <w:pStyle w:val="2"/>
        <w:overflowPunct w:val="0"/>
        <w:topLinePunct/>
        <w:autoSpaceDE w:val="0"/>
        <w:autoSpaceDN w:val="0"/>
        <w:spacing w:beforeLines="0" w:line="576" w:lineRule="exact"/>
        <w:rPr>
          <w:rFonts w:ascii="Times New Roman" w:eastAsia="黑体"/>
          <w:sz w:val="32"/>
          <w:szCs w:val="32"/>
        </w:rPr>
      </w:pPr>
      <w:r>
        <w:rPr>
          <w:rFonts w:ascii="Times New Roman" w:eastAsia="黑体"/>
          <w:sz w:val="32"/>
          <w:szCs w:val="32"/>
          <w:shd w:val="clear" w:color="auto" w:fill="FFFFFF"/>
          <w:lang w:val="zh-CN"/>
        </w:rPr>
        <w:t>附件</w:t>
      </w:r>
      <w:r>
        <w:rPr>
          <w:rFonts w:ascii="Times New Roman" w:eastAsia="黑体"/>
          <w:sz w:val="32"/>
          <w:szCs w:val="32"/>
          <w:shd w:val="clear" w:color="auto" w:fill="FFFFFF"/>
        </w:rPr>
        <w:t>2</w:t>
      </w:r>
    </w:p>
    <w:p w14:paraId="659933CF">
      <w:pPr>
        <w:snapToGrid w:val="0"/>
        <w:spacing w:line="576" w:lineRule="exact"/>
        <w:jc w:val="center"/>
        <w:rPr>
          <w:rFonts w:eastAsia="方正小标宋简体"/>
          <w:sz w:val="44"/>
          <w:szCs w:val="44"/>
        </w:rPr>
      </w:pPr>
    </w:p>
    <w:p w14:paraId="72B0899C">
      <w:pPr>
        <w:snapToGrid w:val="0"/>
        <w:spacing w:line="576" w:lineRule="exact"/>
        <w:jc w:val="center"/>
        <w:rPr>
          <w:rFonts w:eastAsia="方正小标宋简体"/>
          <w:sz w:val="44"/>
          <w:szCs w:val="44"/>
        </w:rPr>
      </w:pPr>
      <w:r>
        <w:rPr>
          <w:rFonts w:eastAsia="方正小标宋简体"/>
          <w:sz w:val="44"/>
          <w:szCs w:val="44"/>
        </w:rPr>
        <w:t>广元市昭化区商务和经济合作局</w:t>
      </w:r>
    </w:p>
    <w:p w14:paraId="4578EC36">
      <w:pPr>
        <w:snapToGrid w:val="0"/>
        <w:spacing w:line="576" w:lineRule="exact"/>
        <w:jc w:val="center"/>
        <w:rPr>
          <w:rFonts w:eastAsia="方正小标宋简体"/>
          <w:sz w:val="32"/>
          <w:szCs w:val="32"/>
        </w:rPr>
      </w:pPr>
      <w:r>
        <w:rPr>
          <w:rFonts w:eastAsia="方正小标宋简体"/>
          <w:sz w:val="44"/>
          <w:szCs w:val="44"/>
        </w:rPr>
        <w:t>2024年以旧换新政策（超长期特别国债）绩效自  评  报  告</w:t>
      </w:r>
    </w:p>
    <w:p w14:paraId="135EBDDC">
      <w:pPr>
        <w:spacing w:line="576" w:lineRule="exact"/>
        <w:jc w:val="center"/>
        <w:rPr>
          <w:rFonts w:eastAsia="仿宋_GB2312"/>
          <w:sz w:val="28"/>
          <w:szCs w:val="28"/>
        </w:rPr>
      </w:pPr>
    </w:p>
    <w:p w14:paraId="0DCCC07F">
      <w:pPr>
        <w:adjustRightInd w:val="0"/>
        <w:snapToGrid w:val="0"/>
        <w:spacing w:line="576" w:lineRule="exact"/>
        <w:ind w:firstLine="640" w:firstLineChars="200"/>
        <w:rPr>
          <w:rFonts w:eastAsia="黑体"/>
          <w:sz w:val="32"/>
          <w:szCs w:val="32"/>
          <w:lang w:val="zh-CN"/>
        </w:rPr>
      </w:pPr>
      <w:r>
        <w:rPr>
          <w:rFonts w:eastAsia="黑体"/>
          <w:sz w:val="32"/>
          <w:szCs w:val="32"/>
          <w:lang w:val="zh-CN"/>
        </w:rPr>
        <w:t>一、政策概况</w:t>
      </w:r>
    </w:p>
    <w:p w14:paraId="3010046E">
      <w:pPr>
        <w:widowControl/>
        <w:spacing w:line="576" w:lineRule="exact"/>
        <w:ind w:firstLine="643" w:firstLineChars="200"/>
        <w:jc w:val="left"/>
        <w:rPr>
          <w:rFonts w:eastAsia="仿宋_GB2312"/>
          <w:sz w:val="32"/>
          <w:szCs w:val="32"/>
        </w:rPr>
      </w:pPr>
      <w:r>
        <w:rPr>
          <w:rFonts w:eastAsia="楷体_GB2312"/>
          <w:b/>
          <w:bCs/>
          <w:sz w:val="32"/>
          <w:szCs w:val="32"/>
          <w:lang w:val="zh-CN"/>
        </w:rPr>
        <w:t>（一）设立背景及基本情况。</w:t>
      </w:r>
    </w:p>
    <w:p w14:paraId="29AADDFB">
      <w:pPr>
        <w:spacing w:line="576" w:lineRule="exact"/>
        <w:ind w:firstLine="643" w:firstLineChars="200"/>
        <w:rPr>
          <w:rFonts w:eastAsia="仿宋_GB2312"/>
          <w:sz w:val="32"/>
          <w:szCs w:val="32"/>
        </w:rPr>
      </w:pPr>
      <w:r>
        <w:rPr>
          <w:rFonts w:eastAsia="仿宋_GB2312"/>
          <w:b/>
          <w:bCs/>
          <w:sz w:val="32"/>
          <w:szCs w:val="32"/>
        </w:rPr>
        <w:t>项目设立原因及背景</w:t>
      </w:r>
      <w:r>
        <w:rPr>
          <w:rFonts w:eastAsia="仿宋_GB2312"/>
          <w:sz w:val="32"/>
          <w:szCs w:val="32"/>
        </w:rPr>
        <w:t>：为深入贯彻党中央、国务院和省委、省政府关于推动大规模设备更新和消费品以旧换新安排部署，同时积极响应国家、省上下达的相关政策号召，推动经济高质量发展。</w:t>
      </w:r>
      <w:r>
        <w:rPr>
          <w:rFonts w:eastAsia="仿宋_GB2312"/>
          <w:b/>
          <w:bCs/>
          <w:sz w:val="32"/>
          <w:szCs w:val="32"/>
        </w:rPr>
        <w:t>项目立项、资金申报的依据</w:t>
      </w:r>
      <w:r>
        <w:rPr>
          <w:rFonts w:eastAsia="仿宋_GB2312"/>
          <w:sz w:val="32"/>
          <w:szCs w:val="32"/>
        </w:rPr>
        <w:t>：依照《四川省人民政府办公厅 关于印发</w:t>
      </w:r>
      <w:r>
        <w:rPr>
          <w:sz w:val="32"/>
          <w:szCs w:val="32"/>
        </w:rPr>
        <w:t>«</w:t>
      </w:r>
      <w:r>
        <w:rPr>
          <w:rFonts w:eastAsia="仿宋_GB2312"/>
          <w:sz w:val="32"/>
          <w:szCs w:val="32"/>
        </w:rPr>
        <w:t>关于进一步支持大规模设备更新和消费品以旧换新的若干政策措施</w:t>
      </w:r>
      <w:r>
        <w:rPr>
          <w:sz w:val="32"/>
          <w:szCs w:val="32"/>
        </w:rPr>
        <w:t>»</w:t>
      </w:r>
      <w:r>
        <w:rPr>
          <w:rFonts w:eastAsia="仿宋_GB2312"/>
          <w:sz w:val="32"/>
          <w:szCs w:val="32"/>
        </w:rPr>
        <w:t>的通知》（川办发〔</w:t>
      </w:r>
      <w:r>
        <w:rPr>
          <w:rFonts w:hint="eastAsia" w:eastAsia="仿宋_GB2312"/>
          <w:sz w:val="32"/>
          <w:szCs w:val="32"/>
          <w:lang w:eastAsia="zh-CN"/>
        </w:rPr>
        <w:t>2024</w:t>
      </w:r>
      <w:r>
        <w:rPr>
          <w:rFonts w:eastAsia="仿宋_GB2312"/>
          <w:sz w:val="32"/>
          <w:szCs w:val="32"/>
        </w:rPr>
        <w:t>〕</w:t>
      </w:r>
      <w:r>
        <w:rPr>
          <w:rFonts w:hint="eastAsia" w:eastAsia="仿宋_GB2312"/>
          <w:sz w:val="32"/>
          <w:szCs w:val="32"/>
          <w:lang w:eastAsia="zh-CN"/>
        </w:rPr>
        <w:t>37</w:t>
      </w:r>
      <w:r>
        <w:rPr>
          <w:rFonts w:eastAsia="仿宋_GB2312"/>
          <w:sz w:val="32"/>
          <w:szCs w:val="32"/>
        </w:rPr>
        <w:t>号）中提到的涉及商务部门负责的有关项目。依照上级下达的关于超长期特别国债资金的文件（广财建〔2024〕91号，广财建〔2024〕131号）要求进行拨付。</w:t>
      </w:r>
      <w:r>
        <w:rPr>
          <w:rFonts w:eastAsia="仿宋_GB2312"/>
          <w:b/>
          <w:bCs/>
          <w:sz w:val="32"/>
          <w:szCs w:val="32"/>
        </w:rPr>
        <w:t>项目主要内容</w:t>
      </w:r>
      <w:r>
        <w:rPr>
          <w:rFonts w:eastAsia="仿宋_GB2312"/>
          <w:sz w:val="32"/>
          <w:szCs w:val="32"/>
        </w:rPr>
        <w:t>：对个人消费者在2024年6月15日至2024年12月31日期间，采取交售旧家电方式，在广元购置电视机、冰箱、洗衣机等16类家电产品的予以补贴。对1级及以上能效或水效的产品补贴标准为产品销售价格的20%，2级及以上能效或水效标准的产品补贴标准为产品销售价格的15%，没有规定能效或水效标准的产品补贴标准为销售价格的15%。每位消费者每类产品可补贴1件，每件补贴不超过2000元。</w:t>
      </w:r>
      <w:r>
        <w:rPr>
          <w:rFonts w:hint="eastAsia" w:eastAsia="仿宋_GB2312"/>
          <w:sz w:val="32"/>
          <w:szCs w:val="32"/>
          <w:lang w:eastAsia="zh-CN"/>
        </w:rPr>
        <w:t>2024</w:t>
      </w:r>
      <w:r>
        <w:rPr>
          <w:rFonts w:eastAsia="仿宋_GB2312"/>
          <w:sz w:val="32"/>
          <w:szCs w:val="32"/>
        </w:rPr>
        <w:t>年</w:t>
      </w:r>
      <w:r>
        <w:rPr>
          <w:rFonts w:hint="eastAsia" w:eastAsia="仿宋_GB2312"/>
          <w:sz w:val="32"/>
          <w:szCs w:val="32"/>
          <w:lang w:eastAsia="zh-CN"/>
        </w:rPr>
        <w:t>8</w:t>
      </w:r>
      <w:r>
        <w:rPr>
          <w:rFonts w:eastAsia="仿宋_GB2312"/>
          <w:sz w:val="32"/>
          <w:szCs w:val="32"/>
        </w:rPr>
        <w:t>月</w:t>
      </w:r>
      <w:r>
        <w:rPr>
          <w:rFonts w:hint="eastAsia" w:eastAsia="仿宋_GB2312"/>
          <w:sz w:val="32"/>
          <w:szCs w:val="32"/>
          <w:lang w:eastAsia="zh-CN"/>
        </w:rPr>
        <w:t>26</w:t>
      </w:r>
      <w:r>
        <w:rPr>
          <w:rFonts w:eastAsia="仿宋_GB2312"/>
          <w:sz w:val="32"/>
          <w:szCs w:val="32"/>
        </w:rPr>
        <w:t>日至</w:t>
      </w:r>
      <w:r>
        <w:rPr>
          <w:rFonts w:hint="eastAsia" w:eastAsia="仿宋_GB2312"/>
          <w:sz w:val="32"/>
          <w:szCs w:val="32"/>
          <w:lang w:eastAsia="zh-CN"/>
        </w:rPr>
        <w:t>2024</w:t>
      </w:r>
      <w:r>
        <w:rPr>
          <w:rFonts w:eastAsia="仿宋_GB2312"/>
          <w:sz w:val="32"/>
          <w:szCs w:val="32"/>
        </w:rPr>
        <w:t>年</w:t>
      </w:r>
      <w:r>
        <w:rPr>
          <w:rFonts w:hint="eastAsia" w:eastAsia="仿宋_GB2312"/>
          <w:sz w:val="32"/>
          <w:szCs w:val="32"/>
          <w:lang w:eastAsia="zh-CN"/>
        </w:rPr>
        <w:t>12</w:t>
      </w:r>
      <w:r>
        <w:rPr>
          <w:rFonts w:eastAsia="仿宋_GB2312"/>
          <w:sz w:val="32"/>
          <w:szCs w:val="32"/>
        </w:rPr>
        <w:t>月</w:t>
      </w:r>
      <w:r>
        <w:rPr>
          <w:rFonts w:hint="eastAsia" w:eastAsia="仿宋_GB2312"/>
          <w:sz w:val="32"/>
          <w:szCs w:val="32"/>
          <w:lang w:eastAsia="zh-CN"/>
        </w:rPr>
        <w:t>31</w:t>
      </w:r>
      <w:r>
        <w:rPr>
          <w:rFonts w:eastAsia="仿宋_GB2312"/>
          <w:sz w:val="32"/>
          <w:szCs w:val="32"/>
        </w:rPr>
        <w:t>日对个人消费者报废本人名下老旧电动自行车并购买和登记符合有关规定的电动自行车新车的按新车销售价格的</w:t>
      </w:r>
      <w:r>
        <w:rPr>
          <w:rFonts w:hint="eastAsia" w:eastAsia="仿宋_GB2312"/>
          <w:sz w:val="32"/>
          <w:szCs w:val="32"/>
          <w:lang w:eastAsia="zh-CN"/>
        </w:rPr>
        <w:t>15</w:t>
      </w:r>
      <w:r>
        <w:rPr>
          <w:rFonts w:eastAsia="仿宋_GB2312"/>
          <w:sz w:val="32"/>
          <w:szCs w:val="32"/>
        </w:rPr>
        <w:t>％予以补贴其中对报废老旧锂离子蓄电池电动自行车并购买和登记符合有关规定的铅酸蓄电池电动自行车新车的按新车销售价格的</w:t>
      </w:r>
      <w:r>
        <w:rPr>
          <w:rFonts w:hint="eastAsia" w:eastAsia="仿宋_GB2312"/>
          <w:sz w:val="32"/>
          <w:szCs w:val="32"/>
          <w:lang w:eastAsia="zh-CN"/>
        </w:rPr>
        <w:t>20</w:t>
      </w:r>
      <w:r>
        <w:rPr>
          <w:rFonts w:eastAsia="仿宋_GB2312"/>
          <w:sz w:val="32"/>
          <w:szCs w:val="32"/>
        </w:rPr>
        <w:t xml:space="preserve">％予以补贴换购的锂离子蓄电池电动自行车其电池还应符合 </w:t>
      </w:r>
      <w:r>
        <w:rPr>
          <w:sz w:val="32"/>
          <w:szCs w:val="32"/>
        </w:rPr>
        <w:t>«</w:t>
      </w:r>
      <w:r>
        <w:rPr>
          <w:rFonts w:eastAsia="仿宋_GB2312"/>
          <w:sz w:val="32"/>
          <w:szCs w:val="32"/>
        </w:rPr>
        <w:t xml:space="preserve"> 电动自行车用锂离子蓄电池安全技术规范</w:t>
      </w:r>
      <w:r>
        <w:rPr>
          <w:sz w:val="32"/>
          <w:szCs w:val="32"/>
        </w:rPr>
        <w:t>»</w:t>
      </w:r>
      <w:r>
        <w:rPr>
          <w:rFonts w:eastAsia="仿宋_GB2312"/>
          <w:sz w:val="32"/>
          <w:szCs w:val="32"/>
        </w:rPr>
        <w:t>(</w:t>
      </w:r>
      <w:r>
        <w:rPr>
          <w:rFonts w:hint="eastAsia" w:eastAsia="仿宋_GB2312"/>
          <w:sz w:val="32"/>
          <w:szCs w:val="32"/>
          <w:lang w:eastAsia="zh-CN"/>
        </w:rPr>
        <w:t>GB43854</w:t>
      </w:r>
      <w:r>
        <w:rPr>
          <w:rFonts w:eastAsia="仿宋_GB2312"/>
          <w:sz w:val="32"/>
          <w:szCs w:val="32"/>
        </w:rPr>
        <w:t>－</w:t>
      </w:r>
      <w:r>
        <w:rPr>
          <w:rFonts w:hint="eastAsia" w:eastAsia="仿宋_GB2312"/>
          <w:sz w:val="32"/>
          <w:szCs w:val="32"/>
          <w:lang w:eastAsia="zh-CN"/>
        </w:rPr>
        <w:t>2024</w:t>
      </w:r>
      <w:r>
        <w:rPr>
          <w:rFonts w:eastAsia="仿宋_GB2312"/>
          <w:sz w:val="32"/>
          <w:szCs w:val="32"/>
        </w:rPr>
        <w:t>) 要求每位消费者仅限补贴</w:t>
      </w:r>
      <w:r>
        <w:rPr>
          <w:rFonts w:hint="eastAsia" w:eastAsia="仿宋_GB2312"/>
          <w:sz w:val="32"/>
          <w:szCs w:val="32"/>
          <w:lang w:eastAsia="zh-CN"/>
        </w:rPr>
        <w:t>1</w:t>
      </w:r>
      <w:r>
        <w:rPr>
          <w:rFonts w:eastAsia="仿宋_GB2312"/>
          <w:sz w:val="32"/>
          <w:szCs w:val="32"/>
        </w:rPr>
        <w:t>辆新车最高不超过</w:t>
      </w:r>
      <w:r>
        <w:rPr>
          <w:rFonts w:hint="eastAsia" w:eastAsia="仿宋_GB2312"/>
          <w:sz w:val="32"/>
          <w:szCs w:val="32"/>
          <w:lang w:eastAsia="zh-CN"/>
        </w:rPr>
        <w:t>500</w:t>
      </w:r>
      <w:r>
        <w:rPr>
          <w:rFonts w:eastAsia="仿宋_GB2312"/>
          <w:sz w:val="32"/>
          <w:szCs w:val="32"/>
        </w:rPr>
        <w:t>元。</w:t>
      </w:r>
      <w:r>
        <w:rPr>
          <w:rFonts w:eastAsia="仿宋_GB2312"/>
          <w:b/>
          <w:bCs/>
          <w:sz w:val="32"/>
          <w:szCs w:val="32"/>
        </w:rPr>
        <w:t>项目主管部门在该项目管理中的职能</w:t>
      </w:r>
      <w:r>
        <w:rPr>
          <w:rFonts w:eastAsia="仿宋_GB2312"/>
          <w:sz w:val="32"/>
          <w:szCs w:val="32"/>
        </w:rPr>
        <w:t>：昭化区商务和经济合作局负责项目的组织实施、政策宣传、补贴资金的审核发放、参与企业的监督管理等工作，确保项目顺利实施，达到预期效果。</w:t>
      </w:r>
    </w:p>
    <w:p w14:paraId="0BF33874">
      <w:pPr>
        <w:spacing w:line="576" w:lineRule="exact"/>
        <w:ind w:firstLine="643" w:firstLineChars="200"/>
        <w:rPr>
          <w:rFonts w:eastAsia="楷体_GB2312"/>
          <w:b/>
          <w:bCs/>
          <w:sz w:val="32"/>
          <w:szCs w:val="32"/>
          <w:lang w:val="zh-CN"/>
        </w:rPr>
      </w:pPr>
      <w:r>
        <w:rPr>
          <w:rFonts w:eastAsia="楷体_GB2312"/>
          <w:b/>
          <w:bCs/>
          <w:sz w:val="32"/>
          <w:szCs w:val="32"/>
          <w:lang w:val="zh-CN"/>
        </w:rPr>
        <w:t>（二）实施目的及支持方向。</w:t>
      </w:r>
    </w:p>
    <w:p w14:paraId="6F003617">
      <w:pPr>
        <w:spacing w:line="576" w:lineRule="exact"/>
        <w:ind w:firstLine="643" w:firstLineChars="200"/>
        <w:rPr>
          <w:rFonts w:eastAsia="仿宋_GB2312"/>
          <w:sz w:val="32"/>
          <w:szCs w:val="32"/>
          <w:lang w:val="zh-CN"/>
        </w:rPr>
      </w:pPr>
      <w:r>
        <w:rPr>
          <w:rFonts w:eastAsia="仿宋_GB2312"/>
          <w:b/>
          <w:bCs/>
          <w:sz w:val="32"/>
          <w:szCs w:val="32"/>
          <w:lang w:val="zh-CN"/>
        </w:rPr>
        <w:t>项目资金管理办法制定情况</w:t>
      </w:r>
      <w:r>
        <w:rPr>
          <w:rFonts w:eastAsia="仿宋_GB2312"/>
          <w:sz w:val="32"/>
          <w:szCs w:val="32"/>
          <w:lang w:val="zh-CN"/>
        </w:rPr>
        <w:t>：</w:t>
      </w:r>
      <w:r>
        <w:rPr>
          <w:rFonts w:eastAsia="仿宋_GB2312"/>
          <w:sz w:val="32"/>
          <w:szCs w:val="32"/>
        </w:rPr>
        <w:t>通过召开局内部会议</w:t>
      </w:r>
      <w:r>
        <w:rPr>
          <w:rFonts w:eastAsia="仿宋_GB2312"/>
          <w:sz w:val="32"/>
          <w:szCs w:val="32"/>
          <w:lang w:val="zh-CN"/>
        </w:rPr>
        <w:t>，明确了资金的使用范围、补贴标准、审核流程、监督管理等内容，确保资金使用规范、安全、高效。</w:t>
      </w:r>
      <w:r>
        <w:rPr>
          <w:rFonts w:eastAsia="仿宋_GB2312"/>
          <w:b/>
          <w:bCs/>
          <w:sz w:val="32"/>
          <w:szCs w:val="32"/>
          <w:lang w:val="zh-CN"/>
        </w:rPr>
        <w:t>项目实施目的</w:t>
      </w:r>
      <w:r>
        <w:rPr>
          <w:rFonts w:eastAsia="仿宋_GB2312"/>
          <w:sz w:val="32"/>
          <w:szCs w:val="32"/>
          <w:lang w:val="zh-CN"/>
        </w:rPr>
        <w:t>：通过补贴激励，促进消费者更换新产品，推动消费升级，带动相关产业发展，促进经济增长，同时也有利于资源节约和环境保护。</w:t>
      </w:r>
      <w:r>
        <w:rPr>
          <w:rFonts w:eastAsia="仿宋_GB2312"/>
          <w:b/>
          <w:bCs/>
          <w:sz w:val="32"/>
          <w:szCs w:val="32"/>
          <w:lang w:val="zh-CN"/>
        </w:rPr>
        <w:t>主要工作任务</w:t>
      </w:r>
      <w:r>
        <w:rPr>
          <w:rFonts w:eastAsia="仿宋_GB2312"/>
          <w:sz w:val="32"/>
          <w:szCs w:val="32"/>
          <w:lang w:val="zh-CN"/>
        </w:rPr>
        <w:t>：包括确定回收企业和销售企业名单，组织企业开展促销活动，宣传推广以旧换新政策，审核消费者补贴申请，及时发放补贴资金，对项目实施情况进行监测等。</w:t>
      </w:r>
    </w:p>
    <w:p w14:paraId="062449C8">
      <w:pPr>
        <w:spacing w:line="576" w:lineRule="exact"/>
        <w:ind w:firstLine="643" w:firstLineChars="200"/>
        <w:rPr>
          <w:rFonts w:eastAsia="楷体_GB2312"/>
          <w:b/>
          <w:bCs/>
          <w:sz w:val="32"/>
          <w:szCs w:val="32"/>
          <w:lang w:val="zh-CN"/>
        </w:rPr>
      </w:pPr>
      <w:r>
        <w:rPr>
          <w:rFonts w:eastAsia="楷体_GB2312"/>
          <w:b/>
          <w:bCs/>
          <w:sz w:val="32"/>
          <w:szCs w:val="32"/>
          <w:lang w:val="zh-CN"/>
        </w:rPr>
        <w:t>（三）预算安排及分配管理。</w:t>
      </w:r>
    </w:p>
    <w:p w14:paraId="5027E7D5">
      <w:pPr>
        <w:spacing w:line="576" w:lineRule="exact"/>
        <w:ind w:firstLine="643" w:firstLineChars="200"/>
        <w:rPr>
          <w:rFonts w:eastAsia="楷体_GB2312"/>
          <w:b/>
          <w:bCs/>
          <w:sz w:val="32"/>
          <w:szCs w:val="32"/>
          <w:lang w:val="zh-CN"/>
        </w:rPr>
      </w:pPr>
      <w:r>
        <w:rPr>
          <w:rFonts w:eastAsia="仿宋_GB2312"/>
          <w:b/>
          <w:bCs/>
          <w:sz w:val="32"/>
          <w:szCs w:val="32"/>
          <w:lang w:val="zh-CN"/>
        </w:rPr>
        <w:t>项目预算安排情况</w:t>
      </w:r>
      <w:r>
        <w:rPr>
          <w:rFonts w:eastAsia="仿宋_GB2312"/>
          <w:sz w:val="32"/>
          <w:szCs w:val="32"/>
          <w:lang w:val="zh-CN"/>
        </w:rPr>
        <w:t>：根据昭化区的实际情况和政策目标，安排了一定规模的超长期特别国债资金用于以旧换新政策，预算金额为</w:t>
      </w:r>
      <w:r>
        <w:rPr>
          <w:rFonts w:eastAsia="仿宋_GB2312"/>
          <w:sz w:val="32"/>
          <w:szCs w:val="32"/>
        </w:rPr>
        <w:t>131</w:t>
      </w:r>
      <w:r>
        <w:rPr>
          <w:rFonts w:eastAsia="仿宋_GB2312"/>
          <w:sz w:val="32"/>
          <w:szCs w:val="32"/>
          <w:lang w:val="zh-CN"/>
        </w:rPr>
        <w:t>万元。</w:t>
      </w:r>
      <w:r>
        <w:rPr>
          <w:rFonts w:eastAsia="仿宋_GB2312"/>
          <w:b/>
          <w:bCs/>
          <w:sz w:val="32"/>
          <w:szCs w:val="32"/>
          <w:lang w:val="zh-CN"/>
        </w:rPr>
        <w:t>项目资金分配原则及考虑因素</w:t>
      </w:r>
      <w:r>
        <w:rPr>
          <w:rFonts w:eastAsia="仿宋_GB2312"/>
          <w:sz w:val="32"/>
          <w:szCs w:val="32"/>
          <w:lang w:val="zh-CN"/>
        </w:rPr>
        <w:t>：按照公平、公正、公开的原则，根据产品的类别、销售价格、回收数量等因素确定补贴标准和资金分配额度，重点支持对消费升级带动作用明显、市场潜力大的产品。</w:t>
      </w:r>
      <w:r>
        <w:rPr>
          <w:rFonts w:eastAsia="仿宋_GB2312"/>
          <w:b/>
          <w:bCs/>
          <w:sz w:val="32"/>
          <w:szCs w:val="32"/>
          <w:lang w:val="zh-CN"/>
        </w:rPr>
        <w:t>项目资金分配情况</w:t>
      </w:r>
      <w:r>
        <w:rPr>
          <w:rFonts w:eastAsia="仿宋_GB2312"/>
          <w:sz w:val="32"/>
          <w:szCs w:val="32"/>
          <w:lang w:val="zh-CN"/>
        </w:rPr>
        <w:t>：将资金分配到不同的回收企业和销售企业，用于补贴消费者的以旧换新行为。</w:t>
      </w:r>
      <w:r>
        <w:rPr>
          <w:rFonts w:eastAsia="仿宋_GB2312"/>
          <w:b/>
          <w:bCs/>
          <w:sz w:val="32"/>
          <w:szCs w:val="32"/>
          <w:lang w:val="zh-CN"/>
        </w:rPr>
        <w:t>具体分配情况为</w:t>
      </w:r>
      <w:r>
        <w:rPr>
          <w:rFonts w:eastAsia="仿宋_GB2312"/>
          <w:sz w:val="32"/>
          <w:szCs w:val="32"/>
          <w:lang w:val="zh-CN"/>
        </w:rPr>
        <w:t>：家电类补贴资金</w:t>
      </w:r>
      <w:r>
        <w:rPr>
          <w:rFonts w:eastAsia="仿宋_GB2312"/>
          <w:sz w:val="32"/>
          <w:szCs w:val="32"/>
        </w:rPr>
        <w:t>130.91</w:t>
      </w:r>
      <w:r>
        <w:rPr>
          <w:rFonts w:eastAsia="仿宋_GB2312"/>
          <w:sz w:val="32"/>
          <w:szCs w:val="32"/>
          <w:lang w:val="zh-CN"/>
        </w:rPr>
        <w:t>万元，</w:t>
      </w:r>
      <w:r>
        <w:rPr>
          <w:rFonts w:eastAsia="仿宋_GB2312"/>
          <w:sz w:val="32"/>
          <w:szCs w:val="32"/>
        </w:rPr>
        <w:t>电动自行车</w:t>
      </w:r>
      <w:r>
        <w:rPr>
          <w:rFonts w:eastAsia="仿宋_GB2312"/>
          <w:sz w:val="32"/>
          <w:szCs w:val="32"/>
          <w:lang w:val="zh-CN"/>
        </w:rPr>
        <w:t>类补贴资金</w:t>
      </w:r>
      <w:r>
        <w:rPr>
          <w:rFonts w:eastAsia="仿宋_GB2312"/>
          <w:sz w:val="32"/>
          <w:szCs w:val="32"/>
        </w:rPr>
        <w:t>0.09</w:t>
      </w:r>
      <w:r>
        <w:rPr>
          <w:rFonts w:eastAsia="仿宋_GB2312"/>
          <w:sz w:val="32"/>
          <w:szCs w:val="32"/>
          <w:lang w:val="zh-CN"/>
        </w:rPr>
        <w:t>万元。</w:t>
      </w:r>
      <w:r>
        <w:rPr>
          <w:rFonts w:eastAsia="仿宋_GB2312"/>
          <w:b/>
          <w:bCs/>
          <w:sz w:val="32"/>
          <w:szCs w:val="32"/>
          <w:lang w:val="zh-CN"/>
        </w:rPr>
        <w:t>截止评价日，项目资金到位及实际支出情况</w:t>
      </w:r>
      <w:r>
        <w:rPr>
          <w:rFonts w:eastAsia="仿宋_GB2312"/>
          <w:sz w:val="32"/>
          <w:szCs w:val="32"/>
          <w:lang w:val="zh-CN"/>
        </w:rPr>
        <w:t>：项目资金已全部到位，实际支出</w:t>
      </w:r>
      <w:r>
        <w:rPr>
          <w:rFonts w:eastAsia="仿宋_GB2312"/>
          <w:sz w:val="32"/>
          <w:szCs w:val="32"/>
        </w:rPr>
        <w:t>131</w:t>
      </w:r>
      <w:r>
        <w:rPr>
          <w:rFonts w:eastAsia="仿宋_GB2312"/>
          <w:sz w:val="32"/>
          <w:szCs w:val="32"/>
          <w:lang w:val="zh-CN"/>
        </w:rPr>
        <w:t>万元，主要用于补贴消费者的以旧换新行为，资金使用进度符合预期。</w:t>
      </w:r>
    </w:p>
    <w:p w14:paraId="61150097">
      <w:pPr>
        <w:pStyle w:val="2"/>
        <w:spacing w:beforeLines="0" w:line="576" w:lineRule="exact"/>
        <w:ind w:firstLine="643" w:firstLineChars="200"/>
        <w:rPr>
          <w:rFonts w:ascii="Times New Roman" w:eastAsia="楷体_GB2312"/>
          <w:b/>
          <w:bCs/>
          <w:kern w:val="2"/>
          <w:sz w:val="32"/>
          <w:szCs w:val="32"/>
          <w:lang w:val="zh-CN"/>
        </w:rPr>
      </w:pPr>
      <w:r>
        <w:rPr>
          <w:rFonts w:ascii="Times New Roman" w:eastAsia="楷体_GB2312"/>
          <w:b/>
          <w:bCs/>
          <w:kern w:val="2"/>
          <w:sz w:val="32"/>
          <w:szCs w:val="32"/>
          <w:lang w:val="zh-CN"/>
        </w:rPr>
        <w:t>（四）项目绩效目标设置。</w:t>
      </w:r>
    </w:p>
    <w:p w14:paraId="73786752">
      <w:pPr>
        <w:pStyle w:val="2"/>
        <w:spacing w:beforeLines="0" w:line="576" w:lineRule="exact"/>
        <w:ind w:firstLine="643" w:firstLineChars="200"/>
        <w:rPr>
          <w:rFonts w:ascii="Times New Roman"/>
          <w:kern w:val="2"/>
          <w:sz w:val="32"/>
          <w:szCs w:val="32"/>
          <w:lang w:val="zh-CN"/>
        </w:rPr>
      </w:pPr>
      <w:r>
        <w:rPr>
          <w:rFonts w:ascii="Times New Roman"/>
          <w:b/>
          <w:bCs/>
          <w:kern w:val="2"/>
          <w:sz w:val="32"/>
          <w:szCs w:val="32"/>
          <w:lang w:val="zh-CN"/>
        </w:rPr>
        <w:t>整体绩效目标</w:t>
      </w:r>
      <w:r>
        <w:rPr>
          <w:rFonts w:ascii="Times New Roman"/>
          <w:kern w:val="2"/>
          <w:sz w:val="32"/>
          <w:szCs w:val="32"/>
          <w:lang w:val="zh-CN"/>
        </w:rPr>
        <w:t>：在项目实施期间，实现一定数量的旧产品回收和新产品销售，带动相关产业销售额增长，提高消费者满意度，促进经济增长和环境保护。</w:t>
      </w:r>
      <w:r>
        <w:rPr>
          <w:rFonts w:ascii="Times New Roman"/>
          <w:b/>
          <w:bCs/>
          <w:kern w:val="2"/>
          <w:sz w:val="32"/>
          <w:szCs w:val="32"/>
          <w:lang w:val="zh-CN"/>
        </w:rPr>
        <w:t>区域绩效目标</w:t>
      </w:r>
      <w:r>
        <w:rPr>
          <w:rFonts w:ascii="Times New Roman"/>
          <w:kern w:val="2"/>
          <w:sz w:val="32"/>
          <w:szCs w:val="32"/>
          <w:lang w:val="zh-CN"/>
        </w:rPr>
        <w:t>：根据昭化区不同区域的特点和需求，设定差异化的区域绩效目标，如</w:t>
      </w:r>
      <w:r>
        <w:rPr>
          <w:rFonts w:ascii="Times New Roman"/>
          <w:kern w:val="2"/>
          <w:sz w:val="32"/>
          <w:szCs w:val="32"/>
        </w:rPr>
        <w:t>考虑到城区内家电销售主体居多</w:t>
      </w:r>
      <w:r>
        <w:rPr>
          <w:rFonts w:ascii="Times New Roman"/>
          <w:kern w:val="2"/>
          <w:sz w:val="32"/>
          <w:szCs w:val="32"/>
          <w:lang w:val="zh-CN"/>
        </w:rPr>
        <w:t>，</w:t>
      </w:r>
      <w:r>
        <w:rPr>
          <w:rFonts w:ascii="Times New Roman"/>
          <w:kern w:val="2"/>
          <w:sz w:val="32"/>
          <w:szCs w:val="32"/>
        </w:rPr>
        <w:t>侧重宣传家电以旧换新，激发市场潜力</w:t>
      </w:r>
      <w:r>
        <w:rPr>
          <w:rFonts w:ascii="Times New Roman"/>
          <w:kern w:val="2"/>
          <w:sz w:val="32"/>
          <w:szCs w:val="32"/>
          <w:lang w:val="zh-CN"/>
        </w:rPr>
        <w:t>提高城市消费品质；</w:t>
      </w:r>
      <w:r>
        <w:rPr>
          <w:rFonts w:ascii="Times New Roman"/>
          <w:kern w:val="2"/>
          <w:sz w:val="32"/>
          <w:szCs w:val="32"/>
        </w:rPr>
        <w:t>电动自行车因其体量小，补贴金额不多，遂将资金拉通使用以保证</w:t>
      </w:r>
      <w:r>
        <w:rPr>
          <w:rFonts w:ascii="Times New Roman"/>
          <w:sz w:val="32"/>
          <w:szCs w:val="32"/>
        </w:rPr>
        <w:t>推动全区经济高质量发展</w:t>
      </w:r>
      <w:r>
        <w:rPr>
          <w:rFonts w:ascii="Times New Roman"/>
          <w:kern w:val="2"/>
          <w:sz w:val="32"/>
          <w:szCs w:val="32"/>
          <w:lang w:val="zh-CN"/>
        </w:rPr>
        <w:t>。</w:t>
      </w:r>
      <w:r>
        <w:rPr>
          <w:rFonts w:ascii="Times New Roman"/>
          <w:b/>
          <w:bCs/>
          <w:kern w:val="2"/>
          <w:sz w:val="32"/>
          <w:szCs w:val="32"/>
          <w:lang w:val="zh-CN"/>
        </w:rPr>
        <w:t>具体绩效目标</w:t>
      </w:r>
      <w:r>
        <w:rPr>
          <w:rFonts w:ascii="Times New Roman"/>
          <w:kern w:val="2"/>
          <w:sz w:val="32"/>
          <w:szCs w:val="32"/>
          <w:lang w:val="zh-CN"/>
        </w:rPr>
        <w:t>：包括销售新家电</w:t>
      </w:r>
      <w:r>
        <w:rPr>
          <w:rFonts w:ascii="Times New Roman"/>
          <w:kern w:val="2"/>
          <w:sz w:val="32"/>
          <w:szCs w:val="32"/>
        </w:rPr>
        <w:t>1822</w:t>
      </w:r>
      <w:r>
        <w:rPr>
          <w:rFonts w:ascii="Times New Roman"/>
          <w:kern w:val="2"/>
          <w:sz w:val="32"/>
          <w:szCs w:val="32"/>
          <w:lang w:val="zh-CN"/>
        </w:rPr>
        <w:t>台、</w:t>
      </w:r>
      <w:r>
        <w:rPr>
          <w:rFonts w:ascii="Times New Roman"/>
          <w:kern w:val="2"/>
          <w:sz w:val="32"/>
          <w:szCs w:val="32"/>
        </w:rPr>
        <w:t>电动自行车2</w:t>
      </w:r>
      <w:r>
        <w:rPr>
          <w:rFonts w:ascii="Times New Roman"/>
          <w:kern w:val="2"/>
          <w:sz w:val="32"/>
          <w:szCs w:val="32"/>
          <w:lang w:val="zh-CN"/>
        </w:rPr>
        <w:t>辆，带动相关产业销售额增长</w:t>
      </w:r>
      <w:r>
        <w:rPr>
          <w:rFonts w:ascii="Times New Roman"/>
          <w:kern w:val="2"/>
          <w:sz w:val="32"/>
          <w:szCs w:val="32"/>
        </w:rPr>
        <w:t>45</w:t>
      </w:r>
      <w:r>
        <w:rPr>
          <w:rFonts w:ascii="Times New Roman"/>
          <w:kern w:val="2"/>
          <w:sz w:val="32"/>
          <w:szCs w:val="32"/>
          <w:lang w:val="zh-CN"/>
        </w:rPr>
        <w:t>%以上，消费者满意度达到</w:t>
      </w:r>
      <w:r>
        <w:rPr>
          <w:rFonts w:ascii="Times New Roman"/>
          <w:kern w:val="2"/>
          <w:sz w:val="32"/>
          <w:szCs w:val="32"/>
        </w:rPr>
        <w:t>100</w:t>
      </w:r>
      <w:r>
        <w:rPr>
          <w:rFonts w:ascii="Times New Roman"/>
          <w:kern w:val="2"/>
          <w:sz w:val="32"/>
          <w:szCs w:val="32"/>
          <w:lang w:val="zh-CN"/>
        </w:rPr>
        <w:t>%等。</w:t>
      </w:r>
    </w:p>
    <w:p w14:paraId="70DC6008">
      <w:pPr>
        <w:pStyle w:val="2"/>
        <w:spacing w:beforeLines="0" w:line="576" w:lineRule="exact"/>
        <w:ind w:firstLine="640" w:firstLineChars="200"/>
        <w:rPr>
          <w:rFonts w:ascii="Times New Roman" w:eastAsia="黑体"/>
          <w:kern w:val="2"/>
          <w:sz w:val="32"/>
          <w:szCs w:val="32"/>
        </w:rPr>
      </w:pPr>
      <w:r>
        <w:rPr>
          <w:rFonts w:ascii="Times New Roman" w:eastAsia="黑体"/>
          <w:kern w:val="2"/>
          <w:sz w:val="32"/>
          <w:szCs w:val="32"/>
        </w:rPr>
        <w:t>二、评价实施</w:t>
      </w:r>
    </w:p>
    <w:p w14:paraId="619F52F8">
      <w:pPr>
        <w:spacing w:line="576" w:lineRule="exact"/>
        <w:ind w:firstLine="643" w:firstLineChars="200"/>
        <w:rPr>
          <w:rFonts w:eastAsia="仿宋_GB2312"/>
          <w:sz w:val="32"/>
          <w:szCs w:val="32"/>
        </w:rPr>
      </w:pPr>
      <w:r>
        <w:rPr>
          <w:rFonts w:eastAsia="楷体_GB2312"/>
          <w:b/>
          <w:bCs/>
          <w:sz w:val="32"/>
          <w:szCs w:val="32"/>
          <w:lang w:val="zh-CN"/>
        </w:rPr>
        <w:t>（一）评价组织。</w:t>
      </w:r>
      <w:r>
        <w:rPr>
          <w:rFonts w:eastAsia="仿宋_GB2312"/>
          <w:sz w:val="32"/>
          <w:szCs w:val="32"/>
        </w:rPr>
        <w:t>单位评价组由昭化区商务和经济合作局的领导班子成员构成，包括局长担任组长，分管副局长担任副组长，相关科室负责人为成员。其职责分工为：组长负责总体协调和决策，副组长负责具体组织实施和监督，各科室负责人负责提供相关数据和资料，配合开展评价工作。</w:t>
      </w:r>
    </w:p>
    <w:p w14:paraId="03C7467E">
      <w:pPr>
        <w:pStyle w:val="2"/>
        <w:spacing w:beforeLines="0" w:line="576" w:lineRule="exact"/>
        <w:ind w:firstLine="643" w:firstLineChars="200"/>
        <w:rPr>
          <w:rFonts w:ascii="Times New Roman"/>
          <w:kern w:val="2"/>
          <w:sz w:val="32"/>
          <w:szCs w:val="32"/>
          <w:lang w:val="zh-CN"/>
        </w:rPr>
      </w:pPr>
      <w:r>
        <w:rPr>
          <w:rFonts w:ascii="Times New Roman" w:eastAsia="楷体_GB2312"/>
          <w:b/>
          <w:bCs/>
          <w:kern w:val="2"/>
          <w:sz w:val="32"/>
          <w:szCs w:val="32"/>
        </w:rPr>
        <w:t>（二）评价目的。</w:t>
      </w:r>
      <w:r>
        <w:rPr>
          <w:rFonts w:ascii="Times New Roman"/>
          <w:kern w:val="2"/>
          <w:sz w:val="32"/>
          <w:szCs w:val="32"/>
        </w:rPr>
        <w:t>通过项目绩效自评，全面了解以旧换新政策的实施效果，评估政策目标的实现程度，发现政策实施过程中存在的问题，为今后类似政策的制定和实施提供参考依据，提高财政资金使用效益，促进消费升级和经济高质量发展。</w:t>
      </w:r>
    </w:p>
    <w:p w14:paraId="28783F26">
      <w:pPr>
        <w:spacing w:line="576" w:lineRule="exact"/>
        <w:ind w:firstLine="643" w:firstLineChars="200"/>
        <w:rPr>
          <w:rFonts w:eastAsia="仿宋_GB2312"/>
          <w:sz w:val="32"/>
          <w:szCs w:val="32"/>
        </w:rPr>
      </w:pPr>
      <w:r>
        <w:rPr>
          <w:rFonts w:eastAsia="楷体_GB2312"/>
          <w:b/>
          <w:bCs/>
          <w:sz w:val="32"/>
          <w:szCs w:val="32"/>
          <w:lang w:val="zh-CN"/>
        </w:rPr>
        <w:t>（三）评价选点。</w:t>
      </w:r>
      <w:r>
        <w:rPr>
          <w:rFonts w:eastAsia="仿宋_GB2312"/>
          <w:sz w:val="32"/>
          <w:szCs w:val="32"/>
        </w:rPr>
        <w:t>根据项目实施范围和特点，选取了昭化区内的部分家电销售企业和回收企业作为绩效自评的抽样点位，确保样本具有代表性，能够反映政策实施的整体情况。</w:t>
      </w:r>
    </w:p>
    <w:p w14:paraId="08F11AEC">
      <w:pPr>
        <w:spacing w:line="576" w:lineRule="exact"/>
        <w:ind w:firstLine="643" w:firstLineChars="200"/>
        <w:rPr>
          <w:rFonts w:eastAsia="仿宋_GB2312"/>
          <w:sz w:val="32"/>
          <w:szCs w:val="32"/>
        </w:rPr>
      </w:pPr>
      <w:r>
        <w:rPr>
          <w:rFonts w:eastAsia="楷体_GB2312"/>
          <w:b/>
          <w:bCs/>
          <w:sz w:val="32"/>
          <w:szCs w:val="32"/>
          <w:lang w:val="zh-CN"/>
        </w:rPr>
        <w:t>（四）评价方法。</w:t>
      </w:r>
      <w:r>
        <w:rPr>
          <w:rFonts w:eastAsia="仿宋_GB2312"/>
          <w:sz w:val="32"/>
          <w:szCs w:val="32"/>
        </w:rPr>
        <w:t>采用多种方法相结合，包括：</w:t>
      </w:r>
    </w:p>
    <w:p w14:paraId="0E2BD222">
      <w:pPr>
        <w:spacing w:line="576" w:lineRule="exact"/>
        <w:ind w:firstLine="643" w:firstLineChars="200"/>
        <w:rPr>
          <w:rFonts w:eastAsia="仿宋_GB2312"/>
          <w:sz w:val="32"/>
          <w:szCs w:val="32"/>
        </w:rPr>
      </w:pPr>
      <w:r>
        <w:rPr>
          <w:rFonts w:eastAsia="仿宋_GB2312"/>
          <w:b/>
          <w:bCs/>
          <w:sz w:val="32"/>
          <w:szCs w:val="32"/>
        </w:rPr>
        <w:t>座谈调研法：</w:t>
      </w:r>
      <w:r>
        <w:rPr>
          <w:rFonts w:eastAsia="仿宋_GB2312"/>
          <w:sz w:val="32"/>
          <w:szCs w:val="32"/>
        </w:rPr>
        <w:t>组织座谈会，与相关利益方进行深入交流，了解政策实施中的问题和建议。</w:t>
      </w:r>
    </w:p>
    <w:p w14:paraId="47EEBDE9">
      <w:pPr>
        <w:spacing w:line="576" w:lineRule="exact"/>
        <w:ind w:firstLine="643" w:firstLineChars="200"/>
        <w:rPr>
          <w:rFonts w:eastAsia="仿宋_GB2312"/>
          <w:sz w:val="32"/>
          <w:szCs w:val="32"/>
        </w:rPr>
      </w:pPr>
      <w:r>
        <w:rPr>
          <w:rFonts w:eastAsia="仿宋_GB2312"/>
          <w:b/>
          <w:bCs/>
          <w:sz w:val="32"/>
          <w:szCs w:val="32"/>
        </w:rPr>
        <w:t>实地勘察法：</w:t>
      </w:r>
      <w:r>
        <w:rPr>
          <w:rFonts w:eastAsia="仿宋_GB2312"/>
          <w:sz w:val="32"/>
          <w:szCs w:val="32"/>
        </w:rPr>
        <w:t>到抽样点位进行实地查看，核实政策实施情况。</w:t>
      </w:r>
    </w:p>
    <w:p w14:paraId="5721B57D">
      <w:pPr>
        <w:spacing w:line="576" w:lineRule="exact"/>
        <w:ind w:firstLine="643" w:firstLineChars="200"/>
        <w:rPr>
          <w:rFonts w:eastAsia="仿宋_GB2312"/>
          <w:sz w:val="32"/>
          <w:szCs w:val="32"/>
        </w:rPr>
      </w:pPr>
      <w:r>
        <w:rPr>
          <w:rFonts w:eastAsia="仿宋_GB2312"/>
          <w:b/>
          <w:bCs/>
          <w:sz w:val="32"/>
          <w:szCs w:val="32"/>
        </w:rPr>
        <w:t>单位自评法：</w:t>
      </w:r>
      <w:r>
        <w:rPr>
          <w:rFonts w:eastAsia="仿宋_GB2312"/>
          <w:sz w:val="32"/>
          <w:szCs w:val="32"/>
        </w:rPr>
        <w:t>由项目实施单位对自身工作进行自我评价和总结。</w:t>
      </w:r>
    </w:p>
    <w:p w14:paraId="7FCD3BE8">
      <w:pPr>
        <w:spacing w:line="576" w:lineRule="exact"/>
        <w:ind w:firstLine="643" w:firstLineChars="200"/>
        <w:rPr>
          <w:rFonts w:eastAsia="仿宋_GB2312"/>
          <w:sz w:val="32"/>
          <w:szCs w:val="32"/>
        </w:rPr>
      </w:pPr>
      <w:r>
        <w:rPr>
          <w:rFonts w:eastAsia="仿宋_GB2312"/>
          <w:b/>
          <w:bCs/>
          <w:sz w:val="32"/>
          <w:szCs w:val="32"/>
        </w:rPr>
        <w:t>标杆管理法：</w:t>
      </w:r>
      <w:r>
        <w:rPr>
          <w:rFonts w:eastAsia="仿宋_GB2312"/>
          <w:sz w:val="32"/>
          <w:szCs w:val="32"/>
        </w:rPr>
        <w:t>与同类型地区或企业的先进做法进行对比，找出差距和不足。</w:t>
      </w:r>
    </w:p>
    <w:p w14:paraId="19DB5416">
      <w:pPr>
        <w:snapToGrid w:val="0"/>
        <w:spacing w:line="576" w:lineRule="exact"/>
        <w:ind w:firstLine="640" w:firstLineChars="200"/>
        <w:rPr>
          <w:rFonts w:eastAsia="黑体"/>
          <w:color w:val="000000" w:themeColor="text1"/>
          <w:sz w:val="32"/>
          <w:szCs w:val="32"/>
        </w:rPr>
      </w:pPr>
      <w:r>
        <w:rPr>
          <w:rFonts w:eastAsia="黑体"/>
          <w:color w:val="000000" w:themeColor="text1"/>
          <w:sz w:val="32"/>
          <w:szCs w:val="32"/>
        </w:rPr>
        <w:t>三、绩效分析</w:t>
      </w:r>
    </w:p>
    <w:p w14:paraId="08EA6242">
      <w:pPr>
        <w:snapToGrid w:val="0"/>
        <w:spacing w:line="576" w:lineRule="exact"/>
        <w:ind w:firstLine="643" w:firstLineChars="200"/>
        <w:rPr>
          <w:rFonts w:eastAsia="楷体_GB2312"/>
          <w:b/>
          <w:bCs/>
          <w:sz w:val="32"/>
          <w:szCs w:val="32"/>
          <w:lang w:val="zh-CN"/>
        </w:rPr>
      </w:pPr>
      <w:r>
        <w:rPr>
          <w:rFonts w:eastAsia="楷体_GB2312"/>
          <w:b/>
          <w:bCs/>
          <w:sz w:val="32"/>
          <w:szCs w:val="32"/>
          <w:lang w:val="zh-CN"/>
        </w:rPr>
        <w:t>（一）通用绩效指标分析。</w:t>
      </w:r>
    </w:p>
    <w:p w14:paraId="5781AF38">
      <w:pPr>
        <w:spacing w:line="576" w:lineRule="exact"/>
        <w:ind w:firstLine="643" w:firstLineChars="200"/>
        <w:rPr>
          <w:rFonts w:eastAsia="仿宋_GB2312"/>
          <w:sz w:val="32"/>
          <w:szCs w:val="32"/>
          <w:lang w:val="zh-CN"/>
        </w:rPr>
      </w:pPr>
      <w:r>
        <w:rPr>
          <w:rFonts w:eastAsia="仿宋_GB2312"/>
          <w:b/>
          <w:bCs/>
          <w:sz w:val="32"/>
          <w:szCs w:val="32"/>
          <w:lang w:val="zh-CN"/>
        </w:rPr>
        <w:t>项目决策：</w:t>
      </w:r>
      <w:r>
        <w:rPr>
          <w:rFonts w:eastAsia="仿宋_GB2312"/>
          <w:sz w:val="32"/>
          <w:szCs w:val="32"/>
          <w:lang w:val="zh-CN"/>
        </w:rPr>
        <w:t>程序严密，经过充分的市场调研和可行性研究后立项；规划论证合理，符合昭化区经济发展和消费升级的需求；制度完备，制定了详细的资金管理办法和操作流程。</w:t>
      </w:r>
    </w:p>
    <w:p w14:paraId="6D6D8139">
      <w:pPr>
        <w:spacing w:line="576" w:lineRule="exact"/>
        <w:ind w:firstLine="643" w:firstLineChars="200"/>
        <w:rPr>
          <w:rFonts w:eastAsia="仿宋_GB2312"/>
          <w:sz w:val="32"/>
          <w:szCs w:val="32"/>
          <w:lang w:val="zh-CN"/>
        </w:rPr>
      </w:pPr>
      <w:r>
        <w:rPr>
          <w:rFonts w:eastAsia="仿宋_GB2312"/>
          <w:b/>
          <w:bCs/>
          <w:sz w:val="32"/>
          <w:szCs w:val="32"/>
          <w:lang w:val="zh-CN"/>
        </w:rPr>
        <w:t>项目实施：</w:t>
      </w:r>
      <w:r>
        <w:rPr>
          <w:rFonts w:eastAsia="仿宋_GB2312"/>
          <w:sz w:val="32"/>
          <w:szCs w:val="32"/>
          <w:lang w:val="zh-CN"/>
        </w:rPr>
        <w:t>资金分配科学，根据产品类别、销售价格等因素确定补贴标准；使用合规，严格按照规定用途使用资金；执行有效，项目实施进度符合预期，达到了阶段性目标。</w:t>
      </w:r>
    </w:p>
    <w:p w14:paraId="1E0836F8">
      <w:pPr>
        <w:spacing w:line="576" w:lineRule="exact"/>
        <w:ind w:firstLine="643" w:firstLineChars="200"/>
        <w:rPr>
          <w:rFonts w:eastAsia="仿宋_GB2312"/>
          <w:sz w:val="32"/>
          <w:szCs w:val="32"/>
          <w:lang w:val="zh-CN"/>
        </w:rPr>
      </w:pPr>
      <w:r>
        <w:rPr>
          <w:rFonts w:eastAsia="仿宋_GB2312"/>
          <w:b/>
          <w:bCs/>
          <w:sz w:val="32"/>
          <w:szCs w:val="32"/>
          <w:lang w:val="zh-CN"/>
        </w:rPr>
        <w:t>完成结果：</w:t>
      </w:r>
      <w:r>
        <w:rPr>
          <w:rFonts w:eastAsia="仿宋_GB2312"/>
          <w:sz w:val="32"/>
          <w:szCs w:val="32"/>
          <w:lang w:val="zh-CN"/>
        </w:rPr>
        <w:t>目标完成较好，实现了预定新产品销售数量；预算完成率较高，资金使用效率良好；完成时效符合要求，未出现延误情况；资金结余较少，基本实现了资金的充分利用。</w:t>
      </w:r>
    </w:p>
    <w:p w14:paraId="3EB0D31D">
      <w:pPr>
        <w:spacing w:line="576" w:lineRule="exact"/>
        <w:ind w:firstLine="643" w:firstLineChars="200"/>
        <w:rPr>
          <w:rFonts w:eastAsia="仿宋_GB2312"/>
          <w:sz w:val="32"/>
          <w:szCs w:val="32"/>
          <w:lang w:val="zh-CN"/>
        </w:rPr>
      </w:pPr>
      <w:r>
        <w:rPr>
          <w:rFonts w:eastAsia="仿宋_GB2312"/>
          <w:b/>
          <w:bCs/>
          <w:sz w:val="32"/>
          <w:szCs w:val="32"/>
          <w:lang w:val="zh-CN"/>
        </w:rPr>
        <w:t>政策协同：</w:t>
      </w:r>
      <w:r>
        <w:rPr>
          <w:rFonts w:eastAsia="仿宋_GB2312"/>
          <w:sz w:val="32"/>
          <w:szCs w:val="32"/>
          <w:lang w:val="zh-CN"/>
        </w:rPr>
        <w:t>与相关部门政策协同性较好，形成了工作合力；对象精准，补贴对象符合政策规定；标准合理，补贴标准适中，能够有效激发消费者参与积极性。</w:t>
      </w:r>
    </w:p>
    <w:p w14:paraId="12A52631">
      <w:pPr>
        <w:spacing w:line="576" w:lineRule="exact"/>
        <w:ind w:firstLine="643" w:firstLineChars="200"/>
        <w:rPr>
          <w:rFonts w:eastAsia="楷体_GB2312"/>
          <w:b/>
          <w:bCs/>
          <w:sz w:val="32"/>
          <w:szCs w:val="32"/>
          <w:lang w:val="zh-CN"/>
        </w:rPr>
      </w:pPr>
      <w:r>
        <w:rPr>
          <w:rFonts w:eastAsia="楷体_GB2312"/>
          <w:b/>
          <w:bCs/>
          <w:sz w:val="32"/>
          <w:szCs w:val="32"/>
          <w:lang w:val="zh-CN"/>
        </w:rPr>
        <w:t>（二）专用绩效指标分析。</w:t>
      </w:r>
    </w:p>
    <w:p w14:paraId="3E544D60">
      <w:pPr>
        <w:spacing w:line="576" w:lineRule="exact"/>
        <w:ind w:firstLine="643" w:firstLineChars="200"/>
        <w:rPr>
          <w:rFonts w:eastAsia="仿宋_GB2312"/>
          <w:sz w:val="32"/>
          <w:szCs w:val="32"/>
          <w:lang w:val="zh-CN"/>
        </w:rPr>
      </w:pPr>
      <w:r>
        <w:rPr>
          <w:rFonts w:eastAsia="仿宋_GB2312"/>
          <w:b/>
          <w:bCs/>
          <w:sz w:val="32"/>
          <w:szCs w:val="32"/>
          <w:lang w:val="zh-CN"/>
        </w:rPr>
        <w:t>产业发展：</w:t>
      </w:r>
      <w:r>
        <w:rPr>
          <w:rFonts w:eastAsia="仿宋_GB2312"/>
          <w:sz w:val="32"/>
          <w:szCs w:val="32"/>
          <w:lang w:val="zh-CN"/>
        </w:rPr>
        <w:t>符合性方面，以旧换新政策有力地推动了家电、汽车等产业的发展，促进了产业结构优化升级；成长性方面，政策实施带动了相关产业销售额增长，对产业的长期发展起到了积极的促进作用。</w:t>
      </w:r>
    </w:p>
    <w:p w14:paraId="154EB372">
      <w:pPr>
        <w:spacing w:line="576" w:lineRule="exact"/>
        <w:ind w:firstLine="643" w:firstLineChars="200"/>
        <w:rPr>
          <w:rFonts w:eastAsia="楷体_GB2312"/>
          <w:b/>
          <w:bCs/>
          <w:sz w:val="32"/>
          <w:szCs w:val="32"/>
          <w:lang w:val="zh-CN"/>
        </w:rPr>
      </w:pPr>
      <w:r>
        <w:rPr>
          <w:rFonts w:eastAsia="仿宋_GB2312"/>
          <w:b/>
          <w:bCs/>
          <w:sz w:val="32"/>
          <w:szCs w:val="32"/>
          <w:lang w:val="zh-CN"/>
        </w:rPr>
        <w:t>民生保障：</w:t>
      </w:r>
      <w:r>
        <w:rPr>
          <w:rFonts w:eastAsia="仿宋_GB2312"/>
          <w:sz w:val="32"/>
          <w:szCs w:val="32"/>
          <w:lang w:val="zh-CN"/>
        </w:rPr>
        <w:t>区域均衡性较好，政策覆盖了昭化区不同区域，促进了城乡消费市场的均衡发展；对象公平，补贴对象选择合理，保障了广大消费者的权益；群众满意度较高，通过</w:t>
      </w:r>
      <w:r>
        <w:rPr>
          <w:rFonts w:eastAsia="仿宋_GB2312"/>
          <w:sz w:val="32"/>
          <w:szCs w:val="32"/>
        </w:rPr>
        <w:t>实际走访</w:t>
      </w:r>
      <w:r>
        <w:rPr>
          <w:rFonts w:eastAsia="仿宋_GB2312"/>
          <w:sz w:val="32"/>
          <w:szCs w:val="32"/>
          <w:lang w:val="zh-CN"/>
        </w:rPr>
        <w:t>等方式了解到，大部分群众对政策表示满意。</w:t>
      </w:r>
    </w:p>
    <w:p w14:paraId="1F6C6CE6">
      <w:pPr>
        <w:spacing w:line="576" w:lineRule="exact"/>
        <w:ind w:firstLine="643" w:firstLineChars="200"/>
        <w:rPr>
          <w:rFonts w:eastAsia="仿宋_GB2312"/>
          <w:sz w:val="32"/>
          <w:szCs w:val="32"/>
        </w:rPr>
      </w:pPr>
      <w:r>
        <w:rPr>
          <w:rFonts w:eastAsia="楷体_GB2312"/>
          <w:b/>
          <w:bCs/>
          <w:sz w:val="32"/>
          <w:szCs w:val="32"/>
          <w:lang w:val="zh-CN"/>
        </w:rPr>
        <w:t>（三）特性指标绩效分析。</w:t>
      </w:r>
      <w:r>
        <w:rPr>
          <w:rFonts w:eastAsia="仿宋_GB2312"/>
          <w:sz w:val="32"/>
          <w:szCs w:val="32"/>
          <w:lang w:val="zh-CN"/>
        </w:rPr>
        <w:t>在民生保障方面，从基础管理来看，项目实施过程中的各项基础工作较为扎实，如</w:t>
      </w:r>
      <w:r>
        <w:rPr>
          <w:rFonts w:eastAsia="仿宋_GB2312"/>
          <w:sz w:val="32"/>
          <w:szCs w:val="32"/>
        </w:rPr>
        <w:t>参与</w:t>
      </w:r>
      <w:r>
        <w:rPr>
          <w:rFonts w:eastAsia="仿宋_GB2312"/>
          <w:sz w:val="32"/>
          <w:szCs w:val="32"/>
          <w:lang w:val="zh-CN"/>
        </w:rPr>
        <w:t>企业资质审核、补贴资金发放等；从社会效益方面，政策实施不仅促进了消费增长，</w:t>
      </w:r>
      <w:r>
        <w:rPr>
          <w:rFonts w:eastAsia="仿宋_GB2312"/>
          <w:sz w:val="32"/>
          <w:szCs w:val="32"/>
        </w:rPr>
        <w:t>还为环保做出贡献</w:t>
      </w:r>
      <w:r>
        <w:rPr>
          <w:rFonts w:eastAsia="仿宋_GB2312"/>
          <w:sz w:val="32"/>
          <w:szCs w:val="32"/>
          <w:lang w:val="zh-CN"/>
        </w:rPr>
        <w:t>，对社会的稳定和发展起到了积极作用。</w:t>
      </w:r>
    </w:p>
    <w:p w14:paraId="38D84008">
      <w:pPr>
        <w:pStyle w:val="2"/>
        <w:spacing w:beforeLines="0" w:line="576" w:lineRule="exact"/>
        <w:ind w:firstLine="643" w:firstLineChars="200"/>
        <w:rPr>
          <w:rFonts w:ascii="Times New Roman"/>
          <w:kern w:val="2"/>
          <w:sz w:val="32"/>
          <w:szCs w:val="32"/>
        </w:rPr>
      </w:pPr>
      <w:r>
        <w:rPr>
          <w:rFonts w:ascii="Times New Roman" w:eastAsia="楷体_GB2312"/>
          <w:b/>
          <w:bCs/>
          <w:kern w:val="2"/>
          <w:sz w:val="32"/>
          <w:szCs w:val="32"/>
        </w:rPr>
        <w:t>（四）个性指标绩效分析。</w:t>
      </w:r>
      <w:r>
        <w:rPr>
          <w:rFonts w:ascii="Times New Roman"/>
          <w:kern w:val="2"/>
          <w:sz w:val="32"/>
          <w:szCs w:val="32"/>
        </w:rPr>
        <w:t>设定了消费者参与度、企业配合度等个性指标。消费者参与度较高，政策吸引了大量消费者参与以旧换新活动；企业配合度良好，相关企业积极落实政策要求，为消费者提供优质的产品和服务。</w:t>
      </w:r>
    </w:p>
    <w:p w14:paraId="7A6BBD57">
      <w:pPr>
        <w:pStyle w:val="2"/>
        <w:spacing w:beforeLines="0" w:line="576" w:lineRule="exact"/>
        <w:ind w:firstLine="640" w:firstLineChars="200"/>
        <w:rPr>
          <w:rFonts w:ascii="Times New Roman" w:eastAsia="黑体"/>
          <w:kern w:val="2"/>
          <w:sz w:val="32"/>
          <w:szCs w:val="32"/>
        </w:rPr>
      </w:pPr>
      <w:r>
        <w:rPr>
          <w:rFonts w:ascii="Times New Roman" w:eastAsia="黑体"/>
          <w:kern w:val="2"/>
          <w:sz w:val="32"/>
          <w:szCs w:val="32"/>
          <w:lang w:val="zh-CN"/>
        </w:rPr>
        <w:t>四</w:t>
      </w:r>
      <w:r>
        <w:rPr>
          <w:rFonts w:ascii="Times New Roman" w:eastAsia="黑体"/>
          <w:kern w:val="2"/>
          <w:sz w:val="32"/>
          <w:szCs w:val="32"/>
        </w:rPr>
        <w:t>、评价结论。</w:t>
      </w:r>
    </w:p>
    <w:p w14:paraId="251DE5C2">
      <w:pPr>
        <w:pStyle w:val="2"/>
        <w:spacing w:beforeLines="0" w:line="576" w:lineRule="exact"/>
        <w:ind w:firstLine="640" w:firstLineChars="200"/>
        <w:rPr>
          <w:rFonts w:ascii="Times New Roman"/>
          <w:kern w:val="2"/>
          <w:sz w:val="32"/>
          <w:szCs w:val="32"/>
          <w:lang w:val="zh-CN"/>
        </w:rPr>
      </w:pPr>
      <w:r>
        <w:rPr>
          <w:rFonts w:ascii="Times New Roman"/>
          <w:kern w:val="2"/>
          <w:sz w:val="32"/>
          <w:szCs w:val="32"/>
        </w:rPr>
        <w:t>昭化区商务和经济合作局2024年以旧换新政策（超长期特别国债）绩效自评总分为[100]分，评价结果为优。项目实施总体情况良好，达到了预期的政策目标，有效促进了消费升级和经济发展，提高了</w:t>
      </w:r>
      <w:r>
        <w:rPr>
          <w:rFonts w:hint="eastAsia" w:ascii="Times New Roman"/>
          <w:kern w:val="2"/>
          <w:sz w:val="32"/>
          <w:szCs w:val="32"/>
          <w:lang w:eastAsia="zh-CN"/>
        </w:rPr>
        <w:t>财政资金使用</w:t>
      </w:r>
      <w:r>
        <w:rPr>
          <w:rFonts w:ascii="Times New Roman"/>
          <w:kern w:val="2"/>
          <w:sz w:val="32"/>
          <w:szCs w:val="32"/>
        </w:rPr>
        <w:t>效益。</w:t>
      </w:r>
    </w:p>
    <w:p w14:paraId="6B01C206">
      <w:pPr>
        <w:spacing w:line="576" w:lineRule="exact"/>
        <w:ind w:firstLine="640" w:firstLineChars="200"/>
        <w:rPr>
          <w:rFonts w:eastAsia="黑体"/>
          <w:sz w:val="32"/>
          <w:szCs w:val="32"/>
          <w:lang w:val="zh-CN"/>
        </w:rPr>
      </w:pPr>
      <w:r>
        <w:rPr>
          <w:rFonts w:eastAsia="黑体"/>
          <w:sz w:val="32"/>
          <w:szCs w:val="32"/>
          <w:lang w:val="zh-CN"/>
        </w:rPr>
        <w:t>五、存在主要问题。</w:t>
      </w:r>
    </w:p>
    <w:p w14:paraId="1C567D11">
      <w:pPr>
        <w:spacing w:line="576" w:lineRule="exact"/>
        <w:ind w:firstLine="643" w:firstLineChars="200"/>
        <w:rPr>
          <w:rFonts w:eastAsia="仿宋_GB2312"/>
          <w:sz w:val="32"/>
          <w:szCs w:val="32"/>
          <w:lang w:val="zh-CN"/>
        </w:rPr>
      </w:pPr>
      <w:r>
        <w:rPr>
          <w:rFonts w:eastAsia="仿宋_GB2312"/>
          <w:b/>
          <w:bCs/>
          <w:sz w:val="32"/>
          <w:szCs w:val="32"/>
          <w:lang w:val="zh-CN"/>
        </w:rPr>
        <w:t>宣传力度不够：</w:t>
      </w:r>
      <w:r>
        <w:rPr>
          <w:rFonts w:eastAsia="仿宋_GB2312"/>
          <w:sz w:val="32"/>
          <w:szCs w:val="32"/>
          <w:lang w:val="zh-CN"/>
        </w:rPr>
        <w:t>部分</w:t>
      </w:r>
      <w:r>
        <w:rPr>
          <w:rFonts w:eastAsia="仿宋_GB2312"/>
          <w:sz w:val="32"/>
          <w:szCs w:val="32"/>
        </w:rPr>
        <w:t>村社的中老年</w:t>
      </w:r>
      <w:r>
        <w:rPr>
          <w:rFonts w:eastAsia="仿宋_GB2312"/>
          <w:sz w:val="32"/>
          <w:szCs w:val="32"/>
          <w:lang w:val="zh-CN"/>
        </w:rPr>
        <w:t>消费者对政策了解不够深入，导致参与度有待进一步提高。</w:t>
      </w:r>
    </w:p>
    <w:p w14:paraId="1DB3D1B0">
      <w:pPr>
        <w:spacing w:line="576" w:lineRule="exact"/>
        <w:ind w:firstLine="643" w:firstLineChars="200"/>
        <w:rPr>
          <w:rFonts w:eastAsia="仿宋_GB2312"/>
          <w:sz w:val="32"/>
          <w:szCs w:val="32"/>
          <w:lang w:val="zh-CN"/>
        </w:rPr>
      </w:pPr>
      <w:r>
        <w:rPr>
          <w:rFonts w:eastAsia="仿宋_GB2312"/>
          <w:b/>
          <w:bCs/>
          <w:sz w:val="32"/>
          <w:szCs w:val="32"/>
          <w:lang w:val="zh-CN"/>
        </w:rPr>
        <w:t>资金监管有待加强：</w:t>
      </w:r>
      <w:r>
        <w:rPr>
          <w:rFonts w:eastAsia="仿宋_GB2312"/>
          <w:sz w:val="32"/>
          <w:szCs w:val="32"/>
          <w:lang w:val="zh-CN"/>
        </w:rPr>
        <w:t>在资金使用过程中，虽然总体合规，但仍存在个别环节监管不够严密的情况，需要进一步完善监管机制。</w:t>
      </w:r>
    </w:p>
    <w:p w14:paraId="7A9B486F">
      <w:pPr>
        <w:widowControl/>
        <w:spacing w:line="576" w:lineRule="exact"/>
        <w:ind w:firstLine="640" w:firstLineChars="200"/>
        <w:textAlignment w:val="baseline"/>
        <w:rPr>
          <w:rFonts w:eastAsia="仿宋_GB2312"/>
          <w:sz w:val="32"/>
          <w:szCs w:val="32"/>
        </w:rPr>
      </w:pPr>
      <w:r>
        <w:rPr>
          <w:rFonts w:eastAsia="黑体"/>
          <w:sz w:val="32"/>
          <w:szCs w:val="32"/>
          <w:lang w:val="zh-CN"/>
        </w:rPr>
        <w:t>六、改进建议。</w:t>
      </w:r>
    </w:p>
    <w:p w14:paraId="6998AB90">
      <w:pPr>
        <w:spacing w:line="576" w:lineRule="exact"/>
        <w:ind w:firstLine="643" w:firstLineChars="200"/>
        <w:rPr>
          <w:rFonts w:eastAsia="仿宋_GB2312"/>
          <w:sz w:val="32"/>
          <w:szCs w:val="32"/>
          <w:lang w:val="zh-CN"/>
        </w:rPr>
      </w:pPr>
      <w:r>
        <w:rPr>
          <w:rFonts w:eastAsia="仿宋_GB2312"/>
          <w:b/>
          <w:bCs/>
          <w:sz w:val="32"/>
          <w:szCs w:val="32"/>
        </w:rPr>
        <w:t>加大宣传力度：</w:t>
      </w:r>
      <w:r>
        <w:rPr>
          <w:rFonts w:eastAsia="仿宋_GB2312"/>
          <w:sz w:val="32"/>
          <w:szCs w:val="32"/>
        </w:rPr>
        <w:t>通过多种渠道和方式，加强对以旧换新政策的宣传，提高政策知晓度和消费者参与度。</w:t>
      </w:r>
    </w:p>
    <w:p w14:paraId="39E427AA">
      <w:pPr>
        <w:spacing w:line="576" w:lineRule="exact"/>
        <w:ind w:firstLine="643" w:firstLineChars="200"/>
        <w:rPr>
          <w:rFonts w:eastAsia="仿宋_GB2312"/>
          <w:sz w:val="32"/>
          <w:szCs w:val="32"/>
          <w:lang w:val="zh-CN"/>
        </w:rPr>
      </w:pPr>
      <w:r>
        <w:rPr>
          <w:rFonts w:eastAsia="仿宋_GB2312"/>
          <w:b/>
          <w:bCs/>
          <w:sz w:val="32"/>
          <w:szCs w:val="32"/>
        </w:rPr>
        <w:t>加强企业沟通与引导：</w:t>
      </w:r>
      <w:r>
        <w:rPr>
          <w:rFonts w:eastAsia="仿宋_GB2312"/>
          <w:sz w:val="32"/>
          <w:szCs w:val="32"/>
        </w:rPr>
        <w:t>与企业进行更深入的沟通，关切企业经营发展，加快补贴审核发放进度，提高企业参与政策的积极性。</w:t>
      </w:r>
    </w:p>
    <w:p w14:paraId="0E3095E2">
      <w:pPr>
        <w:spacing w:line="576" w:lineRule="exact"/>
        <w:ind w:firstLine="643" w:firstLineChars="200"/>
        <w:rPr>
          <w:rFonts w:eastAsia="仿宋_GB2312"/>
          <w:sz w:val="32"/>
          <w:szCs w:val="32"/>
          <w:lang w:val="zh-CN"/>
        </w:rPr>
      </w:pPr>
      <w:r>
        <w:rPr>
          <w:rFonts w:eastAsia="仿宋_GB2312"/>
          <w:b/>
          <w:bCs/>
          <w:sz w:val="32"/>
          <w:szCs w:val="32"/>
        </w:rPr>
        <w:t>完善资金监管机制：</w:t>
      </w:r>
      <w:r>
        <w:rPr>
          <w:rFonts w:eastAsia="仿宋_GB2312"/>
          <w:sz w:val="32"/>
          <w:szCs w:val="32"/>
        </w:rPr>
        <w:t>建立健全资金监管制度，加强对资金使用全过程的监督和检查，确保资金安全、合规、高效使用，切实提高财政资金使用效益。</w:t>
      </w:r>
    </w:p>
    <w:p w14:paraId="7DBB2F3A">
      <w:pPr>
        <w:snapToGrid w:val="0"/>
        <w:spacing w:line="400" w:lineRule="exact"/>
        <w:jc w:val="center"/>
        <w:rPr>
          <w:rFonts w:eastAsia="方正小标宋简体"/>
          <w:w w:val="90"/>
          <w:sz w:val="36"/>
          <w:szCs w:val="36"/>
        </w:rPr>
      </w:pPr>
    </w:p>
    <w:p w14:paraId="2193A79D">
      <w:pPr>
        <w:snapToGrid w:val="0"/>
        <w:spacing w:line="400" w:lineRule="exact"/>
        <w:jc w:val="center"/>
        <w:rPr>
          <w:rFonts w:eastAsia="方正小标宋简体"/>
          <w:w w:val="90"/>
          <w:sz w:val="36"/>
          <w:szCs w:val="36"/>
        </w:rPr>
      </w:pPr>
    </w:p>
    <w:p w14:paraId="0B2F0853">
      <w:pPr>
        <w:snapToGrid w:val="0"/>
        <w:spacing w:line="400" w:lineRule="exact"/>
        <w:jc w:val="center"/>
        <w:rPr>
          <w:rFonts w:eastAsia="方正小标宋简体"/>
          <w:w w:val="90"/>
          <w:sz w:val="36"/>
          <w:szCs w:val="36"/>
        </w:rPr>
      </w:pPr>
    </w:p>
    <w:p w14:paraId="49BB2E07">
      <w:pPr>
        <w:snapToGrid w:val="0"/>
        <w:spacing w:line="400" w:lineRule="exact"/>
        <w:jc w:val="center"/>
        <w:rPr>
          <w:rFonts w:eastAsia="方正小标宋简体"/>
          <w:w w:val="90"/>
          <w:sz w:val="36"/>
          <w:szCs w:val="36"/>
        </w:rPr>
      </w:pPr>
    </w:p>
    <w:p w14:paraId="2BBC70E2">
      <w:pPr>
        <w:widowControl/>
        <w:jc w:val="left"/>
        <w:rPr>
          <w:rFonts w:eastAsia="方正小标宋简体"/>
          <w:w w:val="90"/>
          <w:sz w:val="36"/>
          <w:szCs w:val="36"/>
        </w:rPr>
      </w:pPr>
      <w:r>
        <w:rPr>
          <w:rFonts w:eastAsia="方正小标宋简体"/>
          <w:w w:val="90"/>
          <w:sz w:val="36"/>
          <w:szCs w:val="36"/>
        </w:rPr>
        <w:br w:type="page"/>
      </w:r>
    </w:p>
    <w:p w14:paraId="2E41CBFA">
      <w:pPr>
        <w:snapToGrid w:val="0"/>
        <w:spacing w:line="576" w:lineRule="exact"/>
        <w:jc w:val="center"/>
        <w:rPr>
          <w:rFonts w:eastAsia="方正小标宋简体"/>
          <w:w w:val="90"/>
          <w:sz w:val="44"/>
          <w:szCs w:val="44"/>
        </w:rPr>
      </w:pPr>
      <w:r>
        <w:rPr>
          <w:rFonts w:eastAsia="方正小标宋简体"/>
          <w:w w:val="90"/>
          <w:sz w:val="44"/>
          <w:szCs w:val="44"/>
        </w:rPr>
        <w:t>广元市昭化区商务和经济合作局</w:t>
      </w:r>
    </w:p>
    <w:p w14:paraId="70DD6C55">
      <w:pPr>
        <w:snapToGrid w:val="0"/>
        <w:spacing w:line="576" w:lineRule="exact"/>
        <w:jc w:val="center"/>
        <w:rPr>
          <w:rFonts w:eastAsia="方正小标宋简体"/>
          <w:w w:val="90"/>
          <w:sz w:val="44"/>
          <w:szCs w:val="44"/>
        </w:rPr>
      </w:pPr>
      <w:r>
        <w:rPr>
          <w:rFonts w:eastAsia="方正小标宋简体"/>
          <w:w w:val="90"/>
          <w:sz w:val="44"/>
          <w:szCs w:val="44"/>
        </w:rPr>
        <w:t>关于2024年东西部协作</w:t>
      </w:r>
      <w:r>
        <w:rPr>
          <w:rFonts w:eastAsia="方正小标宋简体"/>
          <w:bCs/>
          <w:sz w:val="44"/>
          <w:szCs w:val="44"/>
        </w:rPr>
        <w:t>“昭化造”农特产品线上线下市场体系建设</w:t>
      </w:r>
      <w:r>
        <w:rPr>
          <w:rFonts w:eastAsia="方正小标宋简体"/>
          <w:w w:val="90"/>
          <w:sz w:val="44"/>
          <w:szCs w:val="44"/>
        </w:rPr>
        <w:t>项目资金支出绩效自评报告</w:t>
      </w:r>
    </w:p>
    <w:p w14:paraId="23CD5AB1">
      <w:pPr>
        <w:spacing w:line="576" w:lineRule="exact"/>
        <w:jc w:val="center"/>
        <w:rPr>
          <w:rFonts w:eastAsia="仿宋_GB2312"/>
          <w:sz w:val="36"/>
          <w:szCs w:val="36"/>
        </w:rPr>
      </w:pPr>
      <w:r>
        <w:rPr>
          <w:rFonts w:eastAsia="仿宋_GB2312"/>
          <w:sz w:val="36"/>
          <w:szCs w:val="36"/>
        </w:rPr>
        <w:t xml:space="preserve">              </w:t>
      </w:r>
    </w:p>
    <w:p w14:paraId="10CE22F1">
      <w:pPr>
        <w:adjustRightInd w:val="0"/>
        <w:snapToGrid w:val="0"/>
        <w:spacing w:line="576" w:lineRule="exact"/>
        <w:ind w:firstLine="640" w:firstLineChars="200"/>
        <w:rPr>
          <w:rFonts w:eastAsia="黑体"/>
          <w:bCs/>
          <w:sz w:val="32"/>
          <w:szCs w:val="32"/>
          <w:lang w:val="zh-CN"/>
        </w:rPr>
      </w:pPr>
      <w:bookmarkStart w:id="84" w:name="OLE_LINK1"/>
      <w:r>
        <w:rPr>
          <w:rFonts w:eastAsia="黑体"/>
          <w:bCs/>
          <w:sz w:val="32"/>
          <w:szCs w:val="32"/>
        </w:rPr>
        <w:t>一、</w:t>
      </w:r>
      <w:bookmarkEnd w:id="84"/>
      <w:r>
        <w:rPr>
          <w:rFonts w:eastAsia="黑体"/>
          <w:bCs/>
          <w:sz w:val="32"/>
          <w:szCs w:val="32"/>
        </w:rPr>
        <w:t>资金</w:t>
      </w:r>
      <w:r>
        <w:rPr>
          <w:rFonts w:eastAsia="黑体"/>
          <w:bCs/>
          <w:sz w:val="32"/>
          <w:szCs w:val="32"/>
          <w:lang w:val="zh-CN"/>
        </w:rPr>
        <w:t>概况</w:t>
      </w:r>
    </w:p>
    <w:p w14:paraId="20C1A3EF">
      <w:pPr>
        <w:adjustRightInd w:val="0"/>
        <w:snapToGrid w:val="0"/>
        <w:spacing w:line="576" w:lineRule="exact"/>
        <w:ind w:firstLine="640" w:firstLineChars="200"/>
        <w:rPr>
          <w:rFonts w:eastAsia="仿宋_GB2312"/>
          <w:b/>
          <w:sz w:val="32"/>
          <w:szCs w:val="32"/>
        </w:rPr>
      </w:pPr>
      <w:r>
        <w:rPr>
          <w:rFonts w:eastAsia="仿宋_GB2312"/>
          <w:sz w:val="32"/>
          <w:szCs w:val="32"/>
        </w:rPr>
        <w:t>2024年东西部协作</w:t>
      </w:r>
      <w:r>
        <w:rPr>
          <w:rFonts w:eastAsia="仿宋_GB2312"/>
          <w:bCs/>
          <w:sz w:val="44"/>
          <w:szCs w:val="44"/>
        </w:rPr>
        <w:t>“</w:t>
      </w:r>
      <w:r>
        <w:rPr>
          <w:rFonts w:eastAsia="仿宋_GB2312"/>
          <w:bCs/>
          <w:sz w:val="32"/>
          <w:szCs w:val="32"/>
        </w:rPr>
        <w:t>昭化造”农特产品线上线下市场体系建设项目，区财政局、区乡村振兴局《关于下达2024年东西部协作项目资金计划的通知》（昭财农</w:t>
      </w:r>
      <w:r>
        <w:rPr>
          <w:rFonts w:eastAsia="仿宋"/>
          <w:bCs/>
          <w:sz w:val="32"/>
          <w:szCs w:val="32"/>
        </w:rPr>
        <w:t>〔2024〕</w:t>
      </w:r>
      <w:r>
        <w:rPr>
          <w:rFonts w:eastAsia="仿宋_GB2312"/>
          <w:bCs/>
          <w:sz w:val="32"/>
          <w:szCs w:val="32"/>
        </w:rPr>
        <w:t>15号）预算资金200万元，</w:t>
      </w:r>
      <w:r>
        <w:rPr>
          <w:rFonts w:hint="eastAsia" w:eastAsia="仿宋_GB2312"/>
          <w:bCs/>
          <w:sz w:val="32"/>
          <w:szCs w:val="32"/>
          <w:lang w:eastAsia="zh-CN"/>
        </w:rPr>
        <w:t>截至目前</w:t>
      </w:r>
      <w:r>
        <w:rPr>
          <w:rFonts w:eastAsia="仿宋_GB2312"/>
          <w:sz w:val="32"/>
          <w:szCs w:val="32"/>
        </w:rPr>
        <w:t>，按照项目建设进度拨付资金</w:t>
      </w:r>
      <w:r>
        <w:rPr>
          <w:rFonts w:hint="eastAsia" w:eastAsia="仿宋_GB2312"/>
          <w:sz w:val="32"/>
          <w:szCs w:val="32"/>
          <w:lang w:val="en-US" w:eastAsia="zh-CN"/>
        </w:rPr>
        <w:t>200</w:t>
      </w:r>
      <w:r>
        <w:rPr>
          <w:rFonts w:eastAsia="仿宋_GB2312"/>
          <w:sz w:val="32"/>
          <w:szCs w:val="32"/>
        </w:rPr>
        <w:t>万元。</w:t>
      </w:r>
    </w:p>
    <w:p w14:paraId="056AE9E1">
      <w:pPr>
        <w:spacing w:line="576" w:lineRule="exact"/>
        <w:ind w:firstLine="640" w:firstLineChars="200"/>
        <w:jc w:val="left"/>
        <w:rPr>
          <w:rFonts w:eastAsia="仿宋_GB2312"/>
          <w:sz w:val="32"/>
          <w:szCs w:val="32"/>
        </w:rPr>
      </w:pPr>
      <w:r>
        <w:rPr>
          <w:rFonts w:eastAsia="仿宋_GB2312"/>
          <w:sz w:val="32"/>
          <w:szCs w:val="32"/>
        </w:rPr>
        <w:t>1.农村电商培育提升项目拨付资金</w:t>
      </w:r>
      <w:r>
        <w:rPr>
          <w:rFonts w:hint="eastAsia" w:eastAsia="仿宋_GB2312"/>
          <w:sz w:val="32"/>
          <w:szCs w:val="32"/>
          <w:lang w:val="en-US" w:eastAsia="zh-CN"/>
        </w:rPr>
        <w:t>59.8</w:t>
      </w:r>
      <w:r>
        <w:rPr>
          <w:rFonts w:eastAsia="仿宋_GB2312"/>
          <w:sz w:val="32"/>
          <w:szCs w:val="32"/>
        </w:rPr>
        <w:t>万元。</w:t>
      </w:r>
    </w:p>
    <w:p w14:paraId="3E67400E">
      <w:pPr>
        <w:spacing w:line="576" w:lineRule="exact"/>
        <w:ind w:firstLine="640" w:firstLineChars="200"/>
        <w:jc w:val="left"/>
        <w:rPr>
          <w:rFonts w:eastAsia="仿宋_GB2312"/>
          <w:sz w:val="32"/>
          <w:szCs w:val="32"/>
        </w:rPr>
      </w:pPr>
      <w:r>
        <w:rPr>
          <w:rFonts w:eastAsia="仿宋_GB2312"/>
          <w:sz w:val="32"/>
          <w:szCs w:val="32"/>
        </w:rPr>
        <w:t>2.2024年东西部协作</w:t>
      </w:r>
      <w:r>
        <w:rPr>
          <w:rFonts w:hint="eastAsia" w:eastAsia="仿宋_GB2312"/>
          <w:sz w:val="32"/>
          <w:szCs w:val="32"/>
          <w:lang w:eastAsia="zh-CN"/>
        </w:rPr>
        <w:t>第二届</w:t>
      </w:r>
      <w:r>
        <w:rPr>
          <w:rFonts w:eastAsia="仿宋_GB2312"/>
          <w:sz w:val="32"/>
          <w:szCs w:val="32"/>
        </w:rPr>
        <w:t>电商直播节奖金6.4305万元。</w:t>
      </w:r>
    </w:p>
    <w:p w14:paraId="7C39943B">
      <w:pPr>
        <w:spacing w:line="576" w:lineRule="exact"/>
        <w:ind w:firstLine="640" w:firstLineChars="200"/>
        <w:jc w:val="left"/>
        <w:rPr>
          <w:rFonts w:eastAsia="仿宋_GB2312"/>
          <w:sz w:val="32"/>
          <w:szCs w:val="32"/>
        </w:rPr>
      </w:pPr>
      <w:r>
        <w:rPr>
          <w:rFonts w:eastAsia="仿宋_GB2312"/>
          <w:sz w:val="32"/>
          <w:szCs w:val="32"/>
        </w:rPr>
        <w:t>3.东西部协作直播电商人才培训资金19.964万元。</w:t>
      </w:r>
    </w:p>
    <w:p w14:paraId="79F1B88D">
      <w:pPr>
        <w:spacing w:line="576" w:lineRule="exact"/>
        <w:ind w:firstLine="640" w:firstLineChars="200"/>
        <w:jc w:val="left"/>
        <w:rPr>
          <w:rFonts w:eastAsia="仿宋_GB2312"/>
          <w:sz w:val="32"/>
          <w:szCs w:val="32"/>
        </w:rPr>
      </w:pPr>
      <w:r>
        <w:rPr>
          <w:rFonts w:eastAsia="仿宋_GB2312"/>
          <w:sz w:val="32"/>
          <w:szCs w:val="32"/>
        </w:rPr>
        <w:t>4.东西部协作（浙江）产业合作推介活动资金19.47万元。</w:t>
      </w:r>
    </w:p>
    <w:p w14:paraId="02C470DE">
      <w:pPr>
        <w:spacing w:line="576" w:lineRule="exact"/>
        <w:ind w:firstLine="640" w:firstLineChars="200"/>
        <w:jc w:val="left"/>
        <w:rPr>
          <w:rFonts w:eastAsia="仿宋_GB2312"/>
          <w:sz w:val="32"/>
          <w:szCs w:val="32"/>
        </w:rPr>
      </w:pPr>
      <w:r>
        <w:rPr>
          <w:rFonts w:eastAsia="仿宋_GB2312"/>
          <w:sz w:val="32"/>
          <w:szCs w:val="32"/>
        </w:rPr>
        <w:t>5.杭州市拱墅区“昭化造”展销活动费用23.3355万元。</w:t>
      </w:r>
    </w:p>
    <w:p w14:paraId="180B2EA8">
      <w:pPr>
        <w:spacing w:line="576" w:lineRule="exact"/>
        <w:ind w:firstLine="640" w:firstLineChars="200"/>
        <w:jc w:val="left"/>
        <w:rPr>
          <w:rFonts w:eastAsia="仿宋_GB2312"/>
          <w:sz w:val="32"/>
          <w:szCs w:val="32"/>
        </w:rPr>
      </w:pPr>
      <w:r>
        <w:rPr>
          <w:rFonts w:eastAsia="仿宋_GB2312"/>
          <w:sz w:val="32"/>
          <w:szCs w:val="32"/>
        </w:rPr>
        <w:t>6.东西部协作支持企业提升销售能力补助71万元。</w:t>
      </w:r>
    </w:p>
    <w:p w14:paraId="4761A4D0">
      <w:pPr>
        <w:adjustRightInd w:val="0"/>
        <w:snapToGrid w:val="0"/>
        <w:spacing w:line="576" w:lineRule="exact"/>
        <w:ind w:firstLine="640" w:firstLineChars="200"/>
        <w:rPr>
          <w:rFonts w:eastAsia="黑体"/>
          <w:bCs/>
          <w:sz w:val="32"/>
          <w:szCs w:val="32"/>
        </w:rPr>
      </w:pPr>
      <w:r>
        <w:rPr>
          <w:rFonts w:eastAsia="黑体"/>
          <w:bCs/>
          <w:sz w:val="32"/>
          <w:szCs w:val="32"/>
        </w:rPr>
        <w:t>二、实施及管理情况</w:t>
      </w:r>
    </w:p>
    <w:p w14:paraId="7FCAB153">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（一）资金计划到位及使用情况</w:t>
      </w:r>
    </w:p>
    <w:p w14:paraId="5F1DA89C">
      <w:pPr>
        <w:adjustRightInd w:val="0"/>
        <w:snapToGrid w:val="0"/>
        <w:spacing w:line="576" w:lineRule="exact"/>
        <w:ind w:firstLine="640" w:firstLineChars="200"/>
        <w:rPr>
          <w:rFonts w:eastAsia="仿宋_GB2312"/>
          <w:sz w:val="32"/>
          <w:szCs w:val="32"/>
        </w:rPr>
      </w:pPr>
      <w:r>
        <w:rPr>
          <w:rFonts w:eastAsia="仿宋_GB2312"/>
          <w:sz w:val="32"/>
          <w:szCs w:val="32"/>
          <w:lang w:val="zh-CN"/>
        </w:rPr>
        <w:t>1</w:t>
      </w:r>
      <w:r>
        <w:rPr>
          <w:rFonts w:eastAsia="仿宋_GB2312"/>
          <w:sz w:val="32"/>
          <w:szCs w:val="32"/>
        </w:rPr>
        <w:t>.</w:t>
      </w:r>
      <w:r>
        <w:rPr>
          <w:rFonts w:eastAsia="仿宋_GB2312"/>
          <w:sz w:val="32"/>
          <w:szCs w:val="32"/>
          <w:lang w:val="zh-CN"/>
        </w:rPr>
        <w:t>资金计划及到位。</w:t>
      </w:r>
      <w:r>
        <w:rPr>
          <w:rFonts w:eastAsia="仿宋_GB2312"/>
          <w:sz w:val="32"/>
          <w:szCs w:val="32"/>
        </w:rPr>
        <w:t>2024年东西部协作项目资金200万元，区财政局全额指标给区商务和经济合作局账户，我局已拨付资金</w:t>
      </w:r>
      <w:r>
        <w:rPr>
          <w:rFonts w:hint="eastAsia" w:eastAsia="仿宋_GB2312"/>
          <w:sz w:val="32"/>
          <w:szCs w:val="32"/>
          <w:lang w:val="en-US" w:eastAsia="zh-CN"/>
        </w:rPr>
        <w:t>200</w:t>
      </w:r>
      <w:r>
        <w:rPr>
          <w:rFonts w:eastAsia="仿宋_GB2312"/>
          <w:sz w:val="32"/>
          <w:szCs w:val="32"/>
        </w:rPr>
        <w:t>万元。</w:t>
      </w:r>
    </w:p>
    <w:p w14:paraId="65B263E3">
      <w:pPr>
        <w:adjustRightInd w:val="0"/>
        <w:snapToGrid w:val="0"/>
        <w:spacing w:line="576" w:lineRule="exact"/>
        <w:ind w:firstLine="640" w:firstLineChars="200"/>
        <w:rPr>
          <w:rFonts w:eastAsia="仿宋_GB2312"/>
          <w:sz w:val="32"/>
          <w:szCs w:val="32"/>
          <w:lang w:val="zh-CN"/>
        </w:rPr>
      </w:pPr>
      <w:r>
        <w:rPr>
          <w:rFonts w:eastAsia="仿宋_GB2312"/>
          <w:sz w:val="32"/>
          <w:szCs w:val="32"/>
          <w:lang w:val="zh-CN"/>
        </w:rPr>
        <w:t>2</w:t>
      </w:r>
      <w:r>
        <w:rPr>
          <w:rFonts w:eastAsia="仿宋_GB2312"/>
          <w:sz w:val="32"/>
          <w:szCs w:val="32"/>
        </w:rPr>
        <w:t>.</w:t>
      </w:r>
      <w:r>
        <w:rPr>
          <w:rFonts w:eastAsia="仿宋_GB2312"/>
          <w:sz w:val="32"/>
          <w:szCs w:val="32"/>
          <w:lang w:val="zh-CN"/>
        </w:rPr>
        <w:t>资金使用。用于鼓励企业提升销售能力，并把资金拨付情况反馈区东西部协作办。</w:t>
      </w:r>
    </w:p>
    <w:p w14:paraId="4F859E76">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（二）财务管理情况</w:t>
      </w:r>
    </w:p>
    <w:p w14:paraId="76544F4C">
      <w:pPr>
        <w:adjustRightInd w:val="0"/>
        <w:snapToGrid w:val="0"/>
        <w:spacing w:line="576" w:lineRule="exact"/>
        <w:ind w:firstLine="640" w:firstLineChars="200"/>
        <w:rPr>
          <w:rFonts w:eastAsia="仿宋_GB2312"/>
          <w:sz w:val="32"/>
          <w:szCs w:val="32"/>
          <w:lang w:val="zh-CN"/>
        </w:rPr>
      </w:pPr>
      <w:r>
        <w:rPr>
          <w:rFonts w:eastAsia="仿宋_GB2312"/>
          <w:sz w:val="32"/>
          <w:szCs w:val="32"/>
          <w:lang w:val="zh-CN"/>
        </w:rPr>
        <w:t>按照财务资金管理办法，严格执行财务管理制度，及时全额拨付资金</w:t>
      </w:r>
      <w:r>
        <w:rPr>
          <w:rFonts w:eastAsia="仿宋_GB2312"/>
          <w:sz w:val="32"/>
          <w:szCs w:val="32"/>
        </w:rPr>
        <w:t>200万元，要求资金使用规范</w:t>
      </w:r>
      <w:r>
        <w:rPr>
          <w:rFonts w:eastAsia="仿宋_GB2312"/>
          <w:sz w:val="32"/>
          <w:szCs w:val="32"/>
          <w:lang w:val="zh-CN"/>
        </w:rPr>
        <w:t>。</w:t>
      </w:r>
    </w:p>
    <w:p w14:paraId="41D27128">
      <w:pPr>
        <w:adjustRightInd w:val="0"/>
        <w:snapToGrid w:val="0"/>
        <w:spacing w:line="576" w:lineRule="exact"/>
        <w:ind w:firstLine="640" w:firstLineChars="200"/>
        <w:rPr>
          <w:rFonts w:eastAsia="黑体"/>
          <w:bCs/>
          <w:sz w:val="32"/>
          <w:szCs w:val="32"/>
        </w:rPr>
      </w:pPr>
      <w:r>
        <w:rPr>
          <w:rFonts w:eastAsia="黑体"/>
          <w:bCs/>
          <w:sz w:val="32"/>
          <w:szCs w:val="32"/>
        </w:rPr>
        <w:t>三、绩效情况</w:t>
      </w:r>
      <w:r>
        <w:rPr>
          <w:rFonts w:eastAsia="黑体"/>
          <w:bCs/>
          <w:sz w:val="32"/>
          <w:szCs w:val="32"/>
        </w:rPr>
        <w:tab/>
      </w:r>
    </w:p>
    <w:p w14:paraId="0B60CC7D">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（一）完成情况</w:t>
      </w:r>
    </w:p>
    <w:p w14:paraId="5EFA7D44">
      <w:pPr>
        <w:adjustRightInd w:val="0"/>
        <w:snapToGrid w:val="0"/>
        <w:spacing w:line="576" w:lineRule="exact"/>
        <w:ind w:firstLine="640" w:firstLineChars="200"/>
        <w:rPr>
          <w:rFonts w:eastAsia="仿宋_GB2312"/>
          <w:sz w:val="32"/>
          <w:szCs w:val="32"/>
        </w:rPr>
      </w:pPr>
      <w:r>
        <w:rPr>
          <w:rFonts w:eastAsia="仿宋_GB2312"/>
          <w:sz w:val="32"/>
          <w:szCs w:val="32"/>
        </w:rPr>
        <w:t>2024年东西部协作</w:t>
      </w:r>
      <w:r>
        <w:rPr>
          <w:rFonts w:eastAsia="仿宋_GB2312"/>
          <w:bCs/>
          <w:sz w:val="44"/>
          <w:szCs w:val="44"/>
        </w:rPr>
        <w:t>“</w:t>
      </w:r>
      <w:r>
        <w:rPr>
          <w:rFonts w:eastAsia="仿宋_GB2312"/>
          <w:bCs/>
          <w:sz w:val="32"/>
          <w:szCs w:val="32"/>
        </w:rPr>
        <w:t>昭化造”农特产品线上线下市场体系建设项目，</w:t>
      </w:r>
      <w:r>
        <w:rPr>
          <w:rFonts w:hint="eastAsia" w:eastAsia="仿宋_GB2312"/>
          <w:bCs/>
          <w:sz w:val="32"/>
          <w:szCs w:val="32"/>
          <w:lang w:eastAsia="zh-CN"/>
        </w:rPr>
        <w:t>按照年初制定实施内容，全面完成</w:t>
      </w:r>
      <w:r>
        <w:rPr>
          <w:rFonts w:eastAsia="仿宋_GB2312"/>
          <w:bCs/>
          <w:sz w:val="32"/>
          <w:szCs w:val="32"/>
        </w:rPr>
        <w:t>。</w:t>
      </w:r>
    </w:p>
    <w:p w14:paraId="60610D26">
      <w:pPr>
        <w:numPr>
          <w:ilvl w:val="0"/>
          <w:numId w:val="4"/>
        </w:num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效益情况</w:t>
      </w:r>
    </w:p>
    <w:p w14:paraId="7BC0B3EF">
      <w:pPr>
        <w:spacing w:line="576" w:lineRule="exact"/>
        <w:ind w:firstLine="640" w:firstLineChars="200"/>
        <w:rPr>
          <w:rFonts w:eastAsia="仿宋_GB2312"/>
          <w:sz w:val="32"/>
          <w:szCs w:val="32"/>
        </w:rPr>
      </w:pPr>
      <w:r>
        <w:rPr>
          <w:rFonts w:eastAsia="仿宋_GB2312"/>
          <w:sz w:val="32"/>
          <w:szCs w:val="32"/>
          <w:lang w:val="zh-CN"/>
        </w:rPr>
        <w:t>通过多渠道消费协作，拓展昭化农特产品销售渠道，助力解决农特产品销售问题，增加农特产品附加值，完成消费帮扶</w:t>
      </w:r>
      <w:r>
        <w:rPr>
          <w:rFonts w:eastAsia="仿宋_GB2312"/>
          <w:sz w:val="32"/>
          <w:szCs w:val="32"/>
        </w:rPr>
        <w:t>总额9027万元，完成省下年度目标任务5500万元的164%，助力群众持续稳定增收。</w:t>
      </w:r>
    </w:p>
    <w:p w14:paraId="45AC8390">
      <w:pPr>
        <w:adjustRightInd w:val="0"/>
        <w:snapToGrid w:val="0"/>
        <w:spacing w:line="576" w:lineRule="exact"/>
        <w:ind w:firstLine="640" w:firstLineChars="200"/>
        <w:rPr>
          <w:rFonts w:eastAsia="黑体"/>
          <w:bCs/>
          <w:sz w:val="32"/>
          <w:szCs w:val="32"/>
        </w:rPr>
      </w:pPr>
      <w:r>
        <w:rPr>
          <w:rFonts w:eastAsia="黑体"/>
          <w:bCs/>
          <w:sz w:val="32"/>
          <w:szCs w:val="32"/>
        </w:rPr>
        <w:t>四、评价结论及问题建议</w:t>
      </w:r>
    </w:p>
    <w:p w14:paraId="142734D4">
      <w:pPr>
        <w:adjustRightInd w:val="0"/>
        <w:snapToGrid w:val="0"/>
        <w:spacing w:line="576" w:lineRule="exact"/>
        <w:ind w:firstLine="643" w:firstLineChars="200"/>
        <w:rPr>
          <w:rFonts w:eastAsia="仿宋_GB2312"/>
          <w:bCs/>
          <w:sz w:val="32"/>
          <w:szCs w:val="32"/>
          <w:lang w:val="zh-CN"/>
        </w:rPr>
      </w:pPr>
      <w:r>
        <w:rPr>
          <w:rFonts w:eastAsia="楷体_GB2312"/>
          <w:b/>
          <w:sz w:val="32"/>
          <w:szCs w:val="32"/>
          <w:lang w:val="zh-CN"/>
        </w:rPr>
        <w:t>（</w:t>
      </w:r>
      <w:r>
        <w:rPr>
          <w:rFonts w:eastAsia="楷体_GB2312"/>
          <w:b/>
          <w:bCs/>
          <w:sz w:val="32"/>
          <w:szCs w:val="32"/>
          <w:lang w:val="zh-CN"/>
        </w:rPr>
        <w:t>一）评价结论。</w:t>
      </w:r>
      <w:r>
        <w:rPr>
          <w:rFonts w:eastAsia="仿宋_GB2312"/>
          <w:bCs/>
          <w:sz w:val="32"/>
          <w:szCs w:val="32"/>
          <w:lang w:val="zh-CN"/>
        </w:rPr>
        <w:t>服务对象满意度</w:t>
      </w:r>
      <w:r>
        <w:rPr>
          <w:rFonts w:eastAsia="仿宋_GB2312"/>
          <w:bCs/>
          <w:sz w:val="32"/>
          <w:szCs w:val="32"/>
        </w:rPr>
        <w:t>98</w:t>
      </w:r>
      <w:r>
        <w:rPr>
          <w:rFonts w:eastAsia="仿宋_GB2312"/>
          <w:bCs/>
          <w:sz w:val="32"/>
          <w:szCs w:val="32"/>
          <w:lang w:val="zh-CN"/>
        </w:rPr>
        <w:t>%以上。</w:t>
      </w:r>
    </w:p>
    <w:p w14:paraId="78C9934F">
      <w:pPr>
        <w:adjustRightInd w:val="0"/>
        <w:snapToGrid w:val="0"/>
        <w:spacing w:line="576" w:lineRule="exact"/>
        <w:ind w:firstLine="643" w:firstLineChars="200"/>
        <w:rPr>
          <w:rFonts w:eastAsia="仿宋_GB2312"/>
          <w:bCs/>
          <w:sz w:val="32"/>
          <w:szCs w:val="32"/>
          <w:lang w:val="zh-CN"/>
        </w:rPr>
      </w:pPr>
      <w:r>
        <w:rPr>
          <w:rFonts w:eastAsia="楷体_GB2312"/>
          <w:b/>
          <w:bCs/>
          <w:sz w:val="32"/>
          <w:szCs w:val="32"/>
          <w:lang w:val="zh-CN"/>
        </w:rPr>
        <w:t>（二）相关措施及建议。</w:t>
      </w:r>
      <w:r>
        <w:rPr>
          <w:rFonts w:eastAsia="仿宋_GB2312"/>
          <w:bCs/>
          <w:sz w:val="32"/>
          <w:szCs w:val="32"/>
          <w:lang w:val="zh-CN"/>
        </w:rPr>
        <w:t>建议政府出台相关惠企政策，引导区域企业转型升级，提高“昭化造”名优品牌产品知名度。</w:t>
      </w:r>
    </w:p>
    <w:p w14:paraId="3232D1D7">
      <w:pPr>
        <w:overflowPunct w:val="0"/>
        <w:topLinePunct/>
        <w:autoSpaceDE w:val="0"/>
        <w:autoSpaceDN w:val="0"/>
        <w:spacing w:line="578" w:lineRule="exact"/>
        <w:ind w:firstLine="640"/>
        <w:rPr>
          <w:rFonts w:eastAsia="仿宋_GB2312"/>
          <w:kern w:val="0"/>
          <w:sz w:val="32"/>
          <w:szCs w:val="32"/>
        </w:rPr>
      </w:pPr>
      <w:r>
        <w:rPr>
          <w:rFonts w:eastAsia="仿宋_GB2312"/>
          <w:kern w:val="0"/>
          <w:sz w:val="32"/>
          <w:szCs w:val="32"/>
        </w:rPr>
        <w:br w:type="page"/>
      </w:r>
    </w:p>
    <w:p w14:paraId="4BFFBD3E">
      <w:pPr>
        <w:overflowPunct w:val="0"/>
        <w:topLinePunct/>
        <w:autoSpaceDE w:val="0"/>
        <w:autoSpaceDN w:val="0"/>
        <w:spacing w:line="576" w:lineRule="exact"/>
        <w:jc w:val="center"/>
        <w:outlineLvl w:val="0"/>
        <w:rPr>
          <w:rFonts w:eastAsia="方正小标宋简体"/>
          <w:sz w:val="44"/>
          <w:szCs w:val="44"/>
        </w:rPr>
      </w:pPr>
      <w:bookmarkStart w:id="85" w:name="_Toc208822519"/>
      <w:bookmarkStart w:id="86" w:name="_Toc208822557"/>
      <w:r>
        <w:rPr>
          <w:rFonts w:eastAsia="方正小标宋简体"/>
          <w:sz w:val="44"/>
          <w:szCs w:val="44"/>
        </w:rPr>
        <w:t>第五部分  附表</w:t>
      </w:r>
      <w:bookmarkEnd w:id="80"/>
      <w:bookmarkEnd w:id="81"/>
      <w:bookmarkEnd w:id="85"/>
      <w:bookmarkEnd w:id="86"/>
      <w:bookmarkStart w:id="87" w:name="_Toc15396619"/>
    </w:p>
    <w:p w14:paraId="75777E84">
      <w:pPr>
        <w:pStyle w:val="16"/>
        <w:overflowPunct w:val="0"/>
        <w:topLinePunct/>
        <w:autoSpaceDE w:val="0"/>
        <w:autoSpaceDN w:val="0"/>
        <w:adjustRightInd w:val="0"/>
        <w:snapToGrid w:val="0"/>
        <w:spacing w:line="560" w:lineRule="exact"/>
        <w:jc w:val="left"/>
        <w:rPr>
          <w:rFonts w:eastAsia="仿宋_GB2312"/>
          <w:sz w:val="32"/>
          <w:szCs w:val="32"/>
        </w:rPr>
      </w:pPr>
    </w:p>
    <w:p w14:paraId="00EBAA4B">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88" w:name="_Toc208822558"/>
      <w:bookmarkStart w:id="89" w:name="_Toc208822520"/>
      <w:r>
        <w:rPr>
          <w:rFonts w:eastAsia="仿宋_GB2312"/>
          <w:sz w:val="32"/>
          <w:szCs w:val="32"/>
        </w:rPr>
        <w:t>一、收入支出决算总表</w:t>
      </w:r>
      <w:bookmarkEnd w:id="87"/>
      <w:bookmarkEnd w:id="88"/>
      <w:bookmarkEnd w:id="89"/>
    </w:p>
    <w:p w14:paraId="459B5FB0">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90" w:name="_Toc15396620"/>
      <w:bookmarkStart w:id="91" w:name="_Toc208822559"/>
      <w:bookmarkStart w:id="92" w:name="_Toc208822521"/>
      <w:r>
        <w:rPr>
          <w:rFonts w:eastAsia="仿宋_GB2312"/>
          <w:sz w:val="32"/>
          <w:szCs w:val="32"/>
        </w:rPr>
        <w:t>二、收入决算表</w:t>
      </w:r>
      <w:bookmarkEnd w:id="90"/>
      <w:bookmarkEnd w:id="91"/>
      <w:bookmarkEnd w:id="92"/>
    </w:p>
    <w:p w14:paraId="13A48EA3">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93" w:name="_Toc208822522"/>
      <w:bookmarkStart w:id="94" w:name="_Toc15396621"/>
      <w:bookmarkStart w:id="95" w:name="_Toc208822560"/>
      <w:r>
        <w:rPr>
          <w:rFonts w:eastAsia="仿宋_GB2312"/>
          <w:sz w:val="32"/>
          <w:szCs w:val="32"/>
        </w:rPr>
        <w:t>三、支出决算表</w:t>
      </w:r>
      <w:bookmarkEnd w:id="93"/>
      <w:bookmarkEnd w:id="94"/>
      <w:bookmarkEnd w:id="95"/>
    </w:p>
    <w:p w14:paraId="01AF7FD0">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96" w:name="_Toc208822561"/>
      <w:bookmarkStart w:id="97" w:name="_Toc15396622"/>
      <w:bookmarkStart w:id="98" w:name="_Toc208822523"/>
      <w:r>
        <w:rPr>
          <w:rFonts w:eastAsia="仿宋_GB2312"/>
          <w:sz w:val="32"/>
          <w:szCs w:val="32"/>
        </w:rPr>
        <w:t>四、财政拨款收入支出决算总表</w:t>
      </w:r>
      <w:bookmarkEnd w:id="96"/>
      <w:bookmarkEnd w:id="97"/>
      <w:bookmarkEnd w:id="98"/>
    </w:p>
    <w:p w14:paraId="1D771A95">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99" w:name="_Toc15396623"/>
      <w:bookmarkStart w:id="100" w:name="_Toc208822524"/>
      <w:bookmarkStart w:id="101" w:name="_Toc208822562"/>
      <w:r>
        <w:rPr>
          <w:rFonts w:eastAsia="仿宋_GB2312"/>
          <w:sz w:val="32"/>
          <w:szCs w:val="32"/>
        </w:rPr>
        <w:t>五、财政拨款支出决算明细表</w:t>
      </w:r>
      <w:bookmarkEnd w:id="99"/>
      <w:bookmarkEnd w:id="100"/>
      <w:bookmarkEnd w:id="101"/>
      <w:bookmarkStart w:id="102" w:name="_Toc15396624"/>
    </w:p>
    <w:p w14:paraId="79867FA1">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03" w:name="_Toc208822563"/>
      <w:bookmarkStart w:id="104" w:name="_Toc208822525"/>
      <w:r>
        <w:rPr>
          <w:rFonts w:eastAsia="仿宋_GB2312"/>
          <w:sz w:val="32"/>
          <w:szCs w:val="32"/>
        </w:rPr>
        <w:t>六、一般公共预算财政拨款支出决算表</w:t>
      </w:r>
      <w:bookmarkEnd w:id="102"/>
      <w:bookmarkEnd w:id="103"/>
      <w:bookmarkEnd w:id="104"/>
    </w:p>
    <w:p w14:paraId="546250A4">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05" w:name="_Toc15396625"/>
      <w:bookmarkStart w:id="106" w:name="_Toc208822564"/>
      <w:bookmarkStart w:id="107" w:name="_Toc208822526"/>
      <w:r>
        <w:rPr>
          <w:rFonts w:eastAsia="仿宋_GB2312"/>
          <w:sz w:val="32"/>
          <w:szCs w:val="32"/>
        </w:rPr>
        <w:t>七、一般公共预算财政拨款支出决算明细表</w:t>
      </w:r>
      <w:bookmarkEnd w:id="105"/>
      <w:bookmarkEnd w:id="106"/>
      <w:bookmarkEnd w:id="107"/>
    </w:p>
    <w:p w14:paraId="3E31F974">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08" w:name="_Toc208822527"/>
      <w:bookmarkStart w:id="109" w:name="_Toc208822565"/>
      <w:bookmarkStart w:id="110" w:name="_Toc15396626"/>
      <w:r>
        <w:rPr>
          <w:rFonts w:eastAsia="仿宋_GB2312"/>
          <w:sz w:val="32"/>
          <w:szCs w:val="32"/>
        </w:rPr>
        <w:t>八、一般公共预算财政拨款基本支出决算表</w:t>
      </w:r>
      <w:bookmarkEnd w:id="108"/>
      <w:bookmarkEnd w:id="109"/>
      <w:bookmarkEnd w:id="110"/>
    </w:p>
    <w:p w14:paraId="551DA446">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11" w:name="_Toc208822566"/>
      <w:bookmarkStart w:id="112" w:name="_Toc208822528"/>
      <w:bookmarkStart w:id="113" w:name="_Toc15396627"/>
      <w:r>
        <w:rPr>
          <w:rFonts w:eastAsia="仿宋_GB2312"/>
          <w:sz w:val="32"/>
          <w:szCs w:val="32"/>
        </w:rPr>
        <w:t>九、一般公共预算财政拨款项目支出决算表</w:t>
      </w:r>
      <w:bookmarkEnd w:id="111"/>
      <w:bookmarkEnd w:id="112"/>
      <w:bookmarkEnd w:id="113"/>
    </w:p>
    <w:p w14:paraId="020339AD">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14" w:name="_Toc15396628"/>
      <w:bookmarkStart w:id="115" w:name="_Toc208822529"/>
      <w:bookmarkStart w:id="116" w:name="_Toc208822567"/>
      <w:r>
        <w:rPr>
          <w:rFonts w:eastAsia="仿宋_GB2312"/>
          <w:sz w:val="32"/>
          <w:szCs w:val="32"/>
        </w:rPr>
        <w:t>十、</w:t>
      </w:r>
      <w:bookmarkEnd w:id="114"/>
      <w:r>
        <w:rPr>
          <w:rFonts w:eastAsia="仿宋_GB2312"/>
          <w:sz w:val="32"/>
          <w:szCs w:val="32"/>
        </w:rPr>
        <w:t>政府性基金预算财政拨款收入支出决算表</w:t>
      </w:r>
      <w:bookmarkEnd w:id="115"/>
      <w:bookmarkEnd w:id="116"/>
    </w:p>
    <w:p w14:paraId="686F2B7D">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17" w:name="_Toc15396629"/>
      <w:bookmarkStart w:id="118" w:name="_Toc208822568"/>
      <w:bookmarkStart w:id="119" w:name="_Toc208822530"/>
      <w:r>
        <w:rPr>
          <w:rFonts w:eastAsia="仿宋_GB2312"/>
          <w:sz w:val="32"/>
          <w:szCs w:val="32"/>
        </w:rPr>
        <w:t>十一、</w:t>
      </w:r>
      <w:bookmarkEnd w:id="117"/>
      <w:r>
        <w:rPr>
          <w:rFonts w:eastAsia="仿宋_GB2312"/>
          <w:sz w:val="32"/>
          <w:szCs w:val="32"/>
        </w:rPr>
        <w:t>国有资本经营预算财政拨款收入支出决算表</w:t>
      </w:r>
      <w:bookmarkEnd w:id="118"/>
      <w:bookmarkEnd w:id="119"/>
    </w:p>
    <w:p w14:paraId="2652B1EB">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20" w:name="_Toc15396630"/>
      <w:bookmarkStart w:id="121" w:name="_Toc208822531"/>
      <w:bookmarkStart w:id="122" w:name="_Toc208822569"/>
      <w:r>
        <w:rPr>
          <w:rFonts w:eastAsia="仿宋_GB2312"/>
          <w:sz w:val="32"/>
          <w:szCs w:val="32"/>
        </w:rPr>
        <w:t>十二、</w:t>
      </w:r>
      <w:bookmarkEnd w:id="120"/>
      <w:r>
        <w:rPr>
          <w:rFonts w:eastAsia="仿宋_GB2312"/>
          <w:sz w:val="32"/>
          <w:szCs w:val="32"/>
        </w:rPr>
        <w:t>国有资本经营预算财政拨款支出决算表</w:t>
      </w:r>
      <w:bookmarkEnd w:id="121"/>
      <w:bookmarkEnd w:id="122"/>
    </w:p>
    <w:p w14:paraId="7B9288BF">
      <w:pPr>
        <w:pStyle w:val="16"/>
        <w:overflowPunct w:val="0"/>
        <w:topLinePunct/>
        <w:autoSpaceDE w:val="0"/>
        <w:autoSpaceDN w:val="0"/>
        <w:adjustRightInd w:val="0"/>
        <w:snapToGrid w:val="0"/>
        <w:spacing w:line="560" w:lineRule="exact"/>
        <w:jc w:val="left"/>
        <w:outlineLvl w:val="1"/>
        <w:rPr>
          <w:rFonts w:eastAsia="仿宋_GB2312"/>
          <w:sz w:val="32"/>
          <w:szCs w:val="32"/>
        </w:rPr>
      </w:pPr>
      <w:bookmarkStart w:id="123" w:name="_Toc15396631"/>
      <w:bookmarkStart w:id="124" w:name="_Toc208822570"/>
      <w:bookmarkStart w:id="125" w:name="_Toc208822532"/>
      <w:r>
        <w:rPr>
          <w:rFonts w:eastAsia="仿宋_GB2312"/>
          <w:sz w:val="32"/>
          <w:szCs w:val="32"/>
        </w:rPr>
        <w:t>十三、</w:t>
      </w:r>
      <w:bookmarkEnd w:id="123"/>
      <w:r>
        <w:rPr>
          <w:rFonts w:eastAsia="仿宋_GB2312"/>
          <w:sz w:val="32"/>
          <w:szCs w:val="32"/>
        </w:rPr>
        <w:t>财政拨款“三公”经费支出决算表</w:t>
      </w:r>
      <w:bookmarkEnd w:id="124"/>
      <w:bookmarkEnd w:id="125"/>
    </w:p>
    <w:p w14:paraId="7FB0E30A">
      <w:pPr>
        <w:rPr>
          <w:rFonts w:eastAsia="仿宋_GB2312"/>
        </w:rPr>
      </w:pPr>
    </w:p>
    <w:sectPr>
      <w:footerReference r:id="rId8" w:type="first"/>
      <w:footerReference r:id="rId7" w:type="default"/>
      <w:pgSz w:w="11906" w:h="16838"/>
      <w:pgMar w:top="2098" w:right="1474" w:bottom="1985" w:left="1588" w:header="851" w:footer="1304"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A600A">
    <w:pPr>
      <w:pStyle w:val="12"/>
      <w:jc w:val="center"/>
      <w:rPr>
        <w:rFonts w:eastAsia="仿宋_GB2312"/>
      </w:rPr>
    </w:pPr>
    <w: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9B623E1">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p w14:paraId="3CDB6359">
    <w:pPr>
      <w:pStyle w:val="12"/>
      <w:rPr>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ACB6">
    <w:pPr>
      <w:pStyle w:val="12"/>
      <w:rPr>
        <w:rFonts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BCD5">
    <w:pPr>
      <w:pStyle w:val="12"/>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6189535"/>
      <w:docPartObj>
        <w:docPartGallery w:val="autotext"/>
      </w:docPartObj>
    </w:sdtPr>
    <w:sdtEndPr>
      <w:rPr>
        <w:rFonts w:hint="eastAsia" w:ascii="宋体" w:hAnsi="宋体"/>
        <w:sz w:val="28"/>
        <w:szCs w:val="28"/>
      </w:rPr>
    </w:sdtEndPr>
    <w:sdtContent>
      <w:p w14:paraId="4503D339">
        <w:pPr>
          <w:pStyle w:val="12"/>
          <w:framePr w:wrap="around" w:vAnchor="text" w:hAnchor="margin" w:xAlign="outside" w:y="1"/>
          <w:ind w:left="210" w:leftChars="100" w:right="210" w:rightChars="100"/>
          <w:rPr>
            <w:rStyle w:val="21"/>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sdtContent>
  </w:sdt>
  <w:p w14:paraId="77A8ED81">
    <w:pPr>
      <w:pStyle w:val="12"/>
      <w:rPr>
        <w:rFonts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6189532"/>
      <w:docPartObj>
        <w:docPartGallery w:val="autotext"/>
      </w:docPartObj>
    </w:sdtPr>
    <w:sdtEndPr>
      <w:rPr>
        <w:rFonts w:hint="eastAsia" w:ascii="宋体" w:hAnsi="宋体"/>
        <w:sz w:val="28"/>
        <w:szCs w:val="28"/>
      </w:rPr>
    </w:sdtEndPr>
    <w:sdtContent>
      <w:p w14:paraId="5029D975">
        <w:pPr>
          <w:pStyle w:val="12"/>
          <w:framePr w:wrap="around" w:vAnchor="text" w:hAnchor="margin" w:xAlign="outside" w:y="1"/>
          <w:ind w:left="210" w:leftChars="100" w:right="210" w:rightChars="100"/>
          <w:rPr>
            <w:rStyle w:val="21"/>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sdtContent>
  </w:sdt>
  <w:p w14:paraId="7669A116">
    <w:pPr>
      <w:pStyle w:val="12"/>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B645">
    <w:pPr>
      <w:pStyle w:val="13"/>
      <w:pBdr>
        <w:bottom w:val="none" w:color="auto" w:sz="0" w:space="0"/>
      </w:pBdr>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868C0"/>
    <w:multiLevelType w:val="singleLevel"/>
    <w:tmpl w:val="8A5868C0"/>
    <w:lvl w:ilvl="0" w:tentative="0">
      <w:start w:val="2"/>
      <w:numFmt w:val="chineseCounting"/>
      <w:suff w:val="nothing"/>
      <w:lvlText w:val="（%1）"/>
      <w:lvlJc w:val="left"/>
      <w:rPr>
        <w:rFonts w:hint="eastAsia"/>
      </w:rPr>
    </w:lvl>
  </w:abstractNum>
  <w:abstractNum w:abstractNumId="1">
    <w:nsid w:val="13DE4603"/>
    <w:multiLevelType w:val="singleLevel"/>
    <w:tmpl w:val="13DE4603"/>
    <w:lvl w:ilvl="0" w:tentative="0">
      <w:start w:val="1"/>
      <w:numFmt w:val="chineseCounting"/>
      <w:suff w:val="nothing"/>
      <w:lvlText w:val="%1、"/>
      <w:lvlJc w:val="left"/>
      <w:rPr>
        <w:rFonts w:hint="eastAsia"/>
      </w:rPr>
    </w:lvl>
  </w:abstractNum>
  <w:abstractNum w:abstractNumId="2">
    <w:nsid w:val="2ED0D9DF"/>
    <w:multiLevelType w:val="singleLevel"/>
    <w:tmpl w:val="2ED0D9DF"/>
    <w:lvl w:ilvl="0" w:tentative="0">
      <w:start w:val="3"/>
      <w:numFmt w:val="chineseCounting"/>
      <w:suff w:val="nothing"/>
      <w:lvlText w:val="（%1）"/>
      <w:lvlJc w:val="left"/>
      <w:rPr>
        <w:rFonts w:hint="eastAsia"/>
      </w:rPr>
    </w:lvl>
  </w:abstractNum>
  <w:abstractNum w:abstractNumId="3">
    <w:nsid w:val="6C0681A8"/>
    <w:multiLevelType w:val="singleLevel"/>
    <w:tmpl w:val="6C0681A8"/>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1659"/>
    <w:rsid w:val="00235629"/>
    <w:rsid w:val="00237425"/>
    <w:rsid w:val="00260C38"/>
    <w:rsid w:val="002616C0"/>
    <w:rsid w:val="00265372"/>
    <w:rsid w:val="002662AA"/>
    <w:rsid w:val="00280496"/>
    <w:rsid w:val="00294DC9"/>
    <w:rsid w:val="00295495"/>
    <w:rsid w:val="002A31DE"/>
    <w:rsid w:val="002B2613"/>
    <w:rsid w:val="002D6D05"/>
    <w:rsid w:val="002F1818"/>
    <w:rsid w:val="002F567B"/>
    <w:rsid w:val="00305E82"/>
    <w:rsid w:val="003216A9"/>
    <w:rsid w:val="00335A74"/>
    <w:rsid w:val="0036561B"/>
    <w:rsid w:val="0037013F"/>
    <w:rsid w:val="00373D17"/>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3AD5"/>
    <w:rsid w:val="006748A4"/>
    <w:rsid w:val="00681A31"/>
    <w:rsid w:val="00683E73"/>
    <w:rsid w:val="006A18E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24059"/>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395F"/>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B15391"/>
    <w:rsid w:val="04273641"/>
    <w:rsid w:val="04916F1E"/>
    <w:rsid w:val="06041631"/>
    <w:rsid w:val="061E35DE"/>
    <w:rsid w:val="066E0107"/>
    <w:rsid w:val="06BC02D5"/>
    <w:rsid w:val="07996F6E"/>
    <w:rsid w:val="07DFD8BA"/>
    <w:rsid w:val="084F2ED5"/>
    <w:rsid w:val="09867E8F"/>
    <w:rsid w:val="09930631"/>
    <w:rsid w:val="0A2032A3"/>
    <w:rsid w:val="0A2148F3"/>
    <w:rsid w:val="0A9E6FA0"/>
    <w:rsid w:val="0AC30636"/>
    <w:rsid w:val="0B331380"/>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2F76365"/>
    <w:rsid w:val="13D50BC4"/>
    <w:rsid w:val="14B17F78"/>
    <w:rsid w:val="165E0673"/>
    <w:rsid w:val="16B831D5"/>
    <w:rsid w:val="16BB723D"/>
    <w:rsid w:val="17BC3C60"/>
    <w:rsid w:val="17E50567"/>
    <w:rsid w:val="186504BB"/>
    <w:rsid w:val="19A445FC"/>
    <w:rsid w:val="1A266374"/>
    <w:rsid w:val="1BBF0F0E"/>
    <w:rsid w:val="1BE8440E"/>
    <w:rsid w:val="1C3B4161"/>
    <w:rsid w:val="1CE63CF9"/>
    <w:rsid w:val="1D021C88"/>
    <w:rsid w:val="1D155CEE"/>
    <w:rsid w:val="1D1638FE"/>
    <w:rsid w:val="1E312DEB"/>
    <w:rsid w:val="1E740ACF"/>
    <w:rsid w:val="1EF04B68"/>
    <w:rsid w:val="1F8B4EC7"/>
    <w:rsid w:val="1FF35744"/>
    <w:rsid w:val="1FF6BC77"/>
    <w:rsid w:val="201D2648"/>
    <w:rsid w:val="2186353C"/>
    <w:rsid w:val="23860B96"/>
    <w:rsid w:val="240371BF"/>
    <w:rsid w:val="244F3473"/>
    <w:rsid w:val="24C97D99"/>
    <w:rsid w:val="25A718F0"/>
    <w:rsid w:val="25BB59F6"/>
    <w:rsid w:val="260F557C"/>
    <w:rsid w:val="26970054"/>
    <w:rsid w:val="281408E2"/>
    <w:rsid w:val="29FD04D3"/>
    <w:rsid w:val="2B8B30E0"/>
    <w:rsid w:val="2BBD05CD"/>
    <w:rsid w:val="2BD100C5"/>
    <w:rsid w:val="2BFF7BC6"/>
    <w:rsid w:val="2C7D5DC7"/>
    <w:rsid w:val="2C8A61B5"/>
    <w:rsid w:val="2CC73FC4"/>
    <w:rsid w:val="2D9477AB"/>
    <w:rsid w:val="2DA80DA1"/>
    <w:rsid w:val="2DF04E50"/>
    <w:rsid w:val="2E586DFA"/>
    <w:rsid w:val="2F040D46"/>
    <w:rsid w:val="2F6B035B"/>
    <w:rsid w:val="2FA6371D"/>
    <w:rsid w:val="2FAE5751"/>
    <w:rsid w:val="2FB1A395"/>
    <w:rsid w:val="2FD9A7D8"/>
    <w:rsid w:val="2FDBF714"/>
    <w:rsid w:val="30A864ED"/>
    <w:rsid w:val="30AB6865"/>
    <w:rsid w:val="30F46B5D"/>
    <w:rsid w:val="319F7F4E"/>
    <w:rsid w:val="31B772F8"/>
    <w:rsid w:val="31D54993"/>
    <w:rsid w:val="32103C84"/>
    <w:rsid w:val="32BD1EF1"/>
    <w:rsid w:val="3304709D"/>
    <w:rsid w:val="33A773CB"/>
    <w:rsid w:val="349D6851"/>
    <w:rsid w:val="36AA5135"/>
    <w:rsid w:val="36BE0DA7"/>
    <w:rsid w:val="376B6AA6"/>
    <w:rsid w:val="376D39B2"/>
    <w:rsid w:val="37E16F03"/>
    <w:rsid w:val="37F53A3B"/>
    <w:rsid w:val="38265C2B"/>
    <w:rsid w:val="389B6C89"/>
    <w:rsid w:val="38D469F0"/>
    <w:rsid w:val="39627CCD"/>
    <w:rsid w:val="397BAF1F"/>
    <w:rsid w:val="3AB79AF3"/>
    <w:rsid w:val="3AE834C0"/>
    <w:rsid w:val="3B7EF35A"/>
    <w:rsid w:val="3B9FDB6C"/>
    <w:rsid w:val="3BCF2E06"/>
    <w:rsid w:val="3BF5BC2F"/>
    <w:rsid w:val="3CEBA265"/>
    <w:rsid w:val="3D98207C"/>
    <w:rsid w:val="3DEE7CF3"/>
    <w:rsid w:val="3E740A63"/>
    <w:rsid w:val="3E78745D"/>
    <w:rsid w:val="3EE17838"/>
    <w:rsid w:val="3F55381A"/>
    <w:rsid w:val="3F7F7599"/>
    <w:rsid w:val="3FF4CAE0"/>
    <w:rsid w:val="3FF7B227"/>
    <w:rsid w:val="410450ED"/>
    <w:rsid w:val="41AD7188"/>
    <w:rsid w:val="44E268DA"/>
    <w:rsid w:val="450D13D7"/>
    <w:rsid w:val="452463AD"/>
    <w:rsid w:val="45506656"/>
    <w:rsid w:val="45B47580"/>
    <w:rsid w:val="45D00592"/>
    <w:rsid w:val="46353A70"/>
    <w:rsid w:val="466B37D3"/>
    <w:rsid w:val="486A6C7A"/>
    <w:rsid w:val="4A627F82"/>
    <w:rsid w:val="4B0E749A"/>
    <w:rsid w:val="4B2477C4"/>
    <w:rsid w:val="4B4F25DA"/>
    <w:rsid w:val="4B903C5B"/>
    <w:rsid w:val="4BE068DB"/>
    <w:rsid w:val="4D372C3B"/>
    <w:rsid w:val="4D577224"/>
    <w:rsid w:val="4DBF1CEB"/>
    <w:rsid w:val="4DF0007C"/>
    <w:rsid w:val="4EAB630A"/>
    <w:rsid w:val="4ECE2238"/>
    <w:rsid w:val="4F833267"/>
    <w:rsid w:val="4FE9BD67"/>
    <w:rsid w:val="4FFB052F"/>
    <w:rsid w:val="51E563AB"/>
    <w:rsid w:val="51E97071"/>
    <w:rsid w:val="537E6D0A"/>
    <w:rsid w:val="53F74C96"/>
    <w:rsid w:val="55170BA8"/>
    <w:rsid w:val="553218C9"/>
    <w:rsid w:val="553A1364"/>
    <w:rsid w:val="56116BDA"/>
    <w:rsid w:val="567E1AA5"/>
    <w:rsid w:val="56E47B74"/>
    <w:rsid w:val="56F826B0"/>
    <w:rsid w:val="57175D52"/>
    <w:rsid w:val="571B7984"/>
    <w:rsid w:val="57BD3DD4"/>
    <w:rsid w:val="57C41DCA"/>
    <w:rsid w:val="592C545B"/>
    <w:rsid w:val="5AF92295"/>
    <w:rsid w:val="5B250254"/>
    <w:rsid w:val="5BDD79E6"/>
    <w:rsid w:val="5BF561CA"/>
    <w:rsid w:val="5BFC4C54"/>
    <w:rsid w:val="5BFF5DFC"/>
    <w:rsid w:val="5C202D8B"/>
    <w:rsid w:val="5CBF4C03"/>
    <w:rsid w:val="5CD71FC4"/>
    <w:rsid w:val="5D1F11B5"/>
    <w:rsid w:val="5D695134"/>
    <w:rsid w:val="5D724260"/>
    <w:rsid w:val="5DAE1B18"/>
    <w:rsid w:val="5DE7D9E5"/>
    <w:rsid w:val="5ECEC941"/>
    <w:rsid w:val="5EDF3926"/>
    <w:rsid w:val="5F177DFA"/>
    <w:rsid w:val="5F5B3D91"/>
    <w:rsid w:val="5FBF9FF3"/>
    <w:rsid w:val="5FCD4E2C"/>
    <w:rsid w:val="5FEF394A"/>
    <w:rsid w:val="5FF67715"/>
    <w:rsid w:val="623D18A4"/>
    <w:rsid w:val="62BF3928"/>
    <w:rsid w:val="63B3701E"/>
    <w:rsid w:val="647F5392"/>
    <w:rsid w:val="65E66580"/>
    <w:rsid w:val="664B1D71"/>
    <w:rsid w:val="664B4E8E"/>
    <w:rsid w:val="66531702"/>
    <w:rsid w:val="66840416"/>
    <w:rsid w:val="67277B67"/>
    <w:rsid w:val="67AA3209"/>
    <w:rsid w:val="698D0931"/>
    <w:rsid w:val="6A7FE5F3"/>
    <w:rsid w:val="6A89220C"/>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77E50"/>
    <w:rsid w:val="7078567F"/>
    <w:rsid w:val="70AE4D5E"/>
    <w:rsid w:val="70C77B9F"/>
    <w:rsid w:val="712A28F1"/>
    <w:rsid w:val="715C0E4B"/>
    <w:rsid w:val="71992E7C"/>
    <w:rsid w:val="72233669"/>
    <w:rsid w:val="72734D90"/>
    <w:rsid w:val="72DA6468"/>
    <w:rsid w:val="73160E6D"/>
    <w:rsid w:val="7332FE48"/>
    <w:rsid w:val="73AB61DA"/>
    <w:rsid w:val="73AD73D5"/>
    <w:rsid w:val="73B6EB34"/>
    <w:rsid w:val="73FA497D"/>
    <w:rsid w:val="744731E5"/>
    <w:rsid w:val="74BBD01D"/>
    <w:rsid w:val="74ED5379"/>
    <w:rsid w:val="75DEEEC2"/>
    <w:rsid w:val="75E32345"/>
    <w:rsid w:val="7659416F"/>
    <w:rsid w:val="76E3355F"/>
    <w:rsid w:val="76FF5125"/>
    <w:rsid w:val="776F6FFA"/>
    <w:rsid w:val="778769C8"/>
    <w:rsid w:val="77A75DCA"/>
    <w:rsid w:val="77DC22F5"/>
    <w:rsid w:val="78302628"/>
    <w:rsid w:val="783E271A"/>
    <w:rsid w:val="78616DE9"/>
    <w:rsid w:val="78E875D7"/>
    <w:rsid w:val="79086DAD"/>
    <w:rsid w:val="79D7FD79"/>
    <w:rsid w:val="79EE5BA4"/>
    <w:rsid w:val="7A894339"/>
    <w:rsid w:val="7AB80E65"/>
    <w:rsid w:val="7AD284E8"/>
    <w:rsid w:val="7AFF7572"/>
    <w:rsid w:val="7B6C7DFB"/>
    <w:rsid w:val="7B8C461A"/>
    <w:rsid w:val="7BBFBED0"/>
    <w:rsid w:val="7BC3E394"/>
    <w:rsid w:val="7BF91591"/>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next w:val="1"/>
    <w:unhideWhenUsed/>
    <w:qFormat/>
    <w:uiPriority w:val="99"/>
    <w:rPr>
      <w:rFonts w:ascii="宋体" w:hAnsi="Courier New"/>
      <w:spacing w:val="24"/>
    </w:r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rPr>
      <w:sz w:val="24"/>
    </w:r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rPr>
  </w:style>
  <w:style w:type="character" w:customStyle="1" w:styleId="23">
    <w:name w:val="标题 1 Char"/>
    <w:basedOn w:val="19"/>
    <w:link w:val="3"/>
    <w:qFormat/>
    <w:uiPriority w:val="9"/>
    <w:rPr>
      <w:rFonts w:ascii="Times New Roman" w:hAnsi="Times New Roman"/>
      <w:b/>
      <w:bCs/>
      <w:kern w:val="44"/>
      <w:sz w:val="44"/>
      <w:szCs w:val="44"/>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0"/>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图表目录1"/>
    <w:basedOn w:val="1"/>
    <w:next w:val="1"/>
    <w:qFormat/>
    <w:uiPriority w:val="99"/>
    <w:pPr>
      <w:ind w:left="200" w:leftChars="200" w:hanging="200" w:hangingChars="200"/>
    </w:pPr>
  </w:style>
  <w:style w:type="paragraph" w:customStyle="1" w:styleId="40">
    <w:name w:val="Normal_a933dec7-2e9b-4aef-a53d-1db8469bd706"/>
    <w:qFormat/>
    <w:uiPriority w:val="0"/>
    <w:pPr>
      <w:jc w:val="both"/>
    </w:pPr>
    <w:rPr>
      <w:rFonts w:ascii="Calibri" w:hAnsi="Calibri" w:eastAsia="宋体" w:cs="宋体"/>
      <w:kern w:val="2"/>
      <w:sz w:val="21"/>
      <w:szCs w:val="21"/>
      <w:lang w:val="en-US" w:eastAsia="zh-CN" w:bidi="ar-SA"/>
    </w:rPr>
  </w:style>
  <w:style w:type="paragraph" w:customStyle="1" w:styleId="41">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5&#24180;&#36130;&#21153;\2024&#24180;&#20915;&#31639;&#20844;&#24320;\2024&#24180;&#20915;&#31639;&#20844;&#24320;&#3247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103894736842105"/>
          <c:y val="0.196432620839843"/>
          <c:w val="0.888210526315789"/>
          <c:h val="0.606805555555556"/>
        </c:manualLayout>
      </c:layout>
      <c:barChart>
        <c:barDir val="col"/>
        <c:grouping val="clustered"/>
        <c:varyColors val="0"/>
        <c:ser>
          <c:idx val="0"/>
          <c:order val="0"/>
          <c:tx>
            <c:strRef>
              <c:f>[2024年决算公开绘图.xlsx]Sheet1!$B$1</c:f>
              <c:strCache>
                <c:ptCount val="1"/>
                <c:pt idx="0">
                  <c:v>收、支决算总计变动情况图</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717.29</c:v>
                </c:pt>
                <c:pt idx="1">
                  <c:v>1311.94</c:v>
                </c:pt>
              </c:numCache>
            </c:numRef>
          </c:val>
        </c:ser>
        <c:dLbls>
          <c:showLegendKey val="0"/>
          <c:showVal val="1"/>
          <c:showCatName val="0"/>
          <c:showSerName val="0"/>
          <c:showPercent val="0"/>
          <c:showBubbleSize val="0"/>
        </c:dLbls>
        <c:gapWidth val="246"/>
        <c:overlap val="-28"/>
        <c:axId val="142226176"/>
        <c:axId val="142239616"/>
      </c:barChart>
      <c:catAx>
        <c:axId val="1422261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239616"/>
        <c:crosses val="autoZero"/>
        <c:auto val="1"/>
        <c:lblAlgn val="ctr"/>
        <c:lblOffset val="100"/>
        <c:noMultiLvlLbl val="0"/>
      </c:catAx>
      <c:valAx>
        <c:axId val="142239616"/>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2261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eb9ca677-c00f-4f69-8683-c0b50bd9b89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[2024年决算公开绘图.xlsx]Sheet1!$B$23</c:f>
              <c:strCache>
                <c:ptCount val="1"/>
                <c:pt idx="0">
                  <c:v>收入决算结构图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[2024年决算公开绘图.xlsx]Sheet1!$A$24:$A$25</c:f>
              <c:strCache>
                <c:ptCount val="2"/>
                <c:pt idx="0">
                  <c:v>一般公共预算财政拨款收入</c:v>
                </c:pt>
                <c:pt idx="1">
                  <c:v>政府性基金预算财政拨款收入</c:v>
                </c:pt>
              </c:strCache>
            </c:strRef>
          </c:cat>
          <c:val>
            <c:numRef>
              <c:f>[2024年决算公开绘图.xlsx]Sheet1!$B$24:$B$25</c:f>
              <c:numCache>
                <c:formatCode>0%</c:formatCode>
                <c:ptCount val="2"/>
                <c:pt idx="0">
                  <c:v>0.9</c:v>
                </c:pt>
                <c:pt idx="1">
                  <c:v>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cdd230a-1429-465c-9895-a5ae973d84a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支出决算结构图</a:t>
            </a:r>
            <a:endParaRPr b="1"/>
          </a:p>
        </c:rich>
      </c:tx>
      <c:layout/>
      <c:overlay val="0"/>
      <c:spPr>
        <a:noFill/>
        <a:ln>
          <a:noFill/>
        </a:ln>
        <a:effectLst/>
      </c:spPr>
    </c:title>
    <c:autoTitleDeleted val="0"/>
    <c:plotArea>
      <c:layout/>
      <c:pieChart>
        <c:varyColors val="1"/>
        <c:ser>
          <c:idx val="0"/>
          <c:order val="0"/>
          <c:tx>
            <c:strRef>
              <c:f>[2024年决算公开绘图.xlsx]Sheet1!$B$41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[2024年决算公开绘图.xlsx]Sheet1!$A$42:$A$43</c:f>
              <c:strCache>
                <c:ptCount val="2"/>
                <c:pt idx="0">
                  <c:v>基本支出</c:v>
                </c:pt>
                <c:pt idx="1">
                  <c:v>项目支出</c:v>
                </c:pt>
              </c:strCache>
            </c:strRef>
          </c:cat>
          <c:val>
            <c:numRef>
              <c:f>[2024年决算公开绘图.xlsx]Sheet1!$B$42:$B$43</c:f>
              <c:numCache>
                <c:formatCode>0.00%</c:formatCode>
                <c:ptCount val="2"/>
                <c:pt idx="0">
                  <c:v>0.2715</c:v>
                </c:pt>
                <c:pt idx="1">
                  <c:v>0.7285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9fa6157-3009-4f6f-a8e9-4fbe07a30cf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[2024年决算公开绘图.xlsx]Sheet1!$B$59</c:f>
              <c:strCache>
                <c:ptCount val="1"/>
                <c:pt idx="0">
                  <c:v>财政拨款收、支决算总计变动情况</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[2024年决算公开绘图.xlsx]Sheet1!$A$60:$A$61</c:f>
              <c:strCache>
                <c:ptCount val="2"/>
                <c:pt idx="0">
                  <c:v>2023年度</c:v>
                </c:pt>
                <c:pt idx="1">
                  <c:v>2024年度</c:v>
                </c:pt>
              </c:strCache>
            </c:strRef>
          </c:cat>
          <c:val>
            <c:numRef>
              <c:f>[2024年决算公开绘图.xlsx]Sheet1!$B$60:$B$61</c:f>
              <c:numCache>
                <c:formatCode>General</c:formatCode>
                <c:ptCount val="2"/>
                <c:pt idx="0">
                  <c:v>717.29</c:v>
                </c:pt>
                <c:pt idx="1">
                  <c:v>1311.94</c:v>
                </c:pt>
              </c:numCache>
            </c:numRef>
          </c:val>
        </c:ser>
        <c:dLbls>
          <c:showLegendKey val="0"/>
          <c:showVal val="1"/>
          <c:showCatName val="0"/>
          <c:showSerName val="0"/>
          <c:showPercent val="0"/>
          <c:showBubbleSize val="0"/>
        </c:dLbls>
        <c:gapWidth val="246"/>
        <c:overlap val="-28"/>
        <c:axId val="201320320"/>
        <c:axId val="214620032"/>
      </c:barChart>
      <c:catAx>
        <c:axId val="2013203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620032"/>
        <c:crosses val="autoZero"/>
        <c:auto val="1"/>
        <c:lblAlgn val="ctr"/>
        <c:lblOffset val="100"/>
        <c:noMultiLvlLbl val="0"/>
      </c:catAx>
      <c:valAx>
        <c:axId val="214620032"/>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3203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d7fb08-e9b4-4d23-a32b-9106660ded1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894210526315791"/>
          <c:y val="0.207175925925926"/>
          <c:w val="0.888210526315789"/>
          <c:h val="0.606805555555556"/>
        </c:manualLayout>
      </c:layout>
      <c:barChart>
        <c:barDir val="col"/>
        <c:grouping val="clustered"/>
        <c:varyColors val="0"/>
        <c:ser>
          <c:idx val="0"/>
          <c:order val="0"/>
          <c:tx>
            <c:strRef>
              <c:f>[2024年决算公开绘图.xlsx]Sheet1!$B$75</c:f>
              <c:strCache>
                <c:ptCount val="1"/>
                <c:pt idx="0">
                  <c:v>一般公共预算财政拨款支出决算变动情况</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[2024年决算公开绘图.xlsx]Sheet1!$A$76:$A$77</c:f>
              <c:strCache>
                <c:ptCount val="2"/>
                <c:pt idx="0">
                  <c:v>2023年度</c:v>
                </c:pt>
                <c:pt idx="1">
                  <c:v>2024年度</c:v>
                </c:pt>
              </c:strCache>
            </c:strRef>
          </c:cat>
          <c:val>
            <c:numRef>
              <c:f>[2024年决算公开绘图.xlsx]Sheet1!$B$76:$B$77</c:f>
              <c:numCache>
                <c:formatCode>General</c:formatCode>
                <c:ptCount val="2"/>
                <c:pt idx="0">
                  <c:v>717.29</c:v>
                </c:pt>
                <c:pt idx="1">
                  <c:v>1180.94</c:v>
                </c:pt>
              </c:numCache>
            </c:numRef>
          </c:val>
        </c:ser>
        <c:dLbls>
          <c:showLegendKey val="0"/>
          <c:showVal val="1"/>
          <c:showCatName val="0"/>
          <c:showSerName val="0"/>
          <c:showPercent val="0"/>
          <c:showBubbleSize val="0"/>
        </c:dLbls>
        <c:gapWidth val="246"/>
        <c:overlap val="-28"/>
        <c:axId val="223893376"/>
        <c:axId val="224138368"/>
      </c:barChart>
      <c:catAx>
        <c:axId val="2238933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138368"/>
        <c:crosses val="autoZero"/>
        <c:auto val="1"/>
        <c:lblAlgn val="ctr"/>
        <c:lblOffset val="100"/>
        <c:noMultiLvlLbl val="0"/>
      </c:catAx>
      <c:valAx>
        <c:axId val="224138368"/>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8933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998b63-022e-4d0d-b7bf-7d736dd9fcd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[2024年决算公开绘图.xlsx]Sheet1!$B$96</c:f>
              <c:strCache>
                <c:ptCount val="1"/>
                <c:pt idx="0">
                  <c:v>一般公共预算财政拨款支出决算结构</c:v>
                </c:pt>
              </c:strCache>
            </c:strRef>
          </c:tx>
          <c:explosion val="0"/>
          <c:dPt>
            <c:idx val="0"/>
            <c:bubble3D val="0"/>
            <c:spPr>
              <a:gradFill>
                <a:gsLst>
                  <a:gs pos="0">
                    <a:schemeClr val="accent1">
                      <a:hueOff val="-2520000"/>
                    </a:schemeClr>
                  </a:gs>
                  <a:gs pos="100000">
                    <a:schemeClr val="accent1"/>
                  </a:gs>
                </a:gsLst>
                <a:lin ang="2700000" scaled="0"/>
              </a:gradFill>
              <a:ln>
                <a:noFill/>
              </a:ln>
              <a:effectLst>
                <a:outerShdw blurRad="57150" dist="19050" dir="5400000" algn="ctr" rotWithShape="0">
                  <a:srgbClr val="000000">
                    <a:alpha val="63000"/>
                  </a:srgbClr>
                </a:outerShdw>
              </a:effectLst>
            </c:spPr>
          </c:dPt>
          <c:dPt>
            <c:idx val="1"/>
            <c:bubble3D val="0"/>
            <c:spPr>
              <a:gradFill>
                <a:gsLst>
                  <a:gs pos="0">
                    <a:schemeClr val="accent2">
                      <a:hueOff val="-2520000"/>
                    </a:schemeClr>
                  </a:gs>
                  <a:gs pos="100000">
                    <a:schemeClr val="accent2"/>
                  </a:gs>
                </a:gsLst>
                <a:lin ang="2700000" scaled="0"/>
              </a:gradFill>
              <a:ln>
                <a:noFill/>
              </a:ln>
              <a:effectLst>
                <a:outerShdw blurRad="57150" dist="19050" dir="5400000" algn="ctr" rotWithShape="0">
                  <a:srgbClr val="000000">
                    <a:alpha val="63000"/>
                  </a:srgbClr>
                </a:outerShdw>
              </a:effectLst>
            </c:spPr>
          </c:dPt>
          <c:dPt>
            <c:idx val="2"/>
            <c:bubble3D val="0"/>
            <c:spPr>
              <a:gradFill>
                <a:gsLst>
                  <a:gs pos="0">
                    <a:schemeClr val="accent3">
                      <a:hueOff val="-2520000"/>
                    </a:schemeClr>
                  </a:gs>
                  <a:gs pos="100000">
                    <a:schemeClr val="accent3"/>
                  </a:gs>
                </a:gsLst>
                <a:lin ang="2700000" scaled="0"/>
              </a:gradFill>
              <a:ln>
                <a:noFill/>
              </a:ln>
              <a:effectLst>
                <a:outerShdw blurRad="57150" dist="19050" dir="5400000" algn="ctr" rotWithShape="0">
                  <a:srgbClr val="000000">
                    <a:alpha val="63000"/>
                  </a:srgbClr>
                </a:outerShdw>
              </a:effectLst>
            </c:spPr>
          </c:dPt>
          <c:dPt>
            <c:idx val="3"/>
            <c:bubble3D val="0"/>
            <c:spPr>
              <a:gradFill>
                <a:gsLst>
                  <a:gs pos="0">
                    <a:schemeClr val="accent4">
                      <a:hueOff val="-2520000"/>
                    </a:schemeClr>
                  </a:gs>
                  <a:gs pos="100000">
                    <a:schemeClr val="accent4"/>
                  </a:gs>
                </a:gsLst>
                <a:lin ang="2700000" scaled="0"/>
              </a:gradFill>
              <a:ln>
                <a:noFill/>
              </a:ln>
              <a:effectLst>
                <a:outerShdw blurRad="57150" dist="19050" dir="5400000" algn="ctr" rotWithShape="0">
                  <a:srgbClr val="000000">
                    <a:alpha val="63000"/>
                  </a:srgbClr>
                </a:outerShdw>
              </a:effectLst>
            </c:spPr>
          </c:dPt>
          <c:dPt>
            <c:idx val="4"/>
            <c:bubble3D val="0"/>
            <c:spPr>
              <a:gradFill>
                <a:gsLst>
                  <a:gs pos="0">
                    <a:schemeClr val="accent5">
                      <a:hueOff val="-2520000"/>
                    </a:schemeClr>
                  </a:gs>
                  <a:gs pos="100000">
                    <a:schemeClr val="accent5"/>
                  </a:gs>
                </a:gsLst>
                <a:lin ang="2700000" scaled="0"/>
              </a:gradFill>
              <a:ln>
                <a:noFill/>
              </a:ln>
              <a:effectLst>
                <a:outerShdw blurRad="57150" dist="19050" dir="5400000" algn="ctr" rotWithShape="0">
                  <a:srgbClr val="000000">
                    <a:alpha val="63000"/>
                  </a:srgbClr>
                </a:outerShdw>
              </a:effectLst>
            </c:spPr>
          </c:dPt>
          <c:dPt>
            <c:idx val="5"/>
            <c:bubble3D val="0"/>
            <c:spPr>
              <a:gradFill>
                <a:gsLst>
                  <a:gs pos="0">
                    <a:schemeClr val="accent6">
                      <a:hueOff val="-2520000"/>
                    </a:schemeClr>
                  </a:gs>
                  <a:gs pos="100000">
                    <a:schemeClr val="accent6"/>
                  </a:gs>
                </a:gsLst>
                <a:lin ang="2700000" scaled="0"/>
              </a:gradFill>
              <a:ln>
                <a:noFill/>
              </a:ln>
              <a:effectLst>
                <a:outerShdw blurRad="57150" dist="19050" dir="5400000" algn="ctr" rotWithShape="0">
                  <a:srgbClr val="000000">
                    <a:alpha val="63000"/>
                  </a:srgbClr>
                </a:outerShdw>
              </a:effectLst>
            </c:spPr>
          </c:dPt>
          <c:dPt>
            <c:idx val="6"/>
            <c:bubble3D val="0"/>
            <c:spPr>
              <a:gradFill>
                <a:gsLst>
                  <a:gs pos="0">
                    <a:schemeClr val="accent1">
                      <a:lumMod val="60000"/>
                      <a:hueOff val="-2520000"/>
                    </a:schemeClr>
                  </a:gs>
                  <a:gs pos="100000">
                    <a:schemeClr val="accent1">
                      <a:lumMod val="60000"/>
                    </a:schemeClr>
                  </a:gs>
                </a:gsLst>
                <a:lin ang="2700000" scaled="0"/>
              </a:gradFill>
              <a:ln>
                <a:noFill/>
              </a:ln>
              <a:effectLst>
                <a:outerShdw blurRad="57150" dist="19050" dir="5400000" algn="ctr" rotWithShape="0">
                  <a:srgbClr val="000000">
                    <a:alpha val="63000"/>
                  </a:srgbClr>
                </a:outerShdw>
              </a:effectLst>
            </c:spPr>
          </c:dPt>
          <c:dPt>
            <c:idx val="7"/>
            <c:bubble3D val="0"/>
            <c:spPr>
              <a:gradFill>
                <a:gsLst>
                  <a:gs pos="0">
                    <a:schemeClr val="accent2">
                      <a:lumMod val="60000"/>
                      <a:hueOff val="-2520000"/>
                    </a:schemeClr>
                  </a:gs>
                  <a:gs pos="100000">
                    <a:schemeClr val="accent2">
                      <a:lumMod val="60000"/>
                    </a:schemeClr>
                  </a:gs>
                </a:gsLst>
                <a:lin ang="27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[2024年决算公开绘图.xlsx]Sheet1!$A$97:$A$104</c:f>
              <c:strCache>
                <c:ptCount val="8"/>
                <c:pt idx="0">
                  <c:v>一般公共服务支出</c:v>
                </c:pt>
                <c:pt idx="1">
                  <c:v>教育支出</c:v>
                </c:pt>
                <c:pt idx="2">
                  <c:v>社会保障和就业支</c:v>
                </c:pt>
                <c:pt idx="3">
                  <c:v>卫生健康支出</c:v>
                </c:pt>
                <c:pt idx="4">
                  <c:v>农林水支出</c:v>
                </c:pt>
                <c:pt idx="5">
                  <c:v>资源勘探工业信息等支出</c:v>
                </c:pt>
                <c:pt idx="6">
                  <c:v>商业服务业等支出</c:v>
                </c:pt>
                <c:pt idx="7">
                  <c:v>住房保障支出</c:v>
                </c:pt>
              </c:strCache>
            </c:strRef>
          </c:cat>
          <c:val>
            <c:numRef>
              <c:f>[2024年决算公开绘图.xlsx]Sheet1!$B$97:$B$104</c:f>
              <c:numCache>
                <c:formatCode>General</c:formatCode>
                <c:ptCount val="8"/>
                <c:pt idx="0">
                  <c:v>387.91</c:v>
                </c:pt>
                <c:pt idx="1">
                  <c:v>31.8</c:v>
                </c:pt>
                <c:pt idx="2">
                  <c:v>28.06</c:v>
                </c:pt>
                <c:pt idx="3">
                  <c:v>9.75</c:v>
                </c:pt>
                <c:pt idx="4">
                  <c:v>300</c:v>
                </c:pt>
                <c:pt idx="5">
                  <c:v>0.01</c:v>
                </c:pt>
                <c:pt idx="6">
                  <c:v>416.65</c:v>
                </c:pt>
                <c:pt idx="7">
                  <c:v>6.76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5566071-c67f-4824-b8d4-fc083bee87c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[2024年决算公开绘图.xlsx]Sheet1!$B$114</c:f>
              <c:strCache>
                <c:ptCount val="1"/>
                <c:pt idx="0">
                  <c:v>“三公”经费财政拨款支出结构</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Sheet1!$A$115:$A$117</c:f>
              <c:strCache>
                <c:ptCount val="3"/>
                <c:pt idx="0">
                  <c:v>因公出国（境）经费</c:v>
                </c:pt>
                <c:pt idx="1">
                  <c:v>公务用车购置及运行维护费支出</c:v>
                </c:pt>
                <c:pt idx="2">
                  <c:v>公务接待费支出</c:v>
                </c:pt>
              </c:strCache>
            </c:strRef>
          </c:cat>
          <c:val>
            <c:numRef>
              <c:f>Sheet1!$B$115:$B$117</c:f>
              <c:numCache>
                <c:formatCode>General</c:formatCode>
                <c:ptCount val="3"/>
                <c:pt idx="0">
                  <c:v>0</c:v>
                </c:pt>
                <c:pt idx="1">
                  <c:v>0</c:v>
                </c:pt>
                <c:pt idx="2">
                  <c:v>10.21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e8f9cea-385e-46f7-b28f-72aa457933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04A8E-7BC9-46B3-AF26-D30C8021273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11180</Words>
  <Characters>11929</Characters>
  <Lines>282</Lines>
  <Paragraphs>79</Paragraphs>
  <TotalTime>15</TotalTime>
  <ScaleCrop>false</ScaleCrop>
  <LinksUpToDate>false</LinksUpToDate>
  <CharactersWithSpaces>12097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2025-09-15T00:47:00Z</dcterms:created>
  <dc:creator>曹颖</dc:creator>
  <cp:lastModifiedBy>李艳</cp:lastModifiedBy>
  <cp:lastPrinted>2025-08-06T17:34:00Z</cp:lastPrinted>
  <dcterms:modified xsi:type="dcterms:W3CDTF">2025-09-26T01:54:49Z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1C92D37CE4B04C808B7F278C64272AAC_13</vt:lpwstr>
  </property>
  <property fmtid="{D5CDD505-2E9C-101B-9397-08002B2CF9AE}" pid="4" name="KSOTemplateDocerSaveRecord">
    <vt:lpwstr>eyJoZGlkIjoiZTE0Zjg2YjRlMTFlYzU5YzYzODU4YWRjOWE4M2M1MmMiLCJ1c2VySWQiOiI0OTEyNTg2NTMifQ==</vt:lpwstr>
  </property>
</Properties>
</file>