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0CC25">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14:paraId="78180161">
      <w:pPr>
        <w:spacing w:line="600" w:lineRule="exact"/>
        <w:jc w:val="center"/>
        <w:outlineLvl w:val="9"/>
        <w:rPr>
          <w:rFonts w:ascii="方正小标宋简体" w:hAnsi="宋体" w:eastAsia="方正小标宋简体"/>
          <w:color w:val="auto"/>
          <w:sz w:val="72"/>
          <w:szCs w:val="72"/>
          <w:highlight w:val="none"/>
        </w:rPr>
      </w:pPr>
    </w:p>
    <w:p w14:paraId="611A24BE">
      <w:pPr>
        <w:spacing w:line="600" w:lineRule="exact"/>
        <w:jc w:val="center"/>
        <w:outlineLvl w:val="9"/>
        <w:rPr>
          <w:rFonts w:ascii="方正小标宋简体" w:hAnsi="宋体" w:eastAsia="方正小标宋简体"/>
          <w:color w:val="auto"/>
          <w:sz w:val="72"/>
          <w:szCs w:val="72"/>
          <w:highlight w:val="none"/>
        </w:rPr>
      </w:pPr>
    </w:p>
    <w:p w14:paraId="1AC4EC6F">
      <w:pPr>
        <w:spacing w:line="600" w:lineRule="exact"/>
        <w:jc w:val="center"/>
        <w:outlineLvl w:val="9"/>
        <w:rPr>
          <w:rFonts w:ascii="方正小标宋简体" w:hAnsi="宋体" w:eastAsia="方正小标宋简体"/>
          <w:color w:val="auto"/>
          <w:sz w:val="72"/>
          <w:szCs w:val="72"/>
          <w:highlight w:val="none"/>
        </w:rPr>
      </w:pPr>
    </w:p>
    <w:p w14:paraId="5F08F021">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25208"/>
      <w:bookmarkStart w:id="3" w:name="_Toc15377425"/>
      <w:bookmarkStart w:id="4" w:name="_Toc15396597"/>
      <w:bookmarkStart w:id="5" w:name="_Toc15396475"/>
      <w:bookmarkStart w:id="6" w:name="_Toc15378441"/>
      <w:bookmarkStart w:id="7" w:name="_Toc21160"/>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p>
    <w:p w14:paraId="724BC852">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8" w:name="_Toc29992"/>
      <w:bookmarkStart w:id="9" w:name="_Toc10988"/>
      <w:bookmarkStart w:id="10" w:name="_Toc15396598"/>
      <w:bookmarkStart w:id="11" w:name="_Toc15378442"/>
      <w:bookmarkStart w:id="12" w:name="_Toc15396476"/>
      <w:bookmarkStart w:id="13" w:name="_Toc15377426"/>
      <w:bookmarkStart w:id="14" w:name="_Toc15377194"/>
      <w:r>
        <w:rPr>
          <w:rFonts w:hint="eastAsia" w:ascii="方正小标宋简体" w:hAnsi="方正小标宋简体" w:eastAsia="方正小标宋简体" w:cs="方正小标宋简体"/>
          <w:color w:val="auto"/>
          <w:sz w:val="72"/>
          <w:szCs w:val="72"/>
          <w:highlight w:val="none"/>
        </w:rPr>
        <w:t>四川省</w:t>
      </w:r>
      <w:bookmarkEnd w:id="0"/>
      <w:bookmarkStart w:id="15" w:name="_Toc15306268"/>
      <w:r>
        <w:rPr>
          <w:rFonts w:hint="eastAsia" w:ascii="方正小标宋简体" w:hAnsi="方正小标宋简体" w:eastAsia="方正小标宋简体" w:cs="方正小标宋简体"/>
          <w:color w:val="auto"/>
          <w:sz w:val="72"/>
          <w:szCs w:val="72"/>
          <w:highlight w:val="none"/>
          <w:lang w:val="en-US" w:eastAsia="zh-CN"/>
        </w:rPr>
        <w:t>广元市昭化区</w:t>
      </w:r>
      <w:bookmarkEnd w:id="8"/>
      <w:bookmarkEnd w:id="9"/>
    </w:p>
    <w:p w14:paraId="4B703517">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6" w:name="_Toc31782"/>
      <w:bookmarkStart w:id="17" w:name="_Toc23971"/>
      <w:r>
        <w:rPr>
          <w:rFonts w:hint="eastAsia" w:ascii="方正小标宋简体" w:hAnsi="方正小标宋简体" w:eastAsia="方正小标宋简体" w:cs="方正小标宋简体"/>
          <w:color w:val="auto"/>
          <w:sz w:val="72"/>
          <w:szCs w:val="72"/>
          <w:highlight w:val="none"/>
          <w:lang w:val="en-US" w:eastAsia="zh-CN"/>
        </w:rPr>
        <w:t>总工会</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10"/>
      <w:bookmarkEnd w:id="11"/>
      <w:bookmarkEnd w:id="12"/>
      <w:bookmarkEnd w:id="13"/>
      <w:bookmarkEnd w:id="14"/>
      <w:bookmarkEnd w:id="15"/>
      <w:bookmarkEnd w:id="16"/>
      <w:bookmarkEnd w:id="17"/>
    </w:p>
    <w:p w14:paraId="0DB5A2A9">
      <w:pPr>
        <w:widowControl/>
        <w:jc w:val="center"/>
        <w:rPr>
          <w:rFonts w:hint="eastAsia" w:ascii="黑体" w:hAnsi="黑体" w:eastAsia="黑体"/>
          <w:color w:val="auto"/>
          <w:sz w:val="48"/>
          <w:szCs w:val="48"/>
          <w:highlight w:val="none"/>
        </w:rPr>
      </w:pPr>
    </w:p>
    <w:p w14:paraId="5F040506">
      <w:pPr>
        <w:pStyle w:val="6"/>
        <w:rPr>
          <w:rFonts w:hint="eastAsia" w:ascii="黑体" w:hAnsi="黑体" w:eastAsia="黑体"/>
          <w:color w:val="auto"/>
          <w:sz w:val="48"/>
          <w:szCs w:val="48"/>
          <w:highlight w:val="none"/>
        </w:rPr>
      </w:pPr>
    </w:p>
    <w:p w14:paraId="401990DB">
      <w:pPr>
        <w:rPr>
          <w:rFonts w:hint="eastAsia" w:ascii="黑体" w:hAnsi="黑体" w:eastAsia="黑体"/>
          <w:color w:val="auto"/>
          <w:sz w:val="48"/>
          <w:szCs w:val="48"/>
          <w:highlight w:val="none"/>
        </w:rPr>
      </w:pPr>
    </w:p>
    <w:p w14:paraId="5E911DBD">
      <w:pPr>
        <w:pStyle w:val="6"/>
        <w:rPr>
          <w:rFonts w:hint="eastAsia" w:ascii="黑体" w:hAnsi="黑体" w:eastAsia="黑体"/>
          <w:color w:val="auto"/>
          <w:sz w:val="48"/>
          <w:szCs w:val="48"/>
          <w:highlight w:val="none"/>
        </w:rPr>
      </w:pPr>
    </w:p>
    <w:p w14:paraId="599BAA84">
      <w:pPr>
        <w:rPr>
          <w:rFonts w:hint="eastAsia" w:ascii="黑体" w:hAnsi="黑体" w:eastAsia="黑体"/>
          <w:color w:val="auto"/>
          <w:sz w:val="48"/>
          <w:szCs w:val="48"/>
          <w:highlight w:val="none"/>
        </w:rPr>
      </w:pPr>
    </w:p>
    <w:p w14:paraId="21FCDE35">
      <w:pPr>
        <w:pStyle w:val="6"/>
        <w:rPr>
          <w:rFonts w:hint="eastAsia" w:ascii="黑体" w:hAnsi="黑体" w:eastAsia="黑体"/>
          <w:color w:val="auto"/>
          <w:sz w:val="48"/>
          <w:szCs w:val="48"/>
          <w:highlight w:val="none"/>
        </w:rPr>
      </w:pPr>
    </w:p>
    <w:p w14:paraId="1D678D5C">
      <w:pPr>
        <w:rPr>
          <w:rFonts w:hint="eastAsia" w:ascii="黑体" w:hAnsi="黑体" w:eastAsia="黑体"/>
          <w:color w:val="auto"/>
          <w:sz w:val="48"/>
          <w:szCs w:val="48"/>
          <w:highlight w:val="none"/>
        </w:rPr>
      </w:pPr>
    </w:p>
    <w:p w14:paraId="29B82E86">
      <w:pPr>
        <w:pStyle w:val="6"/>
        <w:rPr>
          <w:rFonts w:hint="eastAsia" w:ascii="黑体" w:hAnsi="黑体" w:eastAsia="黑体"/>
          <w:color w:val="auto"/>
          <w:sz w:val="48"/>
          <w:szCs w:val="48"/>
          <w:highlight w:val="none"/>
        </w:rPr>
      </w:pPr>
    </w:p>
    <w:p w14:paraId="670C1D76">
      <w:pPr>
        <w:rPr>
          <w:rFonts w:hint="eastAsia" w:ascii="黑体" w:hAnsi="黑体" w:eastAsia="黑体"/>
          <w:color w:val="auto"/>
          <w:sz w:val="48"/>
          <w:szCs w:val="48"/>
          <w:highlight w:val="none"/>
        </w:rPr>
      </w:pPr>
    </w:p>
    <w:p w14:paraId="3565DF12">
      <w:pPr>
        <w:pStyle w:val="6"/>
        <w:rPr>
          <w:rFonts w:hint="eastAsia" w:ascii="黑体" w:hAnsi="黑体" w:eastAsia="黑体"/>
          <w:color w:val="auto"/>
          <w:sz w:val="48"/>
          <w:szCs w:val="48"/>
          <w:highlight w:val="none"/>
        </w:rPr>
      </w:pPr>
    </w:p>
    <w:p w14:paraId="014035AF">
      <w:pPr>
        <w:rPr>
          <w:rFonts w:hint="eastAsia"/>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66F33BB4">
      <w:pPr>
        <w:rPr>
          <w:color w:val="auto"/>
          <w:highlight w:val="none"/>
        </w:rPr>
      </w:pPr>
    </w:p>
    <w:sdt>
      <w:sdtPr>
        <w:rPr>
          <w:rFonts w:ascii="宋体" w:hAnsi="宋体" w:eastAsia="宋体" w:cs="Times New Roman"/>
          <w:kern w:val="2"/>
          <w:sz w:val="21"/>
          <w:szCs w:val="24"/>
          <w:lang w:val="en-US" w:eastAsia="zh-CN" w:bidi="ar-SA"/>
        </w:rPr>
        <w:id w:val="147474255"/>
        <w15:color w:val="DBDBDB"/>
        <w:docPartObj>
          <w:docPartGallery w:val="Table of Contents"/>
          <w:docPartUnique/>
        </w:docPartObj>
      </w:sdtPr>
      <w:sdtEndPr>
        <w:rPr>
          <w:rFonts w:hint="eastAsia" w:ascii="仿宋" w:hAnsi="仿宋" w:eastAsia="仿宋" w:cs="Times New Roman"/>
          <w:b/>
          <w:color w:val="auto"/>
          <w:kern w:val="2"/>
          <w:sz w:val="28"/>
          <w:szCs w:val="28"/>
          <w:highlight w:val="none"/>
          <w:lang w:val="en-US" w:eastAsia="zh-CN" w:bidi="ar-SA"/>
        </w:rPr>
      </w:sdtEndPr>
      <w:sdtContent>
        <w:p w14:paraId="4E5719C6">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r>
            <w:rPr>
              <w:rFonts w:hint="eastAsia"/>
              <w:color w:val="auto"/>
              <w:sz w:val="24"/>
              <w:highlight w:val="none"/>
            </w:rPr>
            <w:fldChar w:fldCharType="begin"/>
          </w:r>
          <w:r>
            <w:rPr>
              <w:rFonts w:hint="eastAsia"/>
              <w:color w:val="auto"/>
              <w:sz w:val="24"/>
              <w:highlight w:val="none"/>
            </w:rPr>
            <w:instrText xml:space="preserve">TOC \o "1-2" \h \u </w:instrText>
          </w:r>
          <w:r>
            <w:rPr>
              <w:rFonts w:hint="eastAsia"/>
              <w:color w:val="auto"/>
              <w:sz w:val="24"/>
              <w:highlight w:val="none"/>
            </w:rPr>
            <w:fldChar w:fldCharType="separate"/>
          </w:r>
        </w:p>
        <w:p w14:paraId="198CB6D4">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_Toc8038 </w:instrText>
          </w:r>
          <w:r>
            <w:rPr>
              <w:rFonts w:hint="eastAsia"/>
              <w:sz w:val="28"/>
              <w:szCs w:val="28"/>
              <w:highlight w:val="none"/>
            </w:rPr>
            <w:fldChar w:fldCharType="separate"/>
          </w:r>
          <w:r>
            <w:rPr>
              <w:rFonts w:hint="eastAsia" w:ascii="黑体" w:hAnsi="黑体" w:eastAsia="黑体"/>
              <w:sz w:val="28"/>
              <w:szCs w:val="28"/>
              <w:highlight w:val="none"/>
            </w:rPr>
            <w:t xml:space="preserve">第一部分 </w:t>
          </w:r>
          <w:r>
            <w:rPr>
              <w:rFonts w:hint="eastAsia" w:ascii="黑体" w:hAnsi="黑体" w:eastAsia="黑体"/>
              <w:sz w:val="28"/>
              <w:szCs w:val="28"/>
              <w:highlight w:val="none"/>
              <w:lang w:eastAsia="zh-CN"/>
            </w:rPr>
            <w:t>单位</w:t>
          </w:r>
          <w:r>
            <w:rPr>
              <w:rFonts w:hint="eastAsia" w:ascii="黑体" w:hAnsi="黑体" w:eastAsia="黑体"/>
              <w:bCs w:val="0"/>
              <w:sz w:val="28"/>
              <w:szCs w:val="28"/>
              <w:highlight w:val="none"/>
            </w:rPr>
            <w:t>概况</w:t>
          </w:r>
          <w:r>
            <w:rPr>
              <w:sz w:val="28"/>
              <w:szCs w:val="28"/>
            </w:rPr>
            <w:tab/>
          </w:r>
          <w:r>
            <w:rPr>
              <w:sz w:val="28"/>
              <w:szCs w:val="28"/>
            </w:rPr>
            <w:fldChar w:fldCharType="begin"/>
          </w:r>
          <w:r>
            <w:rPr>
              <w:sz w:val="28"/>
              <w:szCs w:val="28"/>
            </w:rPr>
            <w:instrText xml:space="preserve"> PAGEREF _Toc8038 \h </w:instrText>
          </w:r>
          <w:r>
            <w:rPr>
              <w:sz w:val="28"/>
              <w:szCs w:val="28"/>
            </w:rPr>
            <w:fldChar w:fldCharType="separate"/>
          </w:r>
          <w:r>
            <w:rPr>
              <w:sz w:val="28"/>
              <w:szCs w:val="28"/>
            </w:rPr>
            <w:t>2</w:t>
          </w:r>
          <w:r>
            <w:rPr>
              <w:sz w:val="28"/>
              <w:szCs w:val="28"/>
            </w:rPr>
            <w:fldChar w:fldCharType="end"/>
          </w:r>
          <w:r>
            <w:rPr>
              <w:rFonts w:hint="eastAsia"/>
              <w:color w:val="auto"/>
              <w:sz w:val="28"/>
              <w:szCs w:val="28"/>
              <w:highlight w:val="none"/>
            </w:rPr>
            <w:fldChar w:fldCharType="end"/>
          </w:r>
        </w:p>
        <w:p w14:paraId="156FC6BB">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_Toc27851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lang w:eastAsia="zh-CN"/>
            </w:rPr>
            <w:t xml:space="preserve">一、 </w:t>
          </w:r>
          <w:r>
            <w:rPr>
              <w:rFonts w:hint="eastAsia" w:ascii="宋体" w:hAnsi="宋体" w:eastAsia="宋体" w:cs="宋体"/>
              <w:bCs w:val="0"/>
              <w:sz w:val="28"/>
              <w:szCs w:val="28"/>
              <w:highlight w:val="none"/>
            </w:rPr>
            <w:t>职能</w:t>
          </w:r>
          <w:r>
            <w:rPr>
              <w:rFonts w:hint="eastAsia" w:ascii="宋体" w:hAnsi="宋体" w:eastAsia="宋体" w:cs="宋体"/>
              <w:bCs w:val="0"/>
              <w:sz w:val="28"/>
              <w:szCs w:val="28"/>
              <w:highlight w:val="none"/>
              <w:lang w:eastAsia="zh-CN"/>
            </w:rPr>
            <w:t>简介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_Toc27851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29C62AAD">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_Toc11100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rPr>
            <w:t xml:space="preserve">二、 </w:t>
          </w:r>
          <w:r>
            <w:rPr>
              <w:rFonts w:hint="eastAsia" w:ascii="宋体" w:hAnsi="宋体" w:eastAsia="宋体" w:cs="宋体"/>
              <w:bCs w:val="0"/>
              <w:sz w:val="28"/>
              <w:szCs w:val="28"/>
              <w:highlight w:val="none"/>
            </w:rPr>
            <w:t>机构设置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_Toc11100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375A6F7E">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_Toc22233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lang w:eastAsia="zh-CN"/>
            </w:rPr>
            <w:t xml:space="preserve">三、 </w:t>
          </w:r>
          <w:r>
            <w:rPr>
              <w:rFonts w:hint="eastAsia" w:ascii="宋体" w:hAnsi="宋体" w:eastAsia="宋体" w:cs="宋体"/>
              <w:bCs w:val="0"/>
              <w:sz w:val="28"/>
              <w:szCs w:val="28"/>
              <w:highlight w:val="none"/>
              <w:lang w:val="en-US" w:eastAsia="zh-CN"/>
            </w:rPr>
            <w:t>2021年重点</w:t>
          </w:r>
          <w:r>
            <w:rPr>
              <w:rFonts w:hint="eastAsia" w:ascii="宋体" w:hAnsi="宋体" w:eastAsia="宋体" w:cs="宋体"/>
              <w:bCs w:val="0"/>
              <w:sz w:val="28"/>
              <w:szCs w:val="28"/>
              <w:highlight w:val="none"/>
            </w:rPr>
            <w:t>工作</w:t>
          </w:r>
          <w:r>
            <w:rPr>
              <w:rFonts w:hint="eastAsia" w:ascii="宋体" w:hAnsi="宋体" w:eastAsia="宋体" w:cs="宋体"/>
              <w:bCs w:val="0"/>
              <w:sz w:val="28"/>
              <w:szCs w:val="28"/>
              <w:highlight w:val="none"/>
              <w:lang w:eastAsia="zh-CN"/>
            </w:rPr>
            <w:t>完成情况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_Toc22233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0C78C56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_Toc19587 </w:instrText>
          </w:r>
          <w:r>
            <w:rPr>
              <w:rFonts w:hint="eastAsia"/>
              <w:sz w:val="28"/>
              <w:szCs w:val="28"/>
              <w:highlight w:val="none"/>
            </w:rPr>
            <w:fldChar w:fldCharType="separate"/>
          </w:r>
          <w:r>
            <w:rPr>
              <w:rFonts w:hint="eastAsia" w:ascii="黑体" w:hAnsi="黑体" w:eastAsia="黑体"/>
              <w:bCs/>
              <w:sz w:val="28"/>
              <w:szCs w:val="28"/>
              <w:highlight w:val="none"/>
            </w:rPr>
            <w:t xml:space="preserve">第二部分 </w:t>
          </w:r>
          <w:r>
            <w:rPr>
              <w:rFonts w:hint="eastAsia" w:ascii="黑体" w:hAnsi="黑体" w:eastAsia="黑体"/>
              <w:bCs/>
              <w:sz w:val="28"/>
              <w:szCs w:val="28"/>
              <w:highlight w:val="none"/>
              <w:lang w:val="en-US" w:eastAsia="zh-CN"/>
            </w:rPr>
            <w:t>2021年度</w:t>
          </w:r>
          <w:r>
            <w:rPr>
              <w:rFonts w:hint="eastAsia" w:ascii="黑体" w:hAnsi="黑体" w:eastAsia="黑体"/>
              <w:bCs/>
              <w:sz w:val="28"/>
              <w:szCs w:val="28"/>
              <w:highlight w:val="none"/>
              <w:lang w:eastAsia="zh-CN"/>
            </w:rPr>
            <w:t>单位</w:t>
          </w:r>
          <w:r>
            <w:rPr>
              <w:rFonts w:hint="eastAsia" w:ascii="黑体" w:hAnsi="黑体" w:eastAsia="黑体"/>
              <w:bCs/>
              <w:sz w:val="28"/>
              <w:szCs w:val="28"/>
              <w:highlight w:val="none"/>
            </w:rPr>
            <w:t>决算情况说明</w:t>
          </w:r>
          <w:r>
            <w:rPr>
              <w:sz w:val="28"/>
              <w:szCs w:val="28"/>
            </w:rPr>
            <w:tab/>
          </w:r>
          <w:r>
            <w:rPr>
              <w:sz w:val="28"/>
              <w:szCs w:val="28"/>
            </w:rPr>
            <w:fldChar w:fldCharType="begin"/>
          </w:r>
          <w:r>
            <w:rPr>
              <w:sz w:val="28"/>
              <w:szCs w:val="28"/>
            </w:rPr>
            <w:instrText xml:space="preserve"> PAGEREF _Toc19587 \h </w:instrText>
          </w:r>
          <w:r>
            <w:rPr>
              <w:sz w:val="28"/>
              <w:szCs w:val="28"/>
            </w:rPr>
            <w:fldChar w:fldCharType="separate"/>
          </w:r>
          <w:r>
            <w:rPr>
              <w:sz w:val="28"/>
              <w:szCs w:val="28"/>
            </w:rPr>
            <w:t>9</w:t>
          </w:r>
          <w:r>
            <w:rPr>
              <w:sz w:val="28"/>
              <w:szCs w:val="28"/>
            </w:rPr>
            <w:fldChar w:fldCharType="end"/>
          </w:r>
          <w:r>
            <w:rPr>
              <w:rFonts w:hint="eastAsia"/>
              <w:color w:val="auto"/>
              <w:sz w:val="28"/>
              <w:szCs w:val="28"/>
              <w:highlight w:val="none"/>
            </w:rPr>
            <w:fldChar w:fldCharType="end"/>
          </w:r>
        </w:p>
        <w:p w14:paraId="5C4E32E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_Toc14868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rPr>
            <w:t xml:space="preserve">一、 </w:t>
          </w:r>
          <w:r>
            <w:rPr>
              <w:rFonts w:hint="eastAsia" w:ascii="宋体" w:hAnsi="宋体" w:eastAsia="宋体" w:cs="宋体"/>
              <w:sz w:val="28"/>
              <w:szCs w:val="28"/>
              <w:highlight w:val="none"/>
            </w:rPr>
            <w:t>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_Toc14868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3CB3602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_Toc8425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rPr>
            <w:t xml:space="preserve">二、 </w:t>
          </w:r>
          <w:r>
            <w:rPr>
              <w:rFonts w:hint="eastAsia" w:ascii="宋体" w:hAnsi="宋体" w:eastAsia="宋体" w:cs="宋体"/>
              <w:sz w:val="28"/>
              <w:szCs w:val="28"/>
              <w:highlight w:val="none"/>
            </w:rPr>
            <w:t>收入决算情况说明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_Toc8425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1D80F209">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_Toc8045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rPr>
            <w:t xml:space="preserve">三、 </w:t>
          </w:r>
          <w:r>
            <w:rPr>
              <w:rFonts w:hint="eastAsia" w:ascii="宋体" w:hAnsi="宋体" w:eastAsia="宋体" w:cs="宋体"/>
              <w:sz w:val="28"/>
              <w:szCs w:val="28"/>
              <w:highlight w:val="none"/>
            </w:rPr>
            <w:t>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_Toc8045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7D3197A8">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_Toc16593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四、财政拨款收入支出决算总体情况说明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_Toc16593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4A09B897">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_Toc12139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五、一般公共预算财政拨款支出决算情况说明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_Toc12139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5177BB9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_Toc5552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六、一般公共预算财政拨款基本支出决算情况说明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_Toc5552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1772B76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_Toc29720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七、“三公”经费财政拨款支出决算情况说明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_Toc29720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4A67DF3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_Toc6438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八、政府性基金预算支出决算情况说明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_Toc6438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5D26C86B">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_Toc31709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rPr>
            <w:t xml:space="preserve">九、 </w:t>
          </w:r>
          <w:r>
            <w:rPr>
              <w:rFonts w:hint="eastAsia" w:ascii="宋体" w:hAnsi="宋体" w:eastAsia="宋体" w:cs="宋体"/>
              <w:sz w:val="28"/>
              <w:szCs w:val="28"/>
              <w:highlight w:val="none"/>
            </w:rPr>
            <w:t>国有资本经营预算支出决算情况说明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_Toc31709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5AB3FC9E">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_Toc26117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rPr>
            <w:t xml:space="preserve">十、 </w:t>
          </w:r>
          <w:r>
            <w:rPr>
              <w:rFonts w:hint="eastAsia" w:ascii="宋体" w:hAnsi="宋体" w:eastAsia="宋体" w:cs="宋体"/>
              <w:sz w:val="28"/>
              <w:szCs w:val="28"/>
              <w:highlight w:val="none"/>
              <w:lang w:val="en-US" w:eastAsia="zh-CN"/>
            </w:rPr>
            <w:t>预算绩效管理情况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_Toc26117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24A99DF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_Toc6359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rPr>
            <w:t xml:space="preserve">十一、 </w:t>
          </w:r>
          <w:r>
            <w:rPr>
              <w:rFonts w:hint="eastAsia" w:ascii="宋体" w:hAnsi="宋体" w:eastAsia="宋体" w:cs="宋体"/>
              <w:sz w:val="28"/>
              <w:szCs w:val="28"/>
              <w:highlight w:val="none"/>
            </w:rPr>
            <w:t>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_Toc6359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4B1CF80E">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_Toc29679 </w:instrText>
          </w:r>
          <w:r>
            <w:rPr>
              <w:rFonts w:hint="eastAsia"/>
              <w:sz w:val="28"/>
              <w:szCs w:val="28"/>
              <w:highlight w:val="none"/>
            </w:rPr>
            <w:fldChar w:fldCharType="separate"/>
          </w:r>
          <w:r>
            <w:rPr>
              <w:rFonts w:hint="eastAsia" w:ascii="黑体" w:hAnsi="黑体" w:eastAsia="黑体" w:cs="黑体"/>
              <w:sz w:val="28"/>
              <w:szCs w:val="28"/>
            </w:rPr>
            <w:t xml:space="preserve">第三部分 </w:t>
          </w:r>
          <w:r>
            <w:rPr>
              <w:rFonts w:hint="eastAsia" w:ascii="黑体" w:hAnsi="黑体" w:eastAsia="黑体"/>
              <w:sz w:val="28"/>
              <w:szCs w:val="28"/>
              <w:highlight w:val="none"/>
            </w:rPr>
            <w:t>名词解释</w:t>
          </w:r>
          <w:r>
            <w:rPr>
              <w:sz w:val="28"/>
              <w:szCs w:val="28"/>
            </w:rPr>
            <w:tab/>
          </w:r>
          <w:r>
            <w:rPr>
              <w:sz w:val="28"/>
              <w:szCs w:val="28"/>
            </w:rPr>
            <w:fldChar w:fldCharType="begin"/>
          </w:r>
          <w:r>
            <w:rPr>
              <w:sz w:val="28"/>
              <w:szCs w:val="28"/>
            </w:rPr>
            <w:instrText xml:space="preserve"> PAGEREF _Toc29679 \h </w:instrText>
          </w:r>
          <w:r>
            <w:rPr>
              <w:sz w:val="28"/>
              <w:szCs w:val="28"/>
            </w:rPr>
            <w:fldChar w:fldCharType="separate"/>
          </w:r>
          <w:r>
            <w:rPr>
              <w:sz w:val="28"/>
              <w:szCs w:val="28"/>
            </w:rPr>
            <w:t>16</w:t>
          </w:r>
          <w:r>
            <w:rPr>
              <w:sz w:val="28"/>
              <w:szCs w:val="28"/>
            </w:rPr>
            <w:fldChar w:fldCharType="end"/>
          </w:r>
          <w:r>
            <w:rPr>
              <w:rFonts w:hint="eastAsia"/>
              <w:color w:val="auto"/>
              <w:sz w:val="28"/>
              <w:szCs w:val="28"/>
              <w:highlight w:val="none"/>
            </w:rPr>
            <w:fldChar w:fldCharType="end"/>
          </w:r>
        </w:p>
        <w:p w14:paraId="6D04E2A3">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_Toc29100 </w:instrText>
          </w:r>
          <w:r>
            <w:rPr>
              <w:rFonts w:hint="eastAsia"/>
              <w:sz w:val="28"/>
              <w:szCs w:val="28"/>
              <w:highlight w:val="none"/>
            </w:rPr>
            <w:fldChar w:fldCharType="separate"/>
          </w:r>
          <w:r>
            <w:rPr>
              <w:rFonts w:hint="eastAsia" w:ascii="黑体" w:hAnsi="黑体" w:eastAsia="黑体"/>
              <w:sz w:val="28"/>
              <w:szCs w:val="28"/>
              <w:highlight w:val="none"/>
            </w:rPr>
            <w:t>第四部分 附件</w:t>
          </w:r>
          <w:r>
            <w:rPr>
              <w:sz w:val="28"/>
              <w:szCs w:val="28"/>
            </w:rPr>
            <w:tab/>
          </w:r>
          <w:r>
            <w:rPr>
              <w:sz w:val="28"/>
              <w:szCs w:val="28"/>
            </w:rPr>
            <w:fldChar w:fldCharType="begin"/>
          </w:r>
          <w:r>
            <w:rPr>
              <w:sz w:val="28"/>
              <w:szCs w:val="28"/>
            </w:rPr>
            <w:instrText xml:space="preserve"> PAGEREF _Toc29100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14:paraId="6C7872CF">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eastAsia="仿宋"/>
              <w:sz w:val="28"/>
              <w:szCs w:val="28"/>
              <w:lang w:val="en-US" w:eastAsia="zh-CN"/>
            </w:rPr>
          </w:pPr>
          <w:r>
            <w:rPr>
              <w:rFonts w:hint="eastAsia"/>
              <w:color w:val="auto"/>
              <w:sz w:val="28"/>
              <w:szCs w:val="28"/>
              <w:highlight w:val="none"/>
            </w:rPr>
            <w:fldChar w:fldCharType="begin"/>
          </w:r>
          <w:r>
            <w:rPr>
              <w:rFonts w:hint="eastAsia"/>
              <w:sz w:val="28"/>
              <w:szCs w:val="28"/>
              <w:highlight w:val="none"/>
            </w:rPr>
            <w:instrText xml:space="preserve"> HYPERLINK \l _Toc28119 </w:instrText>
          </w:r>
          <w:r>
            <w:rPr>
              <w:rFonts w:hint="eastAsia"/>
              <w:sz w:val="28"/>
              <w:szCs w:val="28"/>
              <w:highlight w:val="none"/>
            </w:rPr>
            <w:fldChar w:fldCharType="separate"/>
          </w:r>
          <w:r>
            <w:rPr>
              <w:rFonts w:hint="eastAsia" w:ascii="黑体" w:hAnsi="黑体" w:eastAsia="黑体"/>
              <w:sz w:val="28"/>
              <w:szCs w:val="28"/>
              <w:highlight w:val="none"/>
            </w:rPr>
            <w:t>第五部分 附表</w:t>
          </w:r>
          <w:r>
            <w:rPr>
              <w:sz w:val="28"/>
              <w:szCs w:val="28"/>
            </w:rPr>
            <w:tab/>
          </w:r>
          <w:r>
            <w:rPr>
              <w:rFonts w:hint="eastAsia"/>
              <w:sz w:val="28"/>
              <w:szCs w:val="28"/>
              <w:lang w:val="en-US" w:eastAsia="zh-CN"/>
            </w:rPr>
            <w:t>2</w:t>
          </w:r>
          <w:r>
            <w:rPr>
              <w:rFonts w:hint="eastAsia"/>
              <w:color w:val="auto"/>
              <w:sz w:val="28"/>
              <w:szCs w:val="28"/>
              <w:highlight w:val="none"/>
            </w:rPr>
            <w:fldChar w:fldCharType="end"/>
          </w:r>
          <w:r>
            <w:rPr>
              <w:rFonts w:hint="eastAsia"/>
              <w:color w:val="auto"/>
              <w:sz w:val="28"/>
              <w:szCs w:val="28"/>
              <w:highlight w:val="none"/>
              <w:lang w:val="en-US" w:eastAsia="zh-CN"/>
            </w:rPr>
            <w:t>0</w:t>
          </w:r>
        </w:p>
        <w:p w14:paraId="5296839A">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_Toc2368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一、收</w:t>
          </w:r>
          <w:r>
            <w:rPr>
              <w:rFonts w:hint="eastAsia" w:ascii="宋体" w:hAnsi="宋体" w:eastAsia="宋体" w:cs="宋体"/>
              <w:bCs w:val="0"/>
              <w:sz w:val="28"/>
              <w:szCs w:val="28"/>
              <w:highlight w:val="none"/>
            </w:rPr>
            <w:t>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_Toc2368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11140E3D">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_Toc14856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二、收</w:t>
          </w:r>
          <w:r>
            <w:rPr>
              <w:rFonts w:hint="eastAsia" w:ascii="宋体" w:hAnsi="宋体" w:eastAsia="宋体" w:cs="宋体"/>
              <w:bCs w:val="0"/>
              <w:sz w:val="28"/>
              <w:szCs w:val="28"/>
              <w:highlight w:val="none"/>
            </w:rPr>
            <w:t>入决算表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_Toc14856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62A244E8">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_Toc3225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三、</w:t>
          </w:r>
          <w:r>
            <w:rPr>
              <w:rFonts w:hint="eastAsia" w:ascii="宋体" w:hAnsi="宋体" w:eastAsia="宋体" w:cs="宋体"/>
              <w:sz w:val="28"/>
              <w:szCs w:val="28"/>
              <w:highlight w:val="none"/>
            </w:rPr>
            <w:t>支</w:t>
          </w:r>
          <w:r>
            <w:rPr>
              <w:rFonts w:hint="eastAsia" w:ascii="宋体" w:hAnsi="宋体" w:eastAsia="宋体" w:cs="宋体"/>
              <w:bCs w:val="0"/>
              <w:sz w:val="28"/>
              <w:szCs w:val="28"/>
              <w:highlight w:val="none"/>
            </w:rPr>
            <w:t>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_Toc3225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4F638D2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_Toc23646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四、</w:t>
          </w:r>
          <w:r>
            <w:rPr>
              <w:rFonts w:hint="eastAsia" w:ascii="宋体" w:hAnsi="宋体" w:eastAsia="宋体" w:cs="宋体"/>
              <w:sz w:val="28"/>
              <w:szCs w:val="28"/>
              <w:highlight w:val="none"/>
            </w:rPr>
            <w:t>财</w:t>
          </w:r>
          <w:r>
            <w:rPr>
              <w:rFonts w:hint="eastAsia" w:ascii="宋体" w:hAnsi="宋体" w:eastAsia="宋体" w:cs="宋体"/>
              <w:bCs w:val="0"/>
              <w:sz w:val="28"/>
              <w:szCs w:val="28"/>
              <w:highlight w:val="none"/>
            </w:rPr>
            <w:t>政拨款收入支出决算总表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_Toc23646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2FEBBAD3">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_Toc29715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五、</w:t>
          </w:r>
          <w:r>
            <w:rPr>
              <w:rFonts w:hint="eastAsia" w:ascii="宋体" w:hAnsi="宋体" w:eastAsia="宋体" w:cs="宋体"/>
              <w:sz w:val="28"/>
              <w:szCs w:val="28"/>
              <w:highlight w:val="none"/>
            </w:rPr>
            <w:t>财</w:t>
          </w:r>
          <w:r>
            <w:rPr>
              <w:rFonts w:hint="eastAsia" w:ascii="宋体" w:hAnsi="宋体" w:eastAsia="宋体" w:cs="宋体"/>
              <w:bCs w:val="0"/>
              <w:sz w:val="28"/>
              <w:szCs w:val="28"/>
              <w:highlight w:val="none"/>
            </w:rPr>
            <w:t>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_Toc29715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0649C9BE">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_Toc16275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六、</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_Toc16275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55BAA703">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_Toc28204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七、</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_Toc28204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029AE737">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_Toc5193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八、</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般公共预算财政拨款基本支出决算表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_Toc5193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2FFDEB2B">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_Toc7333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九、</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般公共预算财政拨款项目支出决算表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_Toc7333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5F623C32">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_Toc8742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十、</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般公共预算财政拨款“三公”经费支出决算表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_Toc8742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36FFEAC2">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_Toc18902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十一、</w:t>
          </w:r>
          <w:r>
            <w:rPr>
              <w:rFonts w:hint="eastAsia" w:ascii="宋体" w:hAnsi="宋体" w:eastAsia="宋体" w:cs="宋体"/>
              <w:sz w:val="28"/>
              <w:szCs w:val="28"/>
              <w:highlight w:val="none"/>
            </w:rPr>
            <w:t>政</w:t>
          </w:r>
          <w:r>
            <w:rPr>
              <w:rFonts w:hint="eastAsia" w:ascii="宋体" w:hAnsi="宋体" w:eastAsia="宋体" w:cs="宋体"/>
              <w:bCs w:val="0"/>
              <w:sz w:val="28"/>
              <w:szCs w:val="28"/>
              <w:highlight w:val="none"/>
            </w:rPr>
            <w:t>府性基金预算财政拨款收入支出决算表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_Toc18902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49465230">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_Toc11867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十二、</w:t>
          </w:r>
          <w:r>
            <w:rPr>
              <w:rFonts w:hint="eastAsia" w:ascii="宋体" w:hAnsi="宋体" w:eastAsia="宋体" w:cs="宋体"/>
              <w:sz w:val="28"/>
              <w:szCs w:val="28"/>
              <w:highlight w:val="none"/>
            </w:rPr>
            <w:t>政</w:t>
          </w:r>
          <w:r>
            <w:rPr>
              <w:rFonts w:hint="eastAsia" w:ascii="宋体" w:hAnsi="宋体" w:eastAsia="宋体" w:cs="宋体"/>
              <w:bCs w:val="0"/>
              <w:sz w:val="28"/>
              <w:szCs w:val="28"/>
              <w:highlight w:val="none"/>
            </w:rPr>
            <w:t>府性基金预算财政拨款“三公”经费支出决算表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_Toc11867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66F56B0D">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_Toc8570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十三、</w:t>
          </w:r>
          <w:r>
            <w:rPr>
              <w:rFonts w:hint="eastAsia" w:ascii="宋体" w:hAnsi="宋体" w:eastAsia="宋体" w:cs="宋体"/>
              <w:sz w:val="28"/>
              <w:szCs w:val="28"/>
              <w:highlight w:val="none"/>
            </w:rPr>
            <w:t>国</w:t>
          </w:r>
          <w:r>
            <w:rPr>
              <w:rFonts w:hint="eastAsia" w:ascii="宋体" w:hAnsi="宋体" w:eastAsia="宋体" w:cs="宋体"/>
              <w:bCs w:val="0"/>
              <w:sz w:val="28"/>
              <w:szCs w:val="28"/>
              <w:highlight w:val="none"/>
            </w:rPr>
            <w:t>有资本经营预算</w:t>
          </w:r>
          <w:r>
            <w:rPr>
              <w:rFonts w:hint="eastAsia" w:ascii="宋体" w:hAnsi="宋体" w:eastAsia="宋体" w:cs="宋体"/>
              <w:bCs w:val="0"/>
              <w:sz w:val="28"/>
              <w:szCs w:val="28"/>
              <w:highlight w:val="none"/>
              <w:lang w:eastAsia="zh-CN"/>
            </w:rPr>
            <w:t>财政拨款收入</w:t>
          </w:r>
          <w:r>
            <w:rPr>
              <w:rFonts w:hint="eastAsia" w:ascii="宋体" w:hAnsi="宋体" w:eastAsia="宋体" w:cs="宋体"/>
              <w:bCs w:val="0"/>
              <w:sz w:val="28"/>
              <w:szCs w:val="28"/>
              <w:highlight w:val="none"/>
            </w:rPr>
            <w:t>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_Toc8570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0F3BA4B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_Toc3014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lang w:eastAsia="zh-CN"/>
            </w:rPr>
            <w:t>十四、国有资本经营预算财政拨款支出决算表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_Toc3014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44DB306D">
          <w:pPr>
            <w:pStyle w:val="6"/>
          </w:pPr>
          <w:r>
            <w:rPr>
              <w:rFonts w:hint="eastAsia"/>
              <w:color w:val="auto"/>
              <w:highlight w:val="none"/>
            </w:rPr>
            <w:fldChar w:fldCharType="end"/>
          </w:r>
          <w:bookmarkStart w:id="18" w:name="_Toc15377196"/>
          <w:bookmarkStart w:id="19" w:name="_Toc15396599"/>
        </w:p>
      </w:sdtContent>
    </w:sdt>
    <w:p w14:paraId="62908FCB">
      <w:pPr>
        <w:pStyle w:val="3"/>
        <w:pageBreakBefore w:val="0"/>
        <w:kinsoku/>
        <w:wordWrap/>
        <w:overflowPunct/>
        <w:topLinePunct w:val="0"/>
        <w:autoSpaceDE/>
        <w:autoSpaceDN/>
        <w:bidi w:val="0"/>
        <w:spacing w:before="0" w:after="0" w:line="570" w:lineRule="exact"/>
        <w:jc w:val="center"/>
        <w:textAlignment w:val="auto"/>
        <w:rPr>
          <w:rStyle w:val="26"/>
          <w:rFonts w:ascii="黑体" w:hAnsi="黑体" w:eastAsia="黑体"/>
          <w:b/>
          <w:bCs w:val="0"/>
          <w:color w:val="auto"/>
          <w:highlight w:val="none"/>
        </w:rPr>
      </w:pPr>
      <w:bookmarkStart w:id="20" w:name="_Toc8038"/>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8"/>
      <w:bookmarkEnd w:id="19"/>
      <w:bookmarkEnd w:id="20"/>
    </w:p>
    <w:p w14:paraId="37E1FD40">
      <w:pPr>
        <w:pageBreakBefore w:val="0"/>
        <w:widowControl/>
        <w:kinsoku/>
        <w:wordWrap/>
        <w:overflowPunct/>
        <w:topLinePunct w:val="0"/>
        <w:autoSpaceDE/>
        <w:autoSpaceDN/>
        <w:bidi w:val="0"/>
        <w:spacing w:line="570" w:lineRule="exact"/>
        <w:jc w:val="left"/>
        <w:textAlignment w:val="auto"/>
        <w:rPr>
          <w:rFonts w:ascii="黑体" w:eastAsia="黑体"/>
          <w:color w:val="auto"/>
          <w:sz w:val="32"/>
          <w:szCs w:val="32"/>
          <w:highlight w:val="none"/>
        </w:rPr>
      </w:pPr>
    </w:p>
    <w:p w14:paraId="644D49E1">
      <w:pPr>
        <w:pStyle w:val="4"/>
        <w:pageBreakBefore w:val="0"/>
        <w:numPr>
          <w:ilvl w:val="0"/>
          <w:numId w:val="1"/>
        </w:numPr>
        <w:kinsoku/>
        <w:wordWrap/>
        <w:overflowPunct/>
        <w:topLinePunct w:val="0"/>
        <w:autoSpaceDE/>
        <w:autoSpaceDN/>
        <w:bidi w:val="0"/>
        <w:spacing w:before="0" w:after="0" w:line="570" w:lineRule="exact"/>
        <w:ind w:left="0" w:leftChars="0" w:firstLine="640" w:firstLineChars="200"/>
        <w:textAlignment w:val="auto"/>
        <w:rPr>
          <w:rStyle w:val="27"/>
          <w:rFonts w:hint="eastAsia" w:ascii="黑体" w:hAnsi="黑体" w:eastAsia="黑体"/>
          <w:b w:val="0"/>
          <w:bCs w:val="0"/>
          <w:color w:val="auto"/>
          <w:highlight w:val="none"/>
          <w:lang w:eastAsia="zh-CN"/>
        </w:rPr>
      </w:pPr>
      <w:bookmarkStart w:id="21" w:name="_Toc27851"/>
      <w:bookmarkStart w:id="22" w:name="_Toc15377197"/>
      <w:bookmarkStart w:id="23" w:name="_Toc15396600"/>
      <w:r>
        <w:rPr>
          <w:rStyle w:val="27"/>
          <w:rFonts w:hint="eastAsia" w:ascii="黑体" w:hAnsi="黑体" w:eastAsia="黑体"/>
          <w:b w:val="0"/>
          <w:bCs w:val="0"/>
          <w:color w:val="auto"/>
          <w:highlight w:val="none"/>
        </w:rPr>
        <w:t>职能</w:t>
      </w:r>
      <w:r>
        <w:rPr>
          <w:rStyle w:val="27"/>
          <w:rFonts w:hint="eastAsia" w:ascii="黑体" w:hAnsi="黑体" w:eastAsia="黑体"/>
          <w:b w:val="0"/>
          <w:bCs w:val="0"/>
          <w:color w:val="auto"/>
          <w:highlight w:val="none"/>
          <w:lang w:eastAsia="zh-CN"/>
        </w:rPr>
        <w:t>简介</w:t>
      </w:r>
      <w:bookmarkEnd w:id="21"/>
    </w:p>
    <w:p w14:paraId="1D92F187">
      <w:pPr>
        <w:pStyle w:val="6"/>
        <w:pageBreakBefore w:val="0"/>
        <w:kinsoku/>
        <w:wordWrap/>
        <w:overflowPunct/>
        <w:topLinePunct w:val="0"/>
        <w:autoSpaceDE/>
        <w:autoSpaceDN/>
        <w:bidi w:val="0"/>
        <w:adjustRightInd w:val="0"/>
        <w:snapToGrid w:val="0"/>
        <w:spacing w:beforeLines="0" w:line="570" w:lineRule="exact"/>
        <w:ind w:firstLine="672" w:firstLineChars="210"/>
        <w:textAlignment w:val="auto"/>
        <w:outlineLvl w:val="2"/>
        <w:rPr>
          <w:rFonts w:hint="eastAsia" w:ascii="楷体_GB2312" w:hAnsi="楷体_GB2312" w:eastAsia="楷体_GB2312" w:cs="楷体_GB2312"/>
          <w:bCs/>
          <w:color w:val="000000"/>
          <w:sz w:val="32"/>
          <w:szCs w:val="32"/>
        </w:rPr>
      </w:pPr>
      <w:bookmarkStart w:id="24" w:name="_Toc15377198"/>
      <w:bookmarkStart w:id="25" w:name="_Toc15378445"/>
      <w:r>
        <w:rPr>
          <w:rFonts w:hint="eastAsia" w:ascii="楷体_GB2312" w:hAnsi="楷体_GB2312" w:eastAsia="楷体_GB2312" w:cs="楷体_GB2312"/>
          <w:bCs/>
          <w:color w:val="000000"/>
          <w:sz w:val="32"/>
          <w:szCs w:val="32"/>
        </w:rPr>
        <w:t>（一）主要职能。</w:t>
      </w:r>
      <w:bookmarkEnd w:id="24"/>
      <w:bookmarkEnd w:id="25"/>
    </w:p>
    <w:p w14:paraId="216EE42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参与职能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代表和组织职工参与国家和社会事务管理，参与企业、事业单位民主管理，实施民主监督，是工会代表职工权益，依法维护职工利益的重要渠道、途径和形式。特别是在社会主义市场经济的形成过程中，工会履行参与职能更具迫切性和必要性。市场经济是法制经济，市场经济运行主体都是相应的法律规范。所以，工会要加大对法律法规执行情况开展群众性监督的力度，主动参与立法，从源头上依法维护职工的权益。</w:t>
      </w:r>
      <w:r>
        <w:rPr>
          <w:rFonts w:hint="default" w:ascii="Times New Roman" w:hAnsi="Times New Roman" w:eastAsia="仿宋_GB2312" w:cs="Times New Roman"/>
          <w:sz w:val="32"/>
          <w:szCs w:val="32"/>
          <w:lang w:val="en-US" w:eastAsia="zh-CN"/>
        </w:rPr>
        <w:t xml:space="preserve"> </w:t>
      </w:r>
    </w:p>
    <w:p w14:paraId="5E37C7A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维护职能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维护职工合法权益是工会的基本职责。由于劳动关系主体存在隶属性，劳动者隶属于用人单位，在劳动者和用人单位这对矛盾中很明显劳动者是弱者，是需要保护的对象。劳动者为了取得平衡，应该依法组建工会，加入工会，在工会的组织下为自己的合法权益而进行抗争，这是非常现实而有效的途径之一。工会维护了职工的合法权益，就是维护了党与群众的血肉联系，就是维护了稳定的大局，就是维护了执政党的执政地位和执政基础。</w:t>
      </w:r>
    </w:p>
    <w:p w14:paraId="576B9D1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建设职能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我国，社会的主要矛盾是人民群众日益增长的物质文化需要同落后的社会生产之间的矛盾。解决这个矛盾的根本出路在于通过改革开放，解放和发展社会生产。工会代表和维护的职工具体利益的最终实现也在于促进经济的发展和生产力的提高。所以，工会必须从工人阶级的长远利益出发，引导广大职工群众参加建设和改革，努力完成经济和社会发展任务，积极推动社会经济效益和生产力的提高。</w:t>
      </w:r>
    </w:p>
    <w:p w14:paraId="09E0AF2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教育职能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会教育职能包括思想政治教育和文化技术教育。在新时期，劳动者已成为独立、自主、自由的劳动者，他要自我决策、自我负责、自我发展；劳动力进入市场，在劳动力市场中，劳动者的地位、利益完全取决于个人的素质，要在激烈的市场竞争中取胜，要有效地维护自己的合法权益，就必须有较高的素质。这就需要学习，接受教育。因此，工会为了更好地维护职工合法权益，就必须履行好教育这一职能。</w:t>
      </w:r>
    </w:p>
    <w:p w14:paraId="1A55FF28">
      <w:pPr>
        <w:pStyle w:val="4"/>
        <w:pageBreakBefore w:val="0"/>
        <w:numPr>
          <w:ilvl w:val="0"/>
          <w:numId w:val="1"/>
        </w:numPr>
        <w:kinsoku/>
        <w:wordWrap/>
        <w:overflowPunct/>
        <w:topLinePunct w:val="0"/>
        <w:autoSpaceDE/>
        <w:autoSpaceDN/>
        <w:bidi w:val="0"/>
        <w:spacing w:before="0" w:after="0" w:line="570" w:lineRule="exact"/>
        <w:ind w:left="0" w:leftChars="0" w:firstLine="640" w:firstLineChars="200"/>
        <w:textAlignment w:val="auto"/>
        <w:rPr>
          <w:rStyle w:val="27"/>
          <w:rFonts w:hint="eastAsia" w:ascii="黑体" w:hAnsi="黑体" w:eastAsia="黑体"/>
          <w:b w:val="0"/>
          <w:bCs w:val="0"/>
          <w:color w:val="auto"/>
          <w:highlight w:val="none"/>
        </w:rPr>
      </w:pPr>
      <w:bookmarkStart w:id="26" w:name="_Toc15377200"/>
      <w:bookmarkStart w:id="27" w:name="_Toc15396601"/>
      <w:bookmarkStart w:id="28" w:name="_Toc11100"/>
      <w:bookmarkStart w:id="29" w:name="_Toc10242"/>
      <w:r>
        <w:rPr>
          <w:rStyle w:val="27"/>
          <w:rFonts w:hint="eastAsia" w:ascii="黑体" w:hAnsi="黑体" w:eastAsia="黑体"/>
          <w:b w:val="0"/>
          <w:bCs w:val="0"/>
          <w:color w:val="auto"/>
          <w:highlight w:val="none"/>
        </w:rPr>
        <w:t>机构设置</w:t>
      </w:r>
      <w:bookmarkEnd w:id="26"/>
      <w:bookmarkEnd w:id="27"/>
      <w:bookmarkEnd w:id="28"/>
      <w:bookmarkEnd w:id="29"/>
    </w:p>
    <w:p w14:paraId="0662FFFE">
      <w:pPr>
        <w:pageBreakBefore w:val="0"/>
        <w:widowControl w:val="0"/>
        <w:kinsoku/>
        <w:wordWrap/>
        <w:overflowPunct/>
        <w:topLinePunct w:val="0"/>
        <w:autoSpaceDE/>
        <w:autoSpaceDN/>
        <w:bidi w:val="0"/>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昭化区总工会</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30DCCD54">
      <w:pPr>
        <w:pStyle w:val="6"/>
        <w:rPr>
          <w:rFonts w:hint="eastAsia"/>
        </w:rPr>
      </w:pPr>
      <w:r>
        <w:rPr>
          <w:rFonts w:hint="eastAsia" w:ascii="仿宋" w:hAnsi="仿宋" w:eastAsia="仿宋"/>
          <w:color w:val="auto"/>
          <w:sz w:val="32"/>
          <w:szCs w:val="32"/>
          <w:highlight w:val="none"/>
          <w:lang w:val="en-US" w:eastAsia="zh-CN"/>
        </w:rPr>
        <w:t>无</w:t>
      </w: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val="en-US" w:eastAsia="zh-CN"/>
        </w:rPr>
        <w:t>昭化区总工会</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br w:type="page"/>
      </w:r>
    </w:p>
    <w:p w14:paraId="6250AA81">
      <w:pPr>
        <w:pStyle w:val="4"/>
        <w:pageBreakBefore w:val="0"/>
        <w:numPr>
          <w:ilvl w:val="0"/>
          <w:numId w:val="1"/>
        </w:numPr>
        <w:kinsoku/>
        <w:wordWrap/>
        <w:overflowPunct/>
        <w:topLinePunct w:val="0"/>
        <w:autoSpaceDE/>
        <w:autoSpaceDN/>
        <w:bidi w:val="0"/>
        <w:spacing w:before="0" w:after="0" w:line="570" w:lineRule="exact"/>
        <w:ind w:left="0" w:leftChars="0" w:firstLine="640" w:firstLineChars="200"/>
        <w:textAlignment w:val="auto"/>
        <w:rPr>
          <w:rStyle w:val="27"/>
          <w:rFonts w:hint="eastAsia" w:ascii="黑体" w:hAnsi="黑体" w:eastAsia="黑体"/>
          <w:b w:val="0"/>
          <w:bCs w:val="0"/>
          <w:color w:val="auto"/>
          <w:highlight w:val="none"/>
          <w:lang w:eastAsia="zh-CN"/>
        </w:rPr>
      </w:pPr>
      <w:bookmarkStart w:id="30" w:name="_Toc22233"/>
      <w:r>
        <w:rPr>
          <w:rStyle w:val="27"/>
          <w:rFonts w:hint="eastAsia" w:ascii="黑体" w:hAnsi="黑体" w:eastAsia="黑体"/>
          <w:b w:val="0"/>
          <w:bCs w:val="0"/>
          <w:color w:val="auto"/>
          <w:highlight w:val="none"/>
          <w:lang w:val="en-US" w:eastAsia="zh-CN"/>
        </w:rPr>
        <w:t>2021年重点</w:t>
      </w:r>
      <w:r>
        <w:rPr>
          <w:rStyle w:val="27"/>
          <w:rFonts w:hint="eastAsia" w:ascii="黑体" w:hAnsi="黑体" w:eastAsia="黑体"/>
          <w:b w:val="0"/>
          <w:bCs w:val="0"/>
          <w:color w:val="auto"/>
          <w:highlight w:val="none"/>
        </w:rPr>
        <w:t>工作</w:t>
      </w:r>
      <w:bookmarkEnd w:id="22"/>
      <w:bookmarkEnd w:id="23"/>
      <w:r>
        <w:rPr>
          <w:rStyle w:val="27"/>
          <w:rFonts w:hint="eastAsia" w:ascii="黑体" w:hAnsi="黑体" w:eastAsia="黑体"/>
          <w:b w:val="0"/>
          <w:bCs w:val="0"/>
          <w:color w:val="auto"/>
          <w:highlight w:val="none"/>
          <w:lang w:eastAsia="zh-CN"/>
        </w:rPr>
        <w:t>完成情况</w:t>
      </w:r>
      <w:bookmarkEnd w:id="30"/>
    </w:p>
    <w:p w14:paraId="18D3AD65">
      <w:pPr>
        <w:spacing w:line="576" w:lineRule="exact"/>
        <w:ind w:firstLine="640" w:firstLineChars="200"/>
        <w:jc w:val="both"/>
        <w:rPr>
          <w:rFonts w:hint="default" w:ascii="Times New Roman" w:hAnsi="Times New Roman" w:eastAsia="仿宋_GB2312" w:cs="Times New Roman"/>
          <w:b w:val="0"/>
          <w:bCs w:val="0"/>
          <w:sz w:val="32"/>
          <w:szCs w:val="32"/>
          <w:lang w:val="en-US" w:eastAsia="zh-CN"/>
        </w:rPr>
      </w:pPr>
      <w:r>
        <w:rPr>
          <w:rStyle w:val="32"/>
          <w:rFonts w:hint="eastAsia" w:ascii="楷体" w:hAnsi="楷体" w:eastAsia="楷体" w:cs="楷体"/>
          <w:b w:val="0"/>
          <w:bCs w:val="0"/>
          <w:color w:val="000000"/>
          <w:sz w:val="32"/>
          <w:szCs w:val="32"/>
          <w:lang w:eastAsia="zh-CN"/>
        </w:rPr>
        <w:t>（</w:t>
      </w:r>
      <w:r>
        <w:rPr>
          <w:rStyle w:val="32"/>
          <w:rFonts w:hint="eastAsia" w:ascii="楷体" w:hAnsi="楷体" w:eastAsia="楷体" w:cs="楷体"/>
          <w:b w:val="0"/>
          <w:bCs w:val="0"/>
          <w:color w:val="000000"/>
          <w:sz w:val="32"/>
          <w:szCs w:val="32"/>
          <w:lang w:val="en-US" w:eastAsia="zh-CN"/>
        </w:rPr>
        <w:t>一</w:t>
      </w:r>
      <w:r>
        <w:rPr>
          <w:rStyle w:val="32"/>
          <w:rFonts w:hint="eastAsia" w:ascii="楷体" w:hAnsi="楷体" w:eastAsia="楷体" w:cs="楷体"/>
          <w:b w:val="0"/>
          <w:bCs w:val="0"/>
          <w:color w:val="000000"/>
          <w:sz w:val="32"/>
          <w:szCs w:val="32"/>
          <w:lang w:eastAsia="zh-CN"/>
        </w:rPr>
        <w:t>）</w:t>
      </w:r>
      <w:r>
        <w:rPr>
          <w:rStyle w:val="32"/>
          <w:rFonts w:hint="eastAsia" w:ascii="楷体" w:hAnsi="楷体" w:eastAsia="楷体" w:cs="楷体"/>
          <w:b w:val="0"/>
          <w:bCs w:val="0"/>
          <w:color w:val="000000"/>
          <w:sz w:val="32"/>
          <w:szCs w:val="32"/>
        </w:rPr>
        <w:t>突出正确方向，强化思想政治引领。</w:t>
      </w:r>
      <w:r>
        <w:rPr>
          <w:rFonts w:hint="default" w:ascii="Times New Roman" w:hAnsi="Times New Roman" w:eastAsia="仿宋_GB2312" w:cs="Times New Roman"/>
          <w:b w:val="0"/>
          <w:bCs w:val="0"/>
          <w:sz w:val="32"/>
          <w:szCs w:val="32"/>
          <w:lang w:val="en-US" w:eastAsia="zh-CN"/>
        </w:rPr>
        <w:t>紧扣“十四五”开局和庆祝中国共产党成立100周年，深入开展“中国梦·劳动美”主题宣传教育活动，推动党的创新理论进企业、进</w:t>
      </w:r>
      <w:r>
        <w:rPr>
          <w:rFonts w:hint="eastAsia" w:ascii="Times New Roman" w:hAnsi="Times New Roman" w:eastAsia="仿宋_GB2312" w:cs="Times New Roman"/>
          <w:b w:val="0"/>
          <w:bCs w:val="0"/>
          <w:sz w:val="32"/>
          <w:szCs w:val="32"/>
          <w:lang w:val="en-US" w:eastAsia="zh-CN"/>
        </w:rPr>
        <w:t>社区</w:t>
      </w:r>
      <w:r>
        <w:rPr>
          <w:rFonts w:hint="default" w:ascii="Times New Roman" w:hAnsi="Times New Roman" w:eastAsia="仿宋_GB2312" w:cs="Times New Roman"/>
          <w:b w:val="0"/>
          <w:bCs w:val="0"/>
          <w:sz w:val="32"/>
          <w:szCs w:val="32"/>
          <w:lang w:val="en-US" w:eastAsia="zh-CN"/>
        </w:rPr>
        <w:t>、进</w:t>
      </w:r>
      <w:r>
        <w:rPr>
          <w:rFonts w:hint="eastAsia" w:ascii="Times New Roman" w:hAnsi="Times New Roman" w:eastAsia="仿宋_GB2312" w:cs="Times New Roman"/>
          <w:b w:val="0"/>
          <w:bCs w:val="0"/>
          <w:sz w:val="32"/>
          <w:szCs w:val="32"/>
          <w:lang w:val="en-US" w:eastAsia="zh-CN"/>
        </w:rPr>
        <w:t>机关</w:t>
      </w:r>
      <w:r>
        <w:rPr>
          <w:rFonts w:hint="default" w:ascii="Times New Roman" w:hAnsi="Times New Roman" w:eastAsia="仿宋_GB2312" w:cs="Times New Roman"/>
          <w:b w:val="0"/>
          <w:bCs w:val="0"/>
          <w:sz w:val="32"/>
          <w:szCs w:val="32"/>
          <w:lang w:val="en-US" w:eastAsia="zh-CN"/>
        </w:rPr>
        <w:t>、进校园，引导广大职工听党话跟党走。组</w:t>
      </w:r>
      <w:r>
        <w:rPr>
          <w:rFonts w:hint="eastAsia" w:ascii="Times New Roman" w:hAnsi="Times New Roman" w:eastAsia="仿宋_GB2312" w:cs="Times New Roman"/>
          <w:b w:val="0"/>
          <w:bCs w:val="0"/>
          <w:sz w:val="32"/>
          <w:szCs w:val="32"/>
          <w:lang w:val="en-US" w:eastAsia="zh-CN"/>
        </w:rPr>
        <w:t>建劳模（工匠）宣讲团</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在昭化职中、经开区、开展劳模事迹宣讲8场次，组织参观</w:t>
      </w:r>
      <w:r>
        <w:rPr>
          <w:rFonts w:hint="default" w:ascii="Times New Roman" w:hAnsi="Times New Roman" w:eastAsia="仿宋_GB2312" w:cs="Times New Roman"/>
          <w:b w:val="0"/>
          <w:bCs w:val="0"/>
          <w:sz w:val="32"/>
          <w:szCs w:val="32"/>
          <w:lang w:val="en-US" w:eastAsia="zh-CN"/>
        </w:rPr>
        <w:t>劳模工匠先进事迹</w:t>
      </w:r>
      <w:r>
        <w:rPr>
          <w:rFonts w:hint="eastAsia" w:ascii="Times New Roman" w:hAnsi="Times New Roman" w:eastAsia="仿宋_GB2312" w:cs="Times New Roman"/>
          <w:b w:val="0"/>
          <w:bCs w:val="0"/>
          <w:sz w:val="32"/>
          <w:szCs w:val="32"/>
          <w:lang w:val="en-US" w:eastAsia="zh-CN"/>
        </w:rPr>
        <w:t>图片展</w:t>
      </w:r>
      <w:r>
        <w:rPr>
          <w:rFonts w:hint="default" w:ascii="Times New Roman" w:hAnsi="Times New Roman" w:eastAsia="仿宋_GB2312" w:cs="Times New Roman"/>
          <w:b w:val="0"/>
          <w:bCs w:val="0"/>
          <w:sz w:val="32"/>
          <w:szCs w:val="32"/>
          <w:lang w:val="en-US" w:eastAsia="zh-CN"/>
        </w:rPr>
        <w:t>、先进事迹宣讲</w:t>
      </w:r>
      <w:bookmarkStart w:id="31" w:name="_Hlk20317704"/>
      <w:r>
        <w:rPr>
          <w:rFonts w:hint="default" w:ascii="Times New Roman" w:hAnsi="Times New Roman" w:eastAsia="仿宋_GB2312" w:cs="Times New Roman"/>
          <w:b w:val="0"/>
          <w:bCs w:val="0"/>
          <w:sz w:val="32"/>
          <w:szCs w:val="32"/>
          <w:lang w:val="en-US" w:eastAsia="zh-CN"/>
        </w:rPr>
        <w:t>暨送文化到基层</w:t>
      </w:r>
      <w:bookmarkEnd w:id="31"/>
      <w:r>
        <w:rPr>
          <w:rFonts w:hint="default" w:ascii="Times New Roman" w:hAnsi="Times New Roman" w:eastAsia="仿宋_GB2312" w:cs="Times New Roman"/>
          <w:b w:val="0"/>
          <w:bCs w:val="0"/>
          <w:sz w:val="32"/>
          <w:szCs w:val="32"/>
          <w:lang w:val="en-US" w:eastAsia="zh-CN"/>
        </w:rPr>
        <w:t>文艺汇演</w:t>
      </w:r>
      <w:r>
        <w:rPr>
          <w:rFonts w:hint="eastAsia" w:ascii="Times New Roman" w:hAnsi="Times New Roman" w:eastAsia="仿宋_GB2312" w:cs="Times New Roman"/>
          <w:b w:val="0"/>
          <w:bCs w:val="0"/>
          <w:sz w:val="32"/>
          <w:szCs w:val="32"/>
          <w:lang w:val="en-US" w:eastAsia="zh-CN"/>
        </w:rPr>
        <w:t>8场次</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积极组织全区300余名开展“走蜀道，助申遗”党性教育活动6次</w:t>
      </w:r>
      <w:r>
        <w:rPr>
          <w:rFonts w:hint="default" w:ascii="Times New Roman" w:hAnsi="Times New Roman" w:eastAsia="仿宋_GB2312" w:cs="Times New Roman"/>
          <w:b w:val="0"/>
          <w:bCs w:val="0"/>
          <w:sz w:val="32"/>
          <w:szCs w:val="32"/>
          <w:lang w:val="en-US" w:eastAsia="zh-CN"/>
        </w:rPr>
        <w:t>，组队参加全</w:t>
      </w:r>
      <w:r>
        <w:rPr>
          <w:rFonts w:hint="eastAsia" w:ascii="Times New Roman" w:hAnsi="Times New Roman" w:eastAsia="仿宋_GB2312" w:cs="Times New Roman"/>
          <w:b w:val="0"/>
          <w:bCs w:val="0"/>
          <w:sz w:val="32"/>
          <w:szCs w:val="32"/>
          <w:lang w:val="en-US" w:eastAsia="zh-CN"/>
        </w:rPr>
        <w:t>市“书香工会，阅读广元”</w:t>
      </w:r>
      <w:r>
        <w:rPr>
          <w:rFonts w:hint="default" w:ascii="Times New Roman" w:hAnsi="Times New Roman" w:eastAsia="仿宋_GB2312" w:cs="Times New Roman"/>
          <w:b w:val="0"/>
          <w:bCs w:val="0"/>
          <w:sz w:val="32"/>
          <w:szCs w:val="32"/>
          <w:lang w:val="en-US" w:eastAsia="zh-CN"/>
        </w:rPr>
        <w:t>职工</w:t>
      </w:r>
      <w:r>
        <w:rPr>
          <w:rFonts w:hint="eastAsia" w:ascii="Times New Roman" w:hAnsi="Times New Roman" w:eastAsia="仿宋_GB2312" w:cs="Times New Roman"/>
          <w:b w:val="0"/>
          <w:bCs w:val="0"/>
          <w:sz w:val="32"/>
          <w:szCs w:val="32"/>
          <w:lang w:val="en-US" w:eastAsia="zh-CN"/>
        </w:rPr>
        <w:t>朗诵</w:t>
      </w:r>
      <w:r>
        <w:rPr>
          <w:rFonts w:hint="default" w:ascii="Times New Roman" w:hAnsi="Times New Roman" w:eastAsia="仿宋_GB2312" w:cs="Times New Roman"/>
          <w:b w:val="0"/>
          <w:bCs w:val="0"/>
          <w:sz w:val="32"/>
          <w:szCs w:val="32"/>
          <w:lang w:val="en-US" w:eastAsia="zh-CN"/>
        </w:rPr>
        <w:t>比赛、</w:t>
      </w:r>
      <w:r>
        <w:rPr>
          <w:rFonts w:hint="eastAsia" w:ascii="Times New Roman" w:hAnsi="Times New Roman" w:eastAsia="仿宋_GB2312" w:cs="Times New Roman"/>
          <w:b w:val="0"/>
          <w:bCs w:val="0"/>
          <w:sz w:val="32"/>
          <w:szCs w:val="32"/>
          <w:lang w:val="en-US" w:eastAsia="zh-CN"/>
        </w:rPr>
        <w:t>全区18名选手</w:t>
      </w:r>
      <w:r>
        <w:rPr>
          <w:rFonts w:hint="default" w:ascii="Times New Roman" w:hAnsi="Times New Roman" w:eastAsia="仿宋_GB2312" w:cs="Times New Roman"/>
          <w:b w:val="0"/>
          <w:bCs w:val="0"/>
          <w:sz w:val="32"/>
          <w:szCs w:val="32"/>
          <w:lang w:val="en-US" w:eastAsia="zh-CN"/>
        </w:rPr>
        <w:t>获得优秀名次。大力弘扬社会主义核心价值观，常态化开展“关爱在身边、职工在行动”志愿服务行动。</w:t>
      </w:r>
    </w:p>
    <w:p w14:paraId="541C9503">
      <w:pPr>
        <w:widowControl/>
        <w:spacing w:line="576" w:lineRule="exact"/>
        <w:ind w:firstLine="640" w:firstLineChars="200"/>
        <w:jc w:val="both"/>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Style w:val="32"/>
          <w:rFonts w:hint="eastAsia" w:ascii="楷体" w:hAnsi="楷体" w:eastAsia="楷体" w:cs="楷体"/>
          <w:b w:val="0"/>
          <w:bCs w:val="0"/>
          <w:color w:val="000000"/>
          <w:sz w:val="32"/>
          <w:szCs w:val="32"/>
          <w:lang w:val="en-US" w:eastAsia="zh-CN"/>
        </w:rPr>
        <w:t>（二）</w:t>
      </w:r>
      <w:r>
        <w:rPr>
          <w:rStyle w:val="32"/>
          <w:rFonts w:hint="default" w:ascii="楷体" w:hAnsi="楷体" w:eastAsia="楷体" w:cs="楷体"/>
          <w:b w:val="0"/>
          <w:bCs w:val="0"/>
          <w:color w:val="000000"/>
          <w:sz w:val="32"/>
          <w:szCs w:val="32"/>
          <w:lang w:eastAsia="zh-CN"/>
        </w:rPr>
        <w:t>突出服务发展，组织职工建功立业。</w:t>
      </w:r>
      <w:r>
        <w:rPr>
          <w:rFonts w:hint="eastAsia" w:ascii="Times New Roman" w:hAnsi="Times New Roman" w:eastAsia="仿宋_GB2312" w:cs="Times New Roman"/>
          <w:b w:val="0"/>
          <w:bCs w:val="0"/>
          <w:sz w:val="32"/>
          <w:szCs w:val="32"/>
          <w:lang w:val="en-US" w:eastAsia="zh-CN"/>
        </w:rPr>
        <w:t>聚焦全区重大战略，重大工程项目，广泛开展</w:t>
      </w:r>
      <w:r>
        <w:rPr>
          <w:rFonts w:hint="default" w:ascii="Times New Roman" w:hAnsi="Times New Roman" w:eastAsia="仿宋_GB2312" w:cs="Times New Roman"/>
          <w:b w:val="0"/>
          <w:bCs w:val="0"/>
          <w:sz w:val="32"/>
          <w:szCs w:val="32"/>
          <w:lang w:val="en-US" w:eastAsia="zh-CN"/>
        </w:rPr>
        <w:t xml:space="preserve"> “建功十四五、奋进新征程”</w:t>
      </w:r>
      <w:r>
        <w:rPr>
          <w:rFonts w:hint="eastAsia" w:ascii="Times New Roman" w:hAnsi="Times New Roman"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lang w:val="en-US" w:eastAsia="zh-CN"/>
        </w:rPr>
        <w:t>劳动和技能竞赛，</w:t>
      </w:r>
      <w:r>
        <w:rPr>
          <w:rFonts w:hint="eastAsia" w:ascii="Times New Roman" w:hAnsi="Times New Roman" w:eastAsia="仿宋_GB2312" w:cs="Times New Roman"/>
          <w:b w:val="0"/>
          <w:bCs w:val="0"/>
          <w:sz w:val="32"/>
          <w:szCs w:val="32"/>
          <w:lang w:val="en-US" w:eastAsia="zh-CN"/>
        </w:rPr>
        <w:t>年内支持汽车4S销售园区、建筑技工、交通项目开展汽车销售工匠、劳动技能、安全生产等竞赛。推动各行业领域开展技能培训40余场次，受培工人达3000人。</w:t>
      </w:r>
      <w:r>
        <w:rPr>
          <w:rFonts w:hint="default" w:ascii="Times New Roman" w:hAnsi="Times New Roman" w:eastAsia="仿宋_GB2312" w:cs="Times New Roman"/>
          <w:b w:val="0"/>
          <w:bCs w:val="0"/>
          <w:sz w:val="32"/>
          <w:szCs w:val="32"/>
          <w:lang w:val="en-US" w:eastAsia="zh-CN"/>
        </w:rPr>
        <w:t>命名劳模工匠人才创新工作室</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个，</w:t>
      </w:r>
      <w:r>
        <w:rPr>
          <w:rFonts w:hint="eastAsia" w:ascii="Times New Roman" w:hAnsi="Times New Roman" w:eastAsia="仿宋_GB2312" w:cs="Times New Roman"/>
          <w:b w:val="0"/>
          <w:bCs w:val="0"/>
          <w:sz w:val="32"/>
          <w:szCs w:val="32"/>
          <w:lang w:val="en-US" w:eastAsia="zh-CN"/>
        </w:rPr>
        <w:t>推选市劳模7名参加</w:t>
      </w:r>
      <w:r>
        <w:rPr>
          <w:rFonts w:hint="default" w:ascii="Times New Roman" w:hAnsi="Times New Roman" w:eastAsia="仿宋_GB2312" w:cs="Times New Roman"/>
          <w:b w:val="0"/>
          <w:bCs w:val="0"/>
          <w:sz w:val="32"/>
          <w:szCs w:val="32"/>
          <w:lang w:val="en-US" w:eastAsia="zh-CN"/>
        </w:rPr>
        <w:t>广元市第五届劳动模范和先进工作者表扬大会，</w:t>
      </w:r>
      <w:r>
        <w:rPr>
          <w:rFonts w:hint="eastAsia" w:ascii="Times New Roman" w:hAnsi="Times New Roman" w:eastAsia="仿宋_GB2312" w:cs="Times New Roman"/>
          <w:b w:val="0"/>
          <w:bCs w:val="0"/>
          <w:sz w:val="32"/>
          <w:szCs w:val="32"/>
          <w:lang w:val="en-US" w:eastAsia="zh-CN"/>
        </w:rPr>
        <w:t>全区劳模免费体检，并办理劳模证，组织22名劳模到北海疗休养，</w:t>
      </w:r>
      <w:r>
        <w:rPr>
          <w:rFonts w:hint="default" w:ascii="Times New Roman" w:hAnsi="Times New Roman" w:eastAsia="仿宋_GB2312" w:cs="Times New Roman"/>
          <w:b w:val="0"/>
          <w:bCs w:val="0"/>
          <w:sz w:val="32"/>
          <w:szCs w:val="32"/>
          <w:lang w:val="en-US" w:eastAsia="zh-CN"/>
        </w:rPr>
        <w:t>凝聚形成了弘扬劳模精神，争当新时代奋斗者的浓厚氛围。扎实做好疫情防控工作，帮助企业稳岗减负，落实小微企业工会经费支持政策，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全额返还</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全区148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家小微企业工会经费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237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万元。</w:t>
      </w:r>
    </w:p>
    <w:p w14:paraId="2F76CBD4">
      <w:pPr>
        <w:widowControl/>
        <w:spacing w:line="576" w:lineRule="exact"/>
        <w:ind w:firstLine="640" w:firstLineChars="200"/>
        <w:jc w:val="both"/>
        <w:rPr>
          <w:rFonts w:hint="default" w:ascii="Times New Roman" w:hAnsi="Times New Roman" w:eastAsia="仿宋_GB2312" w:cs="Times New Roman"/>
          <w:b w:val="0"/>
          <w:bCs w:val="0"/>
          <w:color w:val="0000FF"/>
          <w:sz w:val="32"/>
          <w:szCs w:val="32"/>
          <w:lang w:val="en-US" w:eastAsia="zh-CN"/>
        </w:rPr>
      </w:pPr>
      <w:r>
        <w:rPr>
          <w:rStyle w:val="32"/>
          <w:rFonts w:hint="eastAsia" w:ascii="楷体" w:hAnsi="楷体" w:eastAsia="楷体" w:cs="楷体"/>
          <w:b w:val="0"/>
          <w:bCs w:val="0"/>
          <w:color w:val="000000"/>
          <w:sz w:val="32"/>
          <w:szCs w:val="32"/>
          <w:lang w:eastAsia="zh-CN"/>
        </w:rPr>
        <w:t>（</w:t>
      </w:r>
      <w:r>
        <w:rPr>
          <w:rStyle w:val="32"/>
          <w:rFonts w:hint="eastAsia" w:ascii="楷体" w:hAnsi="楷体" w:eastAsia="楷体" w:cs="楷体"/>
          <w:b w:val="0"/>
          <w:bCs w:val="0"/>
          <w:color w:val="000000"/>
          <w:sz w:val="32"/>
          <w:szCs w:val="32"/>
          <w:lang w:val="en-US" w:eastAsia="zh-CN"/>
        </w:rPr>
        <w:t>三</w:t>
      </w:r>
      <w:r>
        <w:rPr>
          <w:rStyle w:val="32"/>
          <w:rFonts w:hint="eastAsia" w:ascii="楷体" w:hAnsi="楷体" w:eastAsia="楷体" w:cs="楷体"/>
          <w:b w:val="0"/>
          <w:bCs w:val="0"/>
          <w:color w:val="000000"/>
          <w:sz w:val="32"/>
          <w:szCs w:val="32"/>
          <w:lang w:eastAsia="zh-CN"/>
        </w:rPr>
        <w:t>）突出权益维护，促进职工队伍稳定。</w:t>
      </w:r>
      <w:r>
        <w:rPr>
          <w:rFonts w:hint="eastAsia" w:ascii="仿宋_GB2312" w:hAnsi="仿宋_GB2312" w:eastAsia="仿宋_GB2312" w:cs="仿宋_GB2312"/>
          <w:sz w:val="32"/>
          <w:szCs w:val="32"/>
        </w:rPr>
        <w:t>扎实推进“八五”普法工作，大力开展“法律七进”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工会</w:t>
      </w:r>
      <w:r>
        <w:rPr>
          <w:rFonts w:hint="eastAsia" w:ascii="仿宋_GB2312" w:hAnsi="仿宋_GB2312" w:eastAsia="仿宋_GB2312" w:cs="仿宋_GB2312"/>
          <w:sz w:val="32"/>
          <w:szCs w:val="32"/>
        </w:rPr>
        <w:t>法治宣讲进基层”等普法宣传活动，今年来我们</w:t>
      </w:r>
      <w:r>
        <w:rPr>
          <w:rFonts w:hint="eastAsia" w:ascii="仿宋_GB2312" w:hAnsi="仿宋_GB2312" w:eastAsia="仿宋_GB2312" w:cs="仿宋_GB2312"/>
          <w:sz w:val="32"/>
          <w:szCs w:val="32"/>
          <w:lang w:val="en-US" w:eastAsia="zh-CN"/>
        </w:rPr>
        <w:t>分别在同立商混、东创建国、中纺粮油</w:t>
      </w:r>
      <w:r>
        <w:rPr>
          <w:rFonts w:hint="eastAsia" w:ascii="仿宋_GB2312" w:hAnsi="仿宋_GB2312" w:eastAsia="仿宋_GB2312" w:cs="仿宋_GB2312"/>
          <w:sz w:val="32"/>
          <w:szCs w:val="32"/>
        </w:rPr>
        <w:t>常态开展法律宣讲已达8场次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职工参与数达</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余人次。今年来收到</w:t>
      </w:r>
      <w:r>
        <w:rPr>
          <w:rFonts w:hint="eastAsia" w:ascii="仿宋_GB2312" w:hAnsi="仿宋_GB2312" w:eastAsia="仿宋_GB2312" w:cs="仿宋_GB2312"/>
          <w:sz w:val="32"/>
          <w:szCs w:val="32"/>
          <w:lang w:val="en-US" w:eastAsia="zh-CN"/>
        </w:rPr>
        <w:t>贾清音、康春兰、向华兰等</w:t>
      </w:r>
      <w:r>
        <w:rPr>
          <w:rFonts w:hint="eastAsia" w:ascii="仿宋_GB2312" w:hAnsi="仿宋_GB2312" w:eastAsia="仿宋_GB2312" w:cs="仿宋_GB2312"/>
          <w:sz w:val="32"/>
          <w:szCs w:val="32"/>
        </w:rPr>
        <w:t>申报职工维权</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件，涉及人员</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及时开展法律援助，</w:t>
      </w:r>
      <w:r>
        <w:rPr>
          <w:rFonts w:hint="eastAsia" w:ascii="仿宋_GB2312" w:hAnsi="仿宋_GB2312" w:eastAsia="仿宋_GB2312" w:cs="仿宋_GB2312"/>
          <w:sz w:val="32"/>
          <w:szCs w:val="32"/>
        </w:rPr>
        <w:t>追讨资金</w:t>
      </w:r>
      <w:r>
        <w:rPr>
          <w:rFonts w:ascii="仿宋_GB2312" w:hAnsi="仿宋_GB2312" w:eastAsia="仿宋_GB2312" w:cs="仿宋_GB2312"/>
          <w:sz w:val="32"/>
          <w:szCs w:val="32"/>
        </w:rPr>
        <w:t>62</w:t>
      </w:r>
      <w:r>
        <w:rPr>
          <w:rFonts w:hint="eastAsia" w:ascii="仿宋_GB2312" w:hAnsi="仿宋_GB2312" w:eastAsia="仿宋_GB2312" w:cs="仿宋_GB2312"/>
          <w:sz w:val="32"/>
          <w:szCs w:val="32"/>
        </w:rPr>
        <w:t>万余元，做到了件件案件有结果。深化“争当优秀调解员、争做优秀法律援助工作者”竞赛活动，推动建立健全基层工会劳动法律监督、劳动争议调解组织。年初开展外出务工人员（农民工）法律政策宣讲，做法被央视《晚间新闻》报道。</w:t>
      </w:r>
      <w:r>
        <w:rPr>
          <w:rFonts w:hint="eastAsia" w:ascii="仿宋_GB2312" w:hAnsi="仿宋_GB2312" w:eastAsia="仿宋_GB2312" w:cs="仿宋_GB2312"/>
          <w:sz w:val="32"/>
          <w:szCs w:val="32"/>
          <w:lang w:val="en-US" w:eastAsia="zh-CN"/>
        </w:rPr>
        <w:t>深入开展集体协商集中邀约活动，</w:t>
      </w:r>
      <w:r>
        <w:rPr>
          <w:rFonts w:hint="default" w:ascii="Times New Roman" w:hAnsi="Times New Roman" w:eastAsia="仿宋_GB2312" w:cs="Times New Roman"/>
          <w:b w:val="0"/>
          <w:bCs w:val="0"/>
          <w:sz w:val="32"/>
          <w:szCs w:val="32"/>
          <w:lang w:val="en-US" w:eastAsia="zh-CN"/>
        </w:rPr>
        <w:t>签订集体合同、</w:t>
      </w:r>
      <w:r>
        <w:rPr>
          <w:rFonts w:hint="eastAsia" w:ascii="仿宋_GB2312" w:hAnsi="仿宋_GB2312" w:eastAsia="仿宋_GB2312" w:cs="仿宋_GB2312"/>
          <w:sz w:val="32"/>
          <w:szCs w:val="32"/>
          <w:lang w:val="en-US" w:eastAsia="zh-CN"/>
        </w:rPr>
        <w:t>共</w:t>
      </w:r>
      <w:r>
        <w:rPr>
          <w:rFonts w:hint="eastAsia" w:ascii="仿宋_GB2312" w:hAnsi="仿宋_GB2312" w:eastAsia="仿宋_GB2312" w:cs="仿宋_GB2312"/>
          <w:sz w:val="32"/>
          <w:szCs w:val="32"/>
        </w:rPr>
        <w:t>邀约企业410家，覆盖职工达5506人。</w:t>
      </w:r>
      <w:r>
        <w:rPr>
          <w:rFonts w:hint="eastAsia" w:ascii="仿宋_GB2312" w:hAnsi="仿宋_GB2312" w:eastAsia="仿宋_GB2312" w:cs="仿宋_GB2312"/>
          <w:sz w:val="32"/>
          <w:szCs w:val="32"/>
          <w:lang w:val="en-US" w:eastAsia="zh-CN"/>
        </w:rPr>
        <w:t>各行业</w:t>
      </w:r>
      <w:r>
        <w:rPr>
          <w:rFonts w:hint="default" w:ascii="Times New Roman" w:hAnsi="Times New Roman" w:eastAsia="仿宋_GB2312" w:cs="Times New Roman"/>
          <w:b w:val="0"/>
          <w:bCs w:val="0"/>
          <w:sz w:val="32"/>
          <w:szCs w:val="32"/>
          <w:lang w:val="en-US" w:eastAsia="zh-CN"/>
        </w:rPr>
        <w:t xml:space="preserve">举办“安康杯” </w:t>
      </w:r>
      <w:r>
        <w:rPr>
          <w:rFonts w:hint="eastAsia" w:ascii="Times New Roman" w:hAnsi="Times New Roman" w:eastAsia="仿宋_GB2312" w:cs="Times New Roman"/>
          <w:b w:val="0"/>
          <w:bCs w:val="0"/>
          <w:sz w:val="32"/>
          <w:szCs w:val="32"/>
          <w:lang w:val="en-US" w:eastAsia="zh-CN"/>
        </w:rPr>
        <w:t>线上线下安全知识技能答题30场次</w:t>
      </w:r>
      <w:r>
        <w:rPr>
          <w:rFonts w:hint="default" w:ascii="Times New Roman" w:hAnsi="Times New Roman" w:eastAsia="仿宋_GB2312" w:cs="Times New Roman"/>
          <w:b w:val="0"/>
          <w:bCs w:val="0"/>
          <w:sz w:val="32"/>
          <w:szCs w:val="32"/>
          <w:lang w:val="en-US" w:eastAsia="zh-CN"/>
        </w:rPr>
        <w:t>。加强劳动领域风险排查化解，定期研判分析劳资矛盾纠纷，</w:t>
      </w:r>
      <w:r>
        <w:rPr>
          <w:rFonts w:hint="eastAsia" w:ascii="Times New Roman" w:hAnsi="Times New Roman" w:eastAsia="仿宋_GB2312" w:cs="Times New Roman"/>
          <w:b w:val="0"/>
          <w:bCs w:val="0"/>
          <w:sz w:val="32"/>
          <w:szCs w:val="32"/>
          <w:lang w:val="en-US" w:eastAsia="zh-CN"/>
        </w:rPr>
        <w:t>专项</w:t>
      </w:r>
      <w:r>
        <w:rPr>
          <w:rFonts w:hint="default" w:ascii="Times New Roman" w:hAnsi="Times New Roman" w:eastAsia="仿宋_GB2312" w:cs="Times New Roman"/>
          <w:b w:val="0"/>
          <w:bCs w:val="0"/>
          <w:sz w:val="32"/>
          <w:szCs w:val="32"/>
          <w:lang w:val="en-US" w:eastAsia="zh-CN"/>
        </w:rPr>
        <w:t>组织</w:t>
      </w:r>
      <w:r>
        <w:rPr>
          <w:rFonts w:hint="eastAsia" w:ascii="Times New Roman" w:hAnsi="Times New Roman" w:eastAsia="仿宋_GB2312" w:cs="Times New Roman"/>
          <w:b w:val="0"/>
          <w:bCs w:val="0"/>
          <w:sz w:val="32"/>
          <w:szCs w:val="32"/>
          <w:lang w:val="en-US" w:eastAsia="zh-CN"/>
        </w:rPr>
        <w:t>6次</w:t>
      </w:r>
      <w:r>
        <w:rPr>
          <w:rFonts w:hint="default" w:ascii="Times New Roman" w:hAnsi="Times New Roman" w:eastAsia="仿宋_GB2312" w:cs="Times New Roman"/>
          <w:b w:val="0"/>
          <w:bCs w:val="0"/>
          <w:sz w:val="32"/>
          <w:szCs w:val="32"/>
          <w:lang w:val="en-US" w:eastAsia="zh-CN"/>
        </w:rPr>
        <w:t>开展职工队伍安全稳定情况</w:t>
      </w:r>
      <w:r>
        <w:rPr>
          <w:rFonts w:hint="eastAsia" w:ascii="Times New Roman" w:hAnsi="Times New Roman" w:eastAsia="仿宋_GB2312" w:cs="Times New Roman"/>
          <w:b w:val="0"/>
          <w:bCs w:val="0"/>
          <w:sz w:val="32"/>
          <w:szCs w:val="32"/>
          <w:lang w:val="en-US" w:eastAsia="zh-CN"/>
        </w:rPr>
        <w:t>摸排调查</w:t>
      </w:r>
      <w:r>
        <w:rPr>
          <w:rFonts w:hint="default" w:ascii="Times New Roman" w:hAnsi="Times New Roman" w:eastAsia="仿宋_GB2312" w:cs="Times New Roman"/>
          <w:b w:val="0"/>
          <w:bCs w:val="0"/>
          <w:sz w:val="32"/>
          <w:szCs w:val="32"/>
          <w:lang w:val="en-US" w:eastAsia="zh-CN"/>
        </w:rPr>
        <w:t>，认真落实“五个坚决”要求。深入推进川工之家APP注册认证，全</w:t>
      </w:r>
      <w:r>
        <w:rPr>
          <w:rFonts w:hint="eastAsia"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lang w:val="en-US" w:eastAsia="zh-CN"/>
        </w:rPr>
        <w:t>累计注册</w:t>
      </w:r>
      <w:r>
        <w:rPr>
          <w:rFonts w:hint="eastAsia" w:ascii="Times New Roman" w:hAnsi="Times New Roman" w:eastAsia="仿宋_GB2312" w:cs="Times New Roman"/>
          <w:b w:val="0"/>
          <w:bCs w:val="0"/>
          <w:sz w:val="32"/>
          <w:szCs w:val="32"/>
          <w:lang w:val="en-US" w:eastAsia="zh-CN"/>
        </w:rPr>
        <w:t>职工</w:t>
      </w:r>
      <w:r>
        <w:rPr>
          <w:rFonts w:hint="default" w:ascii="Times New Roman" w:hAnsi="Times New Roman" w:eastAsia="仿宋_GB2312" w:cs="Times New Roman"/>
          <w:b w:val="0"/>
          <w:bCs w:val="0"/>
          <w:sz w:val="32"/>
          <w:szCs w:val="32"/>
          <w:lang w:val="en-US" w:eastAsia="zh-CN"/>
        </w:rPr>
        <w:t>达</w:t>
      </w:r>
      <w:r>
        <w:rPr>
          <w:rFonts w:hint="eastAsia" w:ascii="Times New Roman" w:hAnsi="Times New Roman" w:eastAsia="仿宋_GB2312" w:cs="Times New Roman"/>
          <w:b w:val="0"/>
          <w:bCs w:val="0"/>
          <w:sz w:val="32"/>
          <w:szCs w:val="32"/>
          <w:lang w:val="en-US" w:eastAsia="zh-CN"/>
        </w:rPr>
        <w:t>1.25</w:t>
      </w:r>
      <w:r>
        <w:rPr>
          <w:rFonts w:hint="default" w:ascii="Times New Roman" w:hAnsi="Times New Roman" w:eastAsia="仿宋_GB2312" w:cs="Times New Roman"/>
          <w:b w:val="0"/>
          <w:bCs w:val="0"/>
          <w:sz w:val="32"/>
          <w:szCs w:val="32"/>
          <w:lang w:val="en-US" w:eastAsia="zh-CN"/>
        </w:rPr>
        <w:t>万人，</w:t>
      </w:r>
      <w:r>
        <w:rPr>
          <w:rFonts w:hint="eastAsia" w:ascii="Times New Roman" w:hAnsi="Times New Roman" w:eastAsia="仿宋_GB2312" w:cs="Times New Roman"/>
          <w:b w:val="0"/>
          <w:bCs w:val="0"/>
          <w:sz w:val="32"/>
          <w:szCs w:val="32"/>
          <w:lang w:val="en-US" w:eastAsia="zh-CN"/>
        </w:rPr>
        <w:t>完成市总下达年度目标任务104%。</w:t>
      </w:r>
    </w:p>
    <w:p w14:paraId="50E7E3D9">
      <w:pPr>
        <w:pStyle w:val="8"/>
        <w:spacing w:line="576" w:lineRule="exact"/>
        <w:ind w:firstLine="640" w:firstLineChars="200"/>
        <w:jc w:val="both"/>
        <w:rPr>
          <w:rFonts w:hint="default" w:ascii="Times New Roman" w:hAnsi="Times New Roman" w:eastAsia="仿宋_GB2312" w:cs="Times New Roman"/>
          <w:b w:val="0"/>
          <w:bCs w:val="0"/>
          <w:kern w:val="2"/>
          <w:sz w:val="32"/>
          <w:szCs w:val="32"/>
          <w:lang w:val="en-US" w:eastAsia="zh-CN" w:bidi="ar-SA"/>
        </w:rPr>
      </w:pPr>
      <w:r>
        <w:rPr>
          <w:rStyle w:val="32"/>
          <w:rFonts w:hint="eastAsia" w:ascii="楷体" w:hAnsi="楷体" w:eastAsia="楷体" w:cs="楷体"/>
          <w:b w:val="0"/>
          <w:bCs w:val="0"/>
          <w:color w:val="000000"/>
          <w:sz w:val="32"/>
          <w:szCs w:val="32"/>
          <w:lang w:eastAsia="zh-CN"/>
        </w:rPr>
        <w:t>（</w:t>
      </w:r>
      <w:r>
        <w:rPr>
          <w:rStyle w:val="32"/>
          <w:rFonts w:hint="eastAsia" w:ascii="楷体" w:hAnsi="楷体" w:eastAsia="楷体" w:cs="楷体"/>
          <w:b w:val="0"/>
          <w:bCs w:val="0"/>
          <w:color w:val="000000"/>
          <w:sz w:val="32"/>
          <w:szCs w:val="32"/>
          <w:lang w:val="en-US" w:eastAsia="zh-CN"/>
        </w:rPr>
        <w:t>四</w:t>
      </w:r>
      <w:r>
        <w:rPr>
          <w:rStyle w:val="32"/>
          <w:rFonts w:hint="eastAsia" w:ascii="楷体" w:hAnsi="楷体" w:eastAsia="楷体" w:cs="楷体"/>
          <w:b w:val="0"/>
          <w:bCs w:val="0"/>
          <w:color w:val="000000"/>
          <w:sz w:val="32"/>
          <w:szCs w:val="32"/>
          <w:lang w:eastAsia="zh-CN"/>
        </w:rPr>
        <w:t>）</w:t>
      </w:r>
      <w:r>
        <w:rPr>
          <w:rStyle w:val="32"/>
          <w:rFonts w:hint="eastAsia" w:ascii="楷体" w:hAnsi="楷体" w:eastAsia="楷体" w:cs="楷体"/>
          <w:b w:val="0"/>
          <w:bCs w:val="0"/>
          <w:color w:val="000000"/>
          <w:sz w:val="32"/>
          <w:szCs w:val="32"/>
        </w:rPr>
        <w:t>突出帮扶救助，推动共享发展成果。</w:t>
      </w:r>
      <w:r>
        <w:rPr>
          <w:rFonts w:hint="default" w:ascii="Times New Roman" w:hAnsi="Times New Roman" w:eastAsia="仿宋_GB2312" w:cs="Times New Roman"/>
          <w:b w:val="0"/>
          <w:bCs w:val="0"/>
          <w:kern w:val="2"/>
          <w:sz w:val="32"/>
          <w:szCs w:val="32"/>
          <w:lang w:val="en-US" w:eastAsia="zh-CN" w:bidi="ar-SA"/>
        </w:rPr>
        <w:t>紧扣“我为群众办实事”实践活动，深入开展“工会进万家”走访慰问，推动解决“三新”领域企业职工建会入会难、薪酬福利待遇不高、工作休假时间得不到保障等问题</w:t>
      </w:r>
      <w:r>
        <w:rPr>
          <w:rFonts w:hint="eastAsia" w:asci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lang w:val="en-US" w:eastAsia="zh-CN" w:bidi="ar-SA"/>
        </w:rPr>
        <w:t>件，常态化开展困难职工临时救助和送温暖活动，筹集送</w:t>
      </w:r>
      <w:r>
        <w:rPr>
          <w:rFonts w:hint="eastAsia" w:ascii="Times New Roman" w:eastAsia="仿宋_GB2312" w:cs="Times New Roman"/>
          <w:b w:val="0"/>
          <w:bCs w:val="0"/>
          <w:kern w:val="2"/>
          <w:sz w:val="32"/>
          <w:szCs w:val="32"/>
          <w:lang w:val="en-US" w:eastAsia="zh-CN" w:bidi="ar-SA"/>
        </w:rPr>
        <w:t>温暖</w:t>
      </w:r>
      <w:r>
        <w:rPr>
          <w:rFonts w:hint="default" w:ascii="Times New Roman" w:hAnsi="Times New Roman" w:eastAsia="仿宋_GB2312" w:cs="Times New Roman"/>
          <w:b w:val="0"/>
          <w:bCs w:val="0"/>
          <w:kern w:val="2"/>
          <w:sz w:val="32"/>
          <w:szCs w:val="32"/>
          <w:lang w:val="en-US" w:eastAsia="zh-CN" w:bidi="ar-SA"/>
        </w:rPr>
        <w:t>资金</w:t>
      </w:r>
      <w:r>
        <w:rPr>
          <w:rFonts w:hint="eastAsia" w:ascii="Times New Roman" w:eastAsia="仿宋_GB2312" w:cs="Times New Roman"/>
          <w:b w:val="0"/>
          <w:bCs w:val="0"/>
          <w:kern w:val="2"/>
          <w:sz w:val="32"/>
          <w:szCs w:val="32"/>
          <w:lang w:val="en-US" w:eastAsia="zh-CN" w:bidi="ar-SA"/>
        </w:rPr>
        <w:t>45</w:t>
      </w:r>
      <w:r>
        <w:rPr>
          <w:rFonts w:hint="default" w:ascii="Times New Roman" w:hAnsi="Times New Roman" w:eastAsia="仿宋_GB2312" w:cs="Times New Roman"/>
          <w:b w:val="0"/>
          <w:bCs w:val="0"/>
          <w:kern w:val="2"/>
          <w:sz w:val="32"/>
          <w:szCs w:val="32"/>
          <w:lang w:val="en-US" w:eastAsia="zh-CN" w:bidi="ar-SA"/>
        </w:rPr>
        <w:t>万元，走访慰问一线职工</w:t>
      </w:r>
      <w:r>
        <w:rPr>
          <w:rFonts w:hint="eastAsia" w:ascii="Times New Roman" w:eastAsia="仿宋_GB2312" w:cs="Times New Roman"/>
          <w:b w:val="0"/>
          <w:bCs w:val="0"/>
          <w:kern w:val="2"/>
          <w:sz w:val="32"/>
          <w:szCs w:val="32"/>
          <w:lang w:val="en-US" w:eastAsia="zh-CN" w:bidi="ar-SA"/>
        </w:rPr>
        <w:t>2000</w:t>
      </w:r>
      <w:r>
        <w:rPr>
          <w:rFonts w:hint="default" w:ascii="Times New Roman" w:hAnsi="Times New Roman" w:eastAsia="仿宋_GB2312" w:cs="Times New Roman"/>
          <w:b w:val="0"/>
          <w:bCs w:val="0"/>
          <w:kern w:val="2"/>
          <w:sz w:val="32"/>
          <w:szCs w:val="32"/>
          <w:lang w:val="en-US" w:eastAsia="zh-CN" w:bidi="ar-SA"/>
        </w:rPr>
        <w:t>人；筹措助学资金</w:t>
      </w:r>
      <w:r>
        <w:rPr>
          <w:rFonts w:hint="eastAsia" w:ascii="Times New Roman" w:eastAsia="仿宋_GB2312" w:cs="Times New Roman"/>
          <w:b w:val="0"/>
          <w:bCs w:val="0"/>
          <w:kern w:val="2"/>
          <w:sz w:val="32"/>
          <w:szCs w:val="32"/>
          <w:lang w:val="en-US" w:eastAsia="zh-CN" w:bidi="ar-SA"/>
        </w:rPr>
        <w:t>15</w:t>
      </w:r>
      <w:r>
        <w:rPr>
          <w:rFonts w:hint="default" w:ascii="Times New Roman" w:hAnsi="Times New Roman" w:eastAsia="仿宋_GB2312" w:cs="Times New Roman"/>
          <w:b w:val="0"/>
          <w:bCs w:val="0"/>
          <w:kern w:val="2"/>
          <w:sz w:val="32"/>
          <w:szCs w:val="32"/>
          <w:lang w:val="en-US" w:eastAsia="zh-CN" w:bidi="ar-SA"/>
        </w:rPr>
        <w:t>万元，资助困难职工（农民工）家庭学生</w:t>
      </w:r>
      <w:r>
        <w:rPr>
          <w:rFonts w:hint="eastAsia" w:ascii="Times New Roman" w:eastAsia="仿宋_GB2312" w:cs="Times New Roman"/>
          <w:b w:val="0"/>
          <w:bCs w:val="0"/>
          <w:kern w:val="2"/>
          <w:sz w:val="32"/>
          <w:szCs w:val="32"/>
          <w:lang w:val="en-US" w:eastAsia="zh-CN" w:bidi="ar-SA"/>
        </w:rPr>
        <w:t>50</w:t>
      </w:r>
      <w:r>
        <w:rPr>
          <w:rFonts w:hint="default" w:ascii="Times New Roman" w:hAnsi="Times New Roman" w:eastAsia="仿宋_GB2312" w:cs="Times New Roman"/>
          <w:b w:val="0"/>
          <w:bCs w:val="0"/>
          <w:kern w:val="2"/>
          <w:sz w:val="32"/>
          <w:szCs w:val="32"/>
          <w:lang w:val="en-US" w:eastAsia="zh-CN" w:bidi="ar-SA"/>
        </w:rPr>
        <w:t>名；</w:t>
      </w:r>
      <w:r>
        <w:rPr>
          <w:rFonts w:hint="eastAsia" w:ascii="仿宋_GB2312" w:hAnsi="仿宋_GB2312" w:eastAsia="仿宋_GB2312" w:cs="仿宋_GB2312"/>
          <w:sz w:val="32"/>
          <w:szCs w:val="32"/>
          <w:lang w:val="en-US" w:eastAsia="zh-CN"/>
        </w:rPr>
        <w:t>慰问抗疫一线医务人员</w:t>
      </w:r>
      <w:r>
        <w:rPr>
          <w:rFonts w:hint="default" w:ascii="Times New Roman" w:hAnsi="Times New Roman" w:eastAsia="仿宋_GB2312" w:cs="Times New Roman"/>
          <w:sz w:val="32"/>
          <w:szCs w:val="32"/>
          <w:lang w:val="en-US" w:eastAsia="zh-CN"/>
        </w:rPr>
        <w:t>378人</w:t>
      </w:r>
      <w:r>
        <w:rPr>
          <w:rFonts w:hint="default" w:ascii="Times New Roman" w:hAnsi="Times New Roman" w:eastAsia="仿宋_GB2312" w:cs="Times New Roman"/>
          <w:b w:val="0"/>
          <w:bCs w:val="0"/>
          <w:kern w:val="2"/>
          <w:sz w:val="32"/>
          <w:szCs w:val="32"/>
          <w:lang w:val="en-US" w:eastAsia="zh-CN" w:bidi="ar-SA"/>
        </w:rPr>
        <w:t>；建成标准规范、服务功能完善的户外劳动者服务站点</w:t>
      </w:r>
      <w:r>
        <w:rPr>
          <w:rFonts w:hint="eastAsia" w:asci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lang w:val="en-US" w:eastAsia="zh-CN" w:bidi="ar-SA"/>
        </w:rPr>
        <w:t>个。认真落实保障关爱快递员等八大群体15项措施，</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US" w:eastAsia="zh-CN"/>
        </w:rPr>
        <w:t>货车司机工会联合会、快递行业工会联合会等</w:t>
      </w:r>
      <w:r>
        <w:rPr>
          <w:rFonts w:hint="eastAsia" w:ascii="仿宋_GB2312" w:hAnsi="仿宋_GB2312" w:eastAsia="仿宋_GB2312" w:cs="仿宋_GB2312"/>
          <w:sz w:val="32"/>
          <w:szCs w:val="32"/>
        </w:rPr>
        <w:t>新就业形态工会联合会</w:t>
      </w:r>
      <w:r>
        <w:rPr>
          <w:rFonts w:hint="eastAsia" w:ascii="仿宋_GB2312" w:hAnsi="仿宋_GB2312" w:eastAsia="仿宋_GB2312" w:cs="仿宋_GB2312"/>
          <w:sz w:val="32"/>
          <w:szCs w:val="32"/>
          <w:lang w:val="en-US" w:eastAsia="zh-CN"/>
        </w:rPr>
        <w:t>共</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eastAsia="仿宋_GB2312" w:cs="Times New Roman"/>
          <w:b w:val="0"/>
          <w:bCs w:val="0"/>
          <w:kern w:val="2"/>
          <w:sz w:val="32"/>
          <w:szCs w:val="32"/>
          <w:lang w:val="en-US" w:eastAsia="zh-CN" w:bidi="ar-SA"/>
        </w:rPr>
        <w:t>优化服务点位，年内投入资金10余万元</w:t>
      </w:r>
      <w:r>
        <w:rPr>
          <w:rFonts w:hint="default" w:ascii="Times New Roman" w:hAnsi="Times New Roman" w:eastAsia="仿宋_GB2312" w:cs="Times New Roman"/>
          <w:b w:val="0"/>
          <w:bCs w:val="0"/>
          <w:kern w:val="2"/>
          <w:sz w:val="32"/>
          <w:szCs w:val="32"/>
          <w:lang w:val="en-US" w:eastAsia="zh-CN" w:bidi="ar-SA"/>
        </w:rPr>
        <w:t>推出</w:t>
      </w:r>
      <w:r>
        <w:rPr>
          <w:rFonts w:hint="eastAsia" w:ascii="Times New Roman" w:eastAsia="仿宋_GB2312" w:cs="Times New Roman"/>
          <w:b w:val="0"/>
          <w:bCs w:val="0"/>
          <w:kern w:val="2"/>
          <w:sz w:val="32"/>
          <w:szCs w:val="32"/>
          <w:lang w:val="en-US" w:eastAsia="zh-CN" w:bidi="ar-SA"/>
        </w:rPr>
        <w:t>共享单车、五元观影、三元公交、满减</w:t>
      </w:r>
      <w:r>
        <w:rPr>
          <w:rFonts w:hint="default" w:ascii="Times New Roman" w:hAnsi="Times New Roman" w:eastAsia="仿宋_GB2312" w:cs="Times New Roman"/>
          <w:b w:val="0"/>
          <w:bCs w:val="0"/>
          <w:kern w:val="2"/>
          <w:sz w:val="32"/>
          <w:szCs w:val="32"/>
          <w:lang w:val="en-US" w:eastAsia="zh-CN" w:bidi="ar-SA"/>
        </w:rPr>
        <w:t>加油</w:t>
      </w:r>
      <w:r>
        <w:rPr>
          <w:rFonts w:hint="eastAsia" w:ascii="Times New Roman" w:eastAsia="仿宋_GB2312" w:cs="Times New Roman"/>
          <w:b w:val="0"/>
          <w:bCs w:val="0"/>
          <w:kern w:val="2"/>
          <w:sz w:val="32"/>
          <w:szCs w:val="32"/>
          <w:lang w:val="en-US" w:eastAsia="zh-CN" w:bidi="ar-SA"/>
        </w:rPr>
        <w:t>4项</w:t>
      </w:r>
      <w:r>
        <w:rPr>
          <w:rFonts w:hint="default" w:ascii="Times New Roman" w:hAnsi="Times New Roman" w:eastAsia="仿宋_GB2312" w:cs="Times New Roman"/>
          <w:b w:val="0"/>
          <w:bCs w:val="0"/>
          <w:kern w:val="2"/>
          <w:sz w:val="32"/>
          <w:szCs w:val="32"/>
          <w:lang w:val="en-US" w:eastAsia="zh-CN" w:bidi="ar-SA"/>
        </w:rPr>
        <w:t>普惠服务项目。</w:t>
      </w:r>
    </w:p>
    <w:p w14:paraId="7AF983E5">
      <w:pPr>
        <w:spacing w:line="576" w:lineRule="exact"/>
        <w:ind w:firstLine="640" w:firstLineChars="200"/>
        <w:rPr>
          <w:rFonts w:hint="default" w:ascii="Times New Roman" w:hAnsi="Times New Roman" w:eastAsia="仿宋_GB2312" w:cs="Times New Roman"/>
          <w:b w:val="0"/>
          <w:bCs w:val="0"/>
          <w:kern w:val="2"/>
          <w:sz w:val="32"/>
          <w:szCs w:val="32"/>
          <w:lang w:val="en-US" w:eastAsia="zh-CN" w:bidi="ar-SA"/>
        </w:rPr>
      </w:pPr>
      <w:r>
        <w:rPr>
          <w:rStyle w:val="32"/>
          <w:rFonts w:hint="eastAsia" w:ascii="楷体" w:hAnsi="楷体" w:eastAsia="楷体" w:cs="楷体"/>
          <w:b w:val="0"/>
          <w:bCs w:val="0"/>
          <w:color w:val="000000"/>
          <w:sz w:val="32"/>
          <w:szCs w:val="32"/>
          <w:lang w:eastAsia="zh-CN"/>
        </w:rPr>
        <w:t>（</w:t>
      </w:r>
      <w:r>
        <w:rPr>
          <w:rStyle w:val="32"/>
          <w:rFonts w:hint="eastAsia" w:ascii="楷体" w:hAnsi="楷体" w:eastAsia="楷体" w:cs="楷体"/>
          <w:b w:val="0"/>
          <w:bCs w:val="0"/>
          <w:color w:val="000000"/>
          <w:sz w:val="32"/>
          <w:szCs w:val="32"/>
          <w:lang w:val="en-US" w:eastAsia="zh-CN"/>
        </w:rPr>
        <w:t>五</w:t>
      </w:r>
      <w:r>
        <w:rPr>
          <w:rStyle w:val="32"/>
          <w:rFonts w:hint="eastAsia" w:ascii="楷体" w:hAnsi="楷体" w:eastAsia="楷体" w:cs="楷体"/>
          <w:b w:val="0"/>
          <w:bCs w:val="0"/>
          <w:color w:val="000000"/>
          <w:sz w:val="32"/>
          <w:szCs w:val="32"/>
          <w:lang w:eastAsia="zh-CN"/>
        </w:rPr>
        <w:t>）</w:t>
      </w:r>
      <w:r>
        <w:rPr>
          <w:rStyle w:val="32"/>
          <w:rFonts w:hint="eastAsia" w:ascii="楷体" w:hAnsi="楷体" w:eastAsia="楷体" w:cs="楷体"/>
          <w:b w:val="0"/>
          <w:bCs w:val="0"/>
          <w:color w:val="000000"/>
          <w:sz w:val="32"/>
          <w:szCs w:val="32"/>
        </w:rPr>
        <w:t>突出强基固本，增强基层工会活力。</w:t>
      </w:r>
      <w:r>
        <w:rPr>
          <w:rFonts w:hint="default" w:ascii="Times New Roman" w:hAnsi="Times New Roman" w:eastAsia="仿宋_GB2312" w:cs="Times New Roman"/>
          <w:b w:val="0"/>
          <w:bCs w:val="0"/>
          <w:kern w:val="2"/>
          <w:sz w:val="32"/>
          <w:szCs w:val="32"/>
          <w:lang w:val="en-US" w:eastAsia="zh-CN" w:bidi="ar-SA"/>
        </w:rPr>
        <w:t>深入推进新就业形态群体工会工作，大力实施建会入会集中攻坚行动，今年</w:t>
      </w:r>
      <w:r>
        <w:rPr>
          <w:rFonts w:hint="default" w:ascii="Times New Roman" w:hAnsi="Times New Roman" w:eastAsia="仿宋_GB2312" w:cs="Times New Roman"/>
          <w:sz w:val="32"/>
          <w:szCs w:val="32"/>
        </w:rPr>
        <w:t>新建区域性行业性工会10家，新吸纳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十大群体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职工</w:t>
      </w:r>
      <w:r>
        <w:rPr>
          <w:rFonts w:hint="default" w:ascii="Times New Roman" w:hAnsi="Times New Roman" w:eastAsia="仿宋_GB2312" w:cs="Times New Roman"/>
          <w:sz w:val="32"/>
          <w:szCs w:val="32"/>
        </w:rPr>
        <w:t>入会2741名。按行业属性分类组建工会联合会20个，建立工会小组72个，吸纳</w:t>
      </w:r>
      <w:r>
        <w:rPr>
          <w:rFonts w:hint="default"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rPr>
        <w:t>会员1399人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持续巩固提升百人以上企业建会专项行动成果，稳步推进25人以上、百人以下企业建会，</w:t>
      </w:r>
      <w:r>
        <w:rPr>
          <w:rFonts w:hint="eastAsia" w:ascii="Times New Roman" w:hAnsi="Times New Roman" w:eastAsia="仿宋_GB2312" w:cs="Times New Roman"/>
          <w:b w:val="0"/>
          <w:bCs w:val="0"/>
          <w:kern w:val="2"/>
          <w:sz w:val="32"/>
          <w:szCs w:val="32"/>
          <w:lang w:val="en-US" w:eastAsia="zh-CN" w:bidi="ar-SA"/>
        </w:rPr>
        <w:t>企业建会率达98%。</w:t>
      </w:r>
      <w:r>
        <w:rPr>
          <w:rFonts w:hint="default" w:ascii="Times New Roman" w:hAnsi="Times New Roman" w:eastAsia="仿宋_GB2312" w:cs="Times New Roman"/>
          <w:b w:val="0"/>
          <w:bCs w:val="0"/>
          <w:kern w:val="2"/>
          <w:sz w:val="32"/>
          <w:szCs w:val="32"/>
          <w:lang w:val="en-US" w:eastAsia="zh-CN" w:bidi="ar-SA"/>
        </w:rPr>
        <w:t>坚持资源力量向基层倾斜，配套拨付乡镇（街道）工会工作专项补助经费</w:t>
      </w:r>
      <w:r>
        <w:rPr>
          <w:rFonts w:hint="eastAsia" w:ascii="Times New Roman" w:hAnsi="Times New Roman" w:eastAsia="仿宋_GB2312" w:cs="Times New Roman"/>
          <w:b w:val="0"/>
          <w:bCs w:val="0"/>
          <w:kern w:val="2"/>
          <w:sz w:val="32"/>
          <w:szCs w:val="32"/>
          <w:lang w:val="en-US" w:eastAsia="zh-CN" w:bidi="ar-SA"/>
        </w:rPr>
        <w:t>近55</w:t>
      </w:r>
      <w:r>
        <w:rPr>
          <w:rFonts w:hint="default" w:ascii="Times New Roman" w:hAnsi="Times New Roman" w:eastAsia="仿宋_GB2312" w:cs="Times New Roman"/>
          <w:b w:val="0"/>
          <w:bCs w:val="0"/>
          <w:kern w:val="2"/>
          <w:sz w:val="32"/>
          <w:szCs w:val="32"/>
          <w:lang w:val="en-US" w:eastAsia="zh-CN" w:bidi="ar-SA"/>
        </w:rPr>
        <w:t>万元、社会化工会工作者薪酬补助</w:t>
      </w:r>
      <w:r>
        <w:rPr>
          <w:rFonts w:hint="eastAsia" w:ascii="Times New Roman" w:hAnsi="Times New Roman" w:eastAsia="仿宋_GB2312" w:cs="Times New Roman"/>
          <w:b w:val="0"/>
          <w:bCs w:val="0"/>
          <w:kern w:val="2"/>
          <w:sz w:val="32"/>
          <w:szCs w:val="32"/>
          <w:lang w:val="en-US" w:eastAsia="zh-CN" w:bidi="ar-SA"/>
        </w:rPr>
        <w:t>22</w:t>
      </w:r>
      <w:r>
        <w:rPr>
          <w:rFonts w:hint="default" w:ascii="Times New Roman" w:hAnsi="Times New Roman" w:eastAsia="仿宋_GB2312" w:cs="Times New Roman"/>
          <w:b w:val="0"/>
          <w:bCs w:val="0"/>
          <w:kern w:val="2"/>
          <w:sz w:val="32"/>
          <w:szCs w:val="32"/>
          <w:lang w:val="en-US" w:eastAsia="zh-CN" w:bidi="ar-SA"/>
        </w:rPr>
        <w:t>万元。</w:t>
      </w:r>
      <w:r>
        <w:rPr>
          <w:rFonts w:ascii="Times New Roman" w:hAnsi="Times New Roman" w:eastAsia="仿宋_GB2312"/>
          <w:sz w:val="32"/>
          <w:szCs w:val="32"/>
        </w:rPr>
        <w:t>加大力度支持</w:t>
      </w:r>
      <w:r>
        <w:rPr>
          <w:rFonts w:hint="eastAsia" w:ascii="Times New Roman" w:hAnsi="Times New Roman" w:eastAsia="仿宋_GB2312"/>
          <w:sz w:val="32"/>
          <w:szCs w:val="32"/>
          <w:lang w:val="en-US" w:eastAsia="zh-CN"/>
        </w:rPr>
        <w:t>各镇、各行业</w:t>
      </w:r>
      <w:r>
        <w:rPr>
          <w:rFonts w:ascii="Times New Roman" w:hAnsi="Times New Roman" w:eastAsia="仿宋_GB2312"/>
          <w:sz w:val="32"/>
          <w:szCs w:val="32"/>
        </w:rPr>
        <w:t>“职工之家”阵地建设，</w:t>
      </w:r>
      <w:r>
        <w:rPr>
          <w:rFonts w:hint="eastAsia" w:ascii="Times New Roman" w:hAnsi="Times New Roman" w:eastAsia="仿宋_GB2312"/>
          <w:sz w:val="32"/>
          <w:szCs w:val="32"/>
          <w:lang w:val="en-US" w:eastAsia="zh-CN"/>
        </w:rPr>
        <w:t>年内建成了太公镇</w:t>
      </w:r>
      <w:r>
        <w:rPr>
          <w:rFonts w:ascii="Times New Roman" w:hAnsi="Times New Roman" w:eastAsia="仿宋_GB2312"/>
          <w:sz w:val="32"/>
          <w:szCs w:val="32"/>
        </w:rPr>
        <w:t>“职工之家”建设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创新</w:t>
      </w:r>
      <w:r>
        <w:rPr>
          <w:rFonts w:hint="eastAsia" w:ascii="Times New Roman" w:hAnsi="Times New Roman" w:eastAsia="仿宋_GB2312" w:cs="Times New Roman"/>
          <w:b w:val="0"/>
          <w:bCs w:val="0"/>
          <w:kern w:val="2"/>
          <w:sz w:val="32"/>
          <w:szCs w:val="32"/>
          <w:lang w:val="en-US" w:eastAsia="zh-CN" w:bidi="ar-SA"/>
        </w:rPr>
        <w:t>高标准打造</w:t>
      </w:r>
      <w:r>
        <w:rPr>
          <w:rFonts w:hint="default" w:ascii="Times New Roman" w:hAnsi="Times New Roman" w:eastAsia="仿宋_GB2312" w:cs="Times New Roman"/>
          <w:b w:val="0"/>
          <w:bCs w:val="0"/>
          <w:kern w:val="2"/>
          <w:sz w:val="32"/>
          <w:szCs w:val="32"/>
          <w:lang w:val="en-US" w:eastAsia="zh-CN" w:bidi="ar-SA"/>
        </w:rPr>
        <w:t>昭化“葭萌驿站”司机之家等省级职工之家阵地，</w:t>
      </w:r>
      <w:r>
        <w:rPr>
          <w:rFonts w:hint="eastAsia" w:ascii="Times New Roman" w:hAnsi="Times New Roman" w:eastAsia="仿宋_GB2312"/>
          <w:bCs/>
          <w:sz w:val="32"/>
          <w:szCs w:val="32"/>
          <w:lang w:val="en-US" w:eastAsia="zh-CN"/>
        </w:rPr>
        <w:t>受到省总工会党组成员、副主席苗勇高度肯定。</w:t>
      </w:r>
      <w:r>
        <w:rPr>
          <w:rFonts w:hint="eastAsia" w:ascii="仿宋_GB2312" w:hAnsi="仿宋_GB2312" w:eastAsia="仿宋_GB2312" w:cs="仿宋_GB2312"/>
          <w:sz w:val="32"/>
          <w:szCs w:val="32"/>
          <w:lang w:val="en-US" w:eastAsia="zh-CN"/>
        </w:rPr>
        <w:t>今年以来建成广巴高速服务区、妇幼保健院、昭化古城蜀汉博物馆省、市级妈咪宝贝屋</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个。</w:t>
      </w:r>
    </w:p>
    <w:p w14:paraId="70ECC8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Style w:val="32"/>
          <w:rFonts w:hint="eastAsia" w:ascii="楷体" w:hAnsi="楷体" w:eastAsia="楷体" w:cs="楷体"/>
          <w:b w:val="0"/>
          <w:bCs w:val="0"/>
          <w:color w:val="000000"/>
          <w:sz w:val="32"/>
          <w:szCs w:val="32"/>
          <w:lang w:eastAsia="zh-CN"/>
        </w:rPr>
        <w:t>（</w:t>
      </w:r>
      <w:r>
        <w:rPr>
          <w:rStyle w:val="32"/>
          <w:rFonts w:hint="eastAsia" w:ascii="楷体" w:hAnsi="楷体" w:eastAsia="楷体" w:cs="楷体"/>
          <w:b w:val="0"/>
          <w:bCs w:val="0"/>
          <w:color w:val="000000"/>
          <w:sz w:val="32"/>
          <w:szCs w:val="32"/>
          <w:lang w:val="en-US" w:eastAsia="zh-CN"/>
        </w:rPr>
        <w:t>六</w:t>
      </w:r>
      <w:r>
        <w:rPr>
          <w:rStyle w:val="32"/>
          <w:rFonts w:hint="eastAsia" w:ascii="楷体" w:hAnsi="楷体" w:eastAsia="楷体" w:cs="楷体"/>
          <w:b w:val="0"/>
          <w:bCs w:val="0"/>
          <w:color w:val="000000"/>
          <w:sz w:val="32"/>
          <w:szCs w:val="32"/>
          <w:lang w:eastAsia="zh-CN"/>
        </w:rPr>
        <w:t>）</w:t>
      </w:r>
      <w:r>
        <w:rPr>
          <w:rStyle w:val="32"/>
          <w:rFonts w:hint="eastAsia" w:ascii="楷体" w:hAnsi="楷体" w:eastAsia="楷体" w:cs="楷体"/>
          <w:b w:val="0"/>
          <w:bCs w:val="0"/>
          <w:color w:val="000000"/>
          <w:sz w:val="32"/>
          <w:szCs w:val="32"/>
        </w:rPr>
        <w:t>突出改革创新，持续推进产改工作。</w:t>
      </w:r>
      <w:r>
        <w:rPr>
          <w:rFonts w:hint="default" w:ascii="Times New Roman" w:hAnsi="Times New Roman" w:eastAsia="仿宋_GB2312" w:cs="Times New Roman"/>
          <w:b w:val="0"/>
          <w:bCs w:val="0"/>
          <w:kern w:val="2"/>
          <w:sz w:val="32"/>
          <w:szCs w:val="32"/>
          <w:lang w:val="en-US" w:eastAsia="zh-CN" w:bidi="ar-SA"/>
        </w:rPr>
        <w:t>聚力“产业工人队伍建设改革提升年”行动，坚持产改工作与重大项目、重大工程、重点产业深度融合，充分激发产业工人的创新创造活力，</w:t>
      </w:r>
      <w:r>
        <w:rPr>
          <w:rFonts w:hint="default" w:ascii="Times New Roman" w:hAnsi="Times New Roman" w:eastAsia="仿宋_GB2312" w:cs="Times New Roman"/>
          <w:sz w:val="32"/>
          <w:szCs w:val="32"/>
        </w:rPr>
        <w:t>结合我</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乡村振兴工作部署</w:t>
      </w:r>
      <w:r>
        <w:rPr>
          <w:rFonts w:hint="eastAsia" w:ascii="Times New Roman" w:hAnsi="Times New Roman" w:eastAsia="仿宋_GB2312" w:cs="Times New Roman"/>
          <w:sz w:val="32"/>
          <w:szCs w:val="32"/>
          <w:lang w:val="en-US" w:eastAsia="zh-CN"/>
        </w:rPr>
        <w:t>，研究制定《广元市昭化区总工会关于汇聚工会力量助力乡村振兴工作实施方案》，制定16项具体措施推动工会组织在中心大局中建功立业，</w:t>
      </w:r>
      <w:r>
        <w:rPr>
          <w:rFonts w:hint="default" w:ascii="Times New Roman" w:hAnsi="Times New Roman" w:eastAsia="仿宋_GB2312" w:cs="Times New Roman"/>
          <w:sz w:val="32"/>
          <w:szCs w:val="32"/>
        </w:rPr>
        <w:t>依托各级工会微信公众号、“</w:t>
      </w:r>
      <w:r>
        <w:rPr>
          <w:rFonts w:hint="eastAsia" w:ascii="Times New Roman" w:hAnsi="Times New Roman" w:eastAsia="仿宋_GB2312" w:cs="Times New Roman"/>
          <w:sz w:val="32"/>
          <w:szCs w:val="32"/>
          <w:lang w:val="en-US" w:eastAsia="zh-CN"/>
        </w:rPr>
        <w:t>川工之家</w:t>
      </w:r>
      <w:r>
        <w:rPr>
          <w:rFonts w:hint="default" w:ascii="Times New Roman" w:hAnsi="Times New Roman" w:eastAsia="仿宋_GB2312" w:cs="Times New Roman"/>
          <w:sz w:val="32"/>
          <w:szCs w:val="32"/>
        </w:rPr>
        <w:t>”APP等网上平台，</w:t>
      </w:r>
      <w:r>
        <w:rPr>
          <w:rFonts w:hint="eastAsia"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rPr>
        <w:t>工会会员特约服务</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商家，利用新媒体等各种宣传方式，推介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昭化造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农特</w:t>
      </w:r>
      <w:r>
        <w:rPr>
          <w:rFonts w:hint="default" w:ascii="Times New Roman" w:hAnsi="Times New Roman" w:eastAsia="仿宋_GB2312" w:cs="Times New Roman"/>
          <w:sz w:val="32"/>
          <w:szCs w:val="32"/>
        </w:rPr>
        <w:t>产品</w:t>
      </w:r>
      <w:r>
        <w:rPr>
          <w:rFonts w:hint="eastAsia" w:ascii="Times New Roman" w:hAnsi="Times New Roman" w:eastAsia="仿宋_GB2312" w:cs="Times New Roman"/>
          <w:sz w:val="32"/>
          <w:szCs w:val="32"/>
          <w:lang w:val="en-US" w:eastAsia="zh-CN"/>
        </w:rPr>
        <w:t>销售</w:t>
      </w:r>
      <w:r>
        <w:rPr>
          <w:rFonts w:hint="default" w:ascii="Times New Roman" w:hAnsi="Times New Roman" w:eastAsia="仿宋_GB2312" w:cs="Times New Roman"/>
          <w:sz w:val="32"/>
          <w:szCs w:val="32"/>
        </w:rPr>
        <w:t>服务。利用工会资源优势，为工友创业园和农业企业培训直播带货人才，提高特色农产品和服务的知名度和影响力。</w:t>
      </w:r>
      <w:r>
        <w:rPr>
          <w:rFonts w:hint="eastAsia" w:ascii="Times New Roman" w:hAnsi="Times New Roman" w:eastAsia="仿宋_GB2312" w:cs="Times New Roman"/>
          <w:sz w:val="32"/>
          <w:szCs w:val="32"/>
          <w:lang w:val="en-US" w:eastAsia="zh-CN"/>
        </w:rPr>
        <w:t>加强</w:t>
      </w:r>
      <w:r>
        <w:rPr>
          <w:rFonts w:hint="default" w:ascii="Times New Roman" w:hAnsi="Times New Roman" w:eastAsia="仿宋_GB2312" w:cs="Times New Roman"/>
          <w:b w:val="0"/>
          <w:bCs w:val="0"/>
          <w:kern w:val="2"/>
          <w:sz w:val="32"/>
          <w:szCs w:val="32"/>
          <w:lang w:val="en-US" w:eastAsia="zh-CN" w:bidi="ar-SA"/>
        </w:rPr>
        <w:t>与杭州</w:t>
      </w:r>
      <w:r>
        <w:rPr>
          <w:rFonts w:hint="eastAsia" w:ascii="Times New Roman" w:hAnsi="Times New Roman" w:eastAsia="仿宋_GB2312" w:cs="Times New Roman"/>
          <w:b w:val="0"/>
          <w:bCs w:val="0"/>
          <w:kern w:val="2"/>
          <w:sz w:val="32"/>
          <w:szCs w:val="32"/>
          <w:lang w:val="en-US" w:eastAsia="zh-CN" w:bidi="ar-SA"/>
        </w:rPr>
        <w:t>拱墅区</w:t>
      </w:r>
      <w:r>
        <w:rPr>
          <w:rFonts w:hint="default" w:ascii="Times New Roman" w:hAnsi="Times New Roman" w:eastAsia="仿宋_GB2312" w:cs="Times New Roman"/>
          <w:b w:val="0"/>
          <w:bCs w:val="0"/>
          <w:kern w:val="2"/>
          <w:sz w:val="32"/>
          <w:szCs w:val="32"/>
          <w:lang w:val="en-US" w:eastAsia="zh-CN" w:bidi="ar-SA"/>
        </w:rPr>
        <w:t>工会开展东西部</w:t>
      </w:r>
      <w:r>
        <w:rPr>
          <w:rFonts w:hint="eastAsia" w:ascii="Times New Roman" w:hAnsi="Times New Roman" w:eastAsia="仿宋_GB2312" w:cs="Times New Roman"/>
          <w:b w:val="0"/>
          <w:bCs w:val="0"/>
          <w:kern w:val="2"/>
          <w:sz w:val="32"/>
          <w:szCs w:val="32"/>
          <w:lang w:val="en-US" w:eastAsia="zh-CN" w:bidi="ar-SA"/>
        </w:rPr>
        <w:t>协作</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对口接受帮扶援助资金20万元，启动共建“职工之家”阵地2个，实现在困难职工共</w:t>
      </w:r>
      <w:r>
        <w:rPr>
          <w:rFonts w:hint="eastAsia" w:ascii="Times New Roman" w:hAnsi="Times New Roman" w:eastAsia="仿宋_GB2312" w:cs="Times New Roman"/>
          <w:sz w:val="32"/>
          <w:szCs w:val="32"/>
        </w:rPr>
        <w:t>帮</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sz w:val="32"/>
          <w:szCs w:val="32"/>
        </w:rPr>
        <w:t>职工疗休养基地共建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农民工稳岗就业共</w:t>
      </w:r>
      <w:r>
        <w:rPr>
          <w:rFonts w:hint="eastAsia" w:ascii="Times New Roman" w:hAnsi="Times New Roman" w:eastAsia="仿宋_GB2312" w:cs="Times New Roman"/>
          <w:kern w:val="2"/>
          <w:sz w:val="32"/>
          <w:szCs w:val="32"/>
          <w:lang w:val="en-US" w:eastAsia="zh-CN" w:bidi="ar-SA"/>
        </w:rPr>
        <w:t>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工会干部提能共学</w:t>
      </w:r>
      <w:r>
        <w:rPr>
          <w:rFonts w:hint="eastAsia" w:ascii="Times New Roman" w:hAnsi="Times New Roman" w:eastAsia="仿宋_GB2312" w:cs="Times New Roman"/>
          <w:sz w:val="32"/>
          <w:szCs w:val="32"/>
          <w:lang w:val="en-US" w:eastAsia="zh-CN"/>
        </w:rPr>
        <w:t>等方面协作，</w:t>
      </w:r>
      <w:r>
        <w:rPr>
          <w:rFonts w:hint="eastAsia" w:ascii="Times New Roman" w:hAnsi="Times New Roman" w:eastAsia="仿宋_GB2312" w:cs="Times New Roman"/>
          <w:kern w:val="2"/>
          <w:sz w:val="32"/>
          <w:szCs w:val="32"/>
          <w:lang w:val="en-US" w:eastAsia="zh-CN" w:bidi="ar-SA"/>
        </w:rPr>
        <w:t>推动我区工运事业再上新台阶。</w:t>
      </w:r>
    </w:p>
    <w:p w14:paraId="77630954">
      <w:pPr>
        <w:spacing w:line="576" w:lineRule="exact"/>
        <w:ind w:firstLine="723"/>
        <w:rPr>
          <w:rFonts w:hint="default" w:ascii="Times New Roman" w:hAnsi="Times New Roman" w:eastAsia="仿宋_GB2312" w:cs="Times New Roman"/>
          <w:b w:val="0"/>
          <w:bCs w:val="0"/>
          <w:kern w:val="2"/>
          <w:sz w:val="32"/>
          <w:szCs w:val="32"/>
          <w:lang w:val="en-US" w:eastAsia="zh-CN" w:bidi="ar-SA"/>
        </w:rPr>
      </w:pPr>
      <w:r>
        <w:rPr>
          <w:rStyle w:val="32"/>
          <w:rFonts w:hint="eastAsia" w:ascii="楷体" w:hAnsi="楷体" w:eastAsia="楷体" w:cs="楷体"/>
          <w:b w:val="0"/>
          <w:bCs w:val="0"/>
          <w:color w:val="000000"/>
          <w:sz w:val="32"/>
          <w:szCs w:val="32"/>
          <w:lang w:eastAsia="zh-CN"/>
        </w:rPr>
        <w:t>（</w:t>
      </w:r>
      <w:r>
        <w:rPr>
          <w:rStyle w:val="32"/>
          <w:rFonts w:hint="eastAsia" w:ascii="楷体" w:hAnsi="楷体" w:eastAsia="楷体" w:cs="楷体"/>
          <w:b w:val="0"/>
          <w:bCs w:val="0"/>
          <w:color w:val="000000"/>
          <w:sz w:val="32"/>
          <w:szCs w:val="32"/>
          <w:lang w:val="en-US" w:eastAsia="zh-CN"/>
        </w:rPr>
        <w:t>七</w:t>
      </w:r>
      <w:r>
        <w:rPr>
          <w:rStyle w:val="32"/>
          <w:rFonts w:hint="eastAsia" w:ascii="楷体" w:hAnsi="楷体" w:eastAsia="楷体" w:cs="楷体"/>
          <w:b w:val="0"/>
          <w:bCs w:val="0"/>
          <w:color w:val="000000"/>
          <w:sz w:val="32"/>
          <w:szCs w:val="32"/>
          <w:lang w:eastAsia="zh-CN"/>
        </w:rPr>
        <w:t>）</w:t>
      </w:r>
      <w:r>
        <w:rPr>
          <w:rStyle w:val="32"/>
          <w:rFonts w:hint="eastAsia" w:ascii="楷体" w:hAnsi="楷体" w:eastAsia="楷体" w:cs="楷体"/>
          <w:b w:val="0"/>
          <w:bCs w:val="0"/>
          <w:color w:val="000000"/>
          <w:sz w:val="32"/>
          <w:szCs w:val="32"/>
        </w:rPr>
        <w:t>突出从严治党，营造良好政治生态。</w:t>
      </w:r>
      <w:r>
        <w:rPr>
          <w:rFonts w:hint="default" w:ascii="Times New Roman" w:hAnsi="Times New Roman" w:eastAsia="仿宋_GB2312" w:cs="Times New Roman"/>
          <w:b w:val="0"/>
          <w:bCs w:val="0"/>
          <w:kern w:val="2"/>
          <w:sz w:val="32"/>
          <w:szCs w:val="32"/>
          <w:lang w:val="en-US" w:eastAsia="zh-CN" w:bidi="ar-SA"/>
        </w:rPr>
        <w:t>精心研制开展党史学习教育《实施方案》，召开党史学习教育专题研讨会4次，</w:t>
      </w:r>
      <w:r>
        <w:rPr>
          <w:rFonts w:hint="default" w:ascii="Times New Roman" w:hAnsi="Times New Roman" w:eastAsia="仿宋_GB2312" w:cs="Times New Roman"/>
          <w:sz w:val="32"/>
          <w:szCs w:val="32"/>
          <w:lang w:val="en-US" w:eastAsia="zh-CN"/>
        </w:rPr>
        <w:t>党组</w:t>
      </w:r>
      <w:bookmarkStart w:id="120" w:name="_GoBack"/>
      <w:r>
        <w:rPr>
          <w:rFonts w:hint="default" w:ascii="Times New Roman" w:hAnsi="Times New Roman" w:eastAsia="仿宋_GB2312" w:cs="Times New Roman"/>
          <w:sz w:val="32"/>
          <w:szCs w:val="32"/>
          <w:lang w:val="en-US" w:eastAsia="zh-CN"/>
        </w:rPr>
        <w:t>理论</w:t>
      </w:r>
      <w:r>
        <w:rPr>
          <w:rFonts w:hint="eastAsia" w:eastAsia="仿宋_GB2312" w:cs="Times New Roman"/>
          <w:sz w:val="32"/>
          <w:szCs w:val="32"/>
          <w:lang w:val="en-US" w:eastAsia="zh-CN"/>
        </w:rPr>
        <w:t>学习</w:t>
      </w:r>
      <w:r>
        <w:rPr>
          <w:rFonts w:hint="default" w:ascii="Times New Roman" w:hAnsi="Times New Roman" w:eastAsia="仿宋_GB2312" w:cs="Times New Roman"/>
          <w:sz w:val="32"/>
          <w:szCs w:val="32"/>
          <w:lang w:val="en-US" w:eastAsia="zh-CN"/>
        </w:rPr>
        <w:t>中心组</w:t>
      </w:r>
      <w:bookmarkEnd w:id="120"/>
      <w:r>
        <w:rPr>
          <w:rFonts w:hint="default" w:ascii="Times New Roman" w:hAnsi="Times New Roman" w:eastAsia="仿宋_GB2312" w:cs="Times New Roman"/>
          <w:sz w:val="32"/>
          <w:szCs w:val="32"/>
          <w:lang w:val="en-US" w:eastAsia="zh-CN"/>
        </w:rPr>
        <w:t>学习7次、主题党日活动3</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研学活动4</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撰写党史心得体会 22 篇，全体干部职工每人每周轮流领学并交流发言。</w:t>
      </w:r>
      <w:r>
        <w:rPr>
          <w:rFonts w:hint="default" w:ascii="Times New Roman" w:hAnsi="Times New Roman" w:eastAsia="仿宋_GB2312" w:cs="Times New Roman"/>
          <w:b w:val="0"/>
          <w:bCs w:val="0"/>
          <w:kern w:val="2"/>
          <w:sz w:val="32"/>
          <w:szCs w:val="32"/>
          <w:lang w:val="en-US" w:eastAsia="zh-CN" w:bidi="ar-SA"/>
        </w:rPr>
        <w:t>举办党史知识竞赛、开展红色主题党日活动等多种形式，推动学习教育活动走深走实。扎实开展干部纪律作风整顿，建立领导班子和干部纪律作风突出问题整改清单，组织召开全区工会系统党风廉政建设座谈会、集体谈心谈话会2次，强化工会队伍警示教育，争做“廉洁工会”干部。</w:t>
      </w:r>
      <w:r>
        <w:rPr>
          <w:rFonts w:hint="default" w:ascii="Times New Roman" w:hAnsi="Times New Roman" w:eastAsia="仿宋_GB2312" w:cs="Times New Roman"/>
          <w:sz w:val="32"/>
          <w:szCs w:val="32"/>
          <w:lang w:val="en-US" w:eastAsia="zh-CN"/>
        </w:rPr>
        <w:t>组织30余名工会干部到太公红军山、朱德、张思德故里，药博园、广元廊桥开展“学党史、诵经典”、“重温红色史·重走红军路”等党史学习教育。</w:t>
      </w:r>
      <w:r>
        <w:rPr>
          <w:rFonts w:hint="default" w:ascii="Times New Roman" w:hAnsi="Times New Roman" w:eastAsia="仿宋_GB2312" w:cs="Times New Roman"/>
          <w:b w:val="0"/>
          <w:bCs w:val="0"/>
          <w:kern w:val="2"/>
          <w:sz w:val="32"/>
          <w:szCs w:val="32"/>
          <w:lang w:val="en-US" w:eastAsia="zh-CN" w:bidi="ar-SA"/>
        </w:rPr>
        <w:t>强化工会资产资金管理和经审监督，完成乡镇和产业工会经费内部审计35家，认真抓好区委对总工会党组巡察整改“回头看”反馈问题整改落实，各级工会领导班子和干部队伍建设不断加强。</w:t>
      </w:r>
    </w:p>
    <w:p w14:paraId="431FDD00">
      <w:pPr>
        <w:rPr>
          <w:rFonts w:hint="eastAsia"/>
        </w:rPr>
      </w:pPr>
    </w:p>
    <w:p w14:paraId="3E4513C9">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43822F30">
      <w:pPr>
        <w:pStyle w:val="3"/>
        <w:ind w:right="440"/>
        <w:jc w:val="center"/>
        <w:rPr>
          <w:rStyle w:val="26"/>
          <w:rFonts w:ascii="黑体" w:hAnsi="黑体" w:eastAsia="黑体"/>
          <w:b w:val="0"/>
          <w:bCs/>
          <w:color w:val="auto"/>
          <w:highlight w:val="none"/>
        </w:rPr>
      </w:pPr>
      <w:bookmarkStart w:id="32" w:name="_Toc15396602"/>
      <w:bookmarkStart w:id="33" w:name="_Toc19587"/>
      <w:bookmarkStart w:id="34"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32"/>
      <w:bookmarkEnd w:id="33"/>
      <w:bookmarkEnd w:id="34"/>
    </w:p>
    <w:p w14:paraId="375A03EB">
      <w:pPr>
        <w:rPr>
          <w:color w:val="auto"/>
          <w:highlight w:val="none"/>
        </w:rPr>
      </w:pPr>
    </w:p>
    <w:p w14:paraId="5B48854D">
      <w:pPr>
        <w:pStyle w:val="25"/>
        <w:numPr>
          <w:ilvl w:val="0"/>
          <w:numId w:val="2"/>
        </w:numPr>
        <w:spacing w:line="600" w:lineRule="exact"/>
        <w:ind w:firstLineChars="0"/>
        <w:outlineLvl w:val="1"/>
        <w:rPr>
          <w:rStyle w:val="27"/>
          <w:rFonts w:ascii="黑体" w:hAnsi="黑体" w:eastAsia="黑体"/>
          <w:b w:val="0"/>
          <w:color w:val="auto"/>
          <w:highlight w:val="none"/>
        </w:rPr>
      </w:pPr>
      <w:bookmarkStart w:id="35" w:name="_Toc14868"/>
      <w:bookmarkStart w:id="36" w:name="_Toc15377205"/>
      <w:bookmarkStart w:id="37"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35"/>
      <w:bookmarkEnd w:id="36"/>
      <w:bookmarkEnd w:id="37"/>
    </w:p>
    <w:p w14:paraId="3C38ACB3">
      <w:pPr>
        <w:spacing w:line="600" w:lineRule="exact"/>
        <w:ind w:firstLine="640" w:firstLineChars="200"/>
        <w:rPr>
          <w:rFonts w:hint="eastAsia" w:eastAsia="仿宋_GB2312" w:cs="Times New Roman"/>
          <w:sz w:val="32"/>
          <w:szCs w:val="32"/>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Times New Roman" w:hAnsi="Times New Roman" w:eastAsia="仿宋_GB2312" w:cs="Times New Roman"/>
          <w:sz w:val="32"/>
          <w:szCs w:val="32"/>
          <w:lang w:val="en-US" w:eastAsia="zh-CN"/>
        </w:rPr>
        <w:t>280.8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w:t>
      </w:r>
      <w:r>
        <w:rPr>
          <w:rFonts w:hint="eastAsia"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增加14.76</w:t>
      </w:r>
      <w:r>
        <w:rPr>
          <w:rFonts w:hint="eastAsia" w:ascii="仿宋" w:hAnsi="仿宋" w:eastAsia="仿宋"/>
          <w:color w:val="auto"/>
          <w:sz w:val="32"/>
          <w:szCs w:val="32"/>
          <w:highlight w:val="none"/>
        </w:rPr>
        <w:t>万元，增长</w:t>
      </w:r>
      <w:r>
        <w:rPr>
          <w:rFonts w:hint="eastAsia" w:ascii="Times New Roman" w:hAnsi="Times New Roman" w:eastAsia="仿宋_GB2312" w:cs="Times New Roman"/>
          <w:sz w:val="32"/>
          <w:szCs w:val="32"/>
          <w:lang w:val="en-US" w:eastAsia="zh-CN"/>
        </w:rPr>
        <w:t>5.55</w:t>
      </w:r>
      <w:r>
        <w:rPr>
          <w:rFonts w:hint="default" w:ascii="Times New Roman" w:hAnsi="Times New Roman" w:eastAsia="仿宋_GB2312" w:cs="Times New Roman"/>
          <w:sz w:val="32"/>
          <w:szCs w:val="32"/>
        </w:rPr>
        <w:t>%</w:t>
      </w:r>
      <w:r>
        <w:rPr>
          <w:rFonts w:hint="eastAsia" w:ascii="仿宋" w:hAnsi="仿宋" w:eastAsia="仿宋"/>
          <w:color w:val="auto"/>
          <w:sz w:val="32"/>
          <w:szCs w:val="32"/>
          <w:highlight w:val="none"/>
        </w:rPr>
        <w:t>。主要变动原因是</w:t>
      </w:r>
      <w:r>
        <w:rPr>
          <w:rFonts w:hint="eastAsia" w:ascii="Times New Roman" w:hAnsi="Times New Roman" w:eastAsia="仿宋_GB2312" w:cs="Times New Roman"/>
          <w:sz w:val="32"/>
          <w:szCs w:val="32"/>
          <w:lang w:val="en-US" w:eastAsia="zh-CN"/>
        </w:rPr>
        <w:t>人员调资</w:t>
      </w:r>
      <w:r>
        <w:rPr>
          <w:rFonts w:hint="eastAsia" w:eastAsia="仿宋_GB2312" w:cs="Times New Roman"/>
          <w:sz w:val="32"/>
          <w:szCs w:val="32"/>
          <w:lang w:val="en-US" w:eastAsia="zh-CN"/>
        </w:rPr>
        <w:t>。</w:t>
      </w:r>
    </w:p>
    <w:p w14:paraId="544BDD9F">
      <w:pPr>
        <w:pStyle w:val="6"/>
        <w:ind w:left="216" w:leftChars="103" w:firstLine="420" w:firstLineChars="140"/>
      </w:pPr>
      <w:r>
        <w:drawing>
          <wp:inline distT="0" distB="0" distL="114300" distR="114300">
            <wp:extent cx="4572000" cy="2743200"/>
            <wp:effectExtent l="4445" t="4445" r="14605" b="14605"/>
            <wp:docPr id="10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7D06417">
      <w:pPr>
        <w:pStyle w:val="25"/>
        <w:numPr>
          <w:ilvl w:val="0"/>
          <w:numId w:val="2"/>
        </w:numPr>
        <w:spacing w:line="600" w:lineRule="exact"/>
        <w:ind w:firstLineChars="0"/>
        <w:outlineLvl w:val="1"/>
        <w:rPr>
          <w:rStyle w:val="27"/>
          <w:rFonts w:ascii="黑体" w:hAnsi="黑体" w:eastAsia="黑体"/>
          <w:b w:val="0"/>
          <w:color w:val="auto"/>
          <w:highlight w:val="none"/>
        </w:rPr>
      </w:pPr>
      <w:bookmarkStart w:id="38" w:name="_Toc15396604"/>
      <w:bookmarkStart w:id="39" w:name="_Toc8425"/>
      <w:bookmarkStart w:id="40"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38"/>
      <w:bookmarkEnd w:id="39"/>
      <w:bookmarkEnd w:id="40"/>
    </w:p>
    <w:p w14:paraId="0CC21708">
      <w:pPr>
        <w:spacing w:line="600" w:lineRule="exact"/>
        <w:ind w:firstLine="640" w:firstLineChars="200"/>
        <w:outlineLvl w:val="1"/>
        <w:rPr>
          <w:rFonts w:hint="eastAsia" w:ascii="仿宋" w:hAnsi="仿宋" w:eastAsia="仿宋"/>
          <w:color w:val="auto"/>
          <w:sz w:val="32"/>
          <w:szCs w:val="32"/>
          <w:highlight w:val="none"/>
        </w:rPr>
      </w:pPr>
      <w:bookmarkStart w:id="41" w:name="_Toc12179"/>
      <w:bookmarkStart w:id="42" w:name="_Toc19519"/>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Times New Roman" w:hAnsi="Times New Roman" w:eastAsia="仿宋_GB2312" w:cs="Times New Roman"/>
          <w:sz w:val="32"/>
          <w:szCs w:val="32"/>
          <w:lang w:val="en-US" w:eastAsia="zh-CN"/>
        </w:rPr>
        <w:t>280.8</w:t>
      </w:r>
      <w:r>
        <w:rPr>
          <w:rFonts w:hint="eastAsia" w:ascii="仿宋" w:hAnsi="仿宋" w:eastAsia="仿宋"/>
          <w:color w:val="auto"/>
          <w:sz w:val="32"/>
          <w:szCs w:val="32"/>
          <w:highlight w:val="none"/>
        </w:rPr>
        <w:t>万元，其中：一般公共预算财政拨款收入</w:t>
      </w:r>
      <w:r>
        <w:rPr>
          <w:rFonts w:hint="eastAsia" w:ascii="Times New Roman" w:hAnsi="Times New Roman" w:eastAsia="仿宋_GB2312" w:cs="Times New Roman"/>
          <w:sz w:val="32"/>
          <w:szCs w:val="32"/>
          <w:lang w:val="en-US" w:eastAsia="zh-CN"/>
        </w:rPr>
        <w:t>280.8</w:t>
      </w:r>
      <w:r>
        <w:rPr>
          <w:rFonts w:hint="eastAsia" w:ascii="仿宋" w:hAnsi="仿宋" w:eastAsia="仿宋"/>
          <w:color w:val="auto"/>
          <w:sz w:val="32"/>
          <w:szCs w:val="32"/>
          <w:highlight w:val="none"/>
        </w:rPr>
        <w:t>万元，占</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仿宋" w:hAnsi="仿宋" w:eastAsia="仿宋"/>
          <w:color w:val="auto"/>
          <w:sz w:val="32"/>
          <w:szCs w:val="32"/>
          <w:highlight w:val="none"/>
        </w:rPr>
        <w:t>。</w:t>
      </w:r>
      <w:bookmarkEnd w:id="41"/>
      <w:bookmarkEnd w:id="42"/>
    </w:p>
    <w:p w14:paraId="1F41F82F">
      <w:pPr>
        <w:pStyle w:val="6"/>
      </w:pPr>
      <w:r>
        <w:drawing>
          <wp:inline distT="0" distB="0" distL="114300" distR="114300">
            <wp:extent cx="5272405" cy="2414270"/>
            <wp:effectExtent l="4445" t="4445" r="19050" b="19685"/>
            <wp:docPr id="103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4B3231">
      <w:pPr>
        <w:pStyle w:val="25"/>
        <w:numPr>
          <w:ilvl w:val="0"/>
          <w:numId w:val="2"/>
        </w:numPr>
        <w:spacing w:line="600" w:lineRule="exact"/>
        <w:ind w:firstLineChars="0"/>
        <w:outlineLvl w:val="1"/>
        <w:rPr>
          <w:rStyle w:val="27"/>
          <w:rFonts w:ascii="黑体" w:hAnsi="黑体" w:eastAsia="黑体"/>
          <w:b w:val="0"/>
          <w:color w:val="auto"/>
          <w:highlight w:val="none"/>
        </w:rPr>
      </w:pPr>
      <w:bookmarkStart w:id="43" w:name="_Toc15396605"/>
      <w:bookmarkStart w:id="44" w:name="_Toc8045"/>
      <w:bookmarkStart w:id="45" w:name="_Toc15377207"/>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43"/>
      <w:bookmarkEnd w:id="44"/>
      <w:bookmarkEnd w:id="45"/>
    </w:p>
    <w:p w14:paraId="497815D1">
      <w:pPr>
        <w:spacing w:line="600" w:lineRule="exact"/>
        <w:ind w:firstLine="640" w:firstLineChars="200"/>
        <w:outlineLvl w:val="1"/>
        <w:rPr>
          <w:rFonts w:hint="eastAsia" w:ascii="仿宋" w:hAnsi="仿宋" w:eastAsia="仿宋"/>
          <w:color w:val="auto"/>
          <w:sz w:val="32"/>
          <w:szCs w:val="32"/>
          <w:highlight w:val="none"/>
        </w:rPr>
      </w:pPr>
      <w:bookmarkStart w:id="46" w:name="_Toc2794"/>
      <w:bookmarkStart w:id="47" w:name="_Toc211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Times New Roman" w:hAnsi="Times New Roman" w:eastAsia="仿宋_GB2312" w:cs="Times New Roman"/>
          <w:sz w:val="32"/>
          <w:szCs w:val="32"/>
          <w:lang w:val="en-US" w:eastAsia="zh-CN"/>
        </w:rPr>
        <w:t>280.8</w:t>
      </w:r>
      <w:r>
        <w:rPr>
          <w:rFonts w:hint="eastAsia" w:ascii="仿宋" w:hAnsi="仿宋" w:eastAsia="仿宋"/>
          <w:color w:val="auto"/>
          <w:sz w:val="32"/>
          <w:szCs w:val="32"/>
          <w:highlight w:val="none"/>
        </w:rPr>
        <w:t>万元，其中：基本支出</w:t>
      </w:r>
      <w:r>
        <w:rPr>
          <w:rFonts w:hint="eastAsia" w:ascii="Times New Roman" w:hAnsi="Times New Roman" w:eastAsia="仿宋_GB2312" w:cs="Times New Roman"/>
          <w:sz w:val="32"/>
          <w:szCs w:val="32"/>
          <w:lang w:val="en-US" w:eastAsia="zh-CN"/>
        </w:rPr>
        <w:t>280.8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6"/>
      <w:bookmarkEnd w:id="47"/>
    </w:p>
    <w:p w14:paraId="7B687107">
      <w:pPr>
        <w:pStyle w:val="6"/>
        <w:ind w:left="0" w:leftChars="0" w:firstLine="416" w:firstLineChars="139"/>
      </w:pPr>
      <w:r>
        <w:drawing>
          <wp:inline distT="0" distB="0" distL="114300" distR="114300">
            <wp:extent cx="4572000" cy="2819400"/>
            <wp:effectExtent l="4445" t="4445" r="14605" b="14605"/>
            <wp:docPr id="103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24D4F4">
      <w:pPr>
        <w:spacing w:line="600" w:lineRule="exact"/>
        <w:ind w:firstLine="640" w:firstLineChars="200"/>
        <w:outlineLvl w:val="1"/>
        <w:rPr>
          <w:rStyle w:val="27"/>
          <w:rFonts w:ascii="黑体" w:hAnsi="黑体" w:eastAsia="黑体"/>
          <w:b w:val="0"/>
          <w:color w:val="auto"/>
          <w:highlight w:val="none"/>
        </w:rPr>
      </w:pPr>
      <w:bookmarkStart w:id="48" w:name="_Toc15396606"/>
      <w:bookmarkStart w:id="49" w:name="_Toc16593"/>
      <w:bookmarkStart w:id="50"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48"/>
      <w:bookmarkEnd w:id="49"/>
      <w:bookmarkEnd w:id="50"/>
    </w:p>
    <w:p w14:paraId="2DB078AC">
      <w:pPr>
        <w:spacing w:line="600" w:lineRule="exact"/>
        <w:ind w:firstLine="640"/>
        <w:rPr>
          <w:rFonts w:hint="eastAsia" w:eastAsia="仿宋_GB2312" w:cs="Times New Roman"/>
          <w:sz w:val="32"/>
          <w:szCs w:val="32"/>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Times New Roman" w:hAnsi="Times New Roman" w:eastAsia="仿宋_GB2312" w:cs="Times New Roman"/>
          <w:sz w:val="32"/>
          <w:szCs w:val="32"/>
          <w:lang w:val="en-US" w:eastAsia="zh-CN"/>
        </w:rPr>
        <w:t>280.8</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w:t>
      </w:r>
      <w:r>
        <w:rPr>
          <w:rFonts w:hint="eastAsia" w:ascii="Times New Roman" w:hAnsi="Times New Roman" w:eastAsia="仿宋_GB2312" w:cs="Times New Roman"/>
          <w:sz w:val="32"/>
          <w:szCs w:val="32"/>
        </w:rPr>
        <w:t>各增加</w:t>
      </w:r>
      <w:r>
        <w:rPr>
          <w:rFonts w:hint="eastAsia" w:ascii="Times New Roman" w:hAnsi="Times New Roman" w:eastAsia="仿宋_GB2312" w:cs="Times New Roman"/>
          <w:sz w:val="32"/>
          <w:szCs w:val="32"/>
          <w:lang w:val="en-US" w:eastAsia="zh-CN"/>
        </w:rPr>
        <w:t>14.76</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5.55</w:t>
      </w:r>
      <w:r>
        <w:rPr>
          <w:rFonts w:hint="default" w:ascii="Times New Roman" w:hAnsi="Times New Roman" w:eastAsia="仿宋_GB2312" w:cs="Times New Roman"/>
          <w:sz w:val="32"/>
          <w:szCs w:val="32"/>
        </w:rPr>
        <w:t>%</w:t>
      </w:r>
      <w:r>
        <w:rPr>
          <w:rFonts w:hint="eastAsia" w:ascii="仿宋" w:hAnsi="仿宋" w:eastAsia="仿宋"/>
          <w:color w:val="auto"/>
          <w:sz w:val="32"/>
          <w:szCs w:val="32"/>
          <w:highlight w:val="none"/>
        </w:rPr>
        <w:t>。主要变动原因是</w:t>
      </w:r>
      <w:r>
        <w:rPr>
          <w:rFonts w:hint="eastAsia" w:ascii="Times New Roman" w:hAnsi="Times New Roman" w:eastAsia="仿宋_GB2312" w:cs="Times New Roman"/>
          <w:sz w:val="32"/>
          <w:szCs w:val="32"/>
          <w:lang w:val="en-US" w:eastAsia="zh-CN"/>
        </w:rPr>
        <w:t>人员调资</w:t>
      </w:r>
      <w:r>
        <w:rPr>
          <w:rFonts w:hint="eastAsia" w:eastAsia="仿宋_GB2312" w:cs="Times New Roman"/>
          <w:sz w:val="32"/>
          <w:szCs w:val="32"/>
          <w:lang w:val="en-US" w:eastAsia="zh-CN"/>
        </w:rPr>
        <w:t>。</w:t>
      </w:r>
    </w:p>
    <w:p w14:paraId="4975BB2D">
      <w:pPr>
        <w:pStyle w:val="6"/>
        <w:ind w:left="0" w:leftChars="0" w:firstLine="416" w:firstLineChars="139"/>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54A92B">
      <w:pPr>
        <w:spacing w:line="600" w:lineRule="exact"/>
        <w:ind w:firstLine="640" w:firstLineChars="200"/>
        <w:outlineLvl w:val="1"/>
        <w:rPr>
          <w:rStyle w:val="27"/>
          <w:rFonts w:ascii="黑体" w:hAnsi="黑体" w:eastAsia="黑体"/>
          <w:b w:val="0"/>
          <w:color w:val="auto"/>
          <w:highlight w:val="none"/>
        </w:rPr>
      </w:pPr>
      <w:bookmarkStart w:id="51" w:name="_Toc15396607"/>
      <w:bookmarkStart w:id="52" w:name="_Toc12139"/>
      <w:bookmarkStart w:id="53"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51"/>
      <w:bookmarkEnd w:id="52"/>
      <w:bookmarkEnd w:id="53"/>
    </w:p>
    <w:p w14:paraId="68F49C07">
      <w:pPr>
        <w:spacing w:line="600" w:lineRule="exact"/>
        <w:ind w:firstLine="643" w:firstLineChars="200"/>
        <w:outlineLvl w:val="2"/>
        <w:rPr>
          <w:rFonts w:ascii="仿宋" w:hAnsi="仿宋" w:eastAsia="仿宋"/>
          <w:b/>
          <w:color w:val="auto"/>
          <w:sz w:val="32"/>
          <w:szCs w:val="32"/>
          <w:highlight w:val="none"/>
        </w:rPr>
      </w:pPr>
      <w:bookmarkStart w:id="54" w:name="_Toc15377210"/>
      <w:r>
        <w:rPr>
          <w:rFonts w:hint="eastAsia" w:ascii="仿宋" w:hAnsi="仿宋" w:eastAsia="仿宋"/>
          <w:b/>
          <w:color w:val="auto"/>
          <w:sz w:val="32"/>
          <w:szCs w:val="32"/>
          <w:highlight w:val="none"/>
        </w:rPr>
        <w:t>（一）一般公共预算财政拨款支出决算总体情况</w:t>
      </w:r>
      <w:bookmarkEnd w:id="54"/>
    </w:p>
    <w:p w14:paraId="6D42D47D">
      <w:pPr>
        <w:spacing w:line="600" w:lineRule="exact"/>
        <w:ind w:firstLine="640" w:firstLineChars="200"/>
        <w:rPr>
          <w:rFonts w:hint="eastAsia" w:ascii="Times New Roman" w:hAnsi="Times New Roman" w:eastAsia="仿宋_GB2312" w:cs="Times New Roman"/>
          <w:sz w:val="32"/>
          <w:szCs w:val="32"/>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Times New Roman" w:hAnsi="Times New Roman" w:eastAsia="仿宋_GB2312" w:cs="Times New Roman"/>
          <w:sz w:val="32"/>
          <w:szCs w:val="32"/>
          <w:lang w:val="en-US" w:eastAsia="zh-CN"/>
        </w:rPr>
        <w:t>280.8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14.76</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5.55</w:t>
      </w:r>
      <w:r>
        <w:rPr>
          <w:rFonts w:hint="default" w:ascii="Times New Roman" w:hAnsi="Times New Roman" w:eastAsia="仿宋_GB2312" w:cs="Times New Roman"/>
          <w:sz w:val="32"/>
          <w:szCs w:val="32"/>
        </w:rPr>
        <w:t>%</w:t>
      </w:r>
      <w:r>
        <w:rPr>
          <w:rFonts w:hint="eastAsia" w:ascii="仿宋" w:hAnsi="仿宋" w:eastAsia="仿宋"/>
          <w:color w:val="auto"/>
          <w:sz w:val="32"/>
          <w:szCs w:val="32"/>
          <w:highlight w:val="none"/>
        </w:rPr>
        <w:t>。主要变动原因是</w:t>
      </w:r>
      <w:r>
        <w:rPr>
          <w:rFonts w:hint="eastAsia" w:ascii="Times New Roman" w:hAnsi="Times New Roman" w:eastAsia="仿宋_GB2312" w:cs="Times New Roman"/>
          <w:sz w:val="32"/>
          <w:szCs w:val="32"/>
          <w:lang w:val="en-US" w:eastAsia="zh-CN"/>
        </w:rPr>
        <w:t>人员调资。</w:t>
      </w:r>
    </w:p>
    <w:p w14:paraId="5EB8393D">
      <w:pPr>
        <w:pStyle w:val="6"/>
        <w:ind w:left="0" w:leftChars="0" w:firstLine="416" w:firstLineChars="139"/>
      </w:pP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89968C">
      <w:pPr>
        <w:spacing w:line="600" w:lineRule="exact"/>
        <w:ind w:firstLine="643" w:firstLineChars="200"/>
        <w:outlineLvl w:val="2"/>
        <w:rPr>
          <w:rFonts w:ascii="仿宋" w:hAnsi="仿宋" w:eastAsia="仿宋"/>
          <w:b/>
          <w:color w:val="auto"/>
          <w:sz w:val="32"/>
          <w:szCs w:val="32"/>
          <w:highlight w:val="none"/>
        </w:rPr>
      </w:pPr>
      <w:bookmarkStart w:id="55" w:name="_Toc15377211"/>
      <w:r>
        <w:rPr>
          <w:rFonts w:hint="eastAsia" w:ascii="仿宋" w:hAnsi="仿宋" w:eastAsia="仿宋"/>
          <w:b/>
          <w:color w:val="auto"/>
          <w:sz w:val="32"/>
          <w:szCs w:val="32"/>
          <w:highlight w:val="none"/>
        </w:rPr>
        <w:t>（二）一般公共预算财政拨款支出决算结构情况</w:t>
      </w:r>
      <w:bookmarkEnd w:id="55"/>
    </w:p>
    <w:p w14:paraId="35A62D21">
      <w:pPr>
        <w:spacing w:line="600" w:lineRule="exact"/>
        <w:ind w:firstLine="640"/>
        <w:rPr>
          <w:rFonts w:hint="eastAsia" w:eastAsia="仿宋_GB2312" w:cs="Times New Roman"/>
          <w:sz w:val="32"/>
          <w:szCs w:val="32"/>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Times New Roman" w:hAnsi="Times New Roman" w:eastAsia="仿宋_GB2312" w:cs="Times New Roman"/>
          <w:sz w:val="32"/>
          <w:szCs w:val="32"/>
          <w:lang w:val="en-US" w:eastAsia="zh-CN"/>
        </w:rPr>
        <w:t>280.8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Times New Roman" w:hAnsi="Times New Roman" w:eastAsia="仿宋_GB2312" w:cs="Times New Roman"/>
          <w:sz w:val="32"/>
          <w:szCs w:val="32"/>
          <w:lang w:val="en-US" w:eastAsia="zh-CN"/>
        </w:rPr>
        <w:t>256.12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91.21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Times New Roman" w:hAnsi="Times New Roman" w:eastAsia="仿宋_GB2312" w:cs="Times New Roman"/>
          <w:sz w:val="32"/>
          <w:szCs w:val="32"/>
          <w:lang w:val="en-US" w:eastAsia="zh-CN"/>
        </w:rPr>
        <w:t>10.16</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3.62</w:t>
      </w:r>
      <w:r>
        <w:rPr>
          <w:rFonts w:hint="eastAsia" w:ascii="Times New Roman" w:hAnsi="Times New Roman" w:eastAsia="仿宋_GB2312" w:cs="Times New Roman"/>
          <w:sz w:val="32"/>
          <w:szCs w:val="32"/>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Times New Roman" w:hAnsi="Times New Roman" w:eastAsia="仿宋_GB2312" w:cs="Times New Roman"/>
          <w:sz w:val="32"/>
          <w:szCs w:val="32"/>
          <w:lang w:val="en-US" w:eastAsia="zh-CN"/>
        </w:rPr>
        <w:t>5.01</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1.78</w:t>
      </w:r>
      <w:r>
        <w:rPr>
          <w:rFonts w:hint="eastAsia" w:ascii="Times New Roman" w:hAnsi="Times New Roman" w:eastAsia="仿宋_GB2312" w:cs="Times New Roman"/>
          <w:sz w:val="32"/>
          <w:szCs w:val="32"/>
        </w:rPr>
        <w:t>%</w:t>
      </w:r>
      <w:r>
        <w:rPr>
          <w:rFonts w:hint="eastAsia" w:ascii="仿宋" w:hAnsi="仿宋" w:eastAsia="仿宋"/>
          <w:color w:val="auto"/>
          <w:sz w:val="32"/>
          <w:szCs w:val="32"/>
          <w:highlight w:val="none"/>
        </w:rPr>
        <w:t>；住房保障支出</w:t>
      </w:r>
      <w:r>
        <w:rPr>
          <w:rFonts w:hint="eastAsia" w:ascii="Times New Roman" w:hAnsi="Times New Roman" w:eastAsia="仿宋_GB2312" w:cs="Times New Roman"/>
          <w:sz w:val="32"/>
          <w:szCs w:val="32"/>
          <w:lang w:val="en-US" w:eastAsia="zh-CN"/>
        </w:rPr>
        <w:t>9.52</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3.39</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w:t>
      </w:r>
    </w:p>
    <w:p w14:paraId="48632AD5">
      <w:pPr>
        <w:pStyle w:val="6"/>
        <w:rPr>
          <w:rFonts w:hint="eastAsia"/>
          <w:lang w:eastAsia="zh-CN"/>
        </w:rPr>
      </w:pPr>
      <w:r>
        <w:drawing>
          <wp:inline distT="0" distB="0" distL="114300" distR="114300">
            <wp:extent cx="5273040" cy="2509520"/>
            <wp:effectExtent l="4445" t="4445" r="18415" b="19685"/>
            <wp:docPr id="103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3BFAAD">
      <w:pPr>
        <w:spacing w:line="600" w:lineRule="exact"/>
        <w:ind w:firstLine="643" w:firstLineChars="200"/>
        <w:outlineLvl w:val="2"/>
        <w:rPr>
          <w:rFonts w:ascii="仿宋" w:hAnsi="仿宋" w:eastAsia="仿宋"/>
          <w:b/>
          <w:color w:val="auto"/>
          <w:sz w:val="32"/>
          <w:szCs w:val="32"/>
          <w:highlight w:val="none"/>
        </w:rPr>
      </w:pPr>
      <w:bookmarkStart w:id="56" w:name="_Toc15377212"/>
      <w:r>
        <w:rPr>
          <w:rFonts w:hint="eastAsia" w:ascii="仿宋" w:hAnsi="仿宋" w:eastAsia="仿宋"/>
          <w:b/>
          <w:color w:val="auto"/>
          <w:sz w:val="32"/>
          <w:szCs w:val="32"/>
          <w:highlight w:val="none"/>
        </w:rPr>
        <w:t>（三）一般公共预算财政拨款支出决算具体情况</w:t>
      </w:r>
      <w:bookmarkEnd w:id="56"/>
    </w:p>
    <w:p w14:paraId="5AEE7C2E">
      <w:pPr>
        <w:spacing w:line="600" w:lineRule="exact"/>
        <w:ind w:firstLine="643" w:firstLineChars="200"/>
        <w:outlineLvl w:val="1"/>
        <w:rPr>
          <w:rFonts w:ascii="仿宋" w:hAnsi="仿宋" w:eastAsia="仿宋"/>
          <w:color w:val="auto"/>
          <w:sz w:val="32"/>
          <w:szCs w:val="32"/>
          <w:highlight w:val="none"/>
        </w:rPr>
      </w:pPr>
      <w:bookmarkStart w:id="57" w:name="_Toc29198"/>
      <w:bookmarkStart w:id="58" w:name="_Toc15377213"/>
      <w:bookmarkStart w:id="59" w:name="_Toc15377444"/>
      <w:bookmarkStart w:id="60" w:name="_Toc1657"/>
      <w:bookmarkStart w:id="61"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Times New Roman" w:hAnsi="Times New Roman" w:eastAsia="仿宋_GB2312" w:cs="Times New Roman"/>
          <w:sz w:val="32"/>
          <w:szCs w:val="32"/>
          <w:lang w:val="en-US" w:eastAsia="zh-CN"/>
        </w:rPr>
        <w:t>280.8</w:t>
      </w:r>
      <w:r>
        <w:rPr>
          <w:rFonts w:hint="eastAsia" w:eastAsia="仿宋_GB2312" w:cs="Times New Roman"/>
          <w:sz w:val="32"/>
          <w:szCs w:val="32"/>
          <w:lang w:val="en-US" w:eastAsia="zh-CN"/>
        </w:rPr>
        <w:t>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57"/>
      <w:bookmarkEnd w:id="58"/>
      <w:bookmarkEnd w:id="59"/>
      <w:bookmarkEnd w:id="60"/>
      <w:bookmarkEnd w:id="61"/>
    </w:p>
    <w:p w14:paraId="27CFB75C">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1.</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val="en-US" w:eastAsia="zh-CN"/>
        </w:rPr>
        <w:t>群众团体事务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行政运行</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Fonts w:hint="eastAsia" w:ascii="Times New Roman" w:hAnsi="Times New Roman" w:eastAsia="仿宋_GB2312" w:cs="Times New Roman"/>
          <w:sz w:val="32"/>
          <w:szCs w:val="32"/>
          <w:lang w:val="en-US" w:eastAsia="zh-CN"/>
        </w:rPr>
        <w:t>256.12</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r>
        <w:rPr>
          <w:rStyle w:val="16"/>
          <w:rFonts w:hint="eastAsia" w:ascii="仿宋" w:hAnsi="仿宋" w:eastAsia="仿宋"/>
          <w:b w:val="0"/>
          <w:bCs/>
          <w:color w:val="auto"/>
          <w:sz w:val="32"/>
          <w:szCs w:val="32"/>
          <w:highlight w:val="none"/>
        </w:rPr>
        <w:t>，决算数等于预算数。</w:t>
      </w:r>
    </w:p>
    <w:p w14:paraId="459F721C">
      <w:pPr>
        <w:pageBreakBefore w:val="0"/>
        <w:kinsoku/>
        <w:wordWrap/>
        <w:overflowPunct/>
        <w:topLinePunct w:val="0"/>
        <w:bidi w:val="0"/>
        <w:spacing w:line="570" w:lineRule="exact"/>
        <w:ind w:firstLine="643" w:firstLineChars="200"/>
        <w:textAlignment w:val="auto"/>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2</w:t>
      </w:r>
      <w:r>
        <w:rPr>
          <w:rStyle w:val="16"/>
          <w:rFonts w:ascii="仿宋" w:hAnsi="仿宋" w:eastAsia="仿宋"/>
          <w:bCs/>
          <w:color w:val="auto"/>
          <w:sz w:val="32"/>
          <w:szCs w:val="32"/>
          <w:highlight w:val="none"/>
        </w:rPr>
        <w:t>.</w:t>
      </w:r>
      <w:r>
        <w:rPr>
          <w:rStyle w:val="16"/>
          <w:rFonts w:hint="eastAsia" w:ascii="仿宋" w:hAnsi="仿宋" w:eastAsia="仿宋"/>
          <w:bCs/>
          <w:color w:val="000000"/>
          <w:sz w:val="32"/>
          <w:szCs w:val="32"/>
        </w:rPr>
        <w:t>社会保障和就业（类）</w:t>
      </w:r>
      <w:r>
        <w:rPr>
          <w:rStyle w:val="16"/>
          <w:rFonts w:hint="eastAsia" w:ascii="仿宋" w:hAnsi="仿宋" w:eastAsia="仿宋" w:cs="Times New Roman"/>
          <w:b/>
          <w:bCs/>
          <w:color w:val="000000"/>
          <w:sz w:val="32"/>
          <w:szCs w:val="32"/>
          <w:lang w:val="en-US" w:eastAsia="zh-CN"/>
        </w:rPr>
        <w:t>行政事业单位养老支出</w:t>
      </w:r>
      <w:r>
        <w:rPr>
          <w:rStyle w:val="16"/>
          <w:rFonts w:hint="eastAsia" w:ascii="仿宋" w:hAnsi="仿宋" w:eastAsia="仿宋" w:cs="Times New Roman"/>
          <w:b/>
          <w:bCs/>
          <w:color w:val="000000"/>
          <w:sz w:val="32"/>
          <w:szCs w:val="32"/>
        </w:rPr>
        <w:t>（款）</w:t>
      </w:r>
      <w:r>
        <w:rPr>
          <w:rStyle w:val="16"/>
          <w:rFonts w:hint="eastAsia" w:ascii="仿宋" w:hAnsi="仿宋" w:eastAsia="仿宋" w:cs="Times New Roman"/>
          <w:b/>
          <w:bCs/>
          <w:color w:val="000000"/>
          <w:sz w:val="32"/>
          <w:szCs w:val="32"/>
          <w:lang w:val="en-US" w:eastAsia="zh-CN"/>
        </w:rPr>
        <w:t>机关事业单位基本养老保险缴费支出</w:t>
      </w:r>
      <w:r>
        <w:rPr>
          <w:rStyle w:val="16"/>
          <w:rFonts w:hint="eastAsia" w:ascii="仿宋" w:hAnsi="仿宋" w:eastAsia="仿宋" w:cs="Times New Roman"/>
          <w:b/>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10.16</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r>
        <w:rPr>
          <w:rStyle w:val="16"/>
          <w:rFonts w:hint="eastAsia" w:ascii="仿宋" w:hAnsi="仿宋" w:eastAsia="仿宋"/>
          <w:b w:val="0"/>
          <w:bCs/>
          <w:color w:val="auto"/>
          <w:sz w:val="32"/>
          <w:szCs w:val="32"/>
          <w:highlight w:val="none"/>
        </w:rPr>
        <w:t>，决算数等于预算数。</w:t>
      </w:r>
    </w:p>
    <w:p w14:paraId="230FE4BA">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3</w:t>
      </w:r>
      <w:r>
        <w:rPr>
          <w:rStyle w:val="16"/>
          <w:rFonts w:ascii="仿宋" w:hAnsi="仿宋" w:eastAsia="仿宋"/>
          <w:bCs/>
          <w:color w:val="auto"/>
          <w:sz w:val="32"/>
          <w:szCs w:val="32"/>
          <w:highlight w:val="none"/>
        </w:rPr>
        <w:t>.</w:t>
      </w:r>
      <w:r>
        <w:rPr>
          <w:rFonts w:hint="eastAsia" w:ascii="仿宋" w:hAnsi="仿宋" w:eastAsia="仿宋"/>
          <w:b/>
          <w:bCs/>
          <w:color w:val="000000"/>
          <w:sz w:val="32"/>
          <w:szCs w:val="32"/>
        </w:rPr>
        <w:t>卫生健康</w:t>
      </w:r>
      <w:r>
        <w:rPr>
          <w:rStyle w:val="16"/>
          <w:rFonts w:hint="eastAsia" w:ascii="仿宋" w:hAnsi="仿宋" w:eastAsia="仿宋"/>
          <w:bCs/>
          <w:color w:val="000000"/>
          <w:sz w:val="32"/>
          <w:szCs w:val="32"/>
        </w:rPr>
        <w:t>（类）</w:t>
      </w:r>
      <w:r>
        <w:rPr>
          <w:rFonts w:hint="eastAsia" w:ascii="仿宋_GB2312" w:eastAsia="仿宋_GB2312"/>
          <w:b/>
          <w:bCs/>
          <w:color w:val="000000"/>
          <w:sz w:val="32"/>
          <w:szCs w:val="32"/>
          <w:highlight w:val="none"/>
          <w:shd w:val="clear" w:color="auto" w:fill="auto"/>
          <w:lang w:eastAsia="zh-CN"/>
        </w:rPr>
        <w:t>行政事业单位医疗</w:t>
      </w:r>
      <w:r>
        <w:rPr>
          <w:rFonts w:hint="eastAsia" w:ascii="仿宋_GB2312" w:eastAsia="仿宋_GB2312"/>
          <w:b/>
          <w:bCs/>
          <w:color w:val="000000"/>
          <w:sz w:val="32"/>
          <w:szCs w:val="32"/>
          <w:highlight w:val="none"/>
          <w:shd w:val="clear" w:color="auto" w:fill="auto"/>
        </w:rPr>
        <w:t>（款）</w:t>
      </w:r>
      <w:r>
        <w:rPr>
          <w:rFonts w:hint="eastAsia" w:ascii="仿宋_GB2312" w:eastAsia="仿宋_GB2312"/>
          <w:b/>
          <w:bCs/>
          <w:color w:val="000000"/>
          <w:sz w:val="32"/>
          <w:szCs w:val="32"/>
          <w:highlight w:val="none"/>
          <w:shd w:val="clear" w:color="auto" w:fill="auto"/>
          <w:lang w:eastAsia="zh-CN"/>
        </w:rPr>
        <w:t>行政单位医疗</w:t>
      </w:r>
      <w:r>
        <w:rPr>
          <w:rFonts w:hint="eastAsia" w:ascii="仿宋_GB2312" w:eastAsia="仿宋_GB2312"/>
          <w:b/>
          <w:bCs/>
          <w:color w:val="000000"/>
          <w:sz w:val="32"/>
          <w:szCs w:val="32"/>
          <w:highlight w:val="none"/>
          <w:shd w:val="clear" w:color="auto" w:fill="auto"/>
        </w:rPr>
        <w:t>（项）</w:t>
      </w:r>
      <w:r>
        <w:rPr>
          <w:rStyle w:val="16"/>
          <w:rFonts w:ascii="仿宋" w:hAnsi="仿宋" w:eastAsia="仿宋"/>
          <w:bCs/>
          <w:color w:val="000000"/>
          <w:sz w:val="32"/>
          <w:szCs w:val="32"/>
        </w:rPr>
        <w:t>:</w:t>
      </w:r>
      <w:r>
        <w:rPr>
          <w:rFonts w:hint="eastAsia" w:ascii="Times New Roman" w:hAnsi="Times New Roman" w:eastAsia="仿宋_GB2312" w:cs="Times New Roman"/>
          <w:sz w:val="32"/>
          <w:szCs w:val="32"/>
        </w:rPr>
        <w:t>支出决算为</w:t>
      </w:r>
      <w:r>
        <w:rPr>
          <w:rFonts w:hint="eastAsia" w:eastAsia="仿宋_GB2312" w:cs="Times New Roman"/>
          <w:sz w:val="32"/>
          <w:szCs w:val="32"/>
          <w:lang w:val="en-US" w:eastAsia="zh-CN"/>
        </w:rPr>
        <w:t>5.00</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r>
        <w:rPr>
          <w:rStyle w:val="16"/>
          <w:rFonts w:hint="eastAsia" w:ascii="仿宋" w:hAnsi="仿宋" w:eastAsia="仿宋"/>
          <w:b w:val="0"/>
          <w:bCs/>
          <w:color w:val="auto"/>
          <w:sz w:val="32"/>
          <w:szCs w:val="32"/>
          <w:highlight w:val="none"/>
        </w:rPr>
        <w:t>，决算数等于预算数。</w:t>
      </w:r>
    </w:p>
    <w:p w14:paraId="149160E7">
      <w:pPr>
        <w:pStyle w:val="6"/>
        <w:ind w:firstLine="640"/>
        <w:rPr>
          <w:rFonts w:ascii="仿宋" w:hAnsi="仿宋" w:eastAsia="仿宋"/>
          <w:b/>
          <w:color w:val="auto"/>
          <w:sz w:val="32"/>
          <w:szCs w:val="32"/>
          <w:highlight w:val="none"/>
        </w:rPr>
      </w:pPr>
      <w:r>
        <w:rPr>
          <w:rStyle w:val="16"/>
          <w:rFonts w:hint="eastAsia" w:ascii="仿宋" w:hAnsi="仿宋" w:eastAsia="仿宋" w:cstheme="minorBidi"/>
          <w:bCs/>
          <w:color w:val="auto"/>
          <w:kern w:val="2"/>
          <w:sz w:val="32"/>
          <w:szCs w:val="32"/>
          <w:highlight w:val="none"/>
          <w:lang w:val="en-US" w:eastAsia="zh-CN" w:bidi="ar-SA"/>
        </w:rPr>
        <w:t>4.</w:t>
      </w:r>
      <w:r>
        <w:rPr>
          <w:rFonts w:hint="eastAsia" w:ascii="仿宋" w:hAnsi="仿宋" w:eastAsia="仿宋"/>
          <w:b/>
          <w:color w:val="000000"/>
          <w:sz w:val="32"/>
          <w:szCs w:val="32"/>
          <w:lang w:val="en-US" w:eastAsia="zh-CN"/>
        </w:rPr>
        <w:t>住房保障（类）住房改革支出（款）住房公积金（项）：</w:t>
      </w:r>
      <w:r>
        <w:rPr>
          <w:rStyle w:val="16"/>
          <w:rFonts w:hint="eastAsia" w:ascii="仿宋" w:hAnsi="仿宋" w:eastAsia="仿宋"/>
          <w:b w:val="0"/>
          <w:bCs/>
          <w:color w:val="auto"/>
          <w:sz w:val="32"/>
          <w:szCs w:val="32"/>
          <w:highlight w:val="none"/>
        </w:rPr>
        <w:t>支出决算为</w:t>
      </w:r>
      <w:r>
        <w:rPr>
          <w:rFonts w:hint="eastAsia" w:ascii="Times New Roman" w:hAnsi="Times New Roman" w:eastAsia="仿宋_GB2312" w:cs="Times New Roman"/>
          <w:sz w:val="32"/>
          <w:szCs w:val="32"/>
          <w:lang w:val="en-US" w:eastAsia="zh-CN"/>
        </w:rPr>
        <w:t>9.52</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r>
        <w:rPr>
          <w:rStyle w:val="16"/>
          <w:rFonts w:hint="eastAsia" w:ascii="仿宋" w:hAnsi="仿宋" w:eastAsia="仿宋"/>
          <w:b w:val="0"/>
          <w:bCs/>
          <w:color w:val="auto"/>
          <w:sz w:val="32"/>
          <w:szCs w:val="32"/>
          <w:highlight w:val="none"/>
        </w:rPr>
        <w:t>，决算数等于预算数。</w:t>
      </w:r>
    </w:p>
    <w:p w14:paraId="5E17FA28">
      <w:pPr>
        <w:tabs>
          <w:tab w:val="right" w:pos="8306"/>
        </w:tabs>
        <w:spacing w:line="600" w:lineRule="exact"/>
        <w:ind w:firstLine="640"/>
        <w:outlineLvl w:val="1"/>
        <w:rPr>
          <w:rStyle w:val="27"/>
          <w:color w:val="auto"/>
          <w:highlight w:val="none"/>
        </w:rPr>
      </w:pPr>
      <w:bookmarkStart w:id="62" w:name="_Toc15377214"/>
      <w:bookmarkStart w:id="63" w:name="_Toc5552"/>
      <w:bookmarkStart w:id="64"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62"/>
      <w:bookmarkEnd w:id="63"/>
      <w:bookmarkEnd w:id="64"/>
      <w:r>
        <w:rPr>
          <w:rStyle w:val="27"/>
          <w:rFonts w:ascii="黑体" w:hAnsi="黑体" w:eastAsia="黑体"/>
          <w:b w:val="0"/>
          <w:color w:val="auto"/>
          <w:highlight w:val="none"/>
        </w:rPr>
        <w:tab/>
      </w:r>
    </w:p>
    <w:p w14:paraId="2DEC6285">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Times New Roman" w:hAnsi="Times New Roman" w:eastAsia="仿宋_GB2312" w:cs="Times New Roman"/>
          <w:sz w:val="32"/>
          <w:szCs w:val="32"/>
          <w:lang w:val="en-US" w:eastAsia="zh-CN"/>
        </w:rPr>
        <w:t>280.8</w:t>
      </w:r>
      <w:r>
        <w:rPr>
          <w:rFonts w:hint="eastAsia" w:ascii="仿宋" w:hAnsi="仿宋" w:eastAsia="仿宋"/>
          <w:color w:val="auto"/>
          <w:sz w:val="32"/>
          <w:szCs w:val="32"/>
          <w:highlight w:val="none"/>
        </w:rPr>
        <w:t>万元，其中：</w:t>
      </w:r>
    </w:p>
    <w:p w14:paraId="31980F19">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114.9</w:t>
      </w:r>
      <w:r>
        <w:rPr>
          <w:rFonts w:hint="eastAsia" w:ascii="仿宋" w:hAnsi="仿宋" w:eastAsia="仿宋"/>
          <w:color w:val="auto"/>
          <w:sz w:val="32"/>
          <w:szCs w:val="32"/>
          <w:highlight w:val="none"/>
        </w:rPr>
        <w:t>万元，主要包括：</w:t>
      </w:r>
      <w:r>
        <w:rPr>
          <w:rFonts w:hint="eastAsia" w:ascii="Times New Roman" w:hAnsi="Times New Roman" w:eastAsia="仿宋_GB2312" w:cs="Times New Roman"/>
          <w:sz w:val="32"/>
          <w:szCs w:val="32"/>
        </w:rPr>
        <w:t>基本工资、津贴补贴、奖金、绩效工资、机关事业单位基本养老保险缴费、其他社会保障缴费、其他工资福利支出、生活补助、住房公积金、其他对个人和家庭的补助支出等。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165.9</w:t>
      </w:r>
      <w:r>
        <w:rPr>
          <w:rFonts w:hint="eastAsia" w:ascii="仿宋" w:hAnsi="仿宋" w:eastAsia="仿宋"/>
          <w:color w:val="auto"/>
          <w:sz w:val="32"/>
          <w:szCs w:val="32"/>
          <w:highlight w:val="none"/>
        </w:rPr>
        <w:t>万元，主要包括：</w:t>
      </w:r>
      <w:r>
        <w:rPr>
          <w:rFonts w:hint="eastAsia" w:ascii="Times New Roman" w:hAnsi="Times New Roman" w:eastAsia="仿宋_GB2312" w:cs="Times New Roman"/>
          <w:sz w:val="32"/>
          <w:szCs w:val="32"/>
        </w:rPr>
        <w:t>办公费、印刷费、手差旅费、公务接待费、工会经费、其他交通费、其他商品和服务支出等。</w:t>
      </w:r>
    </w:p>
    <w:p w14:paraId="64C20752">
      <w:pPr>
        <w:spacing w:line="600" w:lineRule="exact"/>
        <w:ind w:firstLine="640"/>
        <w:outlineLvl w:val="1"/>
        <w:rPr>
          <w:rStyle w:val="27"/>
          <w:rFonts w:ascii="黑体" w:hAnsi="黑体" w:eastAsia="黑体"/>
          <w:b w:val="0"/>
          <w:color w:val="auto"/>
          <w:highlight w:val="none"/>
        </w:rPr>
      </w:pPr>
      <w:bookmarkStart w:id="65" w:name="_Toc29720"/>
      <w:bookmarkStart w:id="66" w:name="_Toc15377215"/>
      <w:bookmarkStart w:id="67" w:name="_Toc15396609"/>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65"/>
      <w:bookmarkEnd w:id="66"/>
      <w:bookmarkEnd w:id="67"/>
    </w:p>
    <w:p w14:paraId="67AED1D9">
      <w:pPr>
        <w:spacing w:line="600" w:lineRule="exact"/>
        <w:ind w:firstLine="640"/>
        <w:outlineLvl w:val="2"/>
        <w:rPr>
          <w:rFonts w:ascii="仿宋" w:hAnsi="仿宋" w:eastAsia="仿宋"/>
          <w:b/>
          <w:color w:val="auto"/>
          <w:sz w:val="32"/>
          <w:szCs w:val="32"/>
          <w:highlight w:val="none"/>
        </w:rPr>
      </w:pPr>
      <w:bookmarkStart w:id="68" w:name="_Toc15377216"/>
      <w:r>
        <w:rPr>
          <w:rFonts w:hint="eastAsia" w:ascii="仿宋" w:hAnsi="仿宋" w:eastAsia="仿宋"/>
          <w:b/>
          <w:color w:val="auto"/>
          <w:sz w:val="32"/>
          <w:szCs w:val="32"/>
          <w:highlight w:val="none"/>
        </w:rPr>
        <w:t>（一）“三公”经费财政拨款支出决算总体情况说明</w:t>
      </w:r>
      <w:bookmarkEnd w:id="68"/>
    </w:p>
    <w:p w14:paraId="3143D7D2">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Times New Roman" w:hAnsi="Times New Roman" w:eastAsia="仿宋_GB2312" w:cs="Times New Roman"/>
          <w:sz w:val="32"/>
          <w:szCs w:val="32"/>
          <w:lang w:val="en-US" w:eastAsia="zh-CN"/>
        </w:rPr>
        <w:t>1.8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主要原因是</w:t>
      </w:r>
      <w:r>
        <w:rPr>
          <w:rFonts w:hint="eastAsia" w:ascii="仿宋_GB2312" w:hAnsi="仿宋" w:eastAsia="仿宋_GB2312"/>
          <w:sz w:val="32"/>
          <w:szCs w:val="32"/>
        </w:rPr>
        <w:t>继续执行好</w:t>
      </w:r>
      <w:r>
        <w:rPr>
          <w:rFonts w:hint="eastAsia" w:ascii="仿宋_GB2312" w:hAnsi="仿宋" w:eastAsia="仿宋_GB2312"/>
          <w:sz w:val="32"/>
          <w:szCs w:val="32"/>
          <w:lang w:eastAsia="zh-CN"/>
        </w:rPr>
        <w:t>中央八项规定</w:t>
      </w:r>
      <w:r>
        <w:rPr>
          <w:rFonts w:hint="eastAsia" w:ascii="仿宋_GB2312" w:hAnsi="仿宋" w:eastAsia="仿宋_GB2312"/>
          <w:sz w:val="32"/>
          <w:szCs w:val="32"/>
        </w:rPr>
        <w:t>、严控支出、规范公务接待</w:t>
      </w:r>
      <w:r>
        <w:rPr>
          <w:rFonts w:hint="eastAsia" w:ascii="仿宋" w:hAnsi="仿宋" w:eastAsia="仿宋"/>
          <w:color w:val="auto"/>
          <w:sz w:val="32"/>
          <w:szCs w:val="32"/>
          <w:highlight w:val="none"/>
          <w:lang w:val="en-US" w:eastAsia="zh-CN"/>
        </w:rPr>
        <w:t>。</w:t>
      </w:r>
    </w:p>
    <w:p w14:paraId="5298A8C7">
      <w:pPr>
        <w:spacing w:line="600" w:lineRule="exact"/>
        <w:ind w:firstLine="640"/>
        <w:outlineLvl w:val="2"/>
        <w:rPr>
          <w:rFonts w:ascii="仿宋" w:hAnsi="仿宋" w:eastAsia="仿宋"/>
          <w:b/>
          <w:color w:val="auto"/>
          <w:sz w:val="32"/>
          <w:szCs w:val="32"/>
          <w:highlight w:val="none"/>
        </w:rPr>
      </w:pPr>
      <w:bookmarkStart w:id="69" w:name="_Toc15377217"/>
      <w:r>
        <w:rPr>
          <w:rFonts w:hint="eastAsia" w:ascii="仿宋" w:hAnsi="仿宋" w:eastAsia="仿宋"/>
          <w:b/>
          <w:color w:val="auto"/>
          <w:sz w:val="32"/>
          <w:szCs w:val="32"/>
          <w:highlight w:val="none"/>
        </w:rPr>
        <w:t>（二）“三公”经费财政拨款支出决算具体情况说明</w:t>
      </w:r>
      <w:bookmarkEnd w:id="69"/>
    </w:p>
    <w:p w14:paraId="1CD52698">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44953E9E">
      <w:pPr>
        <w:pStyle w:val="6"/>
        <w:ind w:left="0" w:leftChars="0" w:firstLine="639" w:firstLineChars="213"/>
      </w:pPr>
      <w:r>
        <w:drawing>
          <wp:inline distT="0" distB="0" distL="114300" distR="114300">
            <wp:extent cx="4572000" cy="2819400"/>
            <wp:effectExtent l="4445" t="4445" r="14605" b="14605"/>
            <wp:docPr id="103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85A526">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年初未安排预算。因公出国（境）支出决算较2020年无变化。</w:t>
      </w:r>
    </w:p>
    <w:p w14:paraId="6B7A2554">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较2020年无变化</w:t>
      </w:r>
      <w:r>
        <w:rPr>
          <w:rFonts w:hint="eastAsia" w:ascii="仿宋_GB2312" w:eastAsia="仿宋_GB2312"/>
          <w:color w:val="auto"/>
          <w:sz w:val="32"/>
          <w:szCs w:val="32"/>
          <w:highlight w:val="none"/>
        </w:rPr>
        <w:t>。</w:t>
      </w:r>
    </w:p>
    <w:p w14:paraId="6C600108">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未购置公务用车</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038A0C7F">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8AAD20E">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val="en-US" w:eastAsia="zh-CN"/>
        </w:rPr>
        <w:t>较2020年无变化</w:t>
      </w:r>
      <w:r>
        <w:rPr>
          <w:rFonts w:hint="eastAsia" w:ascii="仿宋_GB2312" w:eastAsia="仿宋_GB2312"/>
          <w:color w:val="auto"/>
          <w:sz w:val="32"/>
          <w:szCs w:val="32"/>
          <w:highlight w:val="none"/>
        </w:rPr>
        <w:t>。其中：</w:t>
      </w:r>
    </w:p>
    <w:p w14:paraId="25FF6022">
      <w:pPr>
        <w:pageBreakBefore w:val="0"/>
        <w:kinsoku/>
        <w:wordWrap/>
        <w:overflowPunct/>
        <w:topLinePunct w:val="0"/>
        <w:bidi w:val="0"/>
        <w:spacing w:line="570" w:lineRule="exact"/>
        <w:ind w:firstLine="64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1.8</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执行公务、开展业务活动开支的交通费、住宿费、用餐费等。国内公务接待</w:t>
      </w:r>
      <w:r>
        <w:rPr>
          <w:rFonts w:hint="eastAsia" w:ascii="仿宋_GB2312" w:eastAsia="仿宋_GB2312"/>
          <w:color w:val="000000"/>
          <w:sz w:val="32"/>
          <w:szCs w:val="32"/>
          <w:lang w:val="en-US" w:eastAsia="zh-CN"/>
        </w:rPr>
        <w:t>38</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325余</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万元</w:t>
      </w:r>
      <w:r>
        <w:rPr>
          <w:rFonts w:hint="eastAsia" w:ascii="仿宋_GB2312" w:eastAsia="仿宋_GB2312"/>
          <w:color w:val="auto"/>
          <w:sz w:val="32"/>
          <w:szCs w:val="32"/>
          <w:highlight w:val="none"/>
        </w:rPr>
        <w:t>，具体内容包括：</w:t>
      </w:r>
      <w:r>
        <w:rPr>
          <w:rFonts w:hint="eastAsia" w:ascii="仿宋_GB2312" w:eastAsia="仿宋_GB2312"/>
          <w:color w:val="auto"/>
          <w:sz w:val="32"/>
          <w:szCs w:val="32"/>
          <w:highlight w:val="none"/>
          <w:lang w:val="en-US" w:eastAsia="zh-CN"/>
        </w:rPr>
        <w:t>市总工会到我区调研工作、审计账务；招商引资接待工作等</w:t>
      </w:r>
      <w:r>
        <w:rPr>
          <w:rFonts w:hint="eastAsia" w:ascii="仿宋_GB2312" w:eastAsia="仿宋_GB2312"/>
          <w:color w:val="auto"/>
          <w:sz w:val="32"/>
          <w:szCs w:val="32"/>
          <w:highlight w:val="none"/>
        </w:rPr>
        <w:t>。</w:t>
      </w:r>
    </w:p>
    <w:p w14:paraId="23BC1B2B">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70" w:name="_Toc15396610"/>
      <w:bookmarkStart w:id="71" w:name="_Toc15377218"/>
    </w:p>
    <w:p w14:paraId="7D5C036C">
      <w:pPr>
        <w:spacing w:line="600" w:lineRule="exact"/>
        <w:ind w:firstLine="640"/>
        <w:outlineLvl w:val="1"/>
        <w:rPr>
          <w:rStyle w:val="27"/>
          <w:rFonts w:ascii="黑体" w:hAnsi="黑体" w:eastAsia="黑体"/>
          <w:color w:val="auto"/>
          <w:highlight w:val="none"/>
        </w:rPr>
      </w:pPr>
      <w:bookmarkStart w:id="72" w:name="_Toc6438"/>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70"/>
      <w:bookmarkEnd w:id="71"/>
      <w:bookmarkEnd w:id="72"/>
    </w:p>
    <w:p w14:paraId="6F00121F">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7484B16">
      <w:pPr>
        <w:numPr>
          <w:ilvl w:val="0"/>
          <w:numId w:val="3"/>
        </w:numPr>
        <w:spacing w:line="600" w:lineRule="exact"/>
        <w:ind w:firstLine="640"/>
        <w:outlineLvl w:val="1"/>
        <w:rPr>
          <w:rStyle w:val="27"/>
          <w:rFonts w:ascii="黑体" w:hAnsi="黑体" w:eastAsia="黑体"/>
          <w:b w:val="0"/>
          <w:color w:val="auto"/>
          <w:highlight w:val="none"/>
        </w:rPr>
      </w:pPr>
      <w:bookmarkStart w:id="73" w:name="_Toc15396611"/>
      <w:bookmarkStart w:id="74" w:name="_Toc15377219"/>
      <w:bookmarkStart w:id="75" w:name="_Toc31709"/>
      <w:r>
        <w:rPr>
          <w:rStyle w:val="27"/>
          <w:rFonts w:hint="eastAsia" w:ascii="黑体" w:hAnsi="黑体" w:eastAsia="黑体"/>
          <w:b w:val="0"/>
          <w:color w:val="auto"/>
          <w:highlight w:val="none"/>
        </w:rPr>
        <w:t>国有资本经营预算支出决算情况说明</w:t>
      </w:r>
      <w:bookmarkEnd w:id="73"/>
      <w:bookmarkEnd w:id="74"/>
      <w:bookmarkEnd w:id="75"/>
    </w:p>
    <w:p w14:paraId="712C87D6">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08564E0">
      <w:pPr>
        <w:numPr>
          <w:ilvl w:val="0"/>
          <w:numId w:val="3"/>
        </w:numPr>
        <w:spacing w:line="600" w:lineRule="exact"/>
        <w:ind w:firstLine="640"/>
        <w:outlineLvl w:val="1"/>
        <w:rPr>
          <w:rStyle w:val="27"/>
          <w:rFonts w:hint="eastAsia" w:ascii="黑体" w:hAnsi="黑体" w:eastAsia="黑体"/>
          <w:b w:val="0"/>
          <w:color w:val="auto"/>
          <w:highlight w:val="none"/>
        </w:rPr>
      </w:pPr>
      <w:bookmarkStart w:id="76" w:name="_Toc26117"/>
      <w:bookmarkStart w:id="77" w:name="_Toc15377221"/>
      <w:bookmarkStart w:id="78" w:name="_Toc15396612"/>
      <w:r>
        <w:rPr>
          <w:rStyle w:val="27"/>
          <w:rFonts w:hint="eastAsia" w:ascii="黑体" w:hAnsi="黑体" w:eastAsia="黑体"/>
          <w:b w:val="0"/>
          <w:color w:val="auto"/>
          <w:highlight w:val="none"/>
          <w:lang w:val="en-US" w:eastAsia="zh-CN"/>
        </w:rPr>
        <w:t>预算绩效管理情况</w:t>
      </w:r>
      <w:bookmarkEnd w:id="76"/>
    </w:p>
    <w:p w14:paraId="0394E89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无预算项目，无</w:t>
      </w:r>
      <w:r>
        <w:rPr>
          <w:rFonts w:hint="eastAsia" w:ascii="仿宋_GB2312" w:hAnsi="仿宋_GB2312" w:eastAsia="仿宋_GB2312" w:cs="仿宋_GB2312"/>
          <w:color w:val="auto"/>
          <w:sz w:val="32"/>
          <w:szCs w:val="32"/>
          <w:highlight w:val="none"/>
        </w:rPr>
        <w:t>开展预算事前绩效评估，</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14:paraId="341BD4AB">
      <w:pPr>
        <w:numPr>
          <w:ilvl w:val="0"/>
          <w:numId w:val="3"/>
        </w:numPr>
        <w:spacing w:line="600" w:lineRule="exact"/>
        <w:ind w:firstLine="640"/>
        <w:outlineLvl w:val="1"/>
        <w:rPr>
          <w:rStyle w:val="27"/>
          <w:rFonts w:hint="eastAsia" w:ascii="黑体" w:hAnsi="黑体" w:eastAsia="黑体"/>
          <w:b w:val="0"/>
          <w:color w:val="auto"/>
          <w:highlight w:val="none"/>
        </w:rPr>
      </w:pPr>
      <w:bookmarkStart w:id="79" w:name="_Toc6359"/>
      <w:r>
        <w:rPr>
          <w:rStyle w:val="27"/>
          <w:rFonts w:hint="eastAsia" w:ascii="黑体" w:hAnsi="黑体" w:eastAsia="黑体"/>
          <w:b w:val="0"/>
          <w:color w:val="auto"/>
          <w:highlight w:val="none"/>
        </w:rPr>
        <w:t>其他重要事项的情况说明</w:t>
      </w:r>
      <w:bookmarkEnd w:id="77"/>
      <w:bookmarkEnd w:id="78"/>
      <w:bookmarkEnd w:id="79"/>
    </w:p>
    <w:p w14:paraId="68726C51">
      <w:pPr>
        <w:spacing w:line="600" w:lineRule="exact"/>
        <w:ind w:firstLine="643" w:firstLineChars="200"/>
        <w:outlineLvl w:val="2"/>
        <w:rPr>
          <w:rFonts w:ascii="仿宋" w:hAnsi="仿宋" w:eastAsia="仿宋"/>
          <w:color w:val="auto"/>
          <w:sz w:val="32"/>
          <w:szCs w:val="32"/>
          <w:highlight w:val="none"/>
        </w:rPr>
      </w:pPr>
      <w:bookmarkStart w:id="80" w:name="_Toc15377222"/>
      <w:r>
        <w:rPr>
          <w:rFonts w:hint="eastAsia" w:ascii="仿宋" w:hAnsi="仿宋" w:eastAsia="仿宋"/>
          <w:b/>
          <w:color w:val="auto"/>
          <w:sz w:val="32"/>
          <w:szCs w:val="32"/>
          <w:highlight w:val="none"/>
        </w:rPr>
        <w:t>（一）机关运行经费支出情况</w:t>
      </w:r>
      <w:bookmarkEnd w:id="80"/>
    </w:p>
    <w:p w14:paraId="6FADBDDC">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000000"/>
          <w:sz w:val="32"/>
          <w:szCs w:val="32"/>
          <w:lang w:val="en-US" w:eastAsia="zh-CN"/>
        </w:rPr>
        <w:t>昭化区总工会</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165.9</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28.95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21.13</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14:paraId="4FA5D9BA">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1" w:name="_Toc15377223"/>
      <w:r>
        <w:rPr>
          <w:rFonts w:hint="eastAsia" w:ascii="仿宋" w:hAnsi="仿宋" w:eastAsia="仿宋"/>
          <w:b/>
          <w:color w:val="auto"/>
          <w:sz w:val="32"/>
          <w:szCs w:val="32"/>
          <w:highlight w:val="none"/>
        </w:rPr>
        <w:t>（二）政府采购支出情况</w:t>
      </w:r>
      <w:bookmarkEnd w:id="81"/>
    </w:p>
    <w:p w14:paraId="5695A47A">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000000"/>
          <w:sz w:val="32"/>
          <w:szCs w:val="32"/>
          <w:lang w:val="en-US" w:eastAsia="zh-CN"/>
        </w:rPr>
        <w:t>昭化区总工会</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34E6D9B">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2" w:name="_Toc15377224"/>
      <w:r>
        <w:rPr>
          <w:rFonts w:hint="eastAsia" w:ascii="仿宋" w:hAnsi="仿宋" w:eastAsia="仿宋"/>
          <w:b/>
          <w:color w:val="auto"/>
          <w:sz w:val="32"/>
          <w:szCs w:val="32"/>
          <w:highlight w:val="none"/>
        </w:rPr>
        <w:t>（三）国有资产占有使用情况</w:t>
      </w:r>
      <w:bookmarkEnd w:id="82"/>
    </w:p>
    <w:p w14:paraId="06AD9B45">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lang w:val="en-US" w:eastAsia="zh-CN"/>
        </w:rPr>
        <w:t>昭化区总工会</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7540AAC6">
      <w:pPr>
        <w:pStyle w:val="6"/>
        <w:rPr>
          <w:rFonts w:hint="eastAsia" w:ascii="仿宋_GB2312" w:eastAsia="仿宋_GB2312"/>
          <w:color w:val="auto"/>
          <w:sz w:val="32"/>
          <w:szCs w:val="32"/>
          <w:highlight w:val="none"/>
        </w:rPr>
      </w:pPr>
    </w:p>
    <w:p w14:paraId="692CE94C">
      <w:pPr>
        <w:rPr>
          <w:rFonts w:hint="eastAsia" w:ascii="仿宋_GB2312" w:eastAsia="仿宋_GB2312"/>
          <w:color w:val="auto"/>
          <w:sz w:val="32"/>
          <w:szCs w:val="32"/>
          <w:highlight w:val="none"/>
        </w:rPr>
      </w:pPr>
    </w:p>
    <w:p w14:paraId="07789F3E">
      <w:pPr>
        <w:pStyle w:val="6"/>
        <w:rPr>
          <w:rFonts w:hint="eastAsia" w:ascii="仿宋_GB2312" w:eastAsia="仿宋_GB2312"/>
          <w:color w:val="auto"/>
          <w:sz w:val="32"/>
          <w:szCs w:val="32"/>
          <w:highlight w:val="none"/>
        </w:rPr>
      </w:pPr>
    </w:p>
    <w:p w14:paraId="4F77A88D">
      <w:pPr>
        <w:rPr>
          <w:rFonts w:hint="eastAsia" w:ascii="仿宋_GB2312" w:eastAsia="仿宋_GB2312"/>
          <w:color w:val="auto"/>
          <w:sz w:val="32"/>
          <w:szCs w:val="32"/>
          <w:highlight w:val="none"/>
        </w:rPr>
      </w:pPr>
    </w:p>
    <w:p w14:paraId="0F080ADE">
      <w:pPr>
        <w:pStyle w:val="6"/>
        <w:rPr>
          <w:rFonts w:hint="eastAsia" w:ascii="仿宋_GB2312" w:eastAsia="仿宋_GB2312"/>
          <w:color w:val="auto"/>
          <w:sz w:val="32"/>
          <w:szCs w:val="32"/>
          <w:highlight w:val="none"/>
        </w:rPr>
      </w:pPr>
    </w:p>
    <w:p w14:paraId="6E038471">
      <w:pPr>
        <w:rPr>
          <w:rFonts w:hint="eastAsia" w:ascii="仿宋_GB2312" w:eastAsia="仿宋_GB2312"/>
          <w:color w:val="auto"/>
          <w:sz w:val="32"/>
          <w:szCs w:val="32"/>
          <w:highlight w:val="none"/>
        </w:rPr>
      </w:pPr>
    </w:p>
    <w:p w14:paraId="5E14540B">
      <w:pPr>
        <w:pStyle w:val="6"/>
        <w:rPr>
          <w:rFonts w:hint="eastAsia" w:ascii="仿宋_GB2312" w:eastAsia="仿宋_GB2312"/>
          <w:color w:val="auto"/>
          <w:sz w:val="32"/>
          <w:szCs w:val="32"/>
          <w:highlight w:val="none"/>
        </w:rPr>
      </w:pPr>
    </w:p>
    <w:p w14:paraId="568259FD">
      <w:pPr>
        <w:rPr>
          <w:rFonts w:hint="eastAsia" w:ascii="仿宋_GB2312" w:eastAsia="仿宋_GB2312"/>
          <w:color w:val="auto"/>
          <w:sz w:val="32"/>
          <w:szCs w:val="32"/>
          <w:highlight w:val="none"/>
        </w:rPr>
      </w:pPr>
    </w:p>
    <w:p w14:paraId="590F1AEB">
      <w:pPr>
        <w:pStyle w:val="6"/>
        <w:rPr>
          <w:rFonts w:hint="eastAsia" w:ascii="仿宋_GB2312" w:eastAsia="仿宋_GB2312"/>
          <w:color w:val="auto"/>
          <w:sz w:val="32"/>
          <w:szCs w:val="32"/>
          <w:highlight w:val="none"/>
        </w:rPr>
      </w:pPr>
    </w:p>
    <w:p w14:paraId="1D9C4774">
      <w:pPr>
        <w:rPr>
          <w:rFonts w:hint="eastAsia" w:ascii="仿宋_GB2312" w:eastAsia="仿宋_GB2312"/>
          <w:color w:val="auto"/>
          <w:sz w:val="32"/>
          <w:szCs w:val="32"/>
          <w:highlight w:val="none"/>
        </w:rPr>
      </w:pPr>
    </w:p>
    <w:p w14:paraId="535CAABC">
      <w:pPr>
        <w:pStyle w:val="6"/>
        <w:rPr>
          <w:rFonts w:hint="eastAsia" w:ascii="仿宋_GB2312" w:eastAsia="仿宋_GB2312"/>
          <w:color w:val="auto"/>
          <w:sz w:val="32"/>
          <w:szCs w:val="32"/>
          <w:highlight w:val="none"/>
        </w:rPr>
      </w:pPr>
    </w:p>
    <w:p w14:paraId="15F866E2">
      <w:pPr>
        <w:rPr>
          <w:rFonts w:hint="eastAsia" w:ascii="仿宋_GB2312" w:eastAsia="仿宋_GB2312"/>
          <w:color w:val="auto"/>
          <w:sz w:val="32"/>
          <w:szCs w:val="32"/>
          <w:highlight w:val="none"/>
        </w:rPr>
      </w:pPr>
    </w:p>
    <w:p w14:paraId="4B5033B6">
      <w:pPr>
        <w:pStyle w:val="6"/>
        <w:rPr>
          <w:rFonts w:hint="eastAsia" w:ascii="仿宋_GB2312" w:eastAsia="仿宋_GB2312"/>
          <w:color w:val="auto"/>
          <w:sz w:val="32"/>
          <w:szCs w:val="32"/>
          <w:highlight w:val="none"/>
        </w:rPr>
      </w:pPr>
    </w:p>
    <w:p w14:paraId="5837579D">
      <w:pPr>
        <w:rPr>
          <w:rFonts w:hint="eastAsia" w:ascii="仿宋_GB2312" w:eastAsia="仿宋_GB2312"/>
          <w:color w:val="auto"/>
          <w:sz w:val="32"/>
          <w:szCs w:val="32"/>
          <w:highlight w:val="none"/>
        </w:rPr>
      </w:pPr>
    </w:p>
    <w:p w14:paraId="51C14B21">
      <w:pPr>
        <w:pStyle w:val="6"/>
        <w:rPr>
          <w:rFonts w:hint="eastAsia" w:ascii="仿宋_GB2312" w:eastAsia="仿宋_GB2312"/>
          <w:color w:val="auto"/>
          <w:sz w:val="32"/>
          <w:szCs w:val="32"/>
          <w:highlight w:val="none"/>
        </w:rPr>
      </w:pPr>
    </w:p>
    <w:p w14:paraId="250D76CE">
      <w:pPr>
        <w:rPr>
          <w:rFonts w:hint="eastAsia" w:ascii="仿宋_GB2312" w:eastAsia="仿宋_GB2312"/>
          <w:color w:val="auto"/>
          <w:sz w:val="32"/>
          <w:szCs w:val="32"/>
          <w:highlight w:val="none"/>
        </w:rPr>
      </w:pPr>
    </w:p>
    <w:p w14:paraId="790A51BE">
      <w:pPr>
        <w:pStyle w:val="6"/>
        <w:rPr>
          <w:rFonts w:hint="eastAsia" w:ascii="仿宋_GB2312" w:eastAsia="仿宋_GB2312"/>
          <w:color w:val="auto"/>
          <w:sz w:val="32"/>
          <w:szCs w:val="32"/>
          <w:highlight w:val="none"/>
        </w:rPr>
      </w:pPr>
    </w:p>
    <w:p w14:paraId="397C9525">
      <w:pPr>
        <w:rPr>
          <w:rFonts w:hint="eastAsia" w:ascii="仿宋_GB2312" w:eastAsia="仿宋_GB2312"/>
          <w:color w:val="auto"/>
          <w:sz w:val="32"/>
          <w:szCs w:val="32"/>
          <w:highlight w:val="none"/>
        </w:rPr>
      </w:pPr>
    </w:p>
    <w:p w14:paraId="28A3DEDF">
      <w:pPr>
        <w:pStyle w:val="6"/>
      </w:pPr>
    </w:p>
    <w:p w14:paraId="0D8445BB">
      <w:pPr>
        <w:numPr>
          <w:ilvl w:val="0"/>
          <w:numId w:val="4"/>
        </w:numPr>
        <w:spacing w:line="600" w:lineRule="exact"/>
        <w:ind w:firstLine="660" w:firstLineChars="150"/>
        <w:jc w:val="center"/>
        <w:outlineLvl w:val="0"/>
        <w:rPr>
          <w:rStyle w:val="26"/>
          <w:rFonts w:ascii="黑体" w:hAnsi="黑体" w:eastAsia="黑体"/>
          <w:b w:val="0"/>
          <w:color w:val="auto"/>
          <w:highlight w:val="none"/>
        </w:rPr>
      </w:pPr>
      <w:bookmarkStart w:id="83" w:name="_Toc15377225"/>
      <w:bookmarkStart w:id="84" w:name="_Toc29679"/>
      <w:bookmarkStart w:id="85"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83"/>
      <w:bookmarkEnd w:id="84"/>
      <w:bookmarkEnd w:id="85"/>
    </w:p>
    <w:p w14:paraId="2067E311">
      <w:pPr>
        <w:spacing w:line="600" w:lineRule="exact"/>
        <w:jc w:val="left"/>
        <w:rPr>
          <w:rFonts w:ascii="宋体"/>
          <w:b/>
          <w:color w:val="auto"/>
          <w:sz w:val="44"/>
          <w:szCs w:val="44"/>
          <w:highlight w:val="none"/>
        </w:rPr>
      </w:pPr>
    </w:p>
    <w:p w14:paraId="7FF8C049">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42AC84B">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3EB4146D">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年末结转和结余：指单位按有关规定结转到下年或以后年度继续使用的资金。</w:t>
      </w:r>
    </w:p>
    <w:p w14:paraId="744A2904">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hAnsi="Calibri" w:eastAsia="仿宋_GB2312" w:cs="仿宋"/>
          <w:color w:val="000000"/>
          <w:kern w:val="0"/>
          <w:sz w:val="32"/>
          <w:szCs w:val="32"/>
          <w:lang w:val="en-US" w:eastAsia="zh-CN" w:bidi="ar-SA"/>
        </w:rPr>
        <w:t>一般公共服务（类）群众团体事务（款）行政运行（项）</w:t>
      </w:r>
      <w:r>
        <w:rPr>
          <w:rFonts w:hint="eastAsia" w:ascii="仿宋_GB2312" w:eastAsia="仿宋_GB2312"/>
          <w:color w:val="000000"/>
          <w:sz w:val="32"/>
          <w:szCs w:val="32"/>
        </w:rPr>
        <w:t>：</w:t>
      </w:r>
      <w:r>
        <w:rPr>
          <w:rFonts w:hint="eastAsia" w:ascii="仿宋_GB2312" w:hAnsi="Calibri" w:eastAsia="仿宋_GB2312" w:cs="仿宋"/>
          <w:color w:val="000000"/>
          <w:kern w:val="0"/>
          <w:sz w:val="32"/>
          <w:szCs w:val="32"/>
          <w:lang w:val="en-US" w:eastAsia="zh-CN" w:bidi="ar-SA"/>
        </w:rPr>
        <w:t>指反映行政单位的基本支出。</w:t>
      </w:r>
    </w:p>
    <w:p w14:paraId="49D96EC9">
      <w:pPr>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highlight w:val="none"/>
          <w:shd w:val="clear" w:color="auto" w:fill="auto"/>
        </w:rPr>
        <w:t>社会保障和就业（类）</w:t>
      </w:r>
      <w:r>
        <w:rPr>
          <w:rFonts w:hint="eastAsia" w:ascii="仿宋_GB2312" w:eastAsia="仿宋_GB2312"/>
          <w:color w:val="000000"/>
          <w:sz w:val="32"/>
          <w:szCs w:val="32"/>
          <w:highlight w:val="none"/>
          <w:shd w:val="clear" w:color="auto" w:fill="auto"/>
          <w:lang w:eastAsia="zh-CN"/>
        </w:rPr>
        <w:t>行政事业单位离退休</w:t>
      </w:r>
      <w:r>
        <w:rPr>
          <w:rFonts w:hint="eastAsia" w:ascii="仿宋_GB2312" w:eastAsia="仿宋_GB2312"/>
          <w:color w:val="000000"/>
          <w:sz w:val="32"/>
          <w:szCs w:val="32"/>
          <w:highlight w:val="none"/>
          <w:shd w:val="clear" w:color="auto" w:fill="auto"/>
        </w:rPr>
        <w:t>（款）</w:t>
      </w:r>
      <w:r>
        <w:rPr>
          <w:rFonts w:hint="eastAsia" w:ascii="仿宋_GB2312" w:eastAsia="仿宋_GB2312"/>
          <w:color w:val="000000"/>
          <w:sz w:val="32"/>
          <w:szCs w:val="32"/>
          <w:highlight w:val="none"/>
          <w:shd w:val="clear" w:color="auto" w:fill="auto"/>
          <w:lang w:eastAsia="zh-CN"/>
        </w:rPr>
        <w:t>行政事业单位基本养老保险缴费</w:t>
      </w:r>
      <w:r>
        <w:rPr>
          <w:rFonts w:hint="eastAsia" w:ascii="仿宋_GB2312" w:eastAsia="仿宋_GB2312"/>
          <w:color w:val="000000"/>
          <w:sz w:val="32"/>
          <w:szCs w:val="32"/>
          <w:highlight w:val="none"/>
          <w:shd w:val="clear" w:color="auto" w:fill="auto"/>
        </w:rPr>
        <w:t>（项）：指</w:t>
      </w:r>
      <w:r>
        <w:rPr>
          <w:rFonts w:hint="eastAsia" w:ascii="仿宋_GB2312" w:eastAsia="仿宋_GB2312"/>
          <w:color w:val="000000"/>
          <w:sz w:val="32"/>
          <w:szCs w:val="32"/>
          <w:highlight w:val="none"/>
          <w:shd w:val="clear" w:color="auto" w:fill="auto"/>
          <w:lang w:eastAsia="zh-CN"/>
        </w:rPr>
        <w:t>机关事业单位实施养老保险制度由单位缴纳的基本养老保险费支出</w:t>
      </w:r>
      <w:r>
        <w:rPr>
          <w:rFonts w:hint="eastAsia" w:ascii="仿宋_GB2312" w:eastAsia="仿宋_GB2312"/>
          <w:color w:val="000000"/>
          <w:sz w:val="32"/>
          <w:szCs w:val="32"/>
        </w:rPr>
        <w:t>。</w:t>
      </w:r>
    </w:p>
    <w:p w14:paraId="4D0082F4">
      <w:pPr>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highlight w:val="none"/>
          <w:shd w:val="clear" w:color="auto" w:fill="auto"/>
        </w:rPr>
        <w:t>医疗卫生与计划生育（类）</w:t>
      </w:r>
      <w:r>
        <w:rPr>
          <w:rFonts w:hint="eastAsia" w:ascii="仿宋_GB2312" w:eastAsia="仿宋_GB2312"/>
          <w:color w:val="000000"/>
          <w:sz w:val="32"/>
          <w:szCs w:val="32"/>
          <w:highlight w:val="none"/>
          <w:shd w:val="clear" w:color="auto" w:fill="auto"/>
          <w:lang w:eastAsia="zh-CN"/>
        </w:rPr>
        <w:t>行政事业单位医疗</w:t>
      </w:r>
      <w:r>
        <w:rPr>
          <w:rFonts w:hint="eastAsia" w:ascii="仿宋_GB2312" w:eastAsia="仿宋_GB2312"/>
          <w:color w:val="000000"/>
          <w:sz w:val="32"/>
          <w:szCs w:val="32"/>
          <w:highlight w:val="none"/>
          <w:shd w:val="clear" w:color="auto" w:fill="auto"/>
        </w:rPr>
        <w:t>（款）</w:t>
      </w:r>
      <w:r>
        <w:rPr>
          <w:rFonts w:hint="eastAsia" w:ascii="仿宋_GB2312" w:eastAsia="仿宋_GB2312"/>
          <w:color w:val="000000"/>
          <w:sz w:val="32"/>
          <w:szCs w:val="32"/>
          <w:highlight w:val="none"/>
          <w:shd w:val="clear" w:color="auto" w:fill="auto"/>
          <w:lang w:eastAsia="zh-CN"/>
        </w:rPr>
        <w:t>行政单位医疗</w:t>
      </w:r>
      <w:r>
        <w:rPr>
          <w:rFonts w:hint="eastAsia" w:ascii="仿宋_GB2312" w:eastAsia="仿宋_GB2312"/>
          <w:color w:val="000000"/>
          <w:sz w:val="32"/>
          <w:szCs w:val="32"/>
          <w:highlight w:val="none"/>
          <w:shd w:val="clear" w:color="auto" w:fill="auto"/>
        </w:rPr>
        <w:t>（项）：指</w:t>
      </w:r>
      <w:r>
        <w:rPr>
          <w:rFonts w:hint="eastAsia" w:ascii="仿宋_GB2312" w:eastAsia="仿宋_GB2312"/>
          <w:color w:val="000000"/>
          <w:sz w:val="32"/>
          <w:szCs w:val="32"/>
          <w:highlight w:val="none"/>
          <w:shd w:val="clear" w:color="auto" w:fill="auto"/>
          <w:lang w:eastAsia="zh-CN"/>
        </w:rPr>
        <w:t>财政部门安排的行政单位基本医疗保险缴费经费，未参加医疗保险的行政单位的公费医疗经费，按国家规定享受离休人员的医疗经费</w:t>
      </w:r>
      <w:r>
        <w:rPr>
          <w:rFonts w:hint="eastAsia" w:ascii="仿宋_GB2312" w:eastAsia="仿宋_GB2312"/>
          <w:color w:val="000000"/>
          <w:sz w:val="32"/>
          <w:szCs w:val="32"/>
        </w:rPr>
        <w:t>。</w:t>
      </w:r>
    </w:p>
    <w:p w14:paraId="2D4B88CD">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highlight w:val="none"/>
          <w:shd w:val="clear" w:color="auto" w:fill="auto"/>
        </w:rPr>
        <w:t>住房保障（类）</w:t>
      </w:r>
      <w:r>
        <w:rPr>
          <w:rFonts w:hint="eastAsia" w:ascii="仿宋_GB2312" w:eastAsia="仿宋_GB2312"/>
          <w:color w:val="000000"/>
          <w:sz w:val="32"/>
          <w:szCs w:val="32"/>
          <w:highlight w:val="none"/>
          <w:shd w:val="clear" w:color="auto" w:fill="auto"/>
          <w:lang w:eastAsia="zh-CN"/>
        </w:rPr>
        <w:t>住房改革支出</w:t>
      </w:r>
      <w:r>
        <w:rPr>
          <w:rFonts w:hint="eastAsia" w:ascii="仿宋_GB2312" w:eastAsia="仿宋_GB2312"/>
          <w:color w:val="000000"/>
          <w:sz w:val="32"/>
          <w:szCs w:val="32"/>
          <w:highlight w:val="none"/>
          <w:shd w:val="clear" w:color="auto" w:fill="auto"/>
        </w:rPr>
        <w:t>（款）</w:t>
      </w:r>
      <w:r>
        <w:rPr>
          <w:rFonts w:hint="eastAsia" w:ascii="仿宋_GB2312" w:eastAsia="仿宋_GB2312"/>
          <w:color w:val="000000"/>
          <w:sz w:val="32"/>
          <w:szCs w:val="32"/>
          <w:highlight w:val="none"/>
          <w:shd w:val="clear" w:color="auto" w:fill="auto"/>
          <w:lang w:eastAsia="zh-CN"/>
        </w:rPr>
        <w:t>住房公积金</w:t>
      </w:r>
      <w:r>
        <w:rPr>
          <w:rFonts w:hint="eastAsia" w:ascii="仿宋_GB2312" w:eastAsia="仿宋_GB2312"/>
          <w:color w:val="000000"/>
          <w:sz w:val="32"/>
          <w:szCs w:val="32"/>
          <w:highlight w:val="none"/>
          <w:shd w:val="clear" w:color="auto" w:fill="auto"/>
        </w:rPr>
        <w:t>（项）：指</w:t>
      </w:r>
      <w:r>
        <w:rPr>
          <w:rFonts w:hint="eastAsia" w:ascii="仿宋_GB2312" w:eastAsia="仿宋_GB2312"/>
          <w:color w:val="000000"/>
          <w:sz w:val="32"/>
          <w:szCs w:val="32"/>
          <w:highlight w:val="none"/>
          <w:shd w:val="clear" w:color="auto" w:fill="auto"/>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highlight w:val="none"/>
          <w:shd w:val="clear" w:color="auto" w:fill="auto"/>
        </w:rPr>
        <w:t>。</w:t>
      </w:r>
    </w:p>
    <w:p w14:paraId="40B29CFD">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3252CCFE">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41DB4107">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0.</w:t>
      </w:r>
      <w:r>
        <w:rPr>
          <w:rFonts w:hint="eastAsia" w:ascii="仿宋_GB2312" w:eastAsia="仿宋_GB2312"/>
          <w:sz w:val="32"/>
          <w:szCs w:val="32"/>
        </w:rPr>
        <w:t>“三公”经费：指部门用财政拨款安排的因公出国（境）费、公务用车购置及运行费和公务接待费。公务接待费反映单位按规定开支的各类公务接待（含外宾接待）支出。</w:t>
      </w:r>
    </w:p>
    <w:p w14:paraId="74900D00">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1.</w:t>
      </w:r>
      <w:r>
        <w:rPr>
          <w:rFonts w:hint="eastAsia" w:ascii="仿宋_GB2312" w:eastAsia="仿宋_GB2312"/>
          <w:sz w:val="32"/>
          <w:szCs w:val="32"/>
        </w:rPr>
        <w:t>机关运行经费：为保障行政单位运行用于购买货物和服务的各项资金，包括办公及印刷费、差旅费、会议费、日常维修费、专用材料及一般设备购置费、办公用房水电费、办公用房取暖费、办公用房物业管理费、公务用车运行维护费以及其他费用。</w:t>
      </w:r>
    </w:p>
    <w:p w14:paraId="643023FF">
      <w:pPr>
        <w:pStyle w:val="24"/>
        <w:spacing w:line="560" w:lineRule="exact"/>
        <w:ind w:firstLine="640" w:firstLineChars="200"/>
        <w:rPr>
          <w:rFonts w:ascii="仿宋_GB2312" w:eastAsia="仿宋_GB2312"/>
          <w:color w:val="auto"/>
          <w:sz w:val="32"/>
          <w:szCs w:val="32"/>
          <w:highlight w:val="none"/>
        </w:rPr>
      </w:pPr>
    </w:p>
    <w:p w14:paraId="150945A6">
      <w:pPr>
        <w:spacing w:line="600" w:lineRule="exact"/>
        <w:jc w:val="center"/>
        <w:outlineLvl w:val="9"/>
        <w:rPr>
          <w:rFonts w:hint="eastAsia" w:ascii="黑体" w:hAnsi="黑体" w:eastAsia="黑体"/>
          <w:color w:val="auto"/>
          <w:sz w:val="44"/>
          <w:szCs w:val="44"/>
          <w:highlight w:val="none"/>
        </w:rPr>
      </w:pPr>
      <w:bookmarkStart w:id="86" w:name="_Toc15396614"/>
      <w:bookmarkStart w:id="87" w:name="_Toc15377226"/>
    </w:p>
    <w:p w14:paraId="2A867280">
      <w:pPr>
        <w:spacing w:line="600" w:lineRule="exact"/>
        <w:jc w:val="center"/>
        <w:outlineLvl w:val="9"/>
        <w:rPr>
          <w:rFonts w:hint="eastAsia" w:ascii="黑体" w:hAnsi="黑体" w:eastAsia="黑体"/>
          <w:color w:val="auto"/>
          <w:sz w:val="44"/>
          <w:szCs w:val="44"/>
          <w:highlight w:val="none"/>
        </w:rPr>
      </w:pPr>
    </w:p>
    <w:p w14:paraId="0BA102EA">
      <w:pPr>
        <w:spacing w:line="600" w:lineRule="exact"/>
        <w:jc w:val="center"/>
        <w:outlineLvl w:val="9"/>
        <w:rPr>
          <w:rFonts w:hint="eastAsia" w:ascii="黑体" w:hAnsi="黑体" w:eastAsia="黑体"/>
          <w:color w:val="auto"/>
          <w:sz w:val="44"/>
          <w:szCs w:val="44"/>
          <w:highlight w:val="none"/>
        </w:rPr>
      </w:pPr>
    </w:p>
    <w:p w14:paraId="061412D3">
      <w:pPr>
        <w:spacing w:line="600" w:lineRule="exact"/>
        <w:jc w:val="center"/>
        <w:outlineLvl w:val="9"/>
        <w:rPr>
          <w:rFonts w:hint="eastAsia" w:ascii="黑体" w:hAnsi="黑体" w:eastAsia="黑体"/>
          <w:color w:val="auto"/>
          <w:sz w:val="44"/>
          <w:szCs w:val="44"/>
          <w:highlight w:val="none"/>
        </w:rPr>
      </w:pPr>
    </w:p>
    <w:p w14:paraId="4B1BDF8D">
      <w:pPr>
        <w:spacing w:line="600" w:lineRule="exact"/>
        <w:jc w:val="center"/>
        <w:outlineLvl w:val="9"/>
        <w:rPr>
          <w:rFonts w:hint="eastAsia" w:ascii="黑体" w:hAnsi="黑体" w:eastAsia="黑体"/>
          <w:color w:val="auto"/>
          <w:sz w:val="44"/>
          <w:szCs w:val="44"/>
          <w:highlight w:val="none"/>
        </w:rPr>
      </w:pPr>
    </w:p>
    <w:p w14:paraId="3CC9D116">
      <w:pPr>
        <w:spacing w:line="600" w:lineRule="exact"/>
        <w:jc w:val="center"/>
        <w:outlineLvl w:val="9"/>
        <w:rPr>
          <w:rFonts w:hint="eastAsia" w:ascii="黑体" w:hAnsi="黑体" w:eastAsia="黑体"/>
          <w:color w:val="auto"/>
          <w:sz w:val="44"/>
          <w:szCs w:val="44"/>
          <w:highlight w:val="none"/>
        </w:rPr>
      </w:pPr>
    </w:p>
    <w:p w14:paraId="162A52FA">
      <w:pPr>
        <w:pStyle w:val="6"/>
        <w:rPr>
          <w:rFonts w:hint="eastAsia" w:ascii="黑体" w:hAnsi="黑体" w:eastAsia="黑体"/>
          <w:color w:val="auto"/>
          <w:sz w:val="44"/>
          <w:szCs w:val="44"/>
          <w:highlight w:val="none"/>
        </w:rPr>
      </w:pPr>
    </w:p>
    <w:p w14:paraId="36805C8C">
      <w:pPr>
        <w:rPr>
          <w:rFonts w:hint="eastAsia" w:ascii="黑体" w:hAnsi="黑体" w:eastAsia="黑体"/>
          <w:color w:val="auto"/>
          <w:sz w:val="44"/>
          <w:szCs w:val="44"/>
          <w:highlight w:val="none"/>
        </w:rPr>
      </w:pPr>
    </w:p>
    <w:p w14:paraId="6116A7FF">
      <w:pPr>
        <w:pStyle w:val="6"/>
        <w:rPr>
          <w:rFonts w:hint="eastAsia" w:ascii="黑体" w:hAnsi="黑体" w:eastAsia="黑体"/>
          <w:color w:val="auto"/>
          <w:sz w:val="44"/>
          <w:szCs w:val="44"/>
          <w:highlight w:val="none"/>
        </w:rPr>
      </w:pPr>
    </w:p>
    <w:p w14:paraId="20C002DB">
      <w:pPr>
        <w:rPr>
          <w:rFonts w:hint="eastAsia"/>
        </w:rPr>
      </w:pPr>
    </w:p>
    <w:p w14:paraId="555ADB67">
      <w:pPr>
        <w:spacing w:line="600" w:lineRule="exact"/>
        <w:jc w:val="center"/>
        <w:outlineLvl w:val="9"/>
        <w:rPr>
          <w:rFonts w:hint="eastAsia" w:ascii="黑体" w:hAnsi="黑体" w:eastAsia="黑体"/>
          <w:color w:val="auto"/>
          <w:sz w:val="44"/>
          <w:szCs w:val="44"/>
          <w:highlight w:val="none"/>
        </w:rPr>
      </w:pPr>
    </w:p>
    <w:p w14:paraId="59CBC155">
      <w:pPr>
        <w:spacing w:line="600" w:lineRule="exact"/>
        <w:jc w:val="both"/>
        <w:outlineLvl w:val="9"/>
        <w:rPr>
          <w:rFonts w:hint="eastAsia" w:ascii="黑体" w:hAnsi="黑体" w:eastAsia="黑体"/>
          <w:color w:val="auto"/>
          <w:sz w:val="44"/>
          <w:szCs w:val="44"/>
          <w:highlight w:val="none"/>
        </w:rPr>
      </w:pPr>
    </w:p>
    <w:p w14:paraId="66CC6CAD">
      <w:pPr>
        <w:pStyle w:val="6"/>
        <w:rPr>
          <w:rFonts w:hint="eastAsia" w:ascii="黑体" w:hAnsi="黑体" w:eastAsia="黑体"/>
          <w:color w:val="auto"/>
          <w:sz w:val="44"/>
          <w:szCs w:val="44"/>
          <w:highlight w:val="none"/>
        </w:rPr>
      </w:pPr>
    </w:p>
    <w:p w14:paraId="1F94DB76">
      <w:pPr>
        <w:rPr>
          <w:rFonts w:hint="eastAsia" w:ascii="黑体" w:hAnsi="黑体" w:eastAsia="黑体"/>
          <w:color w:val="auto"/>
          <w:sz w:val="44"/>
          <w:szCs w:val="44"/>
          <w:highlight w:val="none"/>
        </w:rPr>
      </w:pPr>
    </w:p>
    <w:p w14:paraId="7B26C352">
      <w:pPr>
        <w:pStyle w:val="6"/>
        <w:rPr>
          <w:rFonts w:hint="eastAsia"/>
        </w:rPr>
      </w:pPr>
    </w:p>
    <w:p w14:paraId="3683F397">
      <w:pPr>
        <w:spacing w:line="600" w:lineRule="exact"/>
        <w:jc w:val="center"/>
        <w:outlineLvl w:val="0"/>
        <w:rPr>
          <w:rStyle w:val="26"/>
          <w:rFonts w:ascii="黑体" w:hAnsi="黑体" w:eastAsia="黑体"/>
          <w:b w:val="0"/>
          <w:color w:val="auto"/>
          <w:highlight w:val="none"/>
        </w:rPr>
      </w:pPr>
      <w:bookmarkStart w:id="88" w:name="_Toc29100"/>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86"/>
      <w:bookmarkEnd w:id="88"/>
    </w:p>
    <w:p w14:paraId="46516C3B">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89" w:name="_Toc20057"/>
      <w:bookmarkStart w:id="90" w:name="_Toc9692"/>
      <w:r>
        <w:rPr>
          <w:rFonts w:hint="eastAsia" w:ascii="黑体" w:hAnsi="黑体" w:eastAsia="黑体" w:cs="黑体"/>
          <w:color w:val="auto"/>
          <w:sz w:val="32"/>
          <w:szCs w:val="32"/>
          <w:highlight w:val="none"/>
        </w:rPr>
        <w:t>附件</w:t>
      </w:r>
      <w:bookmarkEnd w:id="89"/>
      <w:bookmarkEnd w:id="90"/>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7"/>
        <w:gridCol w:w="1164"/>
        <w:gridCol w:w="1212"/>
        <w:gridCol w:w="2304"/>
        <w:gridCol w:w="1932"/>
        <w:gridCol w:w="1778"/>
        <w:gridCol w:w="234"/>
      </w:tblGrid>
      <w:tr w14:paraId="39C9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14:paraId="14950BAD">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91" w:name="_Toc15396618"/>
            <w:r>
              <w:rPr>
                <w:rFonts w:hint="eastAsia" w:ascii="宋体" w:hAnsi="宋体" w:eastAsia="宋体" w:cs="宋体"/>
                <w:b w:val="0"/>
                <w:bCs/>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14:paraId="652306AF">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14:paraId="3E40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E6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4318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711701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6B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5F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昭化区总工会</w:t>
            </w:r>
          </w:p>
        </w:tc>
      </w:tr>
      <w:tr w14:paraId="30D5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23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65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F1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CA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CF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A9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p>
        </w:tc>
      </w:tr>
      <w:tr w14:paraId="7CDB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2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5D5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21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50B25D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A5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A4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62BF48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4F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p>
        </w:tc>
      </w:tr>
      <w:tr w14:paraId="2D2B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2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7763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B0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61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2D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E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14:paraId="4E3C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844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年度总体目标完成情况</w:t>
            </w: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DE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A4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2925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03"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B2B7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6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D42B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p>
        </w:tc>
        <w:tc>
          <w:tcPr>
            <w:tcW w:w="37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665B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4"/>
                <w:szCs w:val="24"/>
                <w:u w:val="none"/>
                <w:lang w:val="en-US" w:eastAsia="zh-CN"/>
              </w:rPr>
            </w:pPr>
          </w:p>
        </w:tc>
      </w:tr>
      <w:tr w14:paraId="3CB1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187" w:type="dxa"/>
            <w:vMerge w:val="restart"/>
            <w:tcBorders>
              <w:top w:val="single" w:color="000000" w:sz="4" w:space="0"/>
              <w:left w:val="single" w:color="000000" w:sz="4" w:space="0"/>
              <w:right w:val="single" w:color="000000" w:sz="4" w:space="0"/>
            </w:tcBorders>
            <w:shd w:val="clear" w:color="auto" w:fill="auto"/>
            <w:vAlign w:val="center"/>
          </w:tcPr>
          <w:p w14:paraId="76A19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64" w:type="dxa"/>
            <w:tcBorders>
              <w:top w:val="single" w:color="000000" w:sz="4" w:space="0"/>
              <w:left w:val="nil"/>
              <w:bottom w:val="single" w:color="000000" w:sz="4" w:space="0"/>
              <w:right w:val="single" w:color="000000" w:sz="4" w:space="0"/>
            </w:tcBorders>
            <w:shd w:val="clear" w:color="auto" w:fill="auto"/>
            <w:vAlign w:val="center"/>
          </w:tcPr>
          <w:p w14:paraId="51B7A0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14:paraId="358A8C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0C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14:paraId="2B3D2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F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14:paraId="4F3E4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2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F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14:paraId="7786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187" w:type="dxa"/>
            <w:vMerge w:val="continue"/>
            <w:tcBorders>
              <w:left w:val="single" w:color="000000" w:sz="4" w:space="0"/>
              <w:right w:val="single" w:color="000000" w:sz="4" w:space="0"/>
            </w:tcBorders>
            <w:shd w:val="clear" w:color="auto" w:fill="auto"/>
            <w:vAlign w:val="center"/>
          </w:tcPr>
          <w:p w14:paraId="1FB355A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AD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14:paraId="00FDFA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BB60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FF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4C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F6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p>
        </w:tc>
      </w:tr>
      <w:tr w14:paraId="7D74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187" w:type="dxa"/>
            <w:vMerge w:val="continue"/>
            <w:tcBorders>
              <w:left w:val="single" w:color="000000" w:sz="4" w:space="0"/>
              <w:right w:val="single" w:color="000000" w:sz="4" w:space="0"/>
            </w:tcBorders>
            <w:shd w:val="clear" w:color="auto" w:fill="auto"/>
            <w:vAlign w:val="center"/>
          </w:tcPr>
          <w:p w14:paraId="45BAD3B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B2828CC">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3370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44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C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95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p>
        </w:tc>
      </w:tr>
      <w:tr w14:paraId="3799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187" w:type="dxa"/>
            <w:vMerge w:val="continue"/>
            <w:tcBorders>
              <w:left w:val="single" w:color="000000" w:sz="4" w:space="0"/>
              <w:right w:val="single" w:color="000000" w:sz="4" w:space="0"/>
            </w:tcBorders>
            <w:shd w:val="clear" w:color="auto" w:fill="auto"/>
            <w:vAlign w:val="center"/>
          </w:tcPr>
          <w:p w14:paraId="36A4C525">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655239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5906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F5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F7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7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p>
        </w:tc>
      </w:tr>
      <w:tr w14:paraId="5DD1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66" w:hRule="atLeast"/>
        </w:trPr>
        <w:tc>
          <w:tcPr>
            <w:tcW w:w="1187" w:type="dxa"/>
            <w:vMerge w:val="continue"/>
            <w:tcBorders>
              <w:left w:val="single" w:color="000000" w:sz="4" w:space="0"/>
              <w:right w:val="single" w:color="000000" w:sz="4" w:space="0"/>
            </w:tcBorders>
            <w:shd w:val="clear" w:color="auto" w:fill="auto"/>
            <w:vAlign w:val="center"/>
          </w:tcPr>
          <w:p w14:paraId="27E3678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DD099E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6E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AB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F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5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p>
        </w:tc>
      </w:tr>
      <w:tr w14:paraId="4D37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66" w:hRule="atLeast"/>
        </w:trPr>
        <w:tc>
          <w:tcPr>
            <w:tcW w:w="1187" w:type="dxa"/>
            <w:vMerge w:val="continue"/>
            <w:tcBorders>
              <w:left w:val="single" w:color="000000" w:sz="4" w:space="0"/>
              <w:right w:val="single" w:color="000000" w:sz="4" w:space="0"/>
            </w:tcBorders>
            <w:shd w:val="clear" w:color="auto" w:fill="auto"/>
            <w:vAlign w:val="center"/>
          </w:tcPr>
          <w:p w14:paraId="5F4BBD1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F4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效益</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92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经济效益指标</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F0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4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8F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14:paraId="2C14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187" w:type="dxa"/>
            <w:vMerge w:val="continue"/>
            <w:tcBorders>
              <w:left w:val="single" w:color="000000" w:sz="4" w:space="0"/>
              <w:right w:val="single" w:color="000000" w:sz="4" w:space="0"/>
            </w:tcBorders>
            <w:shd w:val="clear" w:color="auto" w:fill="auto"/>
            <w:vAlign w:val="center"/>
          </w:tcPr>
          <w:p w14:paraId="1F758D7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D506E4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9A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社会效益指标</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78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F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A3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p>
        </w:tc>
      </w:tr>
      <w:tr w14:paraId="24FB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66" w:hRule="atLeast"/>
        </w:trPr>
        <w:tc>
          <w:tcPr>
            <w:tcW w:w="1187" w:type="dxa"/>
            <w:vMerge w:val="continue"/>
            <w:tcBorders>
              <w:left w:val="single" w:color="000000" w:sz="4" w:space="0"/>
              <w:right w:val="single" w:color="000000" w:sz="4" w:space="0"/>
            </w:tcBorders>
            <w:shd w:val="clear" w:color="auto" w:fill="auto"/>
            <w:vAlign w:val="center"/>
          </w:tcPr>
          <w:p w14:paraId="062282E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C5CF27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691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生态效益指标</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AC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75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DE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14:paraId="6DCE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070" w:hRule="atLeast"/>
        </w:trPr>
        <w:tc>
          <w:tcPr>
            <w:tcW w:w="1187" w:type="dxa"/>
            <w:vMerge w:val="continue"/>
            <w:tcBorders>
              <w:left w:val="single" w:color="000000" w:sz="4" w:space="0"/>
              <w:right w:val="single" w:color="000000" w:sz="4" w:space="0"/>
            </w:tcBorders>
            <w:shd w:val="clear" w:color="auto" w:fill="auto"/>
            <w:vAlign w:val="center"/>
          </w:tcPr>
          <w:p w14:paraId="45BFAAF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54E29B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A1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可持续影响指标</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04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01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6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p>
        </w:tc>
      </w:tr>
      <w:tr w14:paraId="7B87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814" w:hRule="atLeast"/>
        </w:trPr>
        <w:tc>
          <w:tcPr>
            <w:tcW w:w="1187" w:type="dxa"/>
            <w:vMerge w:val="continue"/>
            <w:tcBorders>
              <w:left w:val="single" w:color="000000" w:sz="4" w:space="0"/>
              <w:bottom w:val="single" w:color="000000" w:sz="4" w:space="0"/>
              <w:right w:val="single" w:color="000000" w:sz="4" w:space="0"/>
            </w:tcBorders>
            <w:shd w:val="clear" w:color="auto" w:fill="auto"/>
            <w:vAlign w:val="center"/>
          </w:tcPr>
          <w:p w14:paraId="2510100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DAA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EF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14:paraId="35908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F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2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1"/>
                <w:szCs w:val="21"/>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p>
        </w:tc>
      </w:tr>
    </w:tbl>
    <w:p w14:paraId="4CF52223">
      <w:pPr>
        <w:spacing w:line="600" w:lineRule="exact"/>
        <w:jc w:val="center"/>
        <w:outlineLvl w:val="9"/>
        <w:rPr>
          <w:rFonts w:hint="eastAsia" w:ascii="黑体" w:hAnsi="黑体" w:eastAsia="黑体"/>
          <w:color w:val="auto"/>
          <w:sz w:val="44"/>
          <w:szCs w:val="44"/>
          <w:highlight w:val="none"/>
        </w:rPr>
      </w:pPr>
    </w:p>
    <w:p w14:paraId="7F133C83">
      <w:pPr>
        <w:spacing w:line="600" w:lineRule="exact"/>
        <w:jc w:val="center"/>
        <w:outlineLvl w:val="0"/>
        <w:rPr>
          <w:rFonts w:hint="eastAsia" w:ascii="黑体" w:hAnsi="黑体" w:eastAsia="黑体"/>
          <w:color w:val="auto"/>
          <w:sz w:val="44"/>
          <w:szCs w:val="44"/>
          <w:highlight w:val="none"/>
        </w:rPr>
      </w:pPr>
      <w:bookmarkStart w:id="92" w:name="_Toc28119"/>
    </w:p>
    <w:p w14:paraId="24443EF6">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87"/>
      <w:bookmarkEnd w:id="91"/>
      <w:bookmarkEnd w:id="92"/>
      <w:bookmarkStart w:id="93" w:name="_Toc15396619"/>
    </w:p>
    <w:p w14:paraId="78360BDE">
      <w:pPr>
        <w:pStyle w:val="4"/>
        <w:rPr>
          <w:rFonts w:ascii="仿宋" w:hAnsi="仿宋" w:eastAsia="仿宋"/>
          <w:color w:val="auto"/>
          <w:highlight w:val="none"/>
        </w:rPr>
      </w:pPr>
      <w:bookmarkStart w:id="94" w:name="_Toc2368"/>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93"/>
      <w:bookmarkEnd w:id="94"/>
    </w:p>
    <w:p w14:paraId="5391A260">
      <w:pPr>
        <w:pStyle w:val="4"/>
        <w:rPr>
          <w:rFonts w:ascii="仿宋" w:hAnsi="仿宋" w:eastAsia="仿宋"/>
          <w:color w:val="auto"/>
          <w:highlight w:val="none"/>
        </w:rPr>
      </w:pPr>
      <w:bookmarkStart w:id="95" w:name="_Toc15396620"/>
      <w:bookmarkStart w:id="96" w:name="_Toc14856"/>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95"/>
      <w:bookmarkEnd w:id="96"/>
    </w:p>
    <w:p w14:paraId="445BF796">
      <w:pPr>
        <w:pStyle w:val="4"/>
        <w:rPr>
          <w:rFonts w:ascii="仿宋" w:hAnsi="仿宋" w:eastAsia="仿宋"/>
          <w:color w:val="auto"/>
          <w:highlight w:val="none"/>
        </w:rPr>
      </w:pPr>
      <w:bookmarkStart w:id="97" w:name="_Toc15396621"/>
      <w:bookmarkStart w:id="98" w:name="_Toc3225"/>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97"/>
      <w:bookmarkEnd w:id="98"/>
    </w:p>
    <w:p w14:paraId="11C0A052">
      <w:pPr>
        <w:pStyle w:val="4"/>
        <w:rPr>
          <w:rFonts w:ascii="仿宋" w:hAnsi="仿宋" w:eastAsia="仿宋"/>
          <w:b w:val="0"/>
          <w:color w:val="auto"/>
          <w:highlight w:val="none"/>
        </w:rPr>
      </w:pPr>
      <w:bookmarkStart w:id="99" w:name="_Toc15396622"/>
      <w:bookmarkStart w:id="100" w:name="_Toc23646"/>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99"/>
      <w:bookmarkEnd w:id="100"/>
    </w:p>
    <w:p w14:paraId="7A876925">
      <w:pPr>
        <w:pStyle w:val="4"/>
        <w:rPr>
          <w:rStyle w:val="27"/>
          <w:rFonts w:ascii="仿宋" w:hAnsi="仿宋" w:eastAsia="仿宋"/>
          <w:b w:val="0"/>
          <w:bCs w:val="0"/>
          <w:color w:val="auto"/>
          <w:highlight w:val="none"/>
        </w:rPr>
      </w:pPr>
      <w:bookmarkStart w:id="101" w:name="_Toc15396623"/>
      <w:bookmarkStart w:id="102" w:name="_Toc29715"/>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101"/>
      <w:bookmarkEnd w:id="102"/>
      <w:bookmarkStart w:id="103" w:name="_Toc15396624"/>
    </w:p>
    <w:p w14:paraId="58C6C3CB">
      <w:pPr>
        <w:pStyle w:val="4"/>
        <w:rPr>
          <w:rFonts w:ascii="仿宋" w:hAnsi="仿宋" w:eastAsia="仿宋"/>
          <w:color w:val="auto"/>
          <w:highlight w:val="none"/>
        </w:rPr>
      </w:pPr>
      <w:bookmarkStart w:id="104" w:name="_Toc16275"/>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103"/>
      <w:bookmarkEnd w:id="104"/>
    </w:p>
    <w:p w14:paraId="4E8B15C6">
      <w:pPr>
        <w:pStyle w:val="4"/>
        <w:rPr>
          <w:rFonts w:ascii="仿宋" w:hAnsi="仿宋" w:eastAsia="仿宋"/>
          <w:color w:val="auto"/>
          <w:highlight w:val="none"/>
        </w:rPr>
      </w:pPr>
      <w:bookmarkStart w:id="105" w:name="_Toc28204"/>
      <w:bookmarkStart w:id="106"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105"/>
      <w:bookmarkEnd w:id="106"/>
    </w:p>
    <w:p w14:paraId="5C531E7F">
      <w:pPr>
        <w:pStyle w:val="4"/>
        <w:rPr>
          <w:rFonts w:ascii="仿宋" w:hAnsi="仿宋" w:eastAsia="仿宋"/>
          <w:color w:val="auto"/>
          <w:highlight w:val="none"/>
        </w:rPr>
      </w:pPr>
      <w:bookmarkStart w:id="107" w:name="_Toc5193"/>
      <w:bookmarkStart w:id="108"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107"/>
      <w:bookmarkEnd w:id="108"/>
    </w:p>
    <w:p w14:paraId="615FBB66">
      <w:pPr>
        <w:pStyle w:val="4"/>
        <w:rPr>
          <w:rFonts w:ascii="仿宋" w:hAnsi="仿宋" w:eastAsia="仿宋"/>
          <w:color w:val="auto"/>
          <w:highlight w:val="none"/>
        </w:rPr>
      </w:pPr>
      <w:bookmarkStart w:id="109" w:name="_Toc7333"/>
      <w:bookmarkStart w:id="110"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109"/>
      <w:bookmarkEnd w:id="110"/>
    </w:p>
    <w:p w14:paraId="21755F6A">
      <w:pPr>
        <w:pStyle w:val="4"/>
        <w:rPr>
          <w:rFonts w:ascii="仿宋" w:hAnsi="仿宋" w:eastAsia="仿宋"/>
          <w:color w:val="auto"/>
          <w:highlight w:val="none"/>
        </w:rPr>
      </w:pPr>
      <w:bookmarkStart w:id="111" w:name="_Toc15396628"/>
      <w:bookmarkStart w:id="112" w:name="_Toc8742"/>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111"/>
      <w:bookmarkEnd w:id="112"/>
    </w:p>
    <w:p w14:paraId="0F952A44">
      <w:pPr>
        <w:pStyle w:val="4"/>
        <w:rPr>
          <w:rFonts w:ascii="仿宋" w:hAnsi="仿宋" w:eastAsia="仿宋"/>
          <w:color w:val="auto"/>
          <w:highlight w:val="none"/>
        </w:rPr>
      </w:pPr>
      <w:bookmarkStart w:id="113" w:name="_Toc18902"/>
      <w:bookmarkStart w:id="114"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113"/>
      <w:bookmarkEnd w:id="114"/>
    </w:p>
    <w:p w14:paraId="3212BF79">
      <w:pPr>
        <w:pStyle w:val="4"/>
        <w:rPr>
          <w:rFonts w:ascii="仿宋" w:hAnsi="仿宋" w:eastAsia="仿宋"/>
          <w:color w:val="auto"/>
          <w:highlight w:val="none"/>
        </w:rPr>
      </w:pPr>
      <w:bookmarkStart w:id="115" w:name="_Toc15396630"/>
      <w:bookmarkStart w:id="116" w:name="_Toc11867"/>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115"/>
      <w:bookmarkEnd w:id="116"/>
    </w:p>
    <w:p w14:paraId="62BFDA7B">
      <w:pPr>
        <w:pStyle w:val="4"/>
        <w:rPr>
          <w:rStyle w:val="27"/>
          <w:rFonts w:hint="eastAsia" w:ascii="仿宋" w:hAnsi="仿宋" w:eastAsia="仿宋"/>
          <w:b w:val="0"/>
          <w:bCs w:val="0"/>
          <w:color w:val="auto"/>
          <w:highlight w:val="none"/>
        </w:rPr>
      </w:pPr>
      <w:bookmarkStart w:id="117" w:name="_Toc8570"/>
      <w:bookmarkStart w:id="118"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17"/>
      <w:bookmarkEnd w:id="118"/>
    </w:p>
    <w:p w14:paraId="7325E494">
      <w:pPr>
        <w:rPr>
          <w:rFonts w:hint="eastAsia" w:eastAsia="仿宋"/>
          <w:color w:val="auto"/>
          <w:highlight w:val="none"/>
          <w:lang w:eastAsia="zh-CN"/>
        </w:rPr>
      </w:pPr>
      <w:bookmarkStart w:id="119" w:name="_Toc3014"/>
      <w:r>
        <w:rPr>
          <w:rStyle w:val="27"/>
          <w:rFonts w:hint="eastAsia" w:ascii="仿宋" w:hAnsi="仿宋" w:eastAsia="仿宋"/>
          <w:b w:val="0"/>
          <w:bCs w:val="0"/>
          <w:color w:val="auto"/>
          <w:highlight w:val="none"/>
          <w:lang w:eastAsia="zh-CN"/>
        </w:rPr>
        <w:t>十四、国有资本经营预算财政拨款支出决算表</w:t>
      </w:r>
      <w:bookmarkEnd w:id="119"/>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AB9CD">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BB525">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7BB525">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68FA74A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6452">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DB3D2">
                          <w:pPr>
                            <w:pStyle w:val="10"/>
                            <w:keepNext w:val="0"/>
                            <w:keepLines w:val="0"/>
                            <w:pageBreakBefore w:val="0"/>
                            <w:widowControl w:val="0"/>
                            <w:kinsoku/>
                            <w:wordWrap/>
                            <w:overflowPunct/>
                            <w:topLinePunct w:val="0"/>
                            <w:autoSpaceDE/>
                            <w:autoSpaceDN/>
                            <w:bidi w:val="0"/>
                            <w:adjustRightInd/>
                            <w:snapToGrid w:val="0"/>
                            <w:ind w:left="420" w:leftChars="200" w:right="420" w:rightChars="200"/>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6DB3D2">
                    <w:pPr>
                      <w:pStyle w:val="10"/>
                      <w:keepNext w:val="0"/>
                      <w:keepLines w:val="0"/>
                      <w:pageBreakBefore w:val="0"/>
                      <w:widowControl w:val="0"/>
                      <w:kinsoku/>
                      <w:wordWrap/>
                      <w:overflowPunct/>
                      <w:topLinePunct w:val="0"/>
                      <w:autoSpaceDE/>
                      <w:autoSpaceDN/>
                      <w:bidi w:val="0"/>
                      <w:adjustRightInd/>
                      <w:snapToGrid w:val="0"/>
                      <w:ind w:left="420" w:leftChars="200" w:right="420" w:rightChars="200"/>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7ECBAD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959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06D14"/>
    <w:multiLevelType w:val="singleLevel"/>
    <w:tmpl w:val="BDD06D14"/>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ZjBjZGNiZDI5NGM3NGNmYzg5MWQxNDQ3NDFkO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1623"/>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2A0BD6"/>
    <w:rsid w:val="06BD0425"/>
    <w:rsid w:val="072E003E"/>
    <w:rsid w:val="0923528D"/>
    <w:rsid w:val="0A2032A3"/>
    <w:rsid w:val="0AED0960"/>
    <w:rsid w:val="0B3F6F06"/>
    <w:rsid w:val="0B8A37D8"/>
    <w:rsid w:val="0D414DA7"/>
    <w:rsid w:val="1054055F"/>
    <w:rsid w:val="10C055FF"/>
    <w:rsid w:val="118107EC"/>
    <w:rsid w:val="11DD6519"/>
    <w:rsid w:val="142A0FA6"/>
    <w:rsid w:val="16BB723D"/>
    <w:rsid w:val="18015F3F"/>
    <w:rsid w:val="18562CD6"/>
    <w:rsid w:val="19420CC3"/>
    <w:rsid w:val="1A2448C3"/>
    <w:rsid w:val="1BAA4748"/>
    <w:rsid w:val="1BE8440E"/>
    <w:rsid w:val="1D155CEE"/>
    <w:rsid w:val="1D5F1562"/>
    <w:rsid w:val="1E1A1563"/>
    <w:rsid w:val="1F3706A1"/>
    <w:rsid w:val="20F57F95"/>
    <w:rsid w:val="22D830F9"/>
    <w:rsid w:val="240371BF"/>
    <w:rsid w:val="256D4232"/>
    <w:rsid w:val="25C741E6"/>
    <w:rsid w:val="27842671"/>
    <w:rsid w:val="29FD04D3"/>
    <w:rsid w:val="2ABE7A3E"/>
    <w:rsid w:val="2EFA178C"/>
    <w:rsid w:val="30B46D73"/>
    <w:rsid w:val="319F7F4E"/>
    <w:rsid w:val="336509B9"/>
    <w:rsid w:val="33A753A3"/>
    <w:rsid w:val="3558300F"/>
    <w:rsid w:val="36E23B98"/>
    <w:rsid w:val="37ED7394"/>
    <w:rsid w:val="39AE70AB"/>
    <w:rsid w:val="3C0C0783"/>
    <w:rsid w:val="3D567A39"/>
    <w:rsid w:val="3F0833B0"/>
    <w:rsid w:val="3F795B0E"/>
    <w:rsid w:val="3F9F3A96"/>
    <w:rsid w:val="400A3303"/>
    <w:rsid w:val="404A4866"/>
    <w:rsid w:val="43254D89"/>
    <w:rsid w:val="474D42B3"/>
    <w:rsid w:val="478A7717"/>
    <w:rsid w:val="493C27E9"/>
    <w:rsid w:val="496F39ED"/>
    <w:rsid w:val="49FF41D3"/>
    <w:rsid w:val="4A185DC8"/>
    <w:rsid w:val="4BE068DB"/>
    <w:rsid w:val="4BE331DB"/>
    <w:rsid w:val="4BF6002B"/>
    <w:rsid w:val="4D066243"/>
    <w:rsid w:val="4ECE2238"/>
    <w:rsid w:val="4F0A19EC"/>
    <w:rsid w:val="51844B18"/>
    <w:rsid w:val="51DB4B86"/>
    <w:rsid w:val="55333C3E"/>
    <w:rsid w:val="599E50E1"/>
    <w:rsid w:val="5A4C63EF"/>
    <w:rsid w:val="63E24FD4"/>
    <w:rsid w:val="64CA39A1"/>
    <w:rsid w:val="65407A30"/>
    <w:rsid w:val="66997F38"/>
    <w:rsid w:val="67C33195"/>
    <w:rsid w:val="690E58E3"/>
    <w:rsid w:val="6C4A05C8"/>
    <w:rsid w:val="6C7041BF"/>
    <w:rsid w:val="6DEA593D"/>
    <w:rsid w:val="6E00383F"/>
    <w:rsid w:val="6E9D023A"/>
    <w:rsid w:val="6EEB5960"/>
    <w:rsid w:val="72734D90"/>
    <w:rsid w:val="72CE1C3F"/>
    <w:rsid w:val="74E366CA"/>
    <w:rsid w:val="77483E53"/>
    <w:rsid w:val="78B53FA9"/>
    <w:rsid w:val="78D21D5D"/>
    <w:rsid w:val="79E7B28D"/>
    <w:rsid w:val="7D3D40B9"/>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ind w:leftChars="200" w:hanging="200" w:hangingChars="200"/>
    </w:pPr>
  </w:style>
  <w:style w:type="paragraph" w:styleId="6">
    <w:name w:val="Body Text"/>
    <w:basedOn w:val="1"/>
    <w:next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Times New Roman" w:cs="Courier New"/>
      <w:szCs w:val="21"/>
    </w:r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style51"/>
    <w:qFormat/>
    <w:uiPriority w:val="0"/>
    <w:rPr>
      <w:sz w:val="22"/>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2235;&#24029;&#30465;&#24191;&#20803;&#24066;&#26157;&#21270;&#21306;&#34892;&#25919;&#23457;&#25209;&#23616;2020&#24180;&#37096;&#38376;&#20915;&#31639;&#35828;&#26126;.doc"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2270;&#34920;%20&#22312;%20&#22235;&#24029;&#30465;&#24191;&#20803;&#24066;&#26157;&#21270;&#21306;&#34892;&#25919;&#23457;&#25209;&#23616;2020&#24180;&#37096;&#38376;&#20915;&#31639;&#35828;&#26126;.doc"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2270;&#34920;%20&#22312;%20&#22235;&#24029;&#30465;&#24191;&#20803;&#24066;&#26157;&#21270;&#21306;&#34892;&#25919;&#23457;&#25209;&#23616;2020&#24180;&#37096;&#38376;&#20915;&#31639;&#35828;&#26126;.doc"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2270;&#34920;%20&#22312;%20&#22235;&#24029;&#30465;&#24191;&#20803;&#24066;&#26157;&#21270;&#21306;&#34892;&#25919;&#23457;&#25209;&#23616;2020&#24180;&#37096;&#38376;&#20915;&#31639;&#35828;&#26126;.doc"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2270;&#34920;%20&#22312;%20&#22235;&#24029;&#30465;&#24191;&#20803;&#24066;&#26157;&#21270;&#21306;&#34892;&#25919;&#23457;&#25209;&#23616;2020&#24180;&#37096;&#38376;&#20915;&#31639;&#35828;&#26126;.doc"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2270;&#34920;%20&#22312;%20&#22235;&#24029;&#30465;&#24191;&#20803;&#24066;&#26157;&#21270;&#21306;&#34892;&#25919;&#23457;&#25209;&#23616;2020&#24180;&#37096;&#38376;&#20915;&#31639;&#35828;&#26126;.doc"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2270;&#34920;%20&#22312;%20&#22235;&#24029;&#30465;&#24191;&#20803;&#24066;&#26157;&#21270;&#21306;&#34892;&#25919;&#23457;&#25209;&#23616;2020&#24180;&#37096;&#38376;&#20915;&#31639;&#35828;&#26126;.doc"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kern="1200" spc="0" baseline="0">
                <a:solidFill>
                  <a:schemeClr val="tx1">
                    <a:lumMod val="65000"/>
                    <a:lumOff val="35000"/>
                  </a:schemeClr>
                </a:solidFill>
                <a:latin typeface="+mn-lt"/>
                <a:ea typeface="+mn-ea"/>
                <a:cs typeface="+mn-cs"/>
              </a:rPr>
              <a:t>收、支决算总计变动情况图</a:t>
            </a:r>
            <a:endParaRPr sz="1400" b="0" i="0" u="none" strike="noStrike" kern="1200" spc="0" baseline="0">
              <a:solidFill>
                <a:schemeClr val="tx1">
                  <a:lumMod val="65000"/>
                  <a:lumOff val="35000"/>
                </a:schemeClr>
              </a:solidFill>
              <a:latin typeface="+mn-lt"/>
              <a:ea typeface="+mn-ea"/>
              <a:cs typeface="+mn-cs"/>
            </a:endParaRPr>
          </a:p>
        </c:rich>
      </c:tx>
      <c:layout/>
      <c:overlay val="0"/>
    </c:title>
    <c:autoTitleDeleted val="0"/>
    <c:plotArea>
      <c:layout/>
      <c:barChart>
        <c:barDir val="col"/>
        <c:grouping val="clustered"/>
        <c:varyColors val="0"/>
        <c:ser>
          <c:idx val="0"/>
          <c:order val="0"/>
          <c:tx>
            <c:strRef>
              <c:f>'[图表 在 四川省广元市昭化区行政审批局2020年部门决算说明.doc]Sheet1'!$B$3</c:f>
              <c:strCache>
                <c:ptCount val="1"/>
                <c:pt idx="0">
                  <c:v>2020年</c:v>
                </c:pt>
              </c:strCache>
            </c:strRef>
          </c:tx>
          <c:spPr>
            <a:solidFill>
              <a:srgbClr val="5B9BD5">
                <a:alpha val="100000"/>
              </a:srgbClr>
            </a:solidFill>
            <a:ln w="3175">
              <a:noFill/>
            </a:ln>
          </c:spPr>
          <c:invertIfNegative val="0"/>
          <c:dLbls>
            <c:delete val="1"/>
          </c:dLbls>
          <c:cat>
            <c:strRef>
              <c:f>'[图表 在 四川省广元市昭化区行政审批局2020年部门决算说明.doc]Sheet1'!$C$2:$D$2</c:f>
              <c:strCache>
                <c:ptCount val="2"/>
                <c:pt idx="0">
                  <c:v>收入</c:v>
                </c:pt>
                <c:pt idx="1">
                  <c:v>支出</c:v>
                </c:pt>
              </c:strCache>
            </c:strRef>
          </c:cat>
          <c:val>
            <c:numRef>
              <c:f>'[图表 在 四川省广元市昭化区行政审批局2020年部门决算说明.doc]Sheet1'!$C$3:$D$3</c:f>
              <c:numCache>
                <c:formatCode>General</c:formatCode>
                <c:ptCount val="2"/>
                <c:pt idx="0">
                  <c:v>266.04</c:v>
                </c:pt>
                <c:pt idx="1">
                  <c:v>266.04</c:v>
                </c:pt>
              </c:numCache>
            </c:numRef>
          </c:val>
        </c:ser>
        <c:ser>
          <c:idx val="1"/>
          <c:order val="1"/>
          <c:tx>
            <c:strRef>
              <c:f>'[图表 在 四川省广元市昭化区行政审批局2020年部门决算说明.doc]Sheet1'!$B$4</c:f>
              <c:strCache>
                <c:ptCount val="1"/>
                <c:pt idx="0">
                  <c:v>2021年</c:v>
                </c:pt>
              </c:strCache>
            </c:strRef>
          </c:tx>
          <c:spPr>
            <a:solidFill>
              <a:srgbClr val="ED7D31">
                <a:alpha val="100000"/>
              </a:srgbClr>
            </a:solidFill>
            <a:ln w="3175">
              <a:noFill/>
            </a:ln>
          </c:spPr>
          <c:invertIfNegative val="0"/>
          <c:dLbls>
            <c:delete val="1"/>
          </c:dLbls>
          <c:cat>
            <c:strRef>
              <c:f>'[图表 在 四川省广元市昭化区行政审批局2020年部门决算说明.doc]Sheet1'!$C$2:$D$2</c:f>
              <c:strCache>
                <c:ptCount val="2"/>
                <c:pt idx="0">
                  <c:v>收入</c:v>
                </c:pt>
                <c:pt idx="1">
                  <c:v>支出</c:v>
                </c:pt>
              </c:strCache>
            </c:strRef>
          </c:cat>
          <c:val>
            <c:numRef>
              <c:f>'[图表 在 四川省广元市昭化区行政审批局2020年部门决算说明.doc]Sheet1'!$C$4:$D$4</c:f>
              <c:numCache>
                <c:formatCode>General</c:formatCode>
                <c:ptCount val="2"/>
                <c:pt idx="0">
                  <c:v>280.8</c:v>
                </c:pt>
                <c:pt idx="1">
                  <c:v>280.8</c:v>
                </c:pt>
              </c:numCache>
            </c:numRef>
          </c:val>
        </c:ser>
        <c:dLbls>
          <c:showLegendKey val="0"/>
          <c:showVal val="0"/>
          <c:showCatName val="0"/>
          <c:showSerName val="0"/>
          <c:showPercent val="0"/>
          <c:showBubbleSize val="0"/>
        </c:dLbls>
        <c:gapWidth val="219"/>
        <c:overlap val="-27"/>
        <c:axId val="403862207"/>
        <c:axId val="456802804"/>
      </c:barChart>
      <c:catAx>
        <c:axId val="40386220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6802804"/>
        <c:crosses val="autoZero"/>
        <c:auto val="1"/>
        <c:lblAlgn val="ctr"/>
        <c:lblOffset val="100"/>
        <c:noMultiLvlLbl val="0"/>
      </c:catAx>
      <c:valAx>
        <c:axId val="4568028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3862207"/>
        <c:crosses val="autoZero"/>
        <c:crossBetween val="between"/>
      </c:valAx>
      <c:spPr>
        <a:noFill/>
        <a:ln w="3175">
          <a:noFill/>
        </a:ln>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ec486b-c6b2-48fd-879e-e3b5507c53a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 在 四川省广元市昭化区行政审批局2020年部门决算说明.doc]Sheet1'!$B$3</c:f>
              <c:strCache>
                <c:ptCount val="1"/>
                <c:pt idx="0">
                  <c:v>亚洲区</c:v>
                </c:pt>
              </c:strCache>
            </c:strRef>
          </c:tx>
          <c:spPr>
            <a:solidFill>
              <a:srgbClr val="5B9BD5">
                <a:alpha val="100000"/>
              </a:srgbClr>
            </a:solidFill>
            <a:ln w="3175">
              <a:noFill/>
            </a:ln>
          </c:spPr>
          <c:explosion val="0"/>
          <c:dPt>
            <c:idx val="0"/>
            <c:bubble3D val="0"/>
            <c:explosion val="0"/>
            <c:spPr>
              <a:solidFill>
                <a:srgbClr val="5B9BD5">
                  <a:alpha val="100000"/>
                </a:srgbClr>
              </a:solidFill>
              <a:ln w="3175">
                <a:noFill/>
              </a:ln>
            </c:spPr>
          </c:dPt>
          <c:dPt>
            <c:idx val="1"/>
            <c:bubble3D val="0"/>
            <c:explosion val="0"/>
            <c:spPr>
              <a:solidFill>
                <a:schemeClr val="accent2">
                  <a:alpha val="100000"/>
                </a:schemeClr>
              </a:solidFill>
              <a:ln w="3175">
                <a:noFill/>
              </a:ln>
            </c:spPr>
          </c:dPt>
          <c:dPt>
            <c:idx val="2"/>
            <c:bubble3D val="0"/>
            <c:explosion val="0"/>
            <c:spPr>
              <a:solidFill>
                <a:schemeClr val="accent3">
                  <a:alpha val="100000"/>
                </a:schemeClr>
              </a:solidFill>
              <a:ln w="3175">
                <a:noFill/>
              </a:ln>
            </c:spPr>
          </c:dPt>
          <c:dPt>
            <c:idx val="3"/>
            <c:bubble3D val="0"/>
            <c:explosion val="0"/>
            <c:spPr>
              <a:solidFill>
                <a:schemeClr val="accent6">
                  <a:lumMod val="75000"/>
                  <a:alpha val="100000"/>
                </a:schemeClr>
              </a:solidFill>
              <a:ln w="3175">
                <a:noFill/>
              </a:ln>
            </c:spPr>
          </c:dPt>
          <c:dPt>
            <c:idx val="4"/>
            <c:bubble3D val="0"/>
            <c:explosion val="0"/>
            <c:spPr>
              <a:solidFill>
                <a:schemeClr val="accent2">
                  <a:lumMod val="75000"/>
                  <a:alpha val="100000"/>
                </a:schemeClr>
              </a:solidFill>
              <a:ln w="3175">
                <a:noFill/>
              </a:ln>
            </c:spPr>
          </c:dPt>
          <c:dPt>
            <c:idx val="5"/>
            <c:bubble3D val="0"/>
            <c:explosion val="0"/>
            <c:spPr>
              <a:solidFill>
                <a:schemeClr val="bg2">
                  <a:lumMod val="10000"/>
                  <a:alpha val="100000"/>
                </a:schemeClr>
              </a:solidFill>
              <a:ln w="3175">
                <a:noFill/>
              </a:ln>
            </c:spPr>
          </c:dPt>
          <c:dPt>
            <c:idx val="6"/>
            <c:bubble3D val="0"/>
            <c:explosion val="0"/>
            <c:spPr>
              <a:solidFill>
                <a:schemeClr val="accent1">
                  <a:lumMod val="20000"/>
                  <a:lumOff val="80000"/>
                  <a:alpha val="100000"/>
                </a:schemeClr>
              </a:solidFill>
              <a:ln w="3175">
                <a:noFill/>
              </a:ln>
            </c:spPr>
          </c:dPt>
          <c:dLbls>
            <c:delete val="1"/>
          </c:dLbls>
          <c:cat>
            <c:strRef>
              <c:f>'[图表 在 四川省广元市昭化区行政审批局2020年部门决算说明.doc]Sheet1'!$C$2:$I$2</c:f>
              <c:strCache>
                <c:ptCount val="7"/>
                <c:pt idx="0">
                  <c:v>一般公共预算财政拨款收入</c:v>
                </c:pt>
              </c:strCache>
            </c:strRef>
          </c:cat>
          <c:val>
            <c:numRef>
              <c:f>'[图表 在 四川省广元市昭化区行政审批局2020年部门决算说明.doc]Sheet1'!$C$3:$I$3</c:f>
              <c:numCache>
                <c:formatCode>General</c:formatCode>
                <c:ptCount val="7"/>
                <c:pt idx="0">
                  <c:v>280.8</c:v>
                </c:pt>
              </c:numCache>
            </c:numRef>
          </c:val>
        </c:ser>
        <c:ser>
          <c:idx val="1"/>
          <c:order val="1"/>
          <c:tx>
            <c:strRef>
              <c:f>'[图表 在 四川省广元市昭化区行政审批局2020年部门决算说明.doc]Sheet1'!#REF!</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Lbls>
            <c:delete val="1"/>
          </c:dLbls>
          <c:cat>
            <c:strRef>
              <c:f>'[图表 在 四川省广元市昭化区行政审批局2020年部门决算说明.doc]Sheet1'!$C$2:$I$2</c:f>
              <c:strCache>
                <c:ptCount val="7"/>
                <c:pt idx="0">
                  <c:v>一般公共预算财政拨款收入</c:v>
                </c:pt>
              </c:strCache>
            </c:strRef>
          </c:cat>
          <c:val>
            <c:numRef>
              <c:f>'[图表 在 四川省广元市昭化区行政审批局2020年部门决算说明.doc]Sheet1'!#REF!</c:f>
              <c:numCache>
                <c:formatCode>General</c:formatCode>
                <c:ptCount val="1"/>
                <c:pt idx="0">
                  <c:v>1</c:v>
                </c:pt>
              </c:numCache>
            </c:numRef>
          </c:val>
        </c:ser>
        <c:ser>
          <c:idx val="2"/>
          <c:order val="2"/>
          <c:tx>
            <c:strRef>
              <c:f>'[图表 在 四川省广元市昭化区行政审批局2020年部门决算说明.doc]Sheet1'!#REF!</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Lbls>
            <c:delete val="1"/>
          </c:dLbls>
          <c:cat>
            <c:strRef>
              <c:f>'[图表 在 四川省广元市昭化区行政审批局2020年部门决算说明.doc]Sheet1'!$C$2:$I$2</c:f>
              <c:strCache>
                <c:ptCount val="7"/>
                <c:pt idx="0">
                  <c:v>一般公共预算财政拨款收入</c:v>
                </c:pt>
              </c:strCache>
            </c:strRef>
          </c:cat>
          <c:val>
            <c:numRef>
              <c:f>'[图表 在 四川省广元市昭化区行政审批局2020年部门决算说明.doc]Sheet1'!#REF!</c:f>
              <c:numCache>
                <c:formatCode>General</c:formatCode>
                <c:ptCount val="1"/>
                <c:pt idx="0">
                  <c:v>1</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f4ebe6c-b64d-4d91-accd-f92fb2dd295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 在 四川省广元市昭化区行政审批局2020年部门决算说明.doc]Sheet1'!$B$3</c:f>
              <c:strCache>
                <c:ptCount val="1"/>
                <c:pt idx="0">
                  <c:v>亚洲区</c:v>
                </c:pt>
              </c:strCache>
            </c:strRef>
          </c:tx>
          <c:spPr>
            <a:solidFill>
              <a:srgbClr val="5B9BD5">
                <a:alpha val="100000"/>
              </a:srgbClr>
            </a:solidFill>
            <a:ln w="3175">
              <a:noFill/>
            </a:ln>
          </c:spPr>
          <c:explosion val="0"/>
          <c:dPt>
            <c:idx val="0"/>
            <c:bubble3D val="0"/>
            <c:explosion val="0"/>
            <c:spPr>
              <a:solidFill>
                <a:srgbClr val="5B9BD5">
                  <a:alpha val="100000"/>
                </a:srgbClr>
              </a:solidFill>
              <a:ln w="3175">
                <a:noFill/>
              </a:ln>
            </c:spPr>
          </c:dPt>
          <c:dPt>
            <c:idx val="1"/>
            <c:bubble3D val="0"/>
            <c:explosion val="0"/>
            <c:spPr>
              <a:solidFill>
                <a:schemeClr val="accent2">
                  <a:alpha val="100000"/>
                </a:schemeClr>
              </a:solidFill>
              <a:ln w="3175">
                <a:noFill/>
              </a:ln>
            </c:spPr>
          </c:dPt>
          <c:dPt>
            <c:idx val="2"/>
            <c:bubble3D val="0"/>
            <c:explosion val="0"/>
            <c:spPr>
              <a:solidFill>
                <a:schemeClr val="accent3">
                  <a:alpha val="100000"/>
                </a:schemeClr>
              </a:solidFill>
              <a:ln w="3175">
                <a:noFill/>
              </a:ln>
            </c:spPr>
          </c:dPt>
          <c:dPt>
            <c:idx val="3"/>
            <c:bubble3D val="0"/>
            <c:explosion val="0"/>
            <c:spPr>
              <a:solidFill>
                <a:schemeClr val="accent6">
                  <a:lumMod val="75000"/>
                  <a:alpha val="100000"/>
                </a:schemeClr>
              </a:solidFill>
              <a:ln w="3175">
                <a:noFill/>
              </a:ln>
            </c:spPr>
          </c:dPt>
          <c:dPt>
            <c:idx val="4"/>
            <c:bubble3D val="0"/>
            <c:explosion val="0"/>
            <c:spPr>
              <a:solidFill>
                <a:schemeClr val="accent2">
                  <a:lumMod val="75000"/>
                  <a:alpha val="100000"/>
                </a:schemeClr>
              </a:solidFill>
              <a:ln w="3175">
                <a:noFill/>
              </a:ln>
            </c:spPr>
          </c:dPt>
          <c:dLbls>
            <c:delete val="1"/>
          </c:dLbls>
          <c:cat>
            <c:strRef>
              <c:f>[0ed4d7a31]Sheet1!$C$2:$G$2</c:f>
              <c:strCache>
                <c:ptCount val="5"/>
                <c:pt idx="0">
                  <c:v>基本支出</c:v>
                </c:pt>
                <c:pt idx="1">
                  <c:v>项目支出</c:v>
                </c:pt>
                <c:pt idx="2">
                  <c:v>上缴上级支出</c:v>
                </c:pt>
                <c:pt idx="3">
                  <c:v>经营支出</c:v>
                </c:pt>
                <c:pt idx="4">
                  <c:v>对附属单位补助支出</c:v>
                </c:pt>
              </c:strCache>
            </c:strRef>
          </c:cat>
          <c:val>
            <c:numRef>
              <c:f>'[图表 在 四川省广元市昭化区行政审批局2020年部门决算说明.doc]Sheet1'!$C$3:$G$3</c:f>
              <c:numCache>
                <c:formatCode>General</c:formatCode>
                <c:ptCount val="5"/>
                <c:pt idx="0">
                  <c:v>280.8</c:v>
                </c:pt>
                <c:pt idx="1">
                  <c:v>0</c:v>
                </c:pt>
                <c:pt idx="2">
                  <c:v>0</c:v>
                </c:pt>
                <c:pt idx="3">
                  <c:v>0</c:v>
                </c:pt>
                <c:pt idx="4">
                  <c:v>0</c:v>
                </c:pt>
              </c:numCache>
            </c:numRef>
          </c:val>
        </c:ser>
        <c:ser>
          <c:idx val="1"/>
          <c:order val="1"/>
          <c:tx>
            <c:strRef>
              <c:f>'[图表 在 四川省广元市昭化区行政审批局2020年部门决算说明.doc]Sheet1'!$B$4</c:f>
              <c:strCache>
                <c:ptCount val="1"/>
                <c:pt idx="0">
                  <c:v>欧洲区</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Pt>
            <c:idx val="1"/>
            <c:bubble3D val="0"/>
            <c:explosion val="0"/>
            <c:spPr>
              <a:solidFill>
                <a:srgbClr val="ED7D31">
                  <a:alpha val="100000"/>
                </a:srgbClr>
              </a:solidFill>
              <a:ln w="3175">
                <a:noFill/>
              </a:ln>
            </c:spPr>
          </c:dPt>
          <c:dPt>
            <c:idx val="2"/>
            <c:bubble3D val="0"/>
            <c:explosion val="0"/>
            <c:spPr>
              <a:solidFill>
                <a:srgbClr val="ED7D31">
                  <a:alpha val="100000"/>
                </a:srgbClr>
              </a:solidFill>
              <a:ln w="3175">
                <a:noFill/>
              </a:ln>
            </c:spPr>
          </c:dPt>
          <c:dPt>
            <c:idx val="3"/>
            <c:bubble3D val="0"/>
            <c:explosion val="0"/>
            <c:spPr>
              <a:solidFill>
                <a:srgbClr val="ED7D31">
                  <a:alpha val="100000"/>
                </a:srgbClr>
              </a:solidFill>
              <a:ln w="3175">
                <a:noFill/>
              </a:ln>
            </c:spPr>
          </c:dPt>
          <c:dPt>
            <c:idx val="4"/>
            <c:bubble3D val="0"/>
            <c:explosion val="0"/>
            <c:spPr>
              <a:solidFill>
                <a:srgbClr val="ED7D31">
                  <a:alpha val="100000"/>
                </a:srgbClr>
              </a:solidFill>
              <a:ln w="3175">
                <a:noFill/>
              </a:ln>
            </c:spPr>
          </c:dPt>
          <c:dLbls>
            <c:delete val="1"/>
          </c:dLbls>
          <c:cat>
            <c:strRef>
              <c:f>[0ed4d7a31]Sheet1!$C$2:$G$2</c:f>
              <c:strCache>
                <c:ptCount val="5"/>
                <c:pt idx="0">
                  <c:v>基本支出</c:v>
                </c:pt>
                <c:pt idx="1">
                  <c:v>项目支出</c:v>
                </c:pt>
                <c:pt idx="2">
                  <c:v>上缴上级支出</c:v>
                </c:pt>
                <c:pt idx="3">
                  <c:v>经营支出</c:v>
                </c:pt>
                <c:pt idx="4">
                  <c:v>对附属单位补助支出</c:v>
                </c:pt>
              </c:strCache>
            </c:strRef>
          </c:cat>
          <c:val>
            <c:numRef>
              <c:f>[0ed4d7a31]Sheet1!$C$4:$G$4</c:f>
              <c:numCache>
                <c:formatCode>General</c:formatCode>
                <c:ptCount val="5"/>
                <c:pt idx="0">
                  <c:v>56.8</c:v>
                </c:pt>
                <c:pt idx="1">
                  <c:v>71.4</c:v>
                </c:pt>
                <c:pt idx="2">
                  <c:v>67.3</c:v>
                </c:pt>
                <c:pt idx="3">
                  <c:v>86.3</c:v>
                </c:pt>
              </c:numCache>
            </c:numRef>
          </c:val>
        </c:ser>
        <c:ser>
          <c:idx val="2"/>
          <c:order val="2"/>
          <c:tx>
            <c:strRef>
              <c:f>'[图表 在 四川省广元市昭化区行政审批局2020年部门决算说明.doc]Sheet1'!$B$5</c:f>
              <c:strCache>
                <c:ptCount val="1"/>
                <c:pt idx="0">
                  <c:v>北美区</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Pt>
            <c:idx val="1"/>
            <c:bubble3D val="0"/>
            <c:explosion val="0"/>
            <c:spPr>
              <a:solidFill>
                <a:srgbClr val="A5A5A5">
                  <a:alpha val="100000"/>
                </a:srgbClr>
              </a:solidFill>
              <a:ln w="3175">
                <a:noFill/>
              </a:ln>
            </c:spPr>
          </c:dPt>
          <c:dPt>
            <c:idx val="2"/>
            <c:bubble3D val="0"/>
            <c:explosion val="0"/>
            <c:spPr>
              <a:solidFill>
                <a:srgbClr val="A5A5A5">
                  <a:alpha val="100000"/>
                </a:srgbClr>
              </a:solidFill>
              <a:ln w="3175">
                <a:noFill/>
              </a:ln>
            </c:spPr>
          </c:dPt>
          <c:dPt>
            <c:idx val="3"/>
            <c:bubble3D val="0"/>
            <c:explosion val="0"/>
            <c:spPr>
              <a:solidFill>
                <a:srgbClr val="A5A5A5">
                  <a:alpha val="100000"/>
                </a:srgbClr>
              </a:solidFill>
              <a:ln w="3175">
                <a:noFill/>
              </a:ln>
            </c:spPr>
          </c:dPt>
          <c:dPt>
            <c:idx val="4"/>
            <c:bubble3D val="0"/>
            <c:explosion val="0"/>
            <c:spPr>
              <a:solidFill>
                <a:srgbClr val="A5A5A5">
                  <a:alpha val="100000"/>
                </a:srgbClr>
              </a:solidFill>
              <a:ln w="3175">
                <a:noFill/>
              </a:ln>
            </c:spPr>
          </c:dPt>
          <c:dLbls>
            <c:delete val="1"/>
          </c:dLbls>
          <c:cat>
            <c:strRef>
              <c:f>[0ed4d7a31]Sheet1!$C$2:$G$2</c:f>
              <c:strCache>
                <c:ptCount val="5"/>
                <c:pt idx="0">
                  <c:v>基本支出</c:v>
                </c:pt>
                <c:pt idx="1">
                  <c:v>项目支出</c:v>
                </c:pt>
                <c:pt idx="2">
                  <c:v>上缴上级支出</c:v>
                </c:pt>
                <c:pt idx="3">
                  <c:v>经营支出</c:v>
                </c:pt>
                <c:pt idx="4">
                  <c:v>对附属单位补助支出</c:v>
                </c:pt>
              </c:strCache>
            </c:strRef>
          </c:cat>
          <c:val>
            <c:numRef>
              <c:f>[0ed4d7a31]Sheet1!$C$5:$G$5</c:f>
              <c:numCache>
                <c:formatCode>General</c:formatCode>
                <c:ptCount val="5"/>
                <c:pt idx="0">
                  <c:v>91.2</c:v>
                </c:pt>
                <c:pt idx="1">
                  <c:v>89.8</c:v>
                </c:pt>
                <c:pt idx="2">
                  <c:v>88.6</c:v>
                </c:pt>
                <c:pt idx="3">
                  <c:v>76.7</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egendEntry>
        <c:idx val="1"/>
        <c:delete val="1"/>
      </c:legendEntry>
      <c:legendEntry>
        <c:idx val="2"/>
        <c:delete val="1"/>
      </c:legendEntry>
      <c:legendEntry>
        <c:idx val="3"/>
        <c:delete val="1"/>
      </c:legendEntry>
      <c:legendEntry>
        <c:idx val="4"/>
        <c:delete val="1"/>
      </c:legendEntry>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decda25-18bf-443a-9dfc-d2b34372c5a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kern="1200" spc="0" baseline="0">
                <a:solidFill>
                  <a:schemeClr val="tx1">
                    <a:lumMod val="65000"/>
                    <a:lumOff val="35000"/>
                  </a:schemeClr>
                </a:solidFill>
                <a:latin typeface="+mn-lt"/>
                <a:ea typeface="+mn-ea"/>
                <a:cs typeface="+mn-cs"/>
              </a:rPr>
              <a:t>收、支决算总计变动情况图</a:t>
            </a:r>
            <a:endParaRPr sz="1400" b="0" i="0" u="none" strike="noStrike" kern="1200" spc="0" baseline="0">
              <a:solidFill>
                <a:schemeClr val="tx1">
                  <a:lumMod val="65000"/>
                  <a:lumOff val="35000"/>
                </a:schemeClr>
              </a:solidFill>
              <a:latin typeface="+mn-lt"/>
              <a:ea typeface="+mn-ea"/>
              <a:cs typeface="+mn-cs"/>
            </a:endParaRPr>
          </a:p>
        </c:rich>
      </c:tx>
      <c:layout/>
      <c:overlay val="0"/>
    </c:title>
    <c:autoTitleDeleted val="0"/>
    <c:plotArea>
      <c:layout/>
      <c:barChart>
        <c:barDir val="col"/>
        <c:grouping val="clustered"/>
        <c:varyColors val="0"/>
        <c:ser>
          <c:idx val="0"/>
          <c:order val="0"/>
          <c:tx>
            <c:strRef>
              <c:f>'[图表 在 四川省广元市昭化区行政审批局2020年部门决算说明.doc]Sheet1'!$B$3</c:f>
              <c:strCache>
                <c:ptCount val="1"/>
                <c:pt idx="0">
                  <c:v>2020年</c:v>
                </c:pt>
              </c:strCache>
            </c:strRef>
          </c:tx>
          <c:spPr>
            <a:solidFill>
              <a:srgbClr val="5B9BD5">
                <a:alpha val="100000"/>
              </a:srgbClr>
            </a:solidFill>
            <a:ln w="3175">
              <a:noFill/>
            </a:ln>
          </c:spPr>
          <c:invertIfNegative val="0"/>
          <c:dLbls>
            <c:delete val="1"/>
          </c:dLbls>
          <c:cat>
            <c:strRef>
              <c:f>'[图表 在 四川省广元市昭化区行政审批局2020年部门决算说明.doc]Sheet1'!$C$2:$D$2</c:f>
              <c:strCache>
                <c:ptCount val="2"/>
                <c:pt idx="0">
                  <c:v>收入</c:v>
                </c:pt>
                <c:pt idx="1">
                  <c:v>支出</c:v>
                </c:pt>
              </c:strCache>
            </c:strRef>
          </c:cat>
          <c:val>
            <c:numRef>
              <c:f>'[图表 在 四川省广元市昭化区行政审批局2020年部门决算说明.doc]Sheet1'!$C$3:$D$3</c:f>
              <c:numCache>
                <c:formatCode>General</c:formatCode>
                <c:ptCount val="2"/>
                <c:pt idx="0">
                  <c:v>266.04</c:v>
                </c:pt>
                <c:pt idx="1">
                  <c:v>266.04</c:v>
                </c:pt>
              </c:numCache>
            </c:numRef>
          </c:val>
        </c:ser>
        <c:ser>
          <c:idx val="1"/>
          <c:order val="1"/>
          <c:tx>
            <c:strRef>
              <c:f>'[图表 在 四川省广元市昭化区行政审批局2020年部门决算说明.doc]Sheet1'!$B$4</c:f>
              <c:strCache>
                <c:ptCount val="1"/>
                <c:pt idx="0">
                  <c:v>2021年</c:v>
                </c:pt>
              </c:strCache>
            </c:strRef>
          </c:tx>
          <c:spPr>
            <a:solidFill>
              <a:srgbClr val="ED7D31">
                <a:alpha val="100000"/>
              </a:srgbClr>
            </a:solidFill>
            <a:ln w="3175">
              <a:noFill/>
            </a:ln>
          </c:spPr>
          <c:invertIfNegative val="0"/>
          <c:dLbls>
            <c:delete val="1"/>
          </c:dLbls>
          <c:cat>
            <c:strRef>
              <c:f>'[图表 在 四川省广元市昭化区行政审批局2020年部门决算说明.doc]Sheet1'!$C$2:$D$2</c:f>
              <c:strCache>
                <c:ptCount val="2"/>
                <c:pt idx="0">
                  <c:v>收入</c:v>
                </c:pt>
                <c:pt idx="1">
                  <c:v>支出</c:v>
                </c:pt>
              </c:strCache>
            </c:strRef>
          </c:cat>
          <c:val>
            <c:numRef>
              <c:f>'[图表 在 四川省广元市昭化区行政审批局2020年部门决算说明.doc]Sheet1'!$C$4:$D$4</c:f>
              <c:numCache>
                <c:formatCode>General</c:formatCode>
                <c:ptCount val="2"/>
                <c:pt idx="0">
                  <c:v>280.8</c:v>
                </c:pt>
                <c:pt idx="1">
                  <c:v>280.8</c:v>
                </c:pt>
              </c:numCache>
            </c:numRef>
          </c:val>
        </c:ser>
        <c:dLbls>
          <c:showLegendKey val="0"/>
          <c:showVal val="0"/>
          <c:showCatName val="0"/>
          <c:showSerName val="0"/>
          <c:showPercent val="0"/>
          <c:showBubbleSize val="0"/>
        </c:dLbls>
        <c:gapWidth val="219"/>
        <c:overlap val="-27"/>
        <c:axId val="997424693"/>
        <c:axId val="812230686"/>
      </c:barChart>
      <c:catAx>
        <c:axId val="99742469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230686"/>
        <c:crosses val="autoZero"/>
        <c:auto val="1"/>
        <c:lblAlgn val="ctr"/>
        <c:lblOffset val="100"/>
        <c:noMultiLvlLbl val="0"/>
      </c:catAx>
      <c:valAx>
        <c:axId val="81223068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7424693"/>
        <c:crosses val="autoZero"/>
        <c:crossBetween val="between"/>
      </c:valAx>
      <c:spPr>
        <a:noFill/>
        <a:ln w="3175">
          <a:noFill/>
        </a:ln>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53968a0-c25d-43e3-8e65-cb65d5dfabb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kern="1200" spc="0" baseline="0">
                <a:solidFill>
                  <a:schemeClr val="tx1">
                    <a:lumMod val="65000"/>
                    <a:lumOff val="35000"/>
                  </a:schemeClr>
                </a:solidFill>
                <a:latin typeface="+mn-lt"/>
                <a:ea typeface="+mn-ea"/>
                <a:cs typeface="+mn-cs"/>
              </a:rPr>
              <a:t>收、支决算总计变动情况图</a:t>
            </a:r>
            <a:endParaRPr sz="1400" b="0" i="0" u="none" strike="noStrike" kern="1200" spc="0" baseline="0">
              <a:solidFill>
                <a:schemeClr val="tx1">
                  <a:lumMod val="65000"/>
                  <a:lumOff val="35000"/>
                </a:schemeClr>
              </a:solidFill>
              <a:latin typeface="+mn-lt"/>
              <a:ea typeface="+mn-ea"/>
              <a:cs typeface="+mn-cs"/>
            </a:endParaRPr>
          </a:p>
        </c:rich>
      </c:tx>
      <c:layout/>
      <c:overlay val="0"/>
    </c:title>
    <c:autoTitleDeleted val="0"/>
    <c:plotArea>
      <c:layout/>
      <c:barChart>
        <c:barDir val="col"/>
        <c:grouping val="clustered"/>
        <c:varyColors val="0"/>
        <c:ser>
          <c:idx val="0"/>
          <c:order val="0"/>
          <c:tx>
            <c:strRef>
              <c:f>'[图表 在 四川省广元市昭化区行政审批局2020年部门决算说明.doc]Sheet1'!$B$3</c:f>
              <c:strCache>
                <c:ptCount val="1"/>
                <c:pt idx="0">
                  <c:v>2020年</c:v>
                </c:pt>
              </c:strCache>
            </c:strRef>
          </c:tx>
          <c:spPr>
            <a:solidFill>
              <a:srgbClr val="5B9BD5">
                <a:alpha val="100000"/>
              </a:srgbClr>
            </a:solidFill>
            <a:ln w="3175">
              <a:noFill/>
            </a:ln>
          </c:spPr>
          <c:invertIfNegative val="0"/>
          <c:dLbls>
            <c:delete val="1"/>
          </c:dLbls>
          <c:cat>
            <c:strRef>
              <c:f>'[图表 在 四川省广元市昭化区行政审批局2020年部门决算说明.doc]Sheet1'!$C$2:$D$2</c:f>
              <c:strCache>
                <c:ptCount val="2"/>
                <c:pt idx="0">
                  <c:v>收入</c:v>
                </c:pt>
                <c:pt idx="1">
                  <c:v>支出</c:v>
                </c:pt>
              </c:strCache>
            </c:strRef>
          </c:cat>
          <c:val>
            <c:numRef>
              <c:f>'[图表 在 四川省广元市昭化区行政审批局2020年部门决算说明.doc]Sheet1'!$C$3:$D$3</c:f>
              <c:numCache>
                <c:formatCode>General</c:formatCode>
                <c:ptCount val="2"/>
                <c:pt idx="0">
                  <c:v>266.04</c:v>
                </c:pt>
                <c:pt idx="1">
                  <c:v>266.04</c:v>
                </c:pt>
              </c:numCache>
            </c:numRef>
          </c:val>
        </c:ser>
        <c:ser>
          <c:idx val="1"/>
          <c:order val="1"/>
          <c:tx>
            <c:strRef>
              <c:f>'[图表 在 四川省广元市昭化区行政审批局2020年部门决算说明.doc]Sheet1'!$B$4</c:f>
              <c:strCache>
                <c:ptCount val="1"/>
                <c:pt idx="0">
                  <c:v>2021年</c:v>
                </c:pt>
              </c:strCache>
            </c:strRef>
          </c:tx>
          <c:spPr>
            <a:solidFill>
              <a:srgbClr val="ED7D31">
                <a:alpha val="100000"/>
              </a:srgbClr>
            </a:solidFill>
            <a:ln w="3175">
              <a:noFill/>
            </a:ln>
          </c:spPr>
          <c:invertIfNegative val="0"/>
          <c:dLbls>
            <c:delete val="1"/>
          </c:dLbls>
          <c:cat>
            <c:strRef>
              <c:f>'[图表 在 四川省广元市昭化区行政审批局2020年部门决算说明.doc]Sheet1'!$C$2:$D$2</c:f>
              <c:strCache>
                <c:ptCount val="2"/>
                <c:pt idx="0">
                  <c:v>收入</c:v>
                </c:pt>
                <c:pt idx="1">
                  <c:v>支出</c:v>
                </c:pt>
              </c:strCache>
            </c:strRef>
          </c:cat>
          <c:val>
            <c:numRef>
              <c:f>'[图表 在 四川省广元市昭化区行政审批局2020年部门决算说明.doc]Sheet1'!$C$4:$D$4</c:f>
              <c:numCache>
                <c:formatCode>General</c:formatCode>
                <c:ptCount val="2"/>
                <c:pt idx="0">
                  <c:v>280.8</c:v>
                </c:pt>
                <c:pt idx="1">
                  <c:v>280.8</c:v>
                </c:pt>
              </c:numCache>
            </c:numRef>
          </c:val>
        </c:ser>
        <c:dLbls>
          <c:showLegendKey val="0"/>
          <c:showVal val="0"/>
          <c:showCatName val="0"/>
          <c:showSerName val="0"/>
          <c:showPercent val="0"/>
          <c:showBubbleSize val="0"/>
        </c:dLbls>
        <c:gapWidth val="219"/>
        <c:overlap val="-27"/>
        <c:axId val="997424693"/>
        <c:axId val="812230686"/>
      </c:barChart>
      <c:catAx>
        <c:axId val="99742469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230686"/>
        <c:crosses val="autoZero"/>
        <c:auto val="1"/>
        <c:lblAlgn val="ctr"/>
        <c:lblOffset val="100"/>
        <c:noMultiLvlLbl val="0"/>
      </c:catAx>
      <c:valAx>
        <c:axId val="81223068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7424693"/>
        <c:crosses val="autoZero"/>
        <c:crossBetween val="between"/>
      </c:valAx>
      <c:spPr>
        <a:noFill/>
        <a:ln w="3175">
          <a:noFill/>
        </a:ln>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b3f010-2ef9-4776-a2a9-8490b3ae056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 在 四川省广元市昭化区行政审批局2020年部门决算说明.doc]Sheet1'!$B$3</c:f>
              <c:strCache>
                <c:ptCount val="1"/>
                <c:pt idx="0">
                  <c:v>亚洲区</c:v>
                </c:pt>
              </c:strCache>
            </c:strRef>
          </c:tx>
          <c:spPr>
            <a:solidFill>
              <a:srgbClr val="5B9BD5">
                <a:alpha val="100000"/>
              </a:srgbClr>
            </a:solidFill>
            <a:ln w="3175">
              <a:noFill/>
            </a:ln>
          </c:spPr>
          <c:explosion val="0"/>
          <c:dPt>
            <c:idx val="0"/>
            <c:bubble3D val="0"/>
            <c:explosion val="0"/>
            <c:spPr>
              <a:solidFill>
                <a:srgbClr val="5B9BD5">
                  <a:alpha val="100000"/>
                </a:srgbClr>
              </a:solidFill>
              <a:ln w="3175">
                <a:noFill/>
              </a:ln>
            </c:spPr>
          </c:dPt>
          <c:dPt>
            <c:idx val="1"/>
            <c:bubble3D val="0"/>
            <c:explosion val="0"/>
            <c:spPr>
              <a:solidFill>
                <a:schemeClr val="accent2">
                  <a:alpha val="100000"/>
                </a:schemeClr>
              </a:solidFill>
              <a:ln w="3175">
                <a:noFill/>
              </a:ln>
            </c:spPr>
          </c:dPt>
          <c:dPt>
            <c:idx val="2"/>
            <c:bubble3D val="0"/>
            <c:explosion val="0"/>
            <c:spPr>
              <a:solidFill>
                <a:schemeClr val="accent3">
                  <a:alpha val="100000"/>
                </a:schemeClr>
              </a:solidFill>
              <a:ln w="3175">
                <a:noFill/>
              </a:ln>
            </c:spPr>
          </c:dPt>
          <c:dPt>
            <c:idx val="3"/>
            <c:bubble3D val="0"/>
            <c:explosion val="0"/>
            <c:spPr>
              <a:solidFill>
                <a:schemeClr val="accent6">
                  <a:lumMod val="75000"/>
                  <a:alpha val="100000"/>
                </a:schemeClr>
              </a:solidFill>
              <a:ln w="3175">
                <a:noFill/>
              </a:ln>
            </c:spPr>
          </c:dPt>
          <c:dLbls>
            <c:delete val="1"/>
          </c:dLbls>
          <c:cat>
            <c:strRef>
              <c:f>'[图表 在 四川省广元市昭化区行政审批局2020年部门决算说明.doc]Sheet1'!$C$2:$F$2</c:f>
              <c:strCache>
                <c:ptCount val="4"/>
                <c:pt idx="0">
                  <c:v>一般公共服务支出</c:v>
                </c:pt>
                <c:pt idx="1">
                  <c:v>社会保障和就业支出</c:v>
                </c:pt>
                <c:pt idx="2">
                  <c:v>卫生健康支出</c:v>
                </c:pt>
                <c:pt idx="3">
                  <c:v>住房保障支出</c:v>
                </c:pt>
              </c:strCache>
            </c:strRef>
          </c:cat>
          <c:val>
            <c:numRef>
              <c:f>'[图表 在 四川省广元市昭化区行政审批局2020年部门决算说明.doc]Sheet1'!$C$3:$F$3</c:f>
              <c:numCache>
                <c:formatCode>General</c:formatCode>
                <c:ptCount val="4"/>
                <c:pt idx="0">
                  <c:v>256.12</c:v>
                </c:pt>
                <c:pt idx="1">
                  <c:v>10.16</c:v>
                </c:pt>
                <c:pt idx="2">
                  <c:v>5.01</c:v>
                </c:pt>
                <c:pt idx="3">
                  <c:v>9.52</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3868ec2-a0fd-4dd0-a6b0-2f51223ded2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 在 四川省广元市昭化区行政审批局2020年部门决算说明.doc]Sheet1'!$B$3</c:f>
              <c:strCache>
                <c:ptCount val="1"/>
                <c:pt idx="0">
                  <c:v>亚洲区</c:v>
                </c:pt>
              </c:strCache>
            </c:strRef>
          </c:tx>
          <c:spPr>
            <a:solidFill>
              <a:srgbClr val="5B9BD5">
                <a:alpha val="100000"/>
              </a:srgbClr>
            </a:solidFill>
            <a:ln w="3175">
              <a:noFill/>
            </a:ln>
          </c:spPr>
          <c:explosion val="0"/>
          <c:dPt>
            <c:idx val="0"/>
            <c:bubble3D val="0"/>
            <c:explosion val="0"/>
            <c:spPr>
              <a:solidFill>
                <a:srgbClr val="5B9BD5">
                  <a:alpha val="100000"/>
                </a:srgbClr>
              </a:solidFill>
              <a:ln w="3175">
                <a:noFill/>
              </a:ln>
            </c:spPr>
          </c:dPt>
          <c:dPt>
            <c:idx val="1"/>
            <c:bubble3D val="0"/>
            <c:explosion val="0"/>
            <c:spPr>
              <a:solidFill>
                <a:schemeClr val="accent2">
                  <a:alpha val="100000"/>
                </a:schemeClr>
              </a:solidFill>
              <a:ln w="3175">
                <a:noFill/>
              </a:ln>
            </c:spPr>
          </c:dPt>
          <c:dPt>
            <c:idx val="2"/>
            <c:bubble3D val="0"/>
            <c:explosion val="0"/>
            <c:spPr>
              <a:solidFill>
                <a:schemeClr val="accent3">
                  <a:alpha val="100000"/>
                </a:schemeClr>
              </a:solidFill>
              <a:ln w="3175">
                <a:noFill/>
              </a:ln>
            </c:spPr>
          </c:dPt>
          <c:dLbls>
            <c:delete val="1"/>
          </c:dLbls>
          <c:cat>
            <c:strRef>
              <c:f>[0edc431d1]Sheet1!$C$2:$E$2</c:f>
              <c:strCache>
                <c:ptCount val="3"/>
                <c:pt idx="0">
                  <c:v>公务接待费支出</c:v>
                </c:pt>
                <c:pt idx="1">
                  <c:v>因公出国（境）费支出</c:v>
                </c:pt>
                <c:pt idx="2">
                  <c:v>公务用车购置及运行维护费支出</c:v>
                </c:pt>
              </c:strCache>
            </c:strRef>
          </c:cat>
          <c:val>
            <c:numRef>
              <c:f>'[图表 在 四川省广元市昭化区行政审批局2020年部门决算说明.doc]Sheet1'!$C$3:$E$3</c:f>
              <c:numCache>
                <c:formatCode>General</c:formatCode>
                <c:ptCount val="3"/>
                <c:pt idx="0">
                  <c:v>1.8</c:v>
                </c:pt>
                <c:pt idx="1">
                  <c:v>0</c:v>
                </c:pt>
                <c:pt idx="2">
                  <c:v>0</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0639536-b1be-41c8-a08e-dbedd3e0959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6726</Words>
  <Characters>7128</Characters>
  <Lines>61</Lines>
  <Paragraphs>17</Paragraphs>
  <TotalTime>1</TotalTime>
  <ScaleCrop>false</ScaleCrop>
  <LinksUpToDate>false</LinksUpToDate>
  <CharactersWithSpaces>7262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2022-09-16T03:22:00Z</cp:lastPrinted>
  <dcterms:modified xsi:type="dcterms:W3CDTF">2025-06-16T00:56:42Z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10548BE6DF5742D9B95FC6EF54F8C6D0</vt:lpwstr>
  </property>
  <property fmtid="{D5CDD505-2E9C-101B-9397-08002B2CF9AE}" pid="4" name="KSOTemplateDocerSaveRecord">
    <vt:lpwstr>eyJoZGlkIjoiMGVhYTg4NGNkZWJkODFjNzcyZDRjM2M4Y2UzNjI5ZmUiLCJ1c2VySWQiOiI2MTE2MzEwMDYifQ==</vt:lpwstr>
  </property>
</Properties>
</file>