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05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br w:type="textWrapping"/>
      </w:r>
      <w:r>
        <w:rPr>
          <w:rFonts w:hint="eastAsia" w:ascii="仿宋" w:hAnsi="仿宋" w:eastAsia="仿宋" w:cs="仿宋"/>
          <w:i w:val="0"/>
          <w:caps w:val="0"/>
          <w:spacing w:val="0"/>
          <w:kern w:val="0"/>
          <w:sz w:val="32"/>
          <w:szCs w:val="32"/>
          <w:u w:val="none"/>
          <w:shd w:val="clear" w:fill="FFFFFF"/>
          <w:lang w:val="en-US" w:eastAsia="zh-CN" w:bidi="ar"/>
        </w:rPr>
        <w:fldChar w:fldCharType="begin"/>
      </w:r>
      <w:r>
        <w:rPr>
          <w:rFonts w:hint="eastAsia" w:ascii="仿宋" w:hAnsi="仿宋" w:eastAsia="仿宋" w:cs="仿宋"/>
          <w:i w:val="0"/>
          <w:caps w:val="0"/>
          <w:spacing w:val="0"/>
          <w:kern w:val="0"/>
          <w:sz w:val="32"/>
          <w:szCs w:val="32"/>
          <w:u w:val="none"/>
          <w:shd w:val="clear" w:fill="FFFFFF"/>
          <w:lang w:val="en-US" w:eastAsia="zh-CN" w:bidi="ar"/>
        </w:rPr>
        <w:instrText xml:space="preserve"> HYPERLINK "http://www.zhaohua.gov.cn/Open/Detail/20200707104546-25760-00-000.html" \o "分享到QQ好友" \t "http://www.zhaohua.gov.cn/Open/Detail/_blank" </w:instrText>
      </w:r>
      <w:r>
        <w:rPr>
          <w:rFonts w:hint="eastAsia" w:ascii="仿宋" w:hAnsi="仿宋" w:eastAsia="仿宋" w:cs="仿宋"/>
          <w:i w:val="0"/>
          <w:caps w:val="0"/>
          <w:spacing w:val="0"/>
          <w:kern w:val="0"/>
          <w:sz w:val="32"/>
          <w:szCs w:val="32"/>
          <w:u w:val="none"/>
          <w:shd w:val="clear" w:fill="FFFFFF"/>
          <w:lang w:val="en-US" w:eastAsia="zh-CN" w:bidi="ar"/>
        </w:rPr>
        <w:fldChar w:fldCharType="separate"/>
      </w:r>
      <w:r>
        <w:rPr>
          <w:rFonts w:hint="eastAsia" w:ascii="仿宋" w:hAnsi="仿宋" w:eastAsia="仿宋" w:cs="仿宋"/>
          <w:i w:val="0"/>
          <w:caps w:val="0"/>
          <w:spacing w:val="0"/>
          <w:kern w:val="0"/>
          <w:sz w:val="32"/>
          <w:szCs w:val="32"/>
          <w:u w:val="none"/>
          <w:shd w:val="clear" w:fill="FFFFFF"/>
          <w:lang w:val="en-US" w:eastAsia="zh-CN" w:bidi="ar"/>
        </w:rPr>
        <w:fldChar w:fldCharType="end"/>
      </w:r>
      <w:r>
        <w:rPr>
          <w:rFonts w:hint="eastAsia" w:ascii="仿宋" w:hAnsi="仿宋" w:eastAsia="仿宋" w:cs="仿宋"/>
          <w:i w:val="0"/>
          <w:caps w:val="0"/>
          <w:spacing w:val="0"/>
          <w:kern w:val="0"/>
          <w:sz w:val="32"/>
          <w:szCs w:val="32"/>
          <w:u w:val="none"/>
          <w:shd w:val="clear" w:fill="FFFFFF"/>
          <w:lang w:val="en-US" w:eastAsia="zh-CN" w:bidi="ar"/>
        </w:rPr>
        <w:fldChar w:fldCharType="begin"/>
      </w:r>
      <w:r>
        <w:rPr>
          <w:rFonts w:hint="eastAsia" w:ascii="仿宋" w:hAnsi="仿宋" w:eastAsia="仿宋" w:cs="仿宋"/>
          <w:i w:val="0"/>
          <w:caps w:val="0"/>
          <w:spacing w:val="0"/>
          <w:kern w:val="0"/>
          <w:sz w:val="32"/>
          <w:szCs w:val="32"/>
          <w:u w:val="none"/>
          <w:shd w:val="clear" w:fill="FFFFFF"/>
          <w:lang w:val="en-US" w:eastAsia="zh-CN" w:bidi="ar"/>
        </w:rPr>
        <w:instrText xml:space="preserve"> HYPERLINK "http://www.zhaohua.gov.cn/Open/Detail/20200707104546-25760-00-000.html" \o "分享到QQ空间" \t "http://www.zhaohua.gov.cn/Open/Detail/_blank" </w:instrText>
      </w:r>
      <w:r>
        <w:rPr>
          <w:rFonts w:hint="eastAsia" w:ascii="仿宋" w:hAnsi="仿宋" w:eastAsia="仿宋" w:cs="仿宋"/>
          <w:i w:val="0"/>
          <w:caps w:val="0"/>
          <w:spacing w:val="0"/>
          <w:kern w:val="0"/>
          <w:sz w:val="32"/>
          <w:szCs w:val="32"/>
          <w:u w:val="none"/>
          <w:shd w:val="clear" w:fill="FFFFFF"/>
          <w:lang w:val="en-US" w:eastAsia="zh-CN" w:bidi="ar"/>
        </w:rPr>
        <w:fldChar w:fldCharType="separate"/>
      </w:r>
      <w:r>
        <w:rPr>
          <w:rFonts w:hint="eastAsia" w:ascii="仿宋" w:hAnsi="仿宋" w:eastAsia="仿宋" w:cs="仿宋"/>
          <w:i w:val="0"/>
          <w:caps w:val="0"/>
          <w:spacing w:val="0"/>
          <w:kern w:val="0"/>
          <w:sz w:val="32"/>
          <w:szCs w:val="32"/>
          <w:u w:val="none"/>
          <w:shd w:val="clear" w:fill="FFFFFF"/>
          <w:lang w:val="en-US" w:eastAsia="zh-CN" w:bidi="ar"/>
        </w:rPr>
        <w:fldChar w:fldCharType="end"/>
      </w:r>
      <w:r>
        <w:rPr>
          <w:rFonts w:hint="eastAsia" w:ascii="仿宋" w:hAnsi="仿宋" w:eastAsia="仿宋" w:cs="仿宋"/>
          <w:i w:val="0"/>
          <w:caps w:val="0"/>
          <w:spacing w:val="0"/>
          <w:kern w:val="0"/>
          <w:sz w:val="32"/>
          <w:szCs w:val="32"/>
          <w:u w:val="none"/>
          <w:shd w:val="clear" w:fill="FFFFFF"/>
          <w:lang w:val="en-US" w:eastAsia="zh-CN" w:bidi="ar"/>
        </w:rPr>
        <w:fldChar w:fldCharType="begin"/>
      </w:r>
      <w:r>
        <w:rPr>
          <w:rFonts w:hint="eastAsia" w:ascii="仿宋" w:hAnsi="仿宋" w:eastAsia="仿宋" w:cs="仿宋"/>
          <w:i w:val="0"/>
          <w:caps w:val="0"/>
          <w:spacing w:val="0"/>
          <w:kern w:val="0"/>
          <w:sz w:val="32"/>
          <w:szCs w:val="32"/>
          <w:u w:val="none"/>
          <w:shd w:val="clear" w:fill="FFFFFF"/>
          <w:lang w:val="en-US" w:eastAsia="zh-CN" w:bidi="ar"/>
        </w:rPr>
        <w:instrText xml:space="preserve"> HYPERLINK "http://www.zhaohua.gov.cn/Open/Detail/20200707104546-25760-00-000.html" \o "分享到新浪微博" \t "http://www.zhaohua.gov.cn/Open/Detail/_blank" </w:instrText>
      </w:r>
      <w:r>
        <w:rPr>
          <w:rFonts w:hint="eastAsia" w:ascii="仿宋" w:hAnsi="仿宋" w:eastAsia="仿宋" w:cs="仿宋"/>
          <w:i w:val="0"/>
          <w:caps w:val="0"/>
          <w:spacing w:val="0"/>
          <w:kern w:val="0"/>
          <w:sz w:val="32"/>
          <w:szCs w:val="32"/>
          <w:u w:val="none"/>
          <w:shd w:val="clear" w:fill="FFFFFF"/>
          <w:lang w:val="en-US" w:eastAsia="zh-CN" w:bidi="ar"/>
        </w:rPr>
        <w:fldChar w:fldCharType="separate"/>
      </w:r>
      <w:r>
        <w:rPr>
          <w:rFonts w:hint="eastAsia" w:ascii="仿宋" w:hAnsi="仿宋" w:eastAsia="仿宋" w:cs="仿宋"/>
          <w:i w:val="0"/>
          <w:caps w:val="0"/>
          <w:spacing w:val="0"/>
          <w:kern w:val="0"/>
          <w:sz w:val="32"/>
          <w:szCs w:val="32"/>
          <w:u w:val="none"/>
          <w:shd w:val="clear" w:fill="FFFFFF"/>
          <w:lang w:val="en-US" w:eastAsia="zh-CN" w:bidi="ar"/>
        </w:rPr>
        <w:fldChar w:fldCharType="end"/>
      </w:r>
      <w:r>
        <w:rPr>
          <w:rFonts w:hint="eastAsia" w:ascii="仿宋" w:hAnsi="仿宋" w:eastAsia="仿宋" w:cs="仿宋"/>
          <w:i w:val="0"/>
          <w:caps w:val="0"/>
          <w:spacing w:val="0"/>
          <w:kern w:val="0"/>
          <w:sz w:val="32"/>
          <w:szCs w:val="32"/>
          <w:u w:val="none"/>
          <w:shd w:val="clear" w:fill="FFFFFF"/>
          <w:lang w:val="en-US" w:eastAsia="zh-CN" w:bidi="ar"/>
        </w:rPr>
        <w:fldChar w:fldCharType="begin"/>
      </w:r>
      <w:r>
        <w:rPr>
          <w:rFonts w:hint="eastAsia" w:ascii="仿宋" w:hAnsi="仿宋" w:eastAsia="仿宋" w:cs="仿宋"/>
          <w:i w:val="0"/>
          <w:caps w:val="0"/>
          <w:spacing w:val="0"/>
          <w:kern w:val="0"/>
          <w:sz w:val="32"/>
          <w:szCs w:val="32"/>
          <w:u w:val="none"/>
          <w:shd w:val="clear" w:fill="FFFFFF"/>
          <w:lang w:val="en-US" w:eastAsia="zh-CN" w:bidi="ar"/>
        </w:rPr>
        <w:instrText xml:space="preserve"> HYPERLINK "http://www.zhaohua.gov.cn/Open/Detail/20200707104546-25760-00-000.html" \o "分享到腾讯微博" \t "http://www.zhaohua.gov.cn/Open/Detail/_blank" </w:instrText>
      </w:r>
      <w:r>
        <w:rPr>
          <w:rFonts w:hint="eastAsia" w:ascii="仿宋" w:hAnsi="仿宋" w:eastAsia="仿宋" w:cs="仿宋"/>
          <w:i w:val="0"/>
          <w:caps w:val="0"/>
          <w:spacing w:val="0"/>
          <w:kern w:val="0"/>
          <w:sz w:val="32"/>
          <w:szCs w:val="32"/>
          <w:u w:val="none"/>
          <w:shd w:val="clear" w:fill="FFFFFF"/>
          <w:lang w:val="en-US" w:eastAsia="zh-CN" w:bidi="ar"/>
        </w:rPr>
        <w:fldChar w:fldCharType="separate"/>
      </w:r>
      <w:r>
        <w:rPr>
          <w:rFonts w:hint="eastAsia" w:ascii="仿宋" w:hAnsi="仿宋" w:eastAsia="仿宋" w:cs="仿宋"/>
          <w:i w:val="0"/>
          <w:caps w:val="0"/>
          <w:spacing w:val="0"/>
          <w:kern w:val="0"/>
          <w:sz w:val="32"/>
          <w:szCs w:val="32"/>
          <w:u w:val="none"/>
          <w:shd w:val="clear" w:fill="FFFFFF"/>
          <w:lang w:val="en-US" w:eastAsia="zh-CN" w:bidi="ar"/>
        </w:rPr>
        <w:fldChar w:fldCharType="end"/>
      </w:r>
      <w:r>
        <w:rPr>
          <w:rFonts w:hint="eastAsia" w:ascii="仿宋" w:hAnsi="仿宋" w:eastAsia="仿宋" w:cs="仿宋"/>
          <w:i w:val="0"/>
          <w:caps w:val="0"/>
          <w:spacing w:val="0"/>
          <w:kern w:val="0"/>
          <w:sz w:val="32"/>
          <w:szCs w:val="32"/>
          <w:u w:val="none"/>
          <w:shd w:val="clear" w:fill="FFFFFF"/>
          <w:lang w:val="en-US" w:eastAsia="zh-CN" w:bidi="ar"/>
        </w:rPr>
        <w:fldChar w:fldCharType="begin"/>
      </w:r>
      <w:r>
        <w:rPr>
          <w:rFonts w:hint="eastAsia" w:ascii="仿宋" w:hAnsi="仿宋" w:eastAsia="仿宋" w:cs="仿宋"/>
          <w:i w:val="0"/>
          <w:caps w:val="0"/>
          <w:spacing w:val="0"/>
          <w:kern w:val="0"/>
          <w:sz w:val="32"/>
          <w:szCs w:val="32"/>
          <w:u w:val="none"/>
          <w:shd w:val="clear" w:fill="FFFFFF"/>
          <w:lang w:val="en-US" w:eastAsia="zh-CN" w:bidi="ar"/>
        </w:rPr>
        <w:instrText xml:space="preserve"> HYPERLINK "http://www.zhaohua.gov.cn/Open/Detail/20200707104546-25760-00-000.html" \o "分享到微信" \t "http://www.zhaohua.gov.cn/Open/Detail/_blank" </w:instrText>
      </w:r>
      <w:r>
        <w:rPr>
          <w:rFonts w:hint="eastAsia" w:ascii="仿宋" w:hAnsi="仿宋" w:eastAsia="仿宋" w:cs="仿宋"/>
          <w:i w:val="0"/>
          <w:caps w:val="0"/>
          <w:spacing w:val="0"/>
          <w:kern w:val="0"/>
          <w:sz w:val="32"/>
          <w:szCs w:val="32"/>
          <w:u w:val="none"/>
          <w:shd w:val="clear" w:fill="FFFFFF"/>
          <w:lang w:val="en-US" w:eastAsia="zh-CN" w:bidi="ar"/>
        </w:rPr>
        <w:fldChar w:fldCharType="separate"/>
      </w:r>
      <w:r>
        <w:rPr>
          <w:rFonts w:hint="eastAsia" w:ascii="仿宋" w:hAnsi="仿宋" w:eastAsia="仿宋" w:cs="仿宋"/>
          <w:i w:val="0"/>
          <w:caps w:val="0"/>
          <w:spacing w:val="0"/>
          <w:kern w:val="0"/>
          <w:sz w:val="32"/>
          <w:szCs w:val="32"/>
          <w:u w:val="none"/>
          <w:shd w:val="clear" w:fill="FFFFFF"/>
          <w:lang w:val="en-US" w:eastAsia="zh-CN" w:bidi="ar"/>
        </w:rPr>
        <w:fldChar w:fldCharType="end"/>
      </w:r>
    </w:p>
    <w:p w14:paraId="30C18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黑体" w:hAnsi="黑体" w:eastAsia="黑体" w:cs="黑体"/>
          <w:sz w:val="44"/>
          <w:szCs w:val="44"/>
        </w:rPr>
      </w:pPr>
      <w:r>
        <w:rPr>
          <w:rStyle w:val="6"/>
          <w:rFonts w:hint="eastAsia" w:ascii="黑体" w:hAnsi="黑体" w:eastAsia="黑体" w:cs="黑体"/>
          <w:b/>
          <w:i w:val="0"/>
          <w:caps w:val="0"/>
          <w:color w:val="333333"/>
          <w:spacing w:val="0"/>
          <w:sz w:val="44"/>
          <w:szCs w:val="44"/>
          <w:shd w:val="clear" w:fill="FFFFFF"/>
        </w:rPr>
        <w:t>共青团广元市昭化区委员会2020年部门预算编制说明</w:t>
      </w:r>
    </w:p>
    <w:p w14:paraId="696EB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p>
    <w:p w14:paraId="2A8DA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一、基本职能及主要工作</w:t>
      </w:r>
    </w:p>
    <w:p w14:paraId="1E491F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（一）职能简介</w:t>
      </w:r>
    </w:p>
    <w:p w14:paraId="331FB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1.负责制定全区团的建设规划，分类指导区直机关、农村以及企事业单位团的思想、组织、作风建设和团员的教育管理。</w:t>
      </w:r>
    </w:p>
    <w:p w14:paraId="0960E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2.负责加强团的领导班子、领导干部的思想政治作风建设；了解各级团组织团员和思想动态，及时向有关部门领导反映和组织协调。</w:t>
      </w:r>
    </w:p>
    <w:p w14:paraId="3F3A8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3.负责考察直属团委领导班子的建立和组织发展工作；负责对书记、副书记和专职团干部的考核、培训工作。</w:t>
      </w:r>
    </w:p>
    <w:p w14:paraId="31071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4.指导各级团组织抓好团员和青年的理论学习，党的路线、方针、政策以及科学文化、专业知识和法律知识的学习；组织直属团委领导干部短期集中理论学习；向区委举荐各类优秀青年人才。</w:t>
      </w:r>
    </w:p>
    <w:p w14:paraId="37C93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5.指导各级团组织配合行政领导做好思想政治工作的统战工作；完成行政领导交办的其他各项工作任务，抓好部门精神文明建设。</w:t>
      </w:r>
    </w:p>
    <w:p w14:paraId="5A17D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6.指导各级团组织发扬“全团带队”的传统，做好少年先锋队和希望工程工作。</w:t>
      </w:r>
    </w:p>
    <w:p w14:paraId="7ED87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7.完成区委和上级主管部门交办的其他工作。</w:t>
      </w:r>
    </w:p>
    <w:p w14:paraId="00E9F0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（二）2020年重点工作</w:t>
      </w:r>
    </w:p>
    <w:p w14:paraId="7C572D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1.以理想信念教育强化政治引领。开展“青年大宣讲”活动5次，组织全区青年学习贯彻习近平新时代中国特色社会主义思想、习近平总书记在“不忘初心、牢记使命”主题教育工作会议、庆祝中华人民共和国成立70周年大会、党的十九届四中全会等会议上的重要讲话精神，累计覆盖团干部200余人次；组织全区团干部参加由共青团中央发起的“青年大学习网上主题团课教育”8次，覆盖人数500余人，牢固树立了全区各级团干部和团员青年的政治意识。</w:t>
      </w:r>
    </w:p>
    <w:p w14:paraId="1C91A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2.以先进典型选树激励青少年。联合青年志愿者协会，积极组织开展“优秀志愿者”评选推荐活动，涌现出了省级“优秀志愿者”4名，市级“优秀志愿者”4名，市级“优秀志愿服务组织”、“优秀志愿服务项目”、“优秀志愿服务先进社区”各1个，在我区广大青少年群体中营造了干事创业的良好氛围。</w:t>
      </w:r>
    </w:p>
    <w:p w14:paraId="30517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3.脱贫攻坚工作凸显成效。扎实做好石井铺镇八庙村驻村帮扶工作，积极引导贫困户“形成好风气，养成好习惯”，常态开展“村十好、社六好”贫困户脱贫致富典型评选活动。认真开展“大走访、大调研、大整改、大提升”、“两不愁、三保障”全面走访排查、“三个三”大排查，进一步落实精准扶贫、精准脱贫。高质量推进“龙泉·昭化”东西部扶贫协作农村电商扶贫项目。截至2019年底，完成了“四川昭化原产地直供馆”、“龙泉·昭化电商扶贫飞地”、“农村电商服务中心”、“青年电商孵化中心”建设；建成微商示范村1处，绿壳鸡蛋电商产业链条基本搭建完成，带动203名贫困人口增收；搭建“昭化严选”供货平台1个，昭化特色农产品入网销售额30万元以上；输送80余名创业青年赴浙江省龙泉市“电商扶贫飞地”学习；举办“网红暨微商培训”、“乡村振兴暨青年干部培训”、“微商培训进农村”等讲座26场；开设抖音、微博话题“山水太极大美昭化”，阅读量超过100万人次；电商扶贫项目案例先后被国家网信办、中宣办网络社会组织联合会评选为优秀案例。积极争取SYE(四川青年创业促进计划)项目，帮助5名昭化籍创业青年争取3-10万元免息贷款。</w:t>
      </w:r>
    </w:p>
    <w:p w14:paraId="5E7A2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4.困难青少年群体帮扶不断深化。持续开展“小海星” 帮扶特殊困境留守学生工作。联系社会爱心人士结对帮扶困难留守儿童17名，争取帮扶资金3.88万元。落实好“希望工程”捐资助学项目。争取“中国茅台?国之栋梁——2019希望工程圆梦行动”、“昭化区新联会金秋助学”、“东西部协作助学”等助学项目，共筹措助学资金2.8万元，资助学生8人。大力开展关爱困难青少年群体志愿服务行动。建立志愿服务队3支，紧紧围绕“团结互助、共同成长”，开展亲情陪护、爱心捐赠、课业辅导等专题活动5次。</w:t>
      </w:r>
    </w:p>
    <w:p w14:paraId="23A91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5.开展青少年权益维护不断加强。全面深化青少年维权和心理咨询服务平台建设，聘请法律顾问1名，以宣传《未成年人保护法》、《预防青少年犯罪法》等内容为重点，深入开</w:t>
      </w:r>
      <w:bookmarkStart w:id="0" w:name="_GoBack"/>
      <w:bookmarkEnd w:id="0"/>
      <w:r>
        <w:rPr>
          <w:rFonts w:hint="eastAsia" w:ascii="仿宋" w:hAnsi="仿宋" w:eastAsia="仿宋" w:cs="仿宋"/>
          <w:i w:val="0"/>
          <w:caps w:val="0"/>
          <w:color w:val="333333"/>
          <w:spacing w:val="0"/>
          <w:sz w:val="32"/>
          <w:szCs w:val="32"/>
          <w:shd w:val="clear" w:fill="FFFFFF"/>
        </w:rPr>
        <w:t>展“平安文明和谐校园”、“弘扬法治精神，增强法治观念”宣传教育活动，累计深入学校、社区、企业开展宣传教育10余场，惠及青少年3000余人，进一步加强了预防青少年犯罪工作，提高了未成年人的法治意识。</w:t>
      </w:r>
    </w:p>
    <w:p w14:paraId="2A96F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6.志愿服务品牌活动深入人心。积极打造具有昭化特色的志愿服务品牌。持续开展大学生“三下乡”社会实践行动3次，新招募“大学生志愿服务西部计划志愿者”9人，组织开展“创建第六届全国文明城市”、“国家园林城市创建”、“情定广元·相约昭化”等志愿服务活动28次，提升了昭化青年志愿者在社会公益事业中的形象，同时也提升了共青团在承接党委、政府社会事务中的组织承载力。</w:t>
      </w:r>
    </w:p>
    <w:p w14:paraId="2A788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7.“青年之家”团属阵地不断拓展。全力打造共青团直接联系服务青年的阵地，组织开展“青春微课堂”、“职场加油站”、“找到Ta（青年交友）”、“兴趣坊”、“志愿帮”等特色主题活动50余场，覆盖青年1000余人，切实服务青少年成长成才，让青年随时、随地找到团组织。</w:t>
      </w:r>
    </w:p>
    <w:p w14:paraId="4F28A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8.团的组织建设全面强化。深入推进基层“党建带团建”工作，深化实施团建基础工程。逐步建立起含59个直属基层团委（团支部）的团组织构架树，录入转入团员4019人；将团建工作纳入学校党建工作整体规划，认真按照“党建带团建“总体要求，推动学校团建考核在党建考核中占比达10%。持续深化团教协作，巩固建立团教协作机制，建立区教育团工委，理顺学校团组织书记任免流程；加强学校领域团组织书记管理，常态化推动学校团组织书记专设，优化学校团组织书记发展机制，认真开展“双线晋升“评选，提升校团组织书记责任感、荣誉感。</w:t>
      </w:r>
    </w:p>
    <w:p w14:paraId="3CF55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9.团干部队伍建设水平显著提高。着力塑造团干部新风貌，推进团组织党的建设，强化党的领导，切实增强“四个意识”，严格遵守党的政治纪律和政治规矩，不断增强团干部的政治性。将团干部培训纳入全区干部培训计划，组织开团务知识培训、“不忘初心、牢记使命”主题团日等各类实践活动，让基层团干进一步明确职责使命，提升工作激情，不断增强团干部的先进性。常态化开展落实“1+100”团干部联系青年制度，全区152名团干部通过网络联系青年1600余人，建立青年联系服务微信群12个，累计开展线上活动40余次，开展线下活动10余次，不断增强团干部的群众性。</w:t>
      </w:r>
    </w:p>
    <w:p w14:paraId="5778B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10.“全团带队”工作深入实施。充分履行“全团带队”工作职责，用习近平新时代中国特色社会主义思想教育和引导少年儿童，从小树牢理想信念；指导团的各级委员会集体带队，定期研究少先队工作，帮助健全少先队组织和工作机构，从校内向校外更广泛地拓展，选派优秀的团干部从事少先队工作；主动与社会各部门、各团体联系，积极争取社会对少先队工作的支持；探索符合少先队和少年儿童的特点及成长规律的工作方法，充分调动少先队组织的积极性和创造性；加强少先队的队伍建设，关心和帮助少先队辅导员，积极为他们争取有利的工作、学习和生活条件。</w:t>
      </w:r>
    </w:p>
    <w:p w14:paraId="30182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二、部门预算单位构成</w:t>
      </w:r>
    </w:p>
    <w:p w14:paraId="645A0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共青团广元市昭化区委员会（以下简称：团区委）属一级预算单位。</w:t>
      </w:r>
    </w:p>
    <w:p w14:paraId="1DE699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下属事业单位1个：广元市昭化区青少年服务中心。</w:t>
      </w:r>
    </w:p>
    <w:p w14:paraId="45187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三、收支预算情况说明</w:t>
      </w:r>
    </w:p>
    <w:p w14:paraId="006673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14" w:firstLineChars="192"/>
        <w:jc w:val="both"/>
        <w:textAlignment w:val="auto"/>
        <w:outlineLvl w:val="9"/>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按照综合预算的原则，团区委所有收入和支出均纳入部门预算管理。收入包括：一般公共预算拨款收入、上年结转；支出包括：一般公共服务支出、教育支出、社会保障和就业支出、卫生健康支出、住房保障支出。2020年收支总预算92.46万元,比2019年收支预算总数减少</w:t>
      </w:r>
      <w:r>
        <w:rPr>
          <w:rFonts w:hint="eastAsia" w:ascii="仿宋" w:hAnsi="仿宋" w:eastAsia="仿宋" w:cs="仿宋"/>
          <w:i w:val="0"/>
          <w:caps w:val="0"/>
          <w:color w:val="333333"/>
          <w:spacing w:val="0"/>
          <w:kern w:val="0"/>
          <w:sz w:val="32"/>
          <w:szCs w:val="32"/>
          <w:highlight w:val="yellow"/>
          <w:shd w:val="clear" w:fill="FFFFFF"/>
          <w:lang w:val="en-US" w:eastAsia="zh-CN" w:bidi="ar"/>
        </w:rPr>
        <w:t>13.04万</w:t>
      </w:r>
      <w:r>
        <w:rPr>
          <w:rFonts w:hint="eastAsia" w:ascii="仿宋" w:hAnsi="仿宋" w:eastAsia="仿宋" w:cs="仿宋"/>
          <w:i w:val="0"/>
          <w:caps w:val="0"/>
          <w:color w:val="333333"/>
          <w:spacing w:val="0"/>
          <w:kern w:val="0"/>
          <w:sz w:val="32"/>
          <w:szCs w:val="32"/>
          <w:shd w:val="clear" w:fill="FFFFFF"/>
          <w:lang w:val="en-US" w:eastAsia="zh-CN" w:bidi="ar"/>
        </w:rPr>
        <w:t>元，主要原因是2020年部门预算中人员经费减少等。</w:t>
      </w:r>
      <w:r>
        <w:rPr>
          <w:rFonts w:hint="eastAsia" w:ascii="仿宋" w:hAnsi="仿宋" w:eastAsia="仿宋" w:cs="仿宋"/>
          <w:i w:val="0"/>
          <w:caps w:val="0"/>
          <w:color w:val="333333"/>
          <w:spacing w:val="0"/>
          <w:kern w:val="0"/>
          <w:sz w:val="32"/>
          <w:szCs w:val="32"/>
          <w:shd w:val="clear" w:fill="FFFFFF"/>
          <w:lang w:val="en-US" w:eastAsia="zh-CN" w:bidi="ar"/>
        </w:rPr>
        <w:tab/>
      </w:r>
      <w:r>
        <w:rPr>
          <w:rFonts w:hint="eastAsia" w:ascii="仿宋" w:hAnsi="仿宋" w:eastAsia="仿宋" w:cs="仿宋"/>
          <w:i w:val="0"/>
          <w:caps w:val="0"/>
          <w:color w:val="333333"/>
          <w:spacing w:val="0"/>
          <w:kern w:val="0"/>
          <w:sz w:val="32"/>
          <w:szCs w:val="32"/>
          <w:shd w:val="clear" w:fill="FFFFFF"/>
          <w:lang w:val="en-US" w:eastAsia="zh-CN" w:bidi="ar"/>
        </w:rPr>
        <w:tab/>
      </w:r>
    </w:p>
    <w:p w14:paraId="60FC0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（一）收入预算情况</w:t>
      </w:r>
    </w:p>
    <w:p w14:paraId="15AB60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团区委2020年部门预算收入总数92.46万元。其中：一般公共预算拨款收入92.46万元。</w:t>
      </w:r>
    </w:p>
    <w:p w14:paraId="087E90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（二）支出预算情况</w:t>
      </w:r>
    </w:p>
    <w:p w14:paraId="6A813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2020年部门预算支出总数92.46万元，其中：基本支出92.46万元，占100%；项目支出0万元。</w:t>
      </w:r>
    </w:p>
    <w:p w14:paraId="4C0B8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四、财政拨款收支预算情况说明</w:t>
      </w:r>
    </w:p>
    <w:p w14:paraId="3D657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团区委2020年部门收支总预算92.46万元，较2019年部门收支总预算105.50万元减少13.04万元，下降12.36%</w:t>
      </w:r>
      <w:r>
        <w:rPr>
          <w:rFonts w:hint="eastAsia" w:ascii="仿宋" w:hAnsi="仿宋" w:eastAsia="仿宋" w:cs="仿宋"/>
          <w:i w:val="0"/>
          <w:caps w:val="0"/>
          <w:color w:val="333333"/>
          <w:spacing w:val="0"/>
          <w:sz w:val="32"/>
          <w:szCs w:val="32"/>
          <w:shd w:val="clear" w:fill="FFFFFF"/>
          <w:lang w:eastAsia="zh-CN"/>
        </w:rPr>
        <w:t>，下降是原因人员经费减少</w:t>
      </w:r>
      <w:r>
        <w:rPr>
          <w:rFonts w:hint="eastAsia" w:ascii="仿宋" w:hAnsi="仿宋" w:eastAsia="仿宋" w:cs="仿宋"/>
          <w:i w:val="0"/>
          <w:caps w:val="0"/>
          <w:color w:val="333333"/>
          <w:spacing w:val="0"/>
          <w:sz w:val="32"/>
          <w:szCs w:val="32"/>
          <w:shd w:val="clear" w:fill="FFFFFF"/>
        </w:rPr>
        <w:t>。</w:t>
      </w:r>
    </w:p>
    <w:p w14:paraId="69C35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五、一般公共预算当年拨款情况说明</w:t>
      </w:r>
    </w:p>
    <w:p w14:paraId="0D6CD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（一）一般公共预算当年拨款规模变化情况</w:t>
      </w:r>
    </w:p>
    <w:p w14:paraId="6746A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团区委2020年一般公共预算当年拨款92.46万元，较2019年一般公共预算当年拨款105.50万元减少13.04万元，下降12.36%</w:t>
      </w:r>
      <w:r>
        <w:rPr>
          <w:rFonts w:hint="eastAsia" w:ascii="仿宋" w:hAnsi="仿宋" w:eastAsia="仿宋" w:cs="仿宋"/>
          <w:i w:val="0"/>
          <w:caps w:val="0"/>
          <w:color w:val="333333"/>
          <w:spacing w:val="0"/>
          <w:sz w:val="32"/>
          <w:szCs w:val="32"/>
          <w:shd w:val="clear" w:fill="FFFFFF"/>
          <w:lang w:eastAsia="zh-CN"/>
        </w:rPr>
        <w:t>，下降原因是人员经费减少</w:t>
      </w:r>
      <w:r>
        <w:rPr>
          <w:rFonts w:hint="eastAsia" w:ascii="仿宋" w:hAnsi="仿宋" w:eastAsia="仿宋" w:cs="仿宋"/>
          <w:i w:val="0"/>
          <w:caps w:val="0"/>
          <w:color w:val="333333"/>
          <w:spacing w:val="0"/>
          <w:sz w:val="32"/>
          <w:szCs w:val="32"/>
          <w:shd w:val="clear" w:fill="FFFFFF"/>
        </w:rPr>
        <w:t>。</w:t>
      </w:r>
    </w:p>
    <w:p w14:paraId="0A466C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（二）一般公共预算当年拨款结构情况</w:t>
      </w:r>
    </w:p>
    <w:p w14:paraId="64791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一般公共服务支出85.65万元，占92.63%；社会保障和就业支出2.82万元，占3.05%；卫生健康支出1.33万元，占1.44%；住房保障支出2.67万元，占2.88%。</w:t>
      </w:r>
    </w:p>
    <w:p w14:paraId="23CF7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（三）一般公共预算当年拨款具体使用情况</w:t>
      </w:r>
    </w:p>
    <w:p w14:paraId="184D3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1.一般公共服务（类）群众团体支出（款）行政运行（项）2020年预算数为75.50万元，主要用于：基本支出，包括基本工资、津贴补贴等人员经费以及办公费、印刷费、水电费等日常公用经费,保障部门正常运转。</w:t>
      </w:r>
    </w:p>
    <w:p w14:paraId="38814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2.一般公共服务（类）群众团体支出（款）事业运行（项）2020年预算数为10.14万元，主要用于：部门下属事业单位区青少年服务中心人员经费支出。</w:t>
      </w:r>
    </w:p>
    <w:p w14:paraId="0CA75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3.社会保障和就业（类）行政事业单位养老支出（款）机关事业单位基本养老保险缴费支出（项）2020年预算数为2.82万元，主要用于：实施养老保险制度由单位缴纳的基本养老保险费支出。</w:t>
      </w:r>
    </w:p>
    <w:p w14:paraId="46F95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4.卫生健康支出（类）行政事业单位医疗（款）行政单位医疗（项）2020年预算数为0.45万元，主要用于：单位按规定由单位缴纳的基本医疗保险支出。</w:t>
      </w:r>
    </w:p>
    <w:p w14:paraId="09510A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5.卫生健康支出（类）行政事业单位医疗（款）事业单位医疗（项）2020年预算数为0.87万元，主要用于：事业人员按规定由单位缴纳的基本医疗保险支出。</w:t>
      </w:r>
    </w:p>
    <w:p w14:paraId="7D946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6.住房保障（类）住房改革支出（款）住房公积金（项）2020年预算数为2.67万元，主要用于：部门按人力资源和社会保障部、财政部规定的基本工资和津贴补贴以及规定比例为职工缴纳的住房公积金支出。</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六、一般公共预算基本支出情况说明</w:t>
      </w:r>
    </w:p>
    <w:p w14:paraId="677BF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部门基本支出预算92.46万元，其中：</w:t>
      </w:r>
    </w:p>
    <w:p w14:paraId="425F3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人员支出31.18万元，主要包括：基本工资、津贴补贴、奖金、绩效工资、社会保险缴费、住房公积金、对个人和家庭的补助支出等。</w:t>
      </w:r>
    </w:p>
    <w:p w14:paraId="7B1E3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公用支出61.28万元，主要包括：办公费、印刷费、手续费、水费、电费、邮电费、差旅费、培训费、维修（护）费、公务接待费、其他交通费用、其他商品和服务支出等。</w:t>
      </w:r>
    </w:p>
    <w:p w14:paraId="6D09A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七、“三公”经费财政拨款预算安排情况说明</w:t>
      </w:r>
    </w:p>
    <w:p w14:paraId="298F1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财政拨款安排“三公”经费预算1.10万元。其中：因公出国（境）经费0万元；公务用车运行维护费预算0万元；公务接待费预算1.10万元，与2019年预算持平。</w:t>
      </w:r>
    </w:p>
    <w:p w14:paraId="56691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（一）我单位2020年无因公出国（境）经费预算。</w:t>
      </w:r>
    </w:p>
    <w:p w14:paraId="7630B0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（二）公务接待费与2019年预算持平。</w:t>
      </w:r>
    </w:p>
    <w:p w14:paraId="44474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公务接待费预算1.10万元，与2019年预算持平。原因是主要原因是按照党中央、国务院关于过“紧日子”和坚持厉行节约反对浪费的要求。</w:t>
      </w:r>
    </w:p>
    <w:p w14:paraId="60A382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（三）我单位2020年无公务用车购置及运行维护费预算。</w:t>
      </w:r>
    </w:p>
    <w:p w14:paraId="31891C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八、政府性基金预算支出情况说明</w:t>
      </w:r>
    </w:p>
    <w:p w14:paraId="34C58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政府性基金预算支出情况说明：2020年政府性基金预算拨款安排支出0万元。</w:t>
      </w:r>
    </w:p>
    <w:p w14:paraId="1AF50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九、国有资本经营预算支出情况说明</w:t>
      </w:r>
    </w:p>
    <w:p w14:paraId="3AF06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国有资本经营预算支出情况说明：2020年无国有资本经营预算拨款安排的支出。</w:t>
      </w:r>
    </w:p>
    <w:p w14:paraId="1415D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十、其他重要事项的情况说明</w:t>
      </w:r>
    </w:p>
    <w:p w14:paraId="6C362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（一）机关运行经费</w:t>
      </w:r>
    </w:p>
    <w:p w14:paraId="6DADB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2020年，单位的机关运行经费财政拨款预算为41.98万元，比2019年预算同口径下降2.18万元，下降4.94%</w:t>
      </w:r>
      <w:r>
        <w:rPr>
          <w:rFonts w:hint="eastAsia" w:ascii="仿宋" w:hAnsi="仿宋" w:eastAsia="仿宋" w:cs="仿宋"/>
          <w:i w:val="0"/>
          <w:caps w:val="0"/>
          <w:color w:val="333333"/>
          <w:spacing w:val="0"/>
          <w:sz w:val="32"/>
          <w:szCs w:val="32"/>
          <w:shd w:val="clear" w:fill="FFFFFF"/>
          <w:lang w:eastAsia="zh-CN"/>
        </w:rPr>
        <w:t>，下降原因是人员经费减少</w:t>
      </w:r>
      <w:r>
        <w:rPr>
          <w:rFonts w:hint="eastAsia" w:ascii="仿宋" w:hAnsi="仿宋" w:eastAsia="仿宋" w:cs="仿宋"/>
          <w:i w:val="0"/>
          <w:caps w:val="0"/>
          <w:color w:val="333333"/>
          <w:spacing w:val="0"/>
          <w:sz w:val="32"/>
          <w:szCs w:val="32"/>
          <w:shd w:val="clear" w:fill="FFFFFF"/>
        </w:rPr>
        <w:t>。</w:t>
      </w:r>
    </w:p>
    <w:p w14:paraId="277C1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（二）政府采购情况</w:t>
      </w:r>
    </w:p>
    <w:p w14:paraId="76A01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2020年，团区委无政府采购预算。</w:t>
      </w:r>
    </w:p>
    <w:p w14:paraId="1567F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（三）国有资产占有使用情况</w:t>
      </w:r>
    </w:p>
    <w:p w14:paraId="1DB0A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截至2019年底，单位价值200万元以上大型设备0台（套）。</w:t>
      </w:r>
    </w:p>
    <w:p w14:paraId="45B93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2020年部门预算未安排购置车辆及单位价值200万元以上大型设备。</w:t>
      </w:r>
    </w:p>
    <w:p w14:paraId="4B7022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（四）绩效目标设置情况</w:t>
      </w:r>
    </w:p>
    <w:p w14:paraId="1D48F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重点项目预算的绩效目标等预算绩效情况说明：2020年绩效预算目标主要包括部门综合预算绩效目标和项目（基本）支出绩效目标（具体情况详见附表），从项目完成、项目效益、满意度等方面设置了绩效目标，综合反映部门整体支出和项目预期完成的数量、成本、时效、质量，预期达到的社会效益、经济效益、生态效益、可持续影响以及服务对象满意度等情况。</w:t>
      </w:r>
    </w:p>
    <w:p w14:paraId="1FECE0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十一、名词解释</w:t>
      </w:r>
    </w:p>
    <w:p w14:paraId="688E9A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（一）一般公共预算拨款收入：指区级财政当年拨付的资金。</w:t>
      </w:r>
    </w:p>
    <w:p w14:paraId="7A7C9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（二）一般公共服务（类）群众团体支出（款）行政运行（项）：指单位用于保障机构正常运行、开展日常工作的基本支出。</w:t>
      </w:r>
    </w:p>
    <w:p w14:paraId="64CB55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（三）一般公共服务（类）群众团体支出（款）事业运行（项）：指工人文化宫事业人员的基本支出。</w:t>
      </w:r>
    </w:p>
    <w:p w14:paraId="5ACC8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（四）社会保障和就业（类）行政事业单位养老支出（款）机关事业单位基本养老保险缴费支出（项）：指单位人员的养老保险支出。</w:t>
      </w:r>
    </w:p>
    <w:p w14:paraId="5230F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（五）卫生健康（类）行政事业单位医疗（款）行政单位医疗（项）：指用于单位应缴纳基本医疗保险支出。</w:t>
      </w:r>
    </w:p>
    <w:p w14:paraId="2A423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（六）卫生健康（类）行政事业单位医疗（款）事业单位医疗（项）：指事业单位用于单位应缴纳基本医疗保险支出。</w:t>
      </w:r>
    </w:p>
    <w:p w14:paraId="1C17B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（七）住房保障（类）住房改革支出（款）住房公积金（项）：指按照《住房公积金管理条例》的规定，由单位及其在职职工缴存的公积金。</w:t>
      </w:r>
    </w:p>
    <w:p w14:paraId="10531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（八）基本支出：指为保证机构正常运转，完成日常工作任务而发生的人员支出和公用支出。</w:t>
      </w:r>
    </w:p>
    <w:p w14:paraId="2A328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（九）“三公”经费：纳入财政预算管理的“三公”经费，是指部门用财政拨款安排的公务接待费。</w:t>
      </w:r>
    </w:p>
    <w:p w14:paraId="7F722D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十）机关运行经费：为保障行政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59F29EF0">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387E13BE"/>
    <w:rsid w:val="10FD540A"/>
    <w:rsid w:val="18F8167F"/>
    <w:rsid w:val="211A40F2"/>
    <w:rsid w:val="2F9857CB"/>
    <w:rsid w:val="37CC31C3"/>
    <w:rsid w:val="387E13BE"/>
    <w:rsid w:val="58D41431"/>
    <w:rsid w:val="7EF87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3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5037</Words>
  <Characters>5358</Characters>
  <Lines>0</Lines>
  <Paragraphs>0</Paragraphs>
  <TotalTime>1</TotalTime>
  <ScaleCrop>false</ScaleCrop>
  <LinksUpToDate>false</LinksUpToDate>
  <CharactersWithSpaces>5361</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2021-05-23T02:20:00Z</dcterms:created>
  <dc:creator>Administrator</dc:creator>
  <cp:lastModifiedBy>昭化融媒体</cp:lastModifiedBy>
  <dcterms:modified xsi:type="dcterms:W3CDTF">2024-12-02T07:29:30Z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7B5DB7B7BC6140098A987E8B99B9602A_12</vt:lpwstr>
  </property>
</Properties>
</file>