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E7332">
      <w:pPr>
        <w:pStyle w:val="2"/>
        <w:spacing w:before="93" w:line="576" w:lineRule="exact"/>
        <w:rPr>
          <w:rFonts w:ascii="黑体" w:hAnsi="黑体" w:eastAsia="黑体"/>
          <w:color w:val="000000"/>
          <w:sz w:val="72"/>
          <w:szCs w:val="72"/>
        </w:rPr>
      </w:pPr>
      <w:bookmarkStart w:id="0" w:name="_Toc15396597"/>
      <w:bookmarkStart w:id="1" w:name="_Toc15377425"/>
      <w:bookmarkStart w:id="2" w:name="_Toc15377193"/>
      <w:bookmarkStart w:id="3" w:name="_Toc15378441"/>
      <w:bookmarkStart w:id="4" w:name="_Toc15396475"/>
      <w:bookmarkStart w:id="5" w:name="_Toc15396600"/>
      <w:bookmarkStart w:id="6" w:name="_Toc15377197"/>
    </w:p>
    <w:p w14:paraId="703B1612">
      <w:pPr>
        <w:adjustRightInd w:val="0"/>
        <w:snapToGrid w:val="0"/>
        <w:spacing w:line="576" w:lineRule="exact"/>
        <w:jc w:val="center"/>
        <w:rPr>
          <w:rFonts w:ascii="方正小标宋简体" w:hAnsi="方正小标宋简体" w:eastAsia="方正小标宋简体" w:cs="方正小标宋简体"/>
          <w:sz w:val="72"/>
          <w:szCs w:val="72"/>
        </w:rPr>
      </w:pPr>
    </w:p>
    <w:p w14:paraId="475FCAB2">
      <w:pPr>
        <w:adjustRightInd w:val="0"/>
        <w:snapToGrid w:val="0"/>
        <w:spacing w:line="576" w:lineRule="exact"/>
        <w:jc w:val="center"/>
        <w:rPr>
          <w:rFonts w:ascii="方正小标宋简体" w:hAnsi="方正小标宋简体" w:eastAsia="方正小标宋简体" w:cs="方正小标宋简体"/>
          <w:sz w:val="72"/>
          <w:szCs w:val="72"/>
        </w:rPr>
      </w:pPr>
    </w:p>
    <w:p w14:paraId="2929E6CA">
      <w:pPr>
        <w:adjustRightInd w:val="0"/>
        <w:snapToGrid w:val="0"/>
        <w:spacing w:line="1000" w:lineRule="exact"/>
        <w:jc w:val="center"/>
        <w:outlineLvl w:val="0"/>
        <w:rPr>
          <w:rFonts w:ascii="方正小标宋简体" w:hAnsi="方正小标宋简体" w:eastAsia="方正小标宋简体" w:cs="方正小标宋简体"/>
          <w:sz w:val="72"/>
          <w:szCs w:val="72"/>
        </w:rPr>
      </w:pPr>
      <w:bookmarkStart w:id="7" w:name="_Toc21007"/>
      <w:r>
        <w:rPr>
          <w:rFonts w:hint="eastAsia" w:ascii="方正小标宋简体" w:hAnsi="方正小标宋简体" w:eastAsia="方正小标宋简体" w:cs="方正小标宋简体"/>
          <w:sz w:val="72"/>
          <w:szCs w:val="72"/>
        </w:rPr>
        <w:t>2021年度</w:t>
      </w:r>
      <w:bookmarkEnd w:id="0"/>
      <w:bookmarkEnd w:id="1"/>
      <w:bookmarkEnd w:id="2"/>
      <w:bookmarkEnd w:id="3"/>
      <w:bookmarkEnd w:id="4"/>
      <w:bookmarkStart w:id="8" w:name="_Toc15377194"/>
      <w:bookmarkStart w:id="9" w:name="_Toc15377426"/>
      <w:bookmarkStart w:id="10" w:name="_Toc15378442"/>
      <w:bookmarkStart w:id="11" w:name="_Toc15396476"/>
      <w:bookmarkStart w:id="12" w:name="_Toc15396598"/>
      <w:r>
        <w:rPr>
          <w:rFonts w:hint="eastAsia" w:ascii="方正小标宋简体" w:hAnsi="方正小标宋简体" w:eastAsia="方正小标宋简体" w:cs="方正小标宋简体"/>
          <w:sz w:val="72"/>
          <w:szCs w:val="72"/>
        </w:rPr>
        <w:t>四川省</w:t>
      </w:r>
      <w:bookmarkStart w:id="13" w:name="_Toc15306268"/>
      <w:r>
        <w:rPr>
          <w:rFonts w:hint="eastAsia" w:ascii="方正小标宋简体" w:hAnsi="方正小标宋简体" w:eastAsia="方正小标宋简体" w:cs="方正小标宋简体"/>
          <w:sz w:val="72"/>
          <w:szCs w:val="72"/>
        </w:rPr>
        <w:t>广元市</w:t>
      </w:r>
      <w:bookmarkEnd w:id="7"/>
    </w:p>
    <w:p w14:paraId="5946051C">
      <w:pPr>
        <w:adjustRightInd w:val="0"/>
        <w:snapToGrid w:val="0"/>
        <w:spacing w:line="1000" w:lineRule="exact"/>
        <w:jc w:val="center"/>
        <w:outlineLvl w:val="0"/>
        <w:rPr>
          <w:rFonts w:ascii="方正小标宋简体" w:hAnsi="方正小标宋简体" w:eastAsia="方正小标宋简体" w:cs="方正小标宋简体"/>
          <w:sz w:val="72"/>
          <w:szCs w:val="72"/>
        </w:rPr>
      </w:pPr>
      <w:bookmarkStart w:id="14" w:name="_Toc16750"/>
      <w:r>
        <w:rPr>
          <w:rFonts w:hint="eastAsia" w:ascii="方正小标宋简体" w:hAnsi="方正小标宋简体" w:eastAsia="方正小标宋简体" w:cs="方正小标宋简体"/>
          <w:sz w:val="72"/>
          <w:szCs w:val="72"/>
        </w:rPr>
        <w:t>昭化区</w:t>
      </w:r>
      <w:bookmarkEnd w:id="8"/>
      <w:bookmarkEnd w:id="9"/>
      <w:bookmarkEnd w:id="10"/>
      <w:bookmarkEnd w:id="11"/>
      <w:bookmarkEnd w:id="12"/>
      <w:bookmarkEnd w:id="13"/>
      <w:r>
        <w:rPr>
          <w:rFonts w:hint="eastAsia" w:ascii="方正小标宋简体" w:hAnsi="方正小标宋简体" w:eastAsia="方正小标宋简体" w:cs="方正小标宋简体"/>
          <w:sz w:val="72"/>
          <w:szCs w:val="72"/>
        </w:rPr>
        <w:t>残疾人联合会</w:t>
      </w:r>
      <w:bookmarkEnd w:id="14"/>
    </w:p>
    <w:p w14:paraId="35B459A0">
      <w:pPr>
        <w:adjustRightInd w:val="0"/>
        <w:snapToGrid w:val="0"/>
        <w:spacing w:line="1000" w:lineRule="exact"/>
        <w:jc w:val="center"/>
        <w:outlineLvl w:val="0"/>
        <w:rPr>
          <w:rFonts w:ascii="方正小标宋简体" w:hAnsi="宋体" w:eastAsia="方正小标宋简体"/>
          <w:color w:val="000000"/>
          <w:sz w:val="72"/>
          <w:szCs w:val="72"/>
        </w:rPr>
      </w:pPr>
      <w:bookmarkStart w:id="15" w:name="_Toc10414"/>
      <w:r>
        <w:rPr>
          <w:rFonts w:hint="eastAsia" w:ascii="方正小标宋简体" w:hAnsi="方正小标宋简体" w:eastAsia="方正小标宋简体" w:cs="方正小标宋简体"/>
          <w:sz w:val="72"/>
          <w:szCs w:val="72"/>
        </w:rPr>
        <w:t>单位决算</w:t>
      </w:r>
      <w:bookmarkEnd w:id="15"/>
    </w:p>
    <w:p w14:paraId="1C820B9D">
      <w:pPr>
        <w:pStyle w:val="2"/>
        <w:spacing w:before="93" w:line="1000" w:lineRule="exact"/>
        <w:rPr>
          <w:rFonts w:ascii="方正小标宋简体" w:hAnsi="宋体" w:eastAsia="方正小标宋简体"/>
          <w:color w:val="000000"/>
          <w:sz w:val="44"/>
          <w:szCs w:val="44"/>
        </w:rPr>
      </w:pPr>
    </w:p>
    <w:p w14:paraId="4AC60FD0">
      <w:pPr>
        <w:spacing w:line="576" w:lineRule="exact"/>
        <w:rPr>
          <w:rFonts w:ascii="方正小标宋简体" w:hAnsi="宋体" w:eastAsia="方正小标宋简体"/>
          <w:color w:val="000000"/>
          <w:sz w:val="44"/>
          <w:szCs w:val="44"/>
        </w:rPr>
      </w:pPr>
    </w:p>
    <w:p w14:paraId="6540BF34">
      <w:pPr>
        <w:pStyle w:val="2"/>
        <w:spacing w:before="93" w:line="576" w:lineRule="exact"/>
        <w:rPr>
          <w:rFonts w:ascii="方正小标宋简体" w:hAnsi="宋体" w:eastAsia="方正小标宋简体"/>
          <w:color w:val="000000"/>
          <w:sz w:val="44"/>
          <w:szCs w:val="44"/>
        </w:rPr>
      </w:pPr>
    </w:p>
    <w:p w14:paraId="5E918EBD">
      <w:pPr>
        <w:spacing w:line="576" w:lineRule="exact"/>
        <w:rPr>
          <w:rFonts w:ascii="方正小标宋简体" w:hAnsi="宋体" w:eastAsia="方正小标宋简体"/>
          <w:color w:val="000000"/>
          <w:sz w:val="44"/>
          <w:szCs w:val="44"/>
        </w:rPr>
      </w:pPr>
    </w:p>
    <w:p w14:paraId="25D26520">
      <w:pPr>
        <w:pStyle w:val="2"/>
        <w:spacing w:before="93" w:line="576" w:lineRule="exact"/>
      </w:pPr>
    </w:p>
    <w:p w14:paraId="342EE46F">
      <w:pPr>
        <w:spacing w:line="576" w:lineRule="exact"/>
        <w:rPr>
          <w:rFonts w:ascii="黑体" w:hAnsi="黑体" w:eastAsia="黑体"/>
          <w:color w:val="000000"/>
          <w:sz w:val="48"/>
          <w:szCs w:val="48"/>
        </w:rPr>
      </w:pPr>
      <w:r>
        <w:rPr>
          <w:rFonts w:hint="eastAsia" w:ascii="黑体" w:hAnsi="黑体" w:eastAsia="黑体"/>
          <w:color w:val="000000"/>
          <w:sz w:val="48"/>
          <w:szCs w:val="48"/>
        </w:rPr>
        <w:br w:type="page"/>
      </w:r>
    </w:p>
    <w:p w14:paraId="76C77DBF">
      <w:pPr>
        <w:widowControl/>
        <w:spacing w:line="576" w:lineRule="exact"/>
        <w:jc w:val="center"/>
        <w:rPr>
          <w:rFonts w:ascii="黑体" w:hAnsi="黑体" w:eastAsia="黑体"/>
          <w:color w:val="000000"/>
          <w:sz w:val="48"/>
          <w:szCs w:val="48"/>
        </w:rPr>
      </w:pPr>
      <w:r>
        <w:rPr>
          <w:rFonts w:hint="eastAsia" w:ascii="黑体" w:hAnsi="黑体" w:eastAsia="黑体"/>
          <w:b/>
          <w:bCs/>
          <w:color w:val="000000"/>
          <w:sz w:val="48"/>
          <w:szCs w:val="48"/>
        </w:rPr>
        <w:t>目  录</w:t>
      </w:r>
    </w:p>
    <w:p w14:paraId="7B2ABD3D">
      <w:pPr>
        <w:widowControl/>
        <w:spacing w:line="576" w:lineRule="exact"/>
        <w:jc w:val="cente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sdt>
      <w:sdtPr>
        <w:rPr>
          <w:rFonts w:ascii="宋体" w:hAnsi="宋体" w:eastAsia="宋体"/>
        </w:rPr>
        <w:id w:val="147463322"/>
        <w15:color w:val="DBDBDB"/>
        <w:docPartObj>
          <w:docPartGallery w:val="Table of Contents"/>
          <w:docPartUnique/>
        </w:docPartObj>
      </w:sdtPr>
      <w:sdtEndPr>
        <w:rPr>
          <w:rFonts w:ascii="仿宋" w:hAnsi="仿宋" w:eastAsia="仿宋"/>
          <w:b/>
          <w:szCs w:val="28"/>
        </w:rPr>
      </w:sdtEndPr>
      <w:sdtContent>
        <w:p w14:paraId="3856F28E">
          <w:pPr>
            <w:jc w:val="center"/>
            <w:rPr>
              <w:rFonts w:ascii="仿宋_GB2312" w:hAnsi="仿宋_GB2312" w:eastAsia="仿宋_GB2312" w:cs="仿宋_GB2312"/>
              <w:b/>
              <w:sz w:val="32"/>
              <w:szCs w:val="32"/>
            </w:rPr>
          </w:pPr>
          <w:r>
            <w:rPr>
              <w:rFonts w:ascii="仿宋" w:hAnsi="仿宋" w:eastAsia="仿宋"/>
              <w:sz w:val="28"/>
              <w:szCs w:val="28"/>
            </w:rPr>
            <w:fldChar w:fldCharType="begin"/>
          </w:r>
          <w:r>
            <w:rPr>
              <w:rFonts w:ascii="仿宋" w:hAnsi="仿宋" w:eastAsia="仿宋"/>
              <w:sz w:val="28"/>
              <w:szCs w:val="28"/>
            </w:rPr>
            <w:instrText xml:space="preserve">TOC \o "1-2" \h \u </w:instrText>
          </w:r>
          <w:r>
            <w:rPr>
              <w:rFonts w:ascii="仿宋" w:hAnsi="仿宋" w:eastAsia="仿宋"/>
              <w:sz w:val="28"/>
              <w:szCs w:val="28"/>
            </w:rPr>
            <w:fldChar w:fldCharType="separate"/>
          </w:r>
        </w:p>
        <w:p w14:paraId="0BF11F0B">
          <w:pPr>
            <w:pStyle w:val="28"/>
            <w:tabs>
              <w:tab w:val="right" w:leader="dot" w:pos="8845"/>
            </w:tabs>
            <w:rPr>
              <w:rFonts w:ascii="仿宋_GB2312" w:hAnsi="仿宋_GB2312" w:eastAsia="仿宋_GB2312" w:cs="仿宋_GB2312"/>
              <w:b/>
              <w:sz w:val="32"/>
              <w:szCs w:val="32"/>
            </w:rPr>
          </w:pPr>
          <w:r>
            <w:fldChar w:fldCharType="begin"/>
          </w:r>
          <w:r>
            <w:instrText xml:space="preserve"> HYPERLINK \l "_Toc27146" </w:instrText>
          </w:r>
          <w:r>
            <w:fldChar w:fldCharType="separate"/>
          </w:r>
          <w:r>
            <w:rPr>
              <w:rFonts w:hint="eastAsia" w:ascii="仿宋_GB2312" w:hAnsi="仿宋_GB2312" w:eastAsia="仿宋_GB2312" w:cs="仿宋_GB2312"/>
              <w:b/>
              <w:sz w:val="32"/>
              <w:szCs w:val="32"/>
            </w:rPr>
            <w:t>第一部分 单位概况</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_Toc27146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1</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1809DD5C">
          <w:pPr>
            <w:pStyle w:val="29"/>
            <w:tabs>
              <w:tab w:val="right" w:leader="dot" w:pos="8845"/>
            </w:tabs>
            <w:ind w:left="420"/>
            <w:rPr>
              <w:rFonts w:ascii="仿宋_GB2312" w:hAnsi="仿宋_GB2312" w:eastAsia="仿宋_GB2312" w:cs="仿宋_GB2312"/>
              <w:sz w:val="32"/>
              <w:szCs w:val="32"/>
            </w:rPr>
          </w:pPr>
          <w:r>
            <w:fldChar w:fldCharType="begin"/>
          </w:r>
          <w:r>
            <w:instrText xml:space="preserve"> HYPERLINK \l "_Toc15122" </w:instrText>
          </w:r>
          <w:r>
            <w:fldChar w:fldCharType="separate"/>
          </w:r>
          <w:r>
            <w:rPr>
              <w:rFonts w:hint="eastAsia" w:ascii="仿宋_GB2312" w:hAnsi="仿宋_GB2312" w:eastAsia="仿宋_GB2312" w:cs="仿宋_GB2312"/>
              <w:sz w:val="32"/>
              <w:szCs w:val="32"/>
            </w:rPr>
            <w:t>一、职能简介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_Toc15122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46CF98C">
          <w:pPr>
            <w:pStyle w:val="29"/>
            <w:tabs>
              <w:tab w:val="right" w:leader="dot" w:pos="8845"/>
            </w:tabs>
            <w:ind w:left="420"/>
            <w:rPr>
              <w:rFonts w:ascii="仿宋_GB2312" w:hAnsi="仿宋_GB2312" w:eastAsia="仿宋_GB2312" w:cs="仿宋_GB2312"/>
              <w:sz w:val="32"/>
              <w:szCs w:val="32"/>
            </w:rPr>
          </w:pPr>
          <w:r>
            <w:fldChar w:fldCharType="begin"/>
          </w:r>
          <w:r>
            <w:instrText xml:space="preserve"> HYPERLINK \l "_Toc22867" </w:instrText>
          </w:r>
          <w:r>
            <w:fldChar w:fldCharType="separate"/>
          </w:r>
          <w:r>
            <w:rPr>
              <w:rFonts w:hint="eastAsia" w:ascii="仿宋_GB2312" w:hAnsi="仿宋_GB2312" w:eastAsia="仿宋_GB2312" w:cs="仿宋_GB2312"/>
              <w:sz w:val="32"/>
              <w:szCs w:val="32"/>
            </w:rPr>
            <w:t>二、2021年重点工作完成情况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_Toc22867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16BD2EB">
          <w:pPr>
            <w:pStyle w:val="28"/>
            <w:tabs>
              <w:tab w:val="right" w:leader="dot" w:pos="8845"/>
            </w:tabs>
            <w:rPr>
              <w:rFonts w:ascii="仿宋_GB2312" w:hAnsi="仿宋_GB2312" w:eastAsia="仿宋_GB2312" w:cs="仿宋_GB2312"/>
              <w:b/>
              <w:sz w:val="32"/>
              <w:szCs w:val="32"/>
            </w:rPr>
          </w:pPr>
          <w:r>
            <w:fldChar w:fldCharType="begin"/>
          </w:r>
          <w:r>
            <w:instrText xml:space="preserve"> HYPERLINK \l "_Toc6257" </w:instrText>
          </w:r>
          <w:r>
            <w:fldChar w:fldCharType="separate"/>
          </w:r>
          <w:r>
            <w:rPr>
              <w:rFonts w:hint="eastAsia" w:ascii="仿宋_GB2312" w:hAnsi="仿宋_GB2312" w:eastAsia="仿宋_GB2312" w:cs="仿宋_GB2312"/>
              <w:b/>
              <w:sz w:val="32"/>
              <w:szCs w:val="32"/>
            </w:rPr>
            <w:t>第二部分 2021年度单位决算情况说明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_Toc6257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6</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3FEA85D9">
          <w:pPr>
            <w:pStyle w:val="29"/>
            <w:tabs>
              <w:tab w:val="right" w:leader="dot" w:pos="8845"/>
            </w:tabs>
            <w:ind w:left="420"/>
            <w:rPr>
              <w:rFonts w:ascii="仿宋_GB2312" w:hAnsi="仿宋_GB2312" w:eastAsia="仿宋_GB2312" w:cs="仿宋_GB2312"/>
              <w:sz w:val="32"/>
              <w:szCs w:val="32"/>
            </w:rPr>
          </w:pPr>
          <w:r>
            <w:fldChar w:fldCharType="begin"/>
          </w:r>
          <w:r>
            <w:instrText xml:space="preserve"> HYPERLINK \l "_Toc25511" </w:instrText>
          </w:r>
          <w:r>
            <w:fldChar w:fldCharType="separate"/>
          </w:r>
          <w:r>
            <w:rPr>
              <w:rFonts w:hint="eastAsia" w:ascii="仿宋_GB2312" w:hAnsi="仿宋_GB2312" w:eastAsia="仿宋_GB2312" w:cs="仿宋_GB2312"/>
              <w:sz w:val="32"/>
              <w:szCs w:val="32"/>
            </w:rPr>
            <w:t>一、收入支出决算总体情况说明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_Toc25511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- 6 -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3919376">
          <w:pPr>
            <w:pStyle w:val="29"/>
            <w:tabs>
              <w:tab w:val="right" w:leader="dot" w:pos="8845"/>
            </w:tabs>
            <w:ind w:left="420"/>
            <w:rPr>
              <w:rFonts w:ascii="仿宋_GB2312" w:hAnsi="仿宋_GB2312" w:eastAsia="仿宋_GB2312" w:cs="仿宋_GB2312"/>
              <w:sz w:val="32"/>
              <w:szCs w:val="32"/>
            </w:rPr>
          </w:pPr>
          <w:r>
            <w:fldChar w:fldCharType="begin"/>
          </w:r>
          <w:r>
            <w:instrText xml:space="preserve"> HYPERLINK \l "_Toc9668" </w:instrText>
          </w:r>
          <w:r>
            <w:fldChar w:fldCharType="separate"/>
          </w:r>
          <w:r>
            <w:rPr>
              <w:rFonts w:hint="eastAsia" w:ascii="仿宋_GB2312" w:hAnsi="仿宋_GB2312" w:eastAsia="仿宋_GB2312" w:cs="仿宋_GB2312"/>
              <w:sz w:val="32"/>
              <w:szCs w:val="32"/>
            </w:rPr>
            <w:t>二、收入决算情况说明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_Toc9668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- 6 -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1449A11">
          <w:pPr>
            <w:pStyle w:val="29"/>
            <w:tabs>
              <w:tab w:val="right" w:leader="dot" w:pos="8845"/>
            </w:tabs>
            <w:ind w:left="420"/>
            <w:rPr>
              <w:rFonts w:ascii="仿宋_GB2312" w:hAnsi="仿宋_GB2312" w:eastAsia="仿宋_GB2312" w:cs="仿宋_GB2312"/>
              <w:sz w:val="32"/>
              <w:szCs w:val="32"/>
            </w:rPr>
          </w:pPr>
          <w:r>
            <w:fldChar w:fldCharType="begin"/>
          </w:r>
          <w:r>
            <w:instrText xml:space="preserve"> HYPERLINK \l "_Toc19736" </w:instrText>
          </w:r>
          <w:r>
            <w:fldChar w:fldCharType="separate"/>
          </w:r>
          <w:r>
            <w:rPr>
              <w:rFonts w:hint="eastAsia" w:ascii="仿宋_GB2312" w:hAnsi="仿宋_GB2312" w:eastAsia="仿宋_GB2312" w:cs="仿宋_GB2312"/>
              <w:sz w:val="32"/>
              <w:szCs w:val="32"/>
            </w:rPr>
            <w:t>三、支出决算情况说明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_Toc19736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- 7 -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85EBC4F">
          <w:pPr>
            <w:pStyle w:val="29"/>
            <w:tabs>
              <w:tab w:val="right" w:leader="dot" w:pos="8845"/>
            </w:tabs>
            <w:ind w:left="420"/>
            <w:rPr>
              <w:rFonts w:ascii="仿宋_GB2312" w:hAnsi="仿宋_GB2312" w:eastAsia="仿宋_GB2312" w:cs="仿宋_GB2312"/>
              <w:sz w:val="32"/>
              <w:szCs w:val="32"/>
            </w:rPr>
          </w:pPr>
          <w:r>
            <w:fldChar w:fldCharType="begin"/>
          </w:r>
          <w:r>
            <w:instrText xml:space="preserve"> HYPERLINK \l "_Toc9206" </w:instrText>
          </w:r>
          <w:r>
            <w:fldChar w:fldCharType="separate"/>
          </w: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_Toc9206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- 8 -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234F16F">
          <w:pPr>
            <w:pStyle w:val="29"/>
            <w:tabs>
              <w:tab w:val="right" w:leader="dot" w:pos="8845"/>
            </w:tabs>
            <w:ind w:left="420"/>
            <w:rPr>
              <w:rFonts w:ascii="仿宋_GB2312" w:hAnsi="仿宋_GB2312" w:eastAsia="仿宋_GB2312" w:cs="仿宋_GB2312"/>
              <w:sz w:val="32"/>
              <w:szCs w:val="32"/>
            </w:rPr>
          </w:pPr>
          <w:r>
            <w:fldChar w:fldCharType="begin"/>
          </w:r>
          <w:r>
            <w:instrText xml:space="preserve"> HYPERLINK \l "_Toc12361" </w:instrText>
          </w:r>
          <w:r>
            <w:fldChar w:fldCharType="separate"/>
          </w: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_Toc12361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- 10 -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9C3F8BA">
          <w:pPr>
            <w:pStyle w:val="29"/>
            <w:tabs>
              <w:tab w:val="right" w:leader="dot" w:pos="8845"/>
            </w:tabs>
            <w:ind w:left="420"/>
            <w:rPr>
              <w:rFonts w:ascii="仿宋_GB2312" w:hAnsi="仿宋_GB2312" w:eastAsia="仿宋_GB2312" w:cs="仿宋_GB2312"/>
              <w:sz w:val="32"/>
              <w:szCs w:val="32"/>
            </w:rPr>
          </w:pPr>
          <w:r>
            <w:fldChar w:fldCharType="begin"/>
          </w:r>
          <w:r>
            <w:instrText xml:space="preserve"> HYPERLINK \l "_Toc18236" </w:instrText>
          </w:r>
          <w:r>
            <w:fldChar w:fldCharType="separate"/>
          </w:r>
          <w:r>
            <w:rPr>
              <w:rFonts w:hint="eastAsia" w:ascii="仿宋_GB2312" w:hAnsi="仿宋_GB2312" w:eastAsia="仿宋_GB2312" w:cs="仿宋_GB2312"/>
              <w:sz w:val="32"/>
              <w:szCs w:val="32"/>
            </w:rPr>
            <w:t>七、“三公”经费财政拨款支出决算情况说明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_Toc18236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F5B4D6A">
          <w:pPr>
            <w:pStyle w:val="29"/>
            <w:tabs>
              <w:tab w:val="right" w:leader="dot" w:pos="8845"/>
            </w:tabs>
            <w:ind w:left="420"/>
            <w:rPr>
              <w:rFonts w:ascii="仿宋_GB2312" w:hAnsi="仿宋_GB2312" w:eastAsia="仿宋_GB2312" w:cs="仿宋_GB2312"/>
              <w:sz w:val="32"/>
              <w:szCs w:val="32"/>
            </w:rPr>
          </w:pPr>
          <w:r>
            <w:fldChar w:fldCharType="begin"/>
          </w:r>
          <w:r>
            <w:instrText xml:space="preserve"> HYPERLINK \l "_Toc17039" </w:instrText>
          </w:r>
          <w:r>
            <w:fldChar w:fldCharType="separate"/>
          </w: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_Toc17039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- 12 -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E284100">
          <w:pPr>
            <w:pStyle w:val="29"/>
            <w:tabs>
              <w:tab w:val="right" w:leader="dot" w:pos="8845"/>
            </w:tabs>
            <w:ind w:left="420"/>
            <w:rPr>
              <w:rFonts w:ascii="仿宋_GB2312" w:hAnsi="仿宋_GB2312" w:eastAsia="仿宋_GB2312" w:cs="仿宋_GB2312"/>
              <w:sz w:val="32"/>
              <w:szCs w:val="32"/>
            </w:rPr>
          </w:pPr>
          <w:r>
            <w:fldChar w:fldCharType="begin"/>
          </w:r>
          <w:r>
            <w:instrText xml:space="preserve"> HYPERLINK \l "_Toc29763" </w:instrText>
          </w:r>
          <w:r>
            <w:fldChar w:fldCharType="separate"/>
          </w:r>
          <w:r>
            <w:rPr>
              <w:rFonts w:hint="eastAsia" w:ascii="仿宋_GB2312" w:hAnsi="仿宋_GB2312" w:eastAsia="仿宋_GB2312" w:cs="仿宋_GB2312"/>
              <w:sz w:val="32"/>
              <w:szCs w:val="32"/>
            </w:rPr>
            <w:t>九、国有资本经营预算支出决算情况说明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_Toc29763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- 12 -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A19347B">
          <w:pPr>
            <w:pStyle w:val="29"/>
            <w:tabs>
              <w:tab w:val="right" w:leader="dot" w:pos="8845"/>
            </w:tabs>
            <w:ind w:left="420"/>
            <w:rPr>
              <w:rFonts w:ascii="仿宋_GB2312" w:hAnsi="仿宋_GB2312" w:eastAsia="仿宋_GB2312" w:cs="仿宋_GB2312"/>
              <w:sz w:val="32"/>
              <w:szCs w:val="32"/>
            </w:rPr>
          </w:pPr>
          <w:r>
            <w:fldChar w:fldCharType="begin"/>
          </w:r>
          <w:r>
            <w:instrText xml:space="preserve"> HYPERLINK \l "_Toc1934" </w:instrText>
          </w:r>
          <w:r>
            <w:fldChar w:fldCharType="separate"/>
          </w:r>
          <w:r>
            <w:rPr>
              <w:rFonts w:hint="eastAsia" w:ascii="仿宋_GB2312" w:hAnsi="仿宋_GB2312" w:eastAsia="仿宋_GB2312" w:cs="仿宋_GB2312"/>
              <w:sz w:val="32"/>
              <w:szCs w:val="32"/>
            </w:rPr>
            <w:t>十、预算绩效管理情况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_Toc1934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- 12 -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0DBAC14">
          <w:pPr>
            <w:pStyle w:val="29"/>
            <w:tabs>
              <w:tab w:val="right" w:leader="dot" w:pos="8845"/>
            </w:tabs>
            <w:ind w:left="420"/>
            <w:rPr>
              <w:rFonts w:ascii="仿宋_GB2312" w:hAnsi="仿宋_GB2312" w:eastAsia="仿宋_GB2312" w:cs="仿宋_GB2312"/>
              <w:sz w:val="32"/>
              <w:szCs w:val="32"/>
            </w:rPr>
          </w:pPr>
          <w:r>
            <w:fldChar w:fldCharType="begin"/>
          </w:r>
          <w:r>
            <w:instrText xml:space="preserve"> HYPERLINK \l "_Toc23084" </w:instrText>
          </w:r>
          <w:r>
            <w:fldChar w:fldCharType="separate"/>
          </w:r>
          <w:r>
            <w:rPr>
              <w:rFonts w:hint="eastAsia" w:ascii="仿宋_GB2312" w:hAnsi="仿宋_GB2312" w:eastAsia="仿宋_GB2312" w:cs="仿宋_GB2312"/>
              <w:sz w:val="32"/>
              <w:szCs w:val="32"/>
            </w:rPr>
            <w:t>十一、其他重要事项的情况说明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_Toc23084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- 13 -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243754A">
          <w:pPr>
            <w:pStyle w:val="28"/>
            <w:tabs>
              <w:tab w:val="right" w:leader="dot" w:pos="8845"/>
            </w:tabs>
            <w:rPr>
              <w:rFonts w:ascii="仿宋_GB2312" w:hAnsi="仿宋_GB2312" w:eastAsia="仿宋_GB2312" w:cs="仿宋_GB2312"/>
              <w:b/>
              <w:sz w:val="32"/>
              <w:szCs w:val="32"/>
            </w:rPr>
          </w:pPr>
          <w:r>
            <w:fldChar w:fldCharType="begin"/>
          </w:r>
          <w:r>
            <w:instrText xml:space="preserve"> HYPERLINK \l "_Toc19926" </w:instrText>
          </w:r>
          <w:r>
            <w:fldChar w:fldCharType="separate"/>
          </w:r>
          <w:r>
            <w:rPr>
              <w:rFonts w:hint="eastAsia" w:ascii="仿宋_GB2312" w:hAnsi="仿宋_GB2312" w:eastAsia="仿宋_GB2312" w:cs="仿宋_GB2312"/>
              <w:b/>
              <w:sz w:val="32"/>
              <w:szCs w:val="32"/>
            </w:rPr>
            <w:t>第三部分 名词解释</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_Toc19926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14</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357D7CB2">
          <w:pPr>
            <w:pStyle w:val="28"/>
            <w:tabs>
              <w:tab w:val="right" w:leader="dot" w:pos="8845"/>
            </w:tabs>
            <w:rPr>
              <w:rFonts w:ascii="仿宋_GB2312" w:hAnsi="仿宋_GB2312" w:eastAsia="仿宋_GB2312" w:cs="仿宋_GB2312"/>
              <w:b/>
              <w:sz w:val="32"/>
              <w:szCs w:val="32"/>
            </w:rPr>
          </w:pPr>
          <w:r>
            <w:fldChar w:fldCharType="begin"/>
          </w:r>
          <w:r>
            <w:instrText xml:space="preserve"> HYPERLINK \l "_Toc2441" </w:instrText>
          </w:r>
          <w:r>
            <w:fldChar w:fldCharType="separate"/>
          </w:r>
          <w:r>
            <w:rPr>
              <w:rFonts w:hint="eastAsia" w:ascii="仿宋_GB2312" w:hAnsi="仿宋_GB2312" w:eastAsia="仿宋_GB2312" w:cs="仿宋_GB2312"/>
              <w:b/>
              <w:sz w:val="32"/>
              <w:szCs w:val="32"/>
            </w:rPr>
            <w:t>第四部分</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_Toc2441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16 </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7AADC208">
          <w:pPr>
            <w:pStyle w:val="29"/>
            <w:tabs>
              <w:tab w:val="right" w:leader="dot" w:pos="8845"/>
            </w:tabs>
            <w:ind w:left="420"/>
            <w:rPr>
              <w:rFonts w:ascii="仿宋_GB2312" w:hAnsi="仿宋_GB2312" w:eastAsia="仿宋_GB2312" w:cs="仿宋_GB2312"/>
              <w:sz w:val="32"/>
              <w:szCs w:val="32"/>
            </w:rPr>
          </w:pPr>
          <w:r>
            <w:fldChar w:fldCharType="begin"/>
          </w:r>
          <w:r>
            <w:instrText xml:space="preserve"> HYPERLINK \l "_Toc32094" </w:instrText>
          </w:r>
          <w:r>
            <w:fldChar w:fldCharType="separate"/>
          </w: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_Toc32094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- 16 -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D32BDE9">
          <w:pPr>
            <w:pStyle w:val="29"/>
            <w:tabs>
              <w:tab w:val="right" w:leader="dot" w:pos="8845"/>
            </w:tabs>
            <w:ind w:left="420"/>
            <w:rPr>
              <w:rFonts w:ascii="仿宋_GB2312" w:hAnsi="仿宋_GB2312" w:eastAsia="仿宋_GB2312" w:cs="仿宋_GB2312"/>
              <w:sz w:val="32"/>
              <w:szCs w:val="32"/>
            </w:rPr>
          </w:pPr>
          <w:r>
            <w:fldChar w:fldCharType="begin"/>
          </w:r>
          <w:r>
            <w:instrText xml:space="preserve"> HYPERLINK \l "_Toc32094" </w:instrText>
          </w:r>
          <w:r>
            <w:fldChar w:fldCharType="separate"/>
          </w:r>
          <w:r>
            <w:rPr>
              <w:rFonts w:hint="eastAsia" w:ascii="仿宋_GB2312" w:hAnsi="仿宋_GB2312" w:eastAsia="仿宋_GB2312" w:cs="仿宋_GB2312"/>
              <w:sz w:val="32"/>
              <w:szCs w:val="32"/>
            </w:rPr>
            <w:t>附件2</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_Toc32094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- 17 -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EA6788E">
          <w:pPr>
            <w:pStyle w:val="28"/>
            <w:tabs>
              <w:tab w:val="right" w:leader="dot" w:pos="8845"/>
            </w:tabs>
            <w:rPr>
              <w:rFonts w:ascii="仿宋_GB2312" w:hAnsi="仿宋_GB2312" w:eastAsia="仿宋_GB2312" w:cs="仿宋_GB2312"/>
              <w:b/>
              <w:sz w:val="32"/>
              <w:szCs w:val="32"/>
            </w:rPr>
          </w:pPr>
          <w:r>
            <w:fldChar w:fldCharType="begin"/>
          </w:r>
          <w:r>
            <w:instrText xml:space="preserve"> HYPERLINK \l "_Toc1798" </w:instrText>
          </w:r>
          <w:r>
            <w:fldChar w:fldCharType="separate"/>
          </w:r>
          <w:r>
            <w:rPr>
              <w:rFonts w:hint="eastAsia" w:ascii="仿宋_GB2312" w:hAnsi="仿宋_GB2312" w:eastAsia="仿宋_GB2312" w:cs="仿宋_GB2312"/>
              <w:b/>
              <w:sz w:val="32"/>
              <w:szCs w:val="32"/>
            </w:rPr>
            <w:t>第五部分 附表</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_Toc1798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18</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1BAFFD7D">
          <w:pPr>
            <w:pStyle w:val="29"/>
            <w:tabs>
              <w:tab w:val="right" w:leader="dot" w:pos="8845"/>
            </w:tabs>
            <w:ind w:left="420"/>
            <w:rPr>
              <w:rFonts w:ascii="仿宋_GB2312" w:hAnsi="仿宋_GB2312" w:eastAsia="仿宋_GB2312" w:cs="仿宋_GB2312"/>
              <w:sz w:val="32"/>
              <w:szCs w:val="32"/>
            </w:rPr>
          </w:pPr>
          <w:r>
            <w:fldChar w:fldCharType="begin"/>
          </w:r>
          <w:r>
            <w:instrText xml:space="preserve"> HYPERLINK \l "_Toc27847" </w:instrText>
          </w:r>
          <w:r>
            <w:fldChar w:fldCharType="separate"/>
          </w:r>
          <w:r>
            <w:rPr>
              <w:rFonts w:hint="eastAsia" w:ascii="仿宋_GB2312" w:hAnsi="仿宋_GB2312" w:eastAsia="仿宋_GB2312" w:cs="仿宋_GB2312"/>
              <w:sz w:val="32"/>
              <w:szCs w:val="32"/>
            </w:rPr>
            <w:t>一、收入支出决算总表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_Toc27847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- 18 -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EC40692">
          <w:pPr>
            <w:pStyle w:val="29"/>
            <w:tabs>
              <w:tab w:val="right" w:leader="dot" w:pos="8845"/>
            </w:tabs>
            <w:ind w:left="420"/>
            <w:rPr>
              <w:rFonts w:ascii="仿宋_GB2312" w:hAnsi="仿宋_GB2312" w:eastAsia="仿宋_GB2312" w:cs="仿宋_GB2312"/>
              <w:sz w:val="32"/>
              <w:szCs w:val="32"/>
            </w:rPr>
          </w:pPr>
          <w:r>
            <w:fldChar w:fldCharType="begin"/>
          </w:r>
          <w:r>
            <w:instrText xml:space="preserve"> HYPERLINK \l "_Toc23746" </w:instrText>
          </w:r>
          <w:r>
            <w:fldChar w:fldCharType="separate"/>
          </w:r>
          <w:r>
            <w:rPr>
              <w:rFonts w:hint="eastAsia" w:ascii="仿宋_GB2312" w:hAnsi="仿宋_GB2312" w:eastAsia="仿宋_GB2312" w:cs="仿宋_GB2312"/>
              <w:sz w:val="32"/>
              <w:szCs w:val="32"/>
            </w:rPr>
            <w:t>二、收入决算表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_Toc23746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- 18 -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C42E16B">
          <w:pPr>
            <w:pStyle w:val="29"/>
            <w:tabs>
              <w:tab w:val="right" w:leader="dot" w:pos="8845"/>
            </w:tabs>
            <w:ind w:left="420"/>
            <w:rPr>
              <w:rFonts w:ascii="仿宋_GB2312" w:hAnsi="仿宋_GB2312" w:eastAsia="仿宋_GB2312" w:cs="仿宋_GB2312"/>
              <w:sz w:val="32"/>
              <w:szCs w:val="32"/>
            </w:rPr>
          </w:pPr>
          <w:r>
            <w:fldChar w:fldCharType="begin"/>
          </w:r>
          <w:r>
            <w:instrText xml:space="preserve"> HYPERLINK \l "_Toc27851" </w:instrText>
          </w:r>
          <w:r>
            <w:fldChar w:fldCharType="separate"/>
          </w:r>
          <w:r>
            <w:rPr>
              <w:rFonts w:hint="eastAsia" w:ascii="仿宋_GB2312" w:hAnsi="仿宋_GB2312" w:eastAsia="仿宋_GB2312" w:cs="仿宋_GB2312"/>
              <w:sz w:val="32"/>
              <w:szCs w:val="32"/>
            </w:rPr>
            <w:t>三、支出决算表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_Toc27851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- 18 -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7293F4E">
          <w:pPr>
            <w:pStyle w:val="29"/>
            <w:tabs>
              <w:tab w:val="right" w:leader="dot" w:pos="8845"/>
            </w:tabs>
            <w:ind w:left="420"/>
            <w:rPr>
              <w:rFonts w:ascii="仿宋_GB2312" w:hAnsi="仿宋_GB2312" w:eastAsia="仿宋_GB2312" w:cs="仿宋_GB2312"/>
              <w:sz w:val="32"/>
              <w:szCs w:val="32"/>
            </w:rPr>
          </w:pPr>
          <w:r>
            <w:fldChar w:fldCharType="begin"/>
          </w:r>
          <w:r>
            <w:instrText xml:space="preserve"> HYPERLINK \l "_Toc4533" </w:instrText>
          </w:r>
          <w:r>
            <w:fldChar w:fldCharType="separate"/>
          </w:r>
          <w:r>
            <w:rPr>
              <w:rFonts w:hint="eastAsia" w:ascii="仿宋_GB2312" w:hAnsi="仿宋_GB2312" w:eastAsia="仿宋_GB2312" w:cs="仿宋_GB2312"/>
              <w:sz w:val="32"/>
              <w:szCs w:val="32"/>
            </w:rPr>
            <w:t>四、财政拨款收入支出决算总表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_Toc4533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- 18 -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2F2BB88">
          <w:pPr>
            <w:pStyle w:val="29"/>
            <w:tabs>
              <w:tab w:val="right" w:leader="dot" w:pos="8845"/>
            </w:tabs>
            <w:ind w:left="420"/>
            <w:rPr>
              <w:rFonts w:ascii="仿宋_GB2312" w:hAnsi="仿宋_GB2312" w:eastAsia="仿宋_GB2312" w:cs="仿宋_GB2312"/>
              <w:sz w:val="32"/>
              <w:szCs w:val="32"/>
            </w:rPr>
          </w:pPr>
          <w:r>
            <w:fldChar w:fldCharType="begin"/>
          </w:r>
          <w:r>
            <w:instrText xml:space="preserve"> HYPERLINK \l "_Toc1300" </w:instrText>
          </w:r>
          <w:r>
            <w:fldChar w:fldCharType="separate"/>
          </w:r>
          <w:r>
            <w:rPr>
              <w:rFonts w:hint="eastAsia" w:ascii="仿宋_GB2312" w:hAnsi="仿宋_GB2312" w:eastAsia="仿宋_GB2312" w:cs="仿宋_GB2312"/>
              <w:sz w:val="32"/>
              <w:szCs w:val="32"/>
            </w:rPr>
            <w:t>五、财政拨款支出决算明细表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_Toc1300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- 18 -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B61310B">
          <w:pPr>
            <w:pStyle w:val="29"/>
            <w:tabs>
              <w:tab w:val="right" w:leader="dot" w:pos="8845"/>
            </w:tabs>
            <w:ind w:left="420"/>
            <w:rPr>
              <w:rFonts w:ascii="仿宋_GB2312" w:hAnsi="仿宋_GB2312" w:eastAsia="仿宋_GB2312" w:cs="仿宋_GB2312"/>
              <w:sz w:val="32"/>
              <w:szCs w:val="32"/>
            </w:rPr>
          </w:pPr>
          <w:r>
            <w:fldChar w:fldCharType="begin"/>
          </w:r>
          <w:r>
            <w:instrText xml:space="preserve"> HYPERLINK \l "_Toc8466" </w:instrText>
          </w:r>
          <w:r>
            <w:fldChar w:fldCharType="separate"/>
          </w:r>
          <w:r>
            <w:rPr>
              <w:rFonts w:hint="eastAsia" w:ascii="仿宋_GB2312" w:hAnsi="仿宋_GB2312" w:eastAsia="仿宋_GB2312" w:cs="仿宋_GB2312"/>
              <w:sz w:val="32"/>
              <w:szCs w:val="32"/>
            </w:rPr>
            <w:t>六、一般公共预算财政拨款支出决算表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_Toc8466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- 18 -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1938236">
          <w:pPr>
            <w:pStyle w:val="29"/>
            <w:tabs>
              <w:tab w:val="right" w:leader="dot" w:pos="8845"/>
            </w:tabs>
            <w:ind w:left="420"/>
            <w:rPr>
              <w:rFonts w:ascii="仿宋_GB2312" w:hAnsi="仿宋_GB2312" w:eastAsia="仿宋_GB2312" w:cs="仿宋_GB2312"/>
              <w:sz w:val="32"/>
              <w:szCs w:val="32"/>
            </w:rPr>
          </w:pPr>
          <w:r>
            <w:fldChar w:fldCharType="begin"/>
          </w:r>
          <w:r>
            <w:instrText xml:space="preserve"> HYPERLINK \l "_Toc21880" </w:instrText>
          </w:r>
          <w:r>
            <w:fldChar w:fldCharType="separate"/>
          </w:r>
          <w:r>
            <w:rPr>
              <w:rFonts w:hint="eastAsia" w:ascii="仿宋_GB2312" w:hAnsi="仿宋_GB2312" w:eastAsia="仿宋_GB2312" w:cs="仿宋_GB2312"/>
              <w:sz w:val="32"/>
              <w:szCs w:val="32"/>
            </w:rPr>
            <w:t>七、一般公共预算财政拨款支出决算明细表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_Toc21880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- 18 -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18528EA">
          <w:pPr>
            <w:pStyle w:val="29"/>
            <w:tabs>
              <w:tab w:val="right" w:leader="dot" w:pos="8845"/>
            </w:tabs>
            <w:ind w:left="420"/>
            <w:rPr>
              <w:rFonts w:ascii="仿宋_GB2312" w:hAnsi="仿宋_GB2312" w:eastAsia="仿宋_GB2312" w:cs="仿宋_GB2312"/>
              <w:sz w:val="32"/>
              <w:szCs w:val="32"/>
            </w:rPr>
          </w:pPr>
          <w:r>
            <w:fldChar w:fldCharType="begin"/>
          </w:r>
          <w:r>
            <w:instrText xml:space="preserve"> HYPERLINK \l "_Toc7960" </w:instrText>
          </w:r>
          <w:r>
            <w:fldChar w:fldCharType="separate"/>
          </w:r>
          <w:r>
            <w:rPr>
              <w:rFonts w:hint="eastAsia" w:ascii="仿宋_GB2312" w:hAnsi="仿宋_GB2312" w:eastAsia="仿宋_GB2312" w:cs="仿宋_GB2312"/>
              <w:sz w:val="32"/>
              <w:szCs w:val="32"/>
            </w:rPr>
            <w:t>八、一般公共预算财政拨款基本支出决算表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_Toc7960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- 18 -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6B446B0">
          <w:pPr>
            <w:pStyle w:val="29"/>
            <w:tabs>
              <w:tab w:val="right" w:leader="dot" w:pos="8845"/>
            </w:tabs>
            <w:ind w:left="420"/>
            <w:rPr>
              <w:rFonts w:ascii="仿宋_GB2312" w:hAnsi="仿宋_GB2312" w:eastAsia="仿宋_GB2312" w:cs="仿宋_GB2312"/>
              <w:sz w:val="32"/>
              <w:szCs w:val="32"/>
            </w:rPr>
          </w:pPr>
          <w:r>
            <w:fldChar w:fldCharType="begin"/>
          </w:r>
          <w:r>
            <w:instrText xml:space="preserve"> HYPERLINK \l "_Toc19953" </w:instrText>
          </w:r>
          <w:r>
            <w:fldChar w:fldCharType="separate"/>
          </w:r>
          <w:r>
            <w:rPr>
              <w:rFonts w:hint="eastAsia" w:ascii="仿宋_GB2312" w:hAnsi="仿宋_GB2312" w:eastAsia="仿宋_GB2312" w:cs="仿宋_GB2312"/>
              <w:sz w:val="32"/>
              <w:szCs w:val="32"/>
            </w:rPr>
            <w:t>九、一般公共预算财政拨款项目支出决算表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_Toc19953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- 18 -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931D879">
          <w:pPr>
            <w:pStyle w:val="29"/>
            <w:tabs>
              <w:tab w:val="right" w:leader="dot" w:pos="8845"/>
            </w:tabs>
            <w:ind w:left="420"/>
            <w:rPr>
              <w:rFonts w:ascii="仿宋_GB2312" w:hAnsi="仿宋_GB2312" w:eastAsia="仿宋_GB2312" w:cs="仿宋_GB2312"/>
              <w:sz w:val="32"/>
              <w:szCs w:val="32"/>
            </w:rPr>
          </w:pPr>
          <w:r>
            <w:fldChar w:fldCharType="begin"/>
          </w:r>
          <w:r>
            <w:instrText xml:space="preserve"> HYPERLINK \l "_Toc7594" </w:instrText>
          </w:r>
          <w:r>
            <w:fldChar w:fldCharType="separate"/>
          </w:r>
          <w:r>
            <w:rPr>
              <w:rFonts w:hint="eastAsia" w:ascii="仿宋_GB2312" w:hAnsi="仿宋_GB2312" w:eastAsia="仿宋_GB2312" w:cs="仿宋_GB2312"/>
              <w:sz w:val="32"/>
              <w:szCs w:val="32"/>
            </w:rPr>
            <w:t>十、一般公共预算财政拨款“三公”经费支出决算表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_Toc7594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- 18 -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9E59B65">
          <w:pPr>
            <w:pStyle w:val="29"/>
            <w:tabs>
              <w:tab w:val="right" w:leader="dot" w:pos="8845"/>
            </w:tabs>
            <w:ind w:left="420"/>
            <w:rPr>
              <w:rFonts w:ascii="仿宋_GB2312" w:hAnsi="仿宋_GB2312" w:eastAsia="仿宋_GB2312" w:cs="仿宋_GB2312"/>
              <w:sz w:val="32"/>
              <w:szCs w:val="32"/>
            </w:rPr>
          </w:pPr>
          <w:r>
            <w:fldChar w:fldCharType="begin"/>
          </w:r>
          <w:r>
            <w:instrText xml:space="preserve"> HYPERLINK \l "_Toc23392" </w:instrText>
          </w:r>
          <w:r>
            <w:fldChar w:fldCharType="separate"/>
          </w:r>
          <w:r>
            <w:rPr>
              <w:rFonts w:hint="eastAsia" w:ascii="仿宋_GB2312" w:hAnsi="仿宋_GB2312" w:eastAsia="仿宋_GB2312" w:cs="仿宋_GB2312"/>
              <w:sz w:val="32"/>
              <w:szCs w:val="32"/>
            </w:rPr>
            <w:t>十一、政府性基金预算财政拨款收入支出决算表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_Toc23392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- 18 -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522964D">
          <w:pPr>
            <w:pStyle w:val="29"/>
            <w:tabs>
              <w:tab w:val="right" w:leader="dot" w:pos="8845"/>
            </w:tabs>
            <w:ind w:left="420"/>
            <w:rPr>
              <w:rFonts w:ascii="仿宋_GB2312" w:hAnsi="仿宋_GB2312" w:eastAsia="仿宋_GB2312" w:cs="仿宋_GB2312"/>
              <w:sz w:val="32"/>
              <w:szCs w:val="32"/>
            </w:rPr>
          </w:pPr>
          <w:r>
            <w:fldChar w:fldCharType="begin"/>
          </w:r>
          <w:r>
            <w:instrText xml:space="preserve"> HYPERLINK \l "_Toc5769" </w:instrText>
          </w:r>
          <w:r>
            <w:fldChar w:fldCharType="separate"/>
          </w:r>
          <w:r>
            <w:rPr>
              <w:rFonts w:hint="eastAsia" w:ascii="仿宋_GB2312" w:hAnsi="仿宋_GB2312" w:eastAsia="仿宋_GB2312" w:cs="仿宋_GB2312"/>
              <w:sz w:val="32"/>
              <w:szCs w:val="32"/>
            </w:rPr>
            <w:t>十二、政府性基金预算财政拨款“三公”经费支出决算表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_Toc5769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- 18 -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093D131">
          <w:pPr>
            <w:pStyle w:val="29"/>
            <w:tabs>
              <w:tab w:val="right" w:leader="dot" w:pos="8845"/>
            </w:tabs>
            <w:ind w:left="420"/>
            <w:rPr>
              <w:rFonts w:ascii="仿宋_GB2312" w:hAnsi="仿宋_GB2312" w:eastAsia="仿宋_GB2312" w:cs="仿宋_GB2312"/>
              <w:sz w:val="32"/>
              <w:szCs w:val="32"/>
            </w:rPr>
          </w:pPr>
          <w:r>
            <w:fldChar w:fldCharType="begin"/>
          </w:r>
          <w:r>
            <w:instrText xml:space="preserve"> HYPERLINK \l "_Toc22367" </w:instrText>
          </w:r>
          <w:r>
            <w:fldChar w:fldCharType="separate"/>
          </w:r>
          <w:r>
            <w:rPr>
              <w:rFonts w:hint="eastAsia" w:ascii="仿宋_GB2312" w:hAnsi="仿宋_GB2312" w:eastAsia="仿宋_GB2312" w:cs="仿宋_GB2312"/>
              <w:sz w:val="32"/>
              <w:szCs w:val="32"/>
            </w:rPr>
            <w:t>十三、国有资本经营预算财政拨款收入支出决算表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_Toc22367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- 18 -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AB97D36">
          <w:pPr>
            <w:pStyle w:val="29"/>
            <w:tabs>
              <w:tab w:val="right" w:leader="dot" w:pos="8845"/>
            </w:tabs>
            <w:ind w:left="420"/>
          </w:pPr>
          <w:r>
            <w:fldChar w:fldCharType="begin"/>
          </w:r>
          <w:r>
            <w:instrText xml:space="preserve"> HYPERLINK \l "_Toc4184" </w:instrText>
          </w:r>
          <w:r>
            <w:fldChar w:fldCharType="separate"/>
          </w:r>
          <w:r>
            <w:rPr>
              <w:rFonts w:hint="eastAsia" w:ascii="仿宋_GB2312" w:hAnsi="仿宋_GB2312" w:eastAsia="仿宋_GB2312" w:cs="仿宋_GB2312"/>
              <w:sz w:val="32"/>
              <w:szCs w:val="32"/>
            </w:rPr>
            <w:t>十四、国有资本经营预算财政拨款支出决算表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_Toc4184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- 18 -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3DF875C">
          <w:pPr>
            <w:pStyle w:val="11"/>
            <w:spacing w:line="576" w:lineRule="exact"/>
            <w:rPr>
              <w:rFonts w:ascii="仿宋" w:hAnsi="仿宋" w:eastAsia="仿宋"/>
              <w:sz w:val="28"/>
              <w:szCs w:val="28"/>
            </w:rPr>
          </w:pPr>
          <w:r>
            <w:rPr>
              <w:rFonts w:ascii="仿宋" w:hAnsi="仿宋" w:eastAsia="仿宋"/>
              <w:b/>
              <w:szCs w:val="28"/>
            </w:rPr>
            <w:fldChar w:fldCharType="end"/>
          </w:r>
        </w:p>
      </w:sdtContent>
    </w:sdt>
    <w:p w14:paraId="78AF1A15">
      <w:pPr>
        <w:spacing w:line="576" w:lineRule="exact"/>
      </w:pPr>
    </w:p>
    <w:p w14:paraId="572B6744">
      <w:pPr>
        <w:pStyle w:val="2"/>
        <w:spacing w:before="93"/>
        <w:rPr>
          <w:rFonts w:ascii="黑体" w:hAnsi="黑体" w:eastAsia="黑体" w:cs="黑体"/>
          <w:color w:val="000000"/>
          <w:sz w:val="72"/>
          <w:szCs w:val="72"/>
        </w:rPr>
      </w:pPr>
      <w:r>
        <w:rPr>
          <w:rFonts w:ascii="黑体" w:hAnsi="黑体" w:eastAsia="黑体"/>
          <w:color w:val="000000"/>
          <w:sz w:val="48"/>
          <w:szCs w:val="48"/>
        </w:rPr>
        <w:fldChar w:fldCharType="end"/>
      </w:r>
      <w:r>
        <w:rPr>
          <w:rFonts w:hint="eastAsia" w:ascii="黑体" w:hAnsi="黑体" w:eastAsia="黑体" w:cs="黑体"/>
          <w:color w:val="000000"/>
          <w:sz w:val="72"/>
          <w:szCs w:val="72"/>
        </w:rPr>
        <w:tab/>
      </w:r>
    </w:p>
    <w:p w14:paraId="7DC50ABD">
      <w:pPr>
        <w:sectPr>
          <w:pgSz w:w="11906" w:h="16838"/>
          <w:pgMar w:top="2098" w:right="1474" w:bottom="1984" w:left="1587" w:header="851" w:footer="992" w:gutter="0"/>
          <w:cols w:space="425" w:num="1"/>
          <w:docGrid w:type="lines" w:linePitch="312" w:charSpace="0"/>
        </w:sectPr>
      </w:pPr>
    </w:p>
    <w:p w14:paraId="64E3C638">
      <w:pPr>
        <w:pStyle w:val="2"/>
        <w:spacing w:before="93"/>
      </w:pPr>
    </w:p>
    <w:p w14:paraId="24BF52EA">
      <w:pPr>
        <w:pStyle w:val="2"/>
        <w:numPr>
          <w:ilvl w:val="0"/>
          <w:numId w:val="1"/>
        </w:numPr>
        <w:tabs>
          <w:tab w:val="left" w:pos="2866"/>
        </w:tabs>
        <w:spacing w:before="93" w:line="576" w:lineRule="exact"/>
        <w:jc w:val="center"/>
        <w:outlineLvl w:val="0"/>
        <w:rPr>
          <w:rStyle w:val="24"/>
          <w:rFonts w:ascii="黑体" w:hAnsi="黑体" w:eastAsia="黑体"/>
          <w:b w:val="0"/>
          <w:bCs w:val="0"/>
        </w:rPr>
      </w:pPr>
      <w:bookmarkStart w:id="16" w:name="_Toc27146"/>
      <w:r>
        <w:rPr>
          <w:rFonts w:hint="eastAsia" w:ascii="黑体" w:hAnsi="黑体" w:eastAsia="黑体"/>
          <w:sz w:val="44"/>
          <w:szCs w:val="44"/>
        </w:rPr>
        <w:t>单位</w:t>
      </w:r>
      <w:r>
        <w:rPr>
          <w:rStyle w:val="24"/>
          <w:rFonts w:hint="eastAsia" w:ascii="黑体" w:hAnsi="黑体" w:eastAsia="黑体"/>
          <w:b w:val="0"/>
          <w:bCs w:val="0"/>
        </w:rPr>
        <w:t>概况</w:t>
      </w:r>
      <w:bookmarkEnd w:id="16"/>
    </w:p>
    <w:bookmarkEnd w:id="5"/>
    <w:bookmarkEnd w:id="6"/>
    <w:p w14:paraId="3989391C">
      <w:pPr>
        <w:pStyle w:val="2"/>
        <w:numPr>
          <w:ilvl w:val="0"/>
          <w:numId w:val="2"/>
        </w:numPr>
        <w:tabs>
          <w:tab w:val="left" w:pos="2866"/>
        </w:tabs>
        <w:spacing w:before="93" w:line="576" w:lineRule="exact"/>
        <w:ind w:firstLine="640" w:firstLineChars="200"/>
        <w:outlineLvl w:val="1"/>
        <w:rPr>
          <w:rStyle w:val="23"/>
          <w:rFonts w:ascii="黑体" w:hAnsi="黑体" w:eastAsia="黑体"/>
          <w:b w:val="0"/>
          <w:bCs w:val="0"/>
        </w:rPr>
      </w:pPr>
      <w:bookmarkStart w:id="17" w:name="_Toc15122"/>
      <w:r>
        <w:rPr>
          <w:rStyle w:val="23"/>
          <w:rFonts w:hint="eastAsia" w:ascii="黑体" w:hAnsi="黑体" w:eastAsia="黑体"/>
          <w:b w:val="0"/>
          <w:bCs w:val="0"/>
        </w:rPr>
        <w:t>职能简介</w:t>
      </w:r>
      <w:bookmarkEnd w:id="17"/>
      <w:bookmarkStart w:id="18" w:name="_Toc15377198"/>
      <w:bookmarkStart w:id="19" w:name="_Toc15378445"/>
    </w:p>
    <w:p w14:paraId="295EF037">
      <w:pPr>
        <w:pStyle w:val="2"/>
        <w:tabs>
          <w:tab w:val="left" w:pos="2866"/>
        </w:tabs>
        <w:spacing w:before="93" w:line="576" w:lineRule="exact"/>
        <w:ind w:firstLine="560" w:firstLineChars="200"/>
        <w:rPr>
          <w:rFonts w:hAnsi="仿宋_GB2312" w:cs="仿宋_GB2312"/>
          <w:color w:val="000000"/>
          <w:sz w:val="28"/>
          <w:szCs w:val="28"/>
        </w:rPr>
      </w:pPr>
      <w:r>
        <w:rPr>
          <w:rFonts w:hint="eastAsia" w:hAnsi="仿宋_GB2312" w:cs="仿宋_GB2312"/>
          <w:color w:val="000000"/>
          <w:sz w:val="28"/>
          <w:szCs w:val="28"/>
        </w:rPr>
        <w:t>（一）主要职能</w:t>
      </w:r>
      <w:bookmarkEnd w:id="18"/>
      <w:bookmarkEnd w:id="19"/>
    </w:p>
    <w:p w14:paraId="197D5CC1">
      <w:pPr>
        <w:spacing w:line="576" w:lineRule="exact"/>
        <w:ind w:firstLine="640" w:firstLineChars="200"/>
        <w:rPr>
          <w:rFonts w:ascii="Times New Roman" w:hAnsi="Times New Roman" w:eastAsia="仿宋_GB2312" w:cs="Times New Roman"/>
          <w:sz w:val="32"/>
          <w:szCs w:val="32"/>
        </w:rPr>
      </w:pPr>
      <w:bookmarkStart w:id="20" w:name="_Toc15377200"/>
      <w:bookmarkStart w:id="21" w:name="_Toc15396601"/>
      <w:r>
        <w:rPr>
          <w:rFonts w:ascii="Times New Roman" w:hAnsi="Times New Roman" w:eastAsia="仿宋_GB2312" w:cs="Times New Roman"/>
          <w:sz w:val="32"/>
          <w:szCs w:val="32"/>
        </w:rPr>
        <w:t>1、听取残疾人意见，反映残疾人需求，维护残疾人</w:t>
      </w:r>
      <w:r>
        <w:rPr>
          <w:rFonts w:hint="eastAsia" w:ascii="Times New Roman" w:hAnsi="Times New Roman" w:eastAsia="仿宋_GB2312" w:cs="Times New Roman"/>
          <w:sz w:val="32"/>
          <w:szCs w:val="32"/>
        </w:rPr>
        <w:t>权</w:t>
      </w:r>
      <w:r>
        <w:rPr>
          <w:rFonts w:ascii="Times New Roman" w:hAnsi="Times New Roman" w:eastAsia="仿宋_GB2312" w:cs="Times New Roman"/>
          <w:sz w:val="32"/>
          <w:szCs w:val="32"/>
        </w:rPr>
        <w:t>益，为残疾人服务。</w:t>
      </w:r>
    </w:p>
    <w:p w14:paraId="73D1C327">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2、团结、教育残疾人遵守法律，履行应尽的义务，发挥乐观进取精神，自尊、自信、自强、自立，为社会主义主义建设贡献力量。</w:t>
      </w:r>
    </w:p>
    <w:p w14:paraId="57C6CE45">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3、弘扬人道主义，宣传残疾人事业，沟通政府、社会与残疾人之间的联系。</w:t>
      </w:r>
    </w:p>
    <w:p w14:paraId="5415F4A1">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4、开展残疾人康复、扶贫、教育、劳动就业、文化体育用品供应、社会福利等。</w:t>
      </w:r>
    </w:p>
    <w:p w14:paraId="06F2B425">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5、协助政府研究、制定和实施残疾人事业政策、规定和计划，起草有关保障残疾人</w:t>
      </w:r>
      <w:r>
        <w:rPr>
          <w:rFonts w:hint="eastAsia" w:ascii="Times New Roman" w:hAnsi="Times New Roman" w:eastAsia="仿宋_GB2312" w:cs="Times New Roman"/>
          <w:sz w:val="32"/>
          <w:szCs w:val="32"/>
        </w:rPr>
        <w:t>权</w:t>
      </w:r>
      <w:r>
        <w:rPr>
          <w:rFonts w:ascii="Times New Roman" w:hAnsi="Times New Roman" w:eastAsia="仿宋_GB2312" w:cs="Times New Roman"/>
          <w:sz w:val="32"/>
          <w:szCs w:val="32"/>
        </w:rPr>
        <w:t>益的法律法规，调查掌握残疾人状况。</w:t>
      </w:r>
    </w:p>
    <w:p w14:paraId="3453949B">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6、承担区人民政府残疾人工作协调委员会的日常工作，做好综合、组织、协调</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服务工作。</w:t>
      </w:r>
    </w:p>
    <w:p w14:paraId="72EFAECE">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7、组织实施残疾人分散按比例就业工作，组织管理残疾人福利企业，会同有关部门制定并监督实施残疾人社会福利的扶持保护政策。</w:t>
      </w:r>
    </w:p>
    <w:p w14:paraId="1676DC79">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8、知道和管理残疾人社会组织。</w:t>
      </w:r>
    </w:p>
    <w:p w14:paraId="70493EB6">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9、统筹和管理残疾人事业的对外募捐活动。</w:t>
      </w:r>
    </w:p>
    <w:p w14:paraId="1F9ACB1D">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lang w:eastAsia="zh-CN"/>
        </w:rPr>
        <w:t>开展</w:t>
      </w:r>
      <w:r>
        <w:rPr>
          <w:rFonts w:ascii="Times New Roman" w:hAnsi="Times New Roman" w:eastAsia="仿宋_GB2312" w:cs="Times New Roman"/>
          <w:sz w:val="32"/>
          <w:szCs w:val="32"/>
        </w:rPr>
        <w:t>残疾人事业的对外合作与交流。</w:t>
      </w:r>
    </w:p>
    <w:p w14:paraId="481D0137">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11、承办区政府和上级残联</w:t>
      </w:r>
      <w:r>
        <w:rPr>
          <w:rFonts w:hint="eastAsia" w:ascii="Times New Roman" w:hAnsi="Times New Roman" w:eastAsia="仿宋_GB2312" w:cs="Times New Roman"/>
          <w:sz w:val="32"/>
          <w:szCs w:val="32"/>
          <w:lang w:eastAsia="zh-CN"/>
        </w:rPr>
        <w:t>交办</w:t>
      </w:r>
      <w:r>
        <w:rPr>
          <w:rFonts w:ascii="Times New Roman" w:hAnsi="Times New Roman" w:eastAsia="仿宋_GB2312" w:cs="Times New Roman"/>
          <w:sz w:val="32"/>
          <w:szCs w:val="32"/>
        </w:rPr>
        <w:t>的其他工作。</w:t>
      </w:r>
    </w:p>
    <w:p w14:paraId="710CCA59">
      <w:pPr>
        <w:spacing w:line="576"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（二）机构设置</w:t>
      </w:r>
      <w:bookmarkEnd w:id="20"/>
      <w:bookmarkEnd w:id="21"/>
    </w:p>
    <w:p w14:paraId="6A06DDE8">
      <w:pPr>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区残疾人联合会共设三个股室。办公室（挂区人民政府工作协调委员会办公室的牌子）</w:t>
      </w:r>
      <w:r>
        <w:rPr>
          <w:rFonts w:hint="eastAsia" w:ascii="Times New Roman" w:hAnsi="Times New Roman" w:eastAsia="仿宋_GB2312" w:cs="Times New Roman"/>
          <w:sz w:val="32"/>
          <w:szCs w:val="32"/>
        </w:rPr>
        <w:t>，主要是综合协调机关政务；负责文秘、档案、信访、保密、精神文明建设和尽管行政事务工作。</w:t>
      </w:r>
      <w:r>
        <w:rPr>
          <w:rFonts w:ascii="Times New Roman" w:hAnsi="Times New Roman" w:eastAsia="仿宋_GB2312" w:cs="Times New Roman"/>
          <w:sz w:val="32"/>
          <w:szCs w:val="32"/>
        </w:rPr>
        <w:t>康复股</w:t>
      </w:r>
      <w:r>
        <w:rPr>
          <w:rFonts w:hint="eastAsia" w:ascii="Times New Roman" w:hAnsi="Times New Roman" w:eastAsia="仿宋_GB2312" w:cs="Times New Roman"/>
          <w:sz w:val="32"/>
          <w:szCs w:val="32"/>
        </w:rPr>
        <w:t>主要制定和实施残疾人康复工作计划；建立和发展社区康复体系；知道残疾人康复机构的业务工作；</w:t>
      </w:r>
      <w:r>
        <w:rPr>
          <w:rFonts w:ascii="Times New Roman" w:hAnsi="Times New Roman" w:eastAsia="仿宋_GB2312" w:cs="Times New Roman"/>
          <w:sz w:val="32"/>
          <w:szCs w:val="32"/>
        </w:rPr>
        <w:t>教育就业股</w:t>
      </w:r>
      <w:r>
        <w:rPr>
          <w:rFonts w:hint="eastAsia" w:ascii="Times New Roman" w:hAnsi="Times New Roman" w:eastAsia="仿宋_GB2312" w:cs="Times New Roman"/>
          <w:sz w:val="32"/>
          <w:szCs w:val="32"/>
        </w:rPr>
        <w:t>组织制定和史诗级残疾人教育工作计划；开展残疾人学前教育、义务教育、职业教育、负责盲文、手语的推广；制定残疾人劳动就业工作计划；组织残疾人分散按比例就业等</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区残联是全额拨款独立核算的一级参照公务员管理事业单位，执行事业单位会计制度。区残联下属事业机构1个，即广元市昭化区残疾人康复中心。</w:t>
      </w:r>
      <w:r>
        <w:rPr>
          <w:rFonts w:ascii="Times New Roman" w:hAnsi="Times New Roman" w:eastAsia="仿宋_GB2312" w:cs="Times New Roman"/>
          <w:sz w:val="32"/>
          <w:szCs w:val="32"/>
        </w:rPr>
        <w:t>核</w:t>
      </w:r>
      <w:r>
        <w:rPr>
          <w:rFonts w:hint="eastAsia" w:ascii="Times New Roman" w:hAnsi="Times New Roman" w:eastAsia="仿宋_GB2312" w:cs="Times New Roman"/>
          <w:sz w:val="32"/>
          <w:szCs w:val="32"/>
        </w:rPr>
        <w:t>参公编制3名，</w:t>
      </w:r>
      <w:r>
        <w:rPr>
          <w:rFonts w:ascii="Times New Roman" w:hAnsi="Times New Roman" w:eastAsia="仿宋_GB2312" w:cs="Times New Roman"/>
          <w:sz w:val="32"/>
          <w:szCs w:val="32"/>
        </w:rPr>
        <w:t>事业编制</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名</w:t>
      </w:r>
      <w:r>
        <w:rPr>
          <w:rFonts w:hint="eastAsia" w:ascii="Times New Roman" w:hAnsi="Times New Roman" w:eastAsia="仿宋_GB2312" w:cs="Times New Roman"/>
          <w:sz w:val="32"/>
          <w:szCs w:val="32"/>
        </w:rPr>
        <w:t>。其中理事长1名，副理事长1名。年末实际在编在职7人，其中参公人员4人，事业人员3人。</w:t>
      </w:r>
      <w:bookmarkStart w:id="22" w:name="_Toc15377199"/>
      <w:bookmarkStart w:id="23" w:name="_Toc15378446"/>
    </w:p>
    <w:p w14:paraId="5D1B54D3">
      <w:pPr>
        <w:spacing w:line="576" w:lineRule="exact"/>
        <w:ind w:firstLine="640" w:firstLineChars="200"/>
        <w:outlineLvl w:val="1"/>
        <w:rPr>
          <w:rFonts w:ascii="黑体" w:hAnsi="黑体" w:eastAsia="黑体" w:cstheme="majorBidi"/>
          <w:sz w:val="32"/>
          <w:szCs w:val="40"/>
        </w:rPr>
      </w:pPr>
      <w:bookmarkStart w:id="24" w:name="_Toc22867"/>
      <w:r>
        <w:rPr>
          <w:rFonts w:hint="eastAsia" w:ascii="黑体" w:hAnsi="黑体" w:eastAsia="黑体" w:cstheme="majorBidi"/>
          <w:sz w:val="32"/>
          <w:szCs w:val="40"/>
        </w:rPr>
        <w:t>二、2021年重点工作完成情况</w:t>
      </w:r>
      <w:bookmarkEnd w:id="22"/>
      <w:bookmarkEnd w:id="23"/>
      <w:bookmarkEnd w:id="24"/>
    </w:p>
    <w:p w14:paraId="674D0E41">
      <w:pPr>
        <w:spacing w:line="576" w:lineRule="exact"/>
        <w:ind w:firstLine="640" w:firstLineChars="200"/>
        <w:rPr>
          <w:rFonts w:ascii="Times New Roman" w:hAnsi="Times New Roman" w:eastAsia="仿宋_GB2312" w:cs="Times New Roman"/>
          <w:color w:val="000000"/>
          <w:kern w:val="0"/>
          <w:sz w:val="32"/>
          <w:szCs w:val="32"/>
          <w:u w:color="000000"/>
        </w:rPr>
      </w:pPr>
      <w:r>
        <w:rPr>
          <w:rFonts w:hint="eastAsia" w:ascii="Times New Roman" w:hAnsi="Times New Roman" w:eastAsia="楷体_GB2312" w:cs="Times New Roman"/>
          <w:sz w:val="32"/>
          <w:szCs w:val="32"/>
        </w:rPr>
        <w:t>（一）</w:t>
      </w:r>
      <w:r>
        <w:rPr>
          <w:rFonts w:ascii="Times New Roman" w:hAnsi="Times New Roman" w:eastAsia="楷体_GB2312" w:cs="Times New Roman"/>
          <w:sz w:val="32"/>
          <w:szCs w:val="32"/>
        </w:rPr>
        <w:t>残疾人教育就业</w:t>
      </w:r>
      <w:r>
        <w:rPr>
          <w:rFonts w:hint="eastAsia" w:ascii="Times New Roman" w:hAnsi="Times New Roman" w:eastAsia="楷体_GB2312" w:cs="Times New Roman"/>
          <w:sz w:val="32"/>
          <w:szCs w:val="32"/>
        </w:rPr>
        <w:t>工作。</w:t>
      </w:r>
      <w:r>
        <w:rPr>
          <w:rFonts w:ascii="Times New Roman" w:hAnsi="Times New Roman" w:eastAsia="仿宋_GB2312" w:cs="Times New Roman"/>
          <w:b/>
          <w:bCs/>
          <w:color w:val="000000"/>
          <w:kern w:val="0"/>
          <w:sz w:val="32"/>
          <w:szCs w:val="32"/>
          <w:u w:color="000000"/>
        </w:rPr>
        <w:t>一是</w:t>
      </w:r>
      <w:r>
        <w:rPr>
          <w:rFonts w:ascii="Times New Roman" w:hAnsi="Times New Roman" w:eastAsia="仿宋_GB2312" w:cs="Times New Roman"/>
          <w:color w:val="000000"/>
          <w:kern w:val="0"/>
          <w:sz w:val="32"/>
          <w:szCs w:val="32"/>
          <w:u w:color="000000"/>
        </w:rPr>
        <w:t>落实教育资助，救助残疾人大学新生</w:t>
      </w:r>
      <w:r>
        <w:rPr>
          <w:rFonts w:hint="eastAsia" w:ascii="Times New Roman" w:hAnsi="Times New Roman" w:eastAsia="仿宋_GB2312" w:cs="Times New Roman"/>
          <w:color w:val="000000"/>
          <w:kern w:val="0"/>
          <w:sz w:val="32"/>
          <w:szCs w:val="32"/>
          <w:u w:color="000000"/>
        </w:rPr>
        <w:t>和</w:t>
      </w:r>
      <w:r>
        <w:rPr>
          <w:rFonts w:ascii="Times New Roman" w:hAnsi="Times New Roman" w:eastAsia="仿宋_GB2312" w:cs="Times New Roman"/>
          <w:color w:val="000000"/>
          <w:kern w:val="0"/>
          <w:sz w:val="32"/>
          <w:szCs w:val="32"/>
          <w:u w:color="000000"/>
        </w:rPr>
        <w:t>残疾人家庭子女大学</w:t>
      </w:r>
      <w:r>
        <w:rPr>
          <w:rFonts w:hint="eastAsia" w:ascii="Times New Roman" w:hAnsi="Times New Roman" w:eastAsia="仿宋_GB2312" w:cs="Times New Roman"/>
          <w:color w:val="000000"/>
          <w:kern w:val="0"/>
          <w:sz w:val="32"/>
          <w:szCs w:val="32"/>
          <w:u w:color="000000"/>
        </w:rPr>
        <w:t>新生</w:t>
      </w:r>
      <w:r>
        <w:rPr>
          <w:rFonts w:ascii="Times New Roman" w:hAnsi="Times New Roman" w:eastAsia="仿宋_GB2312" w:cs="Times New Roman"/>
          <w:color w:val="000000"/>
          <w:kern w:val="0"/>
          <w:sz w:val="32"/>
          <w:szCs w:val="32"/>
          <w:u w:color="000000"/>
        </w:rPr>
        <w:t>9人共2.7万元。</w:t>
      </w:r>
      <w:r>
        <w:rPr>
          <w:rFonts w:ascii="Times New Roman" w:hAnsi="Times New Roman" w:eastAsia="仿宋_GB2312" w:cs="Times New Roman"/>
          <w:b/>
          <w:bCs/>
          <w:color w:val="000000"/>
          <w:kern w:val="0"/>
          <w:sz w:val="32"/>
          <w:szCs w:val="32"/>
          <w:u w:color="000000"/>
        </w:rPr>
        <w:t>二是</w:t>
      </w:r>
      <w:r>
        <w:rPr>
          <w:rFonts w:hint="eastAsia" w:ascii="Times New Roman" w:hAnsi="Times New Roman" w:eastAsia="仿宋_GB2312" w:cs="Times New Roman"/>
          <w:color w:val="000000"/>
          <w:kern w:val="0"/>
          <w:sz w:val="32"/>
          <w:szCs w:val="32"/>
          <w:u w:color="000000"/>
        </w:rPr>
        <w:t>开展</w:t>
      </w:r>
      <w:r>
        <w:rPr>
          <w:rFonts w:ascii="Times New Roman" w:hAnsi="Times New Roman" w:eastAsia="仿宋_GB2312" w:cs="Times New Roman"/>
          <w:color w:val="000000"/>
          <w:kern w:val="0"/>
          <w:sz w:val="32"/>
          <w:szCs w:val="32"/>
          <w:u w:color="000000"/>
        </w:rPr>
        <w:t>用人单位按比例安置残疾人</w:t>
      </w:r>
      <w:r>
        <w:rPr>
          <w:rFonts w:hint="eastAsia" w:ascii="Times New Roman" w:hAnsi="Times New Roman" w:eastAsia="仿宋_GB2312" w:cs="Times New Roman"/>
          <w:color w:val="000000"/>
          <w:kern w:val="0"/>
          <w:sz w:val="32"/>
          <w:szCs w:val="32"/>
          <w:u w:color="000000"/>
        </w:rPr>
        <w:t>审核</w:t>
      </w:r>
      <w:r>
        <w:rPr>
          <w:rFonts w:ascii="Times New Roman" w:hAnsi="Times New Roman" w:eastAsia="仿宋_GB2312" w:cs="Times New Roman"/>
          <w:color w:val="000000"/>
          <w:kern w:val="0"/>
          <w:sz w:val="32"/>
          <w:szCs w:val="32"/>
          <w:u w:color="000000"/>
        </w:rPr>
        <w:t>，积极引导区内党政机关、企事业单位带头安置残疾人就业58人。</w:t>
      </w:r>
      <w:r>
        <w:rPr>
          <w:rFonts w:hint="eastAsia" w:ascii="Times New Roman" w:hAnsi="Times New Roman" w:eastAsia="仿宋_GB2312" w:cs="Times New Roman"/>
          <w:b/>
          <w:bCs/>
          <w:color w:val="000000"/>
          <w:kern w:val="0"/>
          <w:sz w:val="32"/>
          <w:szCs w:val="32"/>
          <w:u w:color="000000"/>
        </w:rPr>
        <w:t>三</w:t>
      </w:r>
      <w:r>
        <w:rPr>
          <w:rFonts w:ascii="Times New Roman" w:hAnsi="Times New Roman" w:eastAsia="仿宋_GB2312" w:cs="Times New Roman"/>
          <w:b/>
          <w:bCs/>
          <w:color w:val="000000"/>
          <w:kern w:val="0"/>
          <w:sz w:val="32"/>
          <w:szCs w:val="32"/>
          <w:u w:color="000000"/>
        </w:rPr>
        <w:t>是</w:t>
      </w:r>
      <w:r>
        <w:rPr>
          <w:rFonts w:ascii="Times New Roman" w:hAnsi="Times New Roman" w:eastAsia="仿宋_GB2312" w:cs="Times New Roman"/>
          <w:color w:val="000000"/>
          <w:kern w:val="0"/>
          <w:sz w:val="32"/>
          <w:szCs w:val="32"/>
          <w:u w:color="000000"/>
        </w:rPr>
        <w:t>开展残疾人实用技术和职业技能培训4期400人，为残疾人</w:t>
      </w:r>
      <w:r>
        <w:rPr>
          <w:rFonts w:hint="eastAsia" w:ascii="Times New Roman" w:hAnsi="Times New Roman" w:eastAsia="仿宋_GB2312" w:cs="Times New Roman"/>
          <w:color w:val="000000"/>
          <w:kern w:val="0"/>
          <w:sz w:val="32"/>
          <w:szCs w:val="32"/>
          <w:u w:color="000000"/>
        </w:rPr>
        <w:t>就业</w:t>
      </w:r>
      <w:r>
        <w:rPr>
          <w:rFonts w:ascii="Times New Roman" w:hAnsi="Times New Roman" w:eastAsia="仿宋_GB2312" w:cs="Times New Roman"/>
          <w:color w:val="000000"/>
          <w:kern w:val="0"/>
          <w:sz w:val="32"/>
          <w:szCs w:val="32"/>
          <w:u w:color="000000"/>
        </w:rPr>
        <w:t>做好能力储备。</w:t>
      </w:r>
      <w:r>
        <w:rPr>
          <w:rFonts w:hint="eastAsia" w:ascii="Times New Roman" w:hAnsi="Times New Roman" w:eastAsia="仿宋_GB2312" w:cs="Times New Roman"/>
          <w:b/>
          <w:bCs/>
          <w:color w:val="000000"/>
          <w:kern w:val="0"/>
          <w:sz w:val="32"/>
          <w:szCs w:val="32"/>
          <w:u w:color="000000"/>
        </w:rPr>
        <w:t>四</w:t>
      </w:r>
      <w:r>
        <w:rPr>
          <w:rFonts w:ascii="Times New Roman" w:hAnsi="Times New Roman" w:eastAsia="仿宋_GB2312" w:cs="Times New Roman"/>
          <w:b/>
          <w:bCs/>
          <w:color w:val="000000"/>
          <w:kern w:val="0"/>
          <w:sz w:val="32"/>
          <w:szCs w:val="32"/>
          <w:u w:color="000000"/>
        </w:rPr>
        <w:t>是</w:t>
      </w:r>
      <w:r>
        <w:rPr>
          <w:rFonts w:ascii="Times New Roman" w:hAnsi="Times New Roman" w:eastAsia="仿宋_GB2312" w:cs="Times New Roman"/>
          <w:color w:val="000000"/>
          <w:kern w:val="0"/>
          <w:sz w:val="32"/>
          <w:szCs w:val="32"/>
          <w:u w:color="000000"/>
        </w:rPr>
        <w:t>鼓励支持残疾人自主创业就业，为321人发放残疾人就业创业补贴24.25万元。</w:t>
      </w:r>
      <w:r>
        <w:rPr>
          <w:rFonts w:hint="eastAsia" w:ascii="Times New Roman" w:hAnsi="Times New Roman" w:eastAsia="仿宋_GB2312" w:cs="Times New Roman"/>
          <w:b/>
          <w:bCs/>
          <w:color w:val="000000"/>
          <w:kern w:val="0"/>
          <w:sz w:val="32"/>
          <w:szCs w:val="32"/>
          <w:u w:color="000000"/>
        </w:rPr>
        <w:t>五</w:t>
      </w:r>
      <w:r>
        <w:rPr>
          <w:rFonts w:ascii="Times New Roman" w:hAnsi="Times New Roman" w:eastAsia="仿宋_GB2312" w:cs="Times New Roman"/>
          <w:b/>
          <w:bCs/>
          <w:color w:val="000000"/>
          <w:kern w:val="0"/>
          <w:sz w:val="32"/>
          <w:szCs w:val="32"/>
          <w:u w:color="000000"/>
        </w:rPr>
        <w:t>是</w:t>
      </w:r>
      <w:r>
        <w:rPr>
          <w:rFonts w:ascii="Times New Roman" w:hAnsi="Times New Roman" w:eastAsia="仿宋_GB2312" w:cs="Times New Roman"/>
          <w:color w:val="000000"/>
          <w:kern w:val="0"/>
          <w:sz w:val="32"/>
          <w:szCs w:val="32"/>
          <w:u w:color="000000"/>
        </w:rPr>
        <w:t>组织有就业意愿的残疾人参加就业招聘会2场次，6人得到了工作岗位，实现就近就业。</w:t>
      </w:r>
      <w:r>
        <w:rPr>
          <w:rFonts w:hint="eastAsia" w:ascii="Times New Roman" w:hAnsi="Times New Roman" w:eastAsia="仿宋_GB2312" w:cs="Times New Roman"/>
          <w:b/>
          <w:bCs/>
          <w:color w:val="000000"/>
          <w:kern w:val="0"/>
          <w:sz w:val="32"/>
          <w:szCs w:val="32"/>
          <w:u w:color="000000"/>
        </w:rPr>
        <w:t>六是</w:t>
      </w:r>
      <w:r>
        <w:rPr>
          <w:rFonts w:ascii="Times New Roman" w:hAnsi="Times New Roman" w:eastAsia="仿宋_GB2312" w:cs="Times New Roman"/>
          <w:sz w:val="32"/>
          <w:szCs w:val="32"/>
        </w:rPr>
        <w:t>完成发放三级四级精神、智力困难残疾人托养补贴83人4.98万元。</w:t>
      </w:r>
    </w:p>
    <w:p w14:paraId="4863EFE1">
      <w:pPr>
        <w:spacing w:line="576" w:lineRule="exact"/>
        <w:ind w:firstLine="640" w:firstLineChars="200"/>
        <w:rPr>
          <w:rFonts w:ascii="Times New Roman" w:hAnsi="Times New Roman" w:eastAsia="仿宋_GB2312" w:cs="Times New Roman"/>
          <w:color w:val="000000"/>
          <w:kern w:val="0"/>
          <w:sz w:val="32"/>
          <w:szCs w:val="32"/>
          <w:u w:color="000000"/>
        </w:rPr>
      </w:pPr>
      <w:r>
        <w:rPr>
          <w:rFonts w:hint="eastAsia" w:ascii="Times New Roman" w:hAnsi="Times New Roman" w:eastAsia="楷体_GB2312" w:cs="Times New Roman"/>
          <w:sz w:val="32"/>
          <w:szCs w:val="32"/>
        </w:rPr>
        <w:t>（二）</w:t>
      </w:r>
      <w:r>
        <w:rPr>
          <w:rFonts w:ascii="Times New Roman" w:hAnsi="Times New Roman" w:eastAsia="楷体_GB2312" w:cs="Times New Roman"/>
          <w:sz w:val="32"/>
          <w:szCs w:val="32"/>
        </w:rPr>
        <w:t>残疾人康复</w:t>
      </w:r>
      <w:r>
        <w:rPr>
          <w:rFonts w:hint="eastAsia" w:ascii="Times New Roman" w:hAnsi="Times New Roman" w:eastAsia="楷体_GB2312" w:cs="Times New Roman"/>
          <w:sz w:val="32"/>
          <w:szCs w:val="32"/>
        </w:rPr>
        <w:t>工作。</w:t>
      </w:r>
      <w:r>
        <w:rPr>
          <w:rFonts w:ascii="Times New Roman" w:hAnsi="Times New Roman" w:eastAsia="仿宋_GB2312" w:cs="Times New Roman"/>
          <w:b/>
          <w:bCs/>
          <w:color w:val="000000"/>
          <w:kern w:val="0"/>
          <w:sz w:val="32"/>
          <w:szCs w:val="32"/>
          <w:u w:color="000000"/>
        </w:rPr>
        <w:t>一是</w:t>
      </w:r>
      <w:r>
        <w:rPr>
          <w:rFonts w:ascii="Times New Roman" w:hAnsi="Times New Roman" w:eastAsia="仿宋_GB2312" w:cs="Times New Roman"/>
          <w:color w:val="000000"/>
          <w:kern w:val="0"/>
          <w:sz w:val="32"/>
          <w:szCs w:val="32"/>
          <w:u w:color="000000"/>
        </w:rPr>
        <w:t>常态化开展残疾儿童筛查与康复训练工作，督促区残疾人康复中心对脑瘫、孤独症等14名残疾儿童做好康复训练。</w:t>
      </w:r>
      <w:r>
        <w:rPr>
          <w:rFonts w:ascii="Times New Roman" w:hAnsi="Times New Roman" w:eastAsia="仿宋_GB2312" w:cs="Times New Roman"/>
          <w:b/>
          <w:bCs/>
          <w:color w:val="000000"/>
          <w:kern w:val="0"/>
          <w:sz w:val="32"/>
          <w:szCs w:val="32"/>
          <w:u w:color="000000"/>
        </w:rPr>
        <w:t>二是</w:t>
      </w:r>
      <w:r>
        <w:rPr>
          <w:rFonts w:ascii="Times New Roman" w:hAnsi="Times New Roman" w:eastAsia="仿宋_GB2312" w:cs="Times New Roman"/>
          <w:color w:val="000000"/>
          <w:kern w:val="0"/>
          <w:sz w:val="32"/>
          <w:szCs w:val="32"/>
          <w:u w:color="000000"/>
        </w:rPr>
        <w:t>开展</w:t>
      </w:r>
      <w:r>
        <w:rPr>
          <w:rFonts w:hint="eastAsia" w:ascii="Times New Roman" w:hAnsi="Times New Roman" w:eastAsia="仿宋_GB2312" w:cs="Times New Roman"/>
          <w:color w:val="000000"/>
          <w:kern w:val="0"/>
          <w:sz w:val="32"/>
          <w:szCs w:val="32"/>
          <w:u w:color="000000"/>
        </w:rPr>
        <w:t>东西部协作</w:t>
      </w:r>
      <w:r>
        <w:rPr>
          <w:rFonts w:ascii="Times New Roman" w:hAnsi="Times New Roman" w:eastAsia="仿宋_GB2312" w:cs="Times New Roman"/>
          <w:color w:val="000000"/>
          <w:kern w:val="0"/>
          <w:sz w:val="32"/>
          <w:szCs w:val="32"/>
          <w:u w:color="000000"/>
        </w:rPr>
        <w:t>残疾儿童康复救助</w:t>
      </w:r>
      <w:r>
        <w:rPr>
          <w:rFonts w:hint="eastAsia" w:ascii="Times New Roman" w:hAnsi="Times New Roman" w:eastAsia="仿宋_GB2312" w:cs="Times New Roman"/>
          <w:color w:val="000000"/>
          <w:kern w:val="0"/>
          <w:sz w:val="32"/>
          <w:szCs w:val="32"/>
          <w:u w:color="000000"/>
        </w:rPr>
        <w:t>15人10万元</w:t>
      </w:r>
      <w:r>
        <w:rPr>
          <w:rFonts w:ascii="Times New Roman" w:hAnsi="Times New Roman" w:eastAsia="仿宋_GB2312" w:cs="Times New Roman"/>
          <w:color w:val="000000"/>
          <w:kern w:val="0"/>
          <w:sz w:val="32"/>
          <w:szCs w:val="32"/>
          <w:u w:color="000000"/>
        </w:rPr>
        <w:t>。</w:t>
      </w:r>
      <w:r>
        <w:rPr>
          <w:rFonts w:ascii="Times New Roman" w:hAnsi="Times New Roman" w:eastAsia="仿宋_GB2312" w:cs="Times New Roman"/>
          <w:b/>
          <w:bCs/>
          <w:color w:val="000000"/>
          <w:kern w:val="0"/>
          <w:sz w:val="32"/>
          <w:szCs w:val="32"/>
          <w:u w:color="000000"/>
        </w:rPr>
        <w:t>三是</w:t>
      </w:r>
      <w:r>
        <w:rPr>
          <w:rFonts w:ascii="Times New Roman" w:hAnsi="Times New Roman" w:eastAsia="仿宋_GB2312" w:cs="Times New Roman"/>
          <w:color w:val="000000"/>
          <w:kern w:val="0"/>
          <w:sz w:val="32"/>
          <w:szCs w:val="32"/>
          <w:u w:color="000000"/>
        </w:rPr>
        <w:t>为有需求和符合条件的残疾人适配轮椅、护理床、助听器、拐杖等基本型辅具1</w:t>
      </w:r>
      <w:r>
        <w:rPr>
          <w:rFonts w:hint="eastAsia" w:ascii="Times New Roman" w:hAnsi="Times New Roman" w:eastAsia="仿宋_GB2312" w:cs="Times New Roman"/>
          <w:color w:val="000000"/>
          <w:kern w:val="0"/>
          <w:sz w:val="32"/>
          <w:szCs w:val="32"/>
          <w:u w:color="000000"/>
        </w:rPr>
        <w:t>86</w:t>
      </w:r>
      <w:r>
        <w:rPr>
          <w:rFonts w:ascii="Times New Roman" w:hAnsi="Times New Roman" w:eastAsia="仿宋_GB2312" w:cs="Times New Roman"/>
          <w:color w:val="000000"/>
          <w:kern w:val="0"/>
          <w:sz w:val="32"/>
          <w:szCs w:val="32"/>
          <w:u w:color="000000"/>
        </w:rPr>
        <w:t>人共</w:t>
      </w:r>
      <w:r>
        <w:rPr>
          <w:rFonts w:hint="eastAsia" w:ascii="Times New Roman" w:hAnsi="Times New Roman" w:eastAsia="仿宋_GB2312" w:cs="Times New Roman"/>
          <w:color w:val="000000"/>
          <w:kern w:val="0"/>
          <w:sz w:val="32"/>
          <w:szCs w:val="32"/>
          <w:u w:color="000000"/>
        </w:rPr>
        <w:t>200</w:t>
      </w:r>
      <w:r>
        <w:rPr>
          <w:rFonts w:ascii="Times New Roman" w:hAnsi="Times New Roman" w:eastAsia="仿宋_GB2312" w:cs="Times New Roman"/>
          <w:color w:val="000000"/>
          <w:kern w:val="0"/>
          <w:sz w:val="32"/>
          <w:szCs w:val="32"/>
          <w:u w:color="000000"/>
        </w:rPr>
        <w:t>件。</w:t>
      </w:r>
      <w:r>
        <w:rPr>
          <w:rFonts w:hint="eastAsia" w:ascii="Times New Roman" w:hAnsi="Times New Roman" w:eastAsia="仿宋_GB2312" w:cs="Times New Roman"/>
          <w:b/>
          <w:bCs/>
          <w:color w:val="000000"/>
          <w:kern w:val="0"/>
          <w:sz w:val="32"/>
          <w:szCs w:val="32"/>
          <w:u w:color="000000"/>
        </w:rPr>
        <w:t>四</w:t>
      </w:r>
      <w:r>
        <w:rPr>
          <w:rFonts w:ascii="Times New Roman" w:hAnsi="Times New Roman" w:eastAsia="仿宋_GB2312" w:cs="Times New Roman"/>
          <w:b/>
          <w:bCs/>
          <w:color w:val="000000"/>
          <w:kern w:val="0"/>
          <w:sz w:val="32"/>
          <w:szCs w:val="32"/>
          <w:u w:color="000000"/>
        </w:rPr>
        <w:t>是</w:t>
      </w:r>
      <w:r>
        <w:rPr>
          <w:rFonts w:ascii="Times New Roman" w:hAnsi="Times New Roman" w:eastAsia="仿宋_GB2312" w:cs="Times New Roman"/>
          <w:color w:val="000000"/>
          <w:kern w:val="0"/>
          <w:sz w:val="32"/>
          <w:szCs w:val="32"/>
          <w:u w:color="000000"/>
        </w:rPr>
        <w:t>开展假肢适配工作，为全区</w:t>
      </w:r>
      <w:r>
        <w:rPr>
          <w:rFonts w:hint="eastAsia" w:ascii="Times New Roman" w:hAnsi="Times New Roman" w:eastAsia="仿宋_GB2312" w:cs="Times New Roman"/>
          <w:color w:val="000000"/>
          <w:kern w:val="0"/>
          <w:sz w:val="32"/>
          <w:szCs w:val="32"/>
          <w:u w:color="000000"/>
        </w:rPr>
        <w:t>15</w:t>
      </w:r>
      <w:r>
        <w:rPr>
          <w:rFonts w:ascii="Times New Roman" w:hAnsi="Times New Roman" w:eastAsia="仿宋_GB2312" w:cs="Times New Roman"/>
          <w:color w:val="000000"/>
          <w:kern w:val="0"/>
          <w:sz w:val="32"/>
          <w:szCs w:val="32"/>
          <w:u w:color="000000"/>
        </w:rPr>
        <w:t>名肢体残疾人</w:t>
      </w:r>
      <w:r>
        <w:rPr>
          <w:rFonts w:hint="eastAsia" w:ascii="Times New Roman" w:hAnsi="Times New Roman" w:eastAsia="仿宋_GB2312" w:cs="Times New Roman"/>
          <w:color w:val="000000"/>
          <w:kern w:val="0"/>
          <w:sz w:val="32"/>
          <w:szCs w:val="32"/>
          <w:u w:color="000000"/>
        </w:rPr>
        <w:t>免费安装假肢</w:t>
      </w:r>
      <w:r>
        <w:rPr>
          <w:rFonts w:ascii="Times New Roman" w:hAnsi="Times New Roman" w:eastAsia="仿宋_GB2312" w:cs="Times New Roman"/>
          <w:color w:val="000000"/>
          <w:kern w:val="0"/>
          <w:sz w:val="32"/>
          <w:szCs w:val="32"/>
          <w:u w:color="000000"/>
        </w:rPr>
        <w:t>。</w:t>
      </w:r>
      <w:r>
        <w:rPr>
          <w:rFonts w:hint="eastAsia" w:ascii="Times New Roman" w:hAnsi="Times New Roman" w:eastAsia="仿宋_GB2312" w:cs="Times New Roman"/>
          <w:b/>
          <w:bCs/>
          <w:color w:val="000000"/>
          <w:kern w:val="0"/>
          <w:sz w:val="32"/>
          <w:szCs w:val="32"/>
          <w:u w:color="000000"/>
        </w:rPr>
        <w:t>五</w:t>
      </w:r>
      <w:r>
        <w:rPr>
          <w:rFonts w:ascii="Times New Roman" w:hAnsi="Times New Roman" w:eastAsia="仿宋_GB2312" w:cs="Times New Roman"/>
          <w:b/>
          <w:bCs/>
          <w:color w:val="000000"/>
          <w:kern w:val="0"/>
          <w:sz w:val="32"/>
          <w:szCs w:val="32"/>
          <w:u w:color="000000"/>
        </w:rPr>
        <w:t>是</w:t>
      </w:r>
      <w:r>
        <w:rPr>
          <w:rFonts w:ascii="Times New Roman" w:hAnsi="Times New Roman" w:eastAsia="仿宋_GB2312" w:cs="Times New Roman"/>
          <w:color w:val="000000"/>
          <w:kern w:val="0"/>
          <w:sz w:val="32"/>
          <w:szCs w:val="32"/>
          <w:u w:color="000000"/>
        </w:rPr>
        <w:t>为33名精神病残疾人提供服药（住院）补助共3.7万元，为残疾人家庭节省经济支出。</w:t>
      </w:r>
    </w:p>
    <w:p w14:paraId="2CE482EA">
      <w:pPr>
        <w:spacing w:line="576" w:lineRule="exact"/>
        <w:ind w:firstLine="640" w:firstLineChars="200"/>
        <w:rPr>
          <w:rFonts w:ascii="Times New Roman" w:hAnsi="Times New Roman" w:eastAsia="仿宋_GB2312"/>
          <w:sz w:val="32"/>
        </w:rPr>
      </w:pPr>
      <w:r>
        <w:rPr>
          <w:rFonts w:hint="eastAsia" w:ascii="Times New Roman" w:hAnsi="Times New Roman" w:eastAsia="楷体_GB2312"/>
          <w:sz w:val="32"/>
        </w:rPr>
        <w:t>（三）残疾人组宣维权工作</w:t>
      </w:r>
      <w:r>
        <w:rPr>
          <w:rFonts w:hint="eastAsia" w:ascii="Times New Roman" w:hAnsi="Times New Roman" w:eastAsia="仿宋_GB2312"/>
          <w:sz w:val="32"/>
        </w:rPr>
        <w:t>。</w:t>
      </w:r>
      <w:r>
        <w:rPr>
          <w:rFonts w:hint="eastAsia" w:ascii="Times New Roman" w:hAnsi="Times New Roman" w:eastAsia="仿宋_GB2312"/>
          <w:b/>
          <w:bCs/>
          <w:sz w:val="32"/>
        </w:rPr>
        <w:t>一是</w:t>
      </w:r>
      <w:r>
        <w:rPr>
          <w:rFonts w:hint="eastAsia" w:ascii="Times New Roman" w:hAnsi="Times New Roman" w:eastAsia="仿宋_GB2312"/>
          <w:sz w:val="32"/>
        </w:rPr>
        <w:t>加强困难残疾人临时救助制度建设，完善《广元市昭化区困难残疾人临时救助办法》，提高救助标准，由原来200-600元提高到500-5000元。</w:t>
      </w:r>
      <w:r>
        <w:rPr>
          <w:rFonts w:hint="eastAsia" w:ascii="Times New Roman" w:hAnsi="Times New Roman" w:eastAsia="仿宋_GB2312"/>
          <w:b/>
          <w:bCs/>
          <w:sz w:val="32"/>
        </w:rPr>
        <w:t>二是</w:t>
      </w:r>
      <w:r>
        <w:rPr>
          <w:rFonts w:hint="eastAsia" w:ascii="Times New Roman" w:hAnsi="Times New Roman" w:eastAsia="仿宋_GB2312"/>
          <w:sz w:val="32"/>
        </w:rPr>
        <w:t>推进残疾人家庭无障碍改造项目，通过需求摸底和入户排查，共为105户残疾人实施家庭无障碍环境改造。</w:t>
      </w:r>
      <w:r>
        <w:rPr>
          <w:rFonts w:hint="eastAsia" w:ascii="Times New Roman" w:hAnsi="Times New Roman" w:eastAsia="仿宋_GB2312"/>
          <w:b/>
          <w:bCs/>
          <w:sz w:val="32"/>
        </w:rPr>
        <w:t>三是</w:t>
      </w:r>
      <w:r>
        <w:rPr>
          <w:rFonts w:hint="eastAsia" w:ascii="Times New Roman" w:hAnsi="Times New Roman" w:eastAsia="仿宋_GB2312"/>
          <w:sz w:val="32"/>
        </w:rPr>
        <w:t>广泛开展“一法四条例”宣传教育活动。借助国际残疾人日、残疾预防日等节日，加强公众对《残保法》的认识和了解，营造学习法律法规、关心关爱残疾人的浓厚氛围。</w:t>
      </w:r>
      <w:r>
        <w:rPr>
          <w:rFonts w:hint="eastAsia" w:ascii="Times New Roman" w:hAnsi="Times New Roman" w:eastAsia="仿宋_GB2312"/>
          <w:b/>
          <w:bCs/>
          <w:sz w:val="32"/>
        </w:rPr>
        <w:t>四是</w:t>
      </w:r>
      <w:r>
        <w:rPr>
          <w:rFonts w:hint="eastAsia" w:ascii="Times New Roman" w:hAnsi="Times New Roman" w:eastAsia="仿宋_GB2312"/>
          <w:sz w:val="32"/>
        </w:rPr>
        <w:t>加强残疾人证核发管理。建立“台账化”动态管理机制，实施残疾人证打码编号，实现办证、换证、注销统一管理。截</w:t>
      </w:r>
      <w:r>
        <w:rPr>
          <w:rFonts w:hint="eastAsia" w:ascii="Times New Roman" w:hAnsi="Times New Roman" w:eastAsia="仿宋_GB2312"/>
          <w:sz w:val="32"/>
          <w:lang w:val="en-US" w:eastAsia="zh-CN"/>
        </w:rPr>
        <w:t>至</w:t>
      </w:r>
      <w:r>
        <w:rPr>
          <w:rFonts w:hint="eastAsia" w:ascii="Times New Roman" w:hAnsi="Times New Roman" w:eastAsia="仿宋_GB2312"/>
          <w:sz w:val="32"/>
        </w:rPr>
        <w:t>目前，全年新办</w:t>
      </w:r>
      <w:bookmarkStart w:id="102" w:name="_GoBack"/>
      <w:bookmarkEnd w:id="102"/>
      <w:r>
        <w:rPr>
          <w:rFonts w:hint="eastAsia" w:ascii="Times New Roman" w:hAnsi="Times New Roman" w:eastAsia="仿宋_GB2312"/>
          <w:sz w:val="32"/>
        </w:rPr>
        <w:t>证432人，换领727人，迁出7人。</w:t>
      </w:r>
    </w:p>
    <w:p w14:paraId="42B7BA58">
      <w:pPr>
        <w:spacing w:line="576" w:lineRule="exact"/>
        <w:ind w:firstLine="640" w:firstLineChars="200"/>
        <w:rPr>
          <w:rFonts w:ascii="Times New Roman" w:hAnsi="Times New Roman" w:eastAsia="仿宋_GB2312"/>
          <w:sz w:val="32"/>
        </w:rPr>
      </w:pPr>
      <w:r>
        <w:rPr>
          <w:rFonts w:hint="eastAsia" w:ascii="Times New Roman" w:hAnsi="Times New Roman" w:eastAsia="楷体_GB2312"/>
          <w:sz w:val="32"/>
        </w:rPr>
        <w:t>（四）东西部协作残疾人帮扶工作。</w:t>
      </w:r>
      <w:r>
        <w:rPr>
          <w:rFonts w:hint="eastAsia" w:ascii="Times New Roman" w:hAnsi="Times New Roman" w:eastAsia="仿宋_GB2312"/>
          <w:sz w:val="32"/>
        </w:rPr>
        <w:t>完成2021年东西部协作残疾人帮扶项目残疾儿童康复救助工作，救助残疾儿童15人，投入资金10万元。积极与杭州市拱墅区残联对接，签订协作协议，拱墅区向区残疾人康复中心捐赠各类康复器材价值12万元。</w:t>
      </w:r>
    </w:p>
    <w:p w14:paraId="4AEF22F3">
      <w:pPr>
        <w:spacing w:line="576" w:lineRule="exact"/>
        <w:ind w:firstLine="640" w:firstLineChars="200"/>
        <w:rPr>
          <w:rFonts w:ascii="Times New Roman" w:hAnsi="Times New Roman" w:eastAsia="仿宋_GB2312"/>
          <w:sz w:val="32"/>
        </w:rPr>
      </w:pPr>
      <w:r>
        <w:rPr>
          <w:rFonts w:hint="eastAsia" w:ascii="Times New Roman" w:hAnsi="Times New Roman" w:eastAsia="楷体_GB2312"/>
          <w:sz w:val="32"/>
        </w:rPr>
        <w:t>（五）开展党史学习教育</w:t>
      </w:r>
      <w:r>
        <w:rPr>
          <w:rFonts w:hint="eastAsia" w:ascii="Times New Roman" w:hAnsi="Times New Roman" w:eastAsia="仿宋_GB2312"/>
          <w:sz w:val="32"/>
        </w:rPr>
        <w:t>。</w:t>
      </w:r>
      <w:r>
        <w:rPr>
          <w:rFonts w:hint="eastAsia" w:ascii="Times New Roman" w:hAnsi="Times New Roman" w:eastAsia="仿宋_GB2312"/>
          <w:b/>
          <w:bCs/>
          <w:sz w:val="32"/>
        </w:rPr>
        <w:t>一是</w:t>
      </w:r>
      <w:r>
        <w:rPr>
          <w:rFonts w:hint="eastAsia" w:ascii="Times New Roman" w:hAnsi="Times New Roman" w:eastAsia="仿宋_GB2312"/>
          <w:sz w:val="32"/>
        </w:rPr>
        <w:t>抓实理论学习研讨。围绕“四史”学习教育、“七一”专题宣讲和“三部简史”共开展理论学习中心组学习6次，讲党课2次。</w:t>
      </w:r>
      <w:r>
        <w:rPr>
          <w:rFonts w:hint="eastAsia" w:ascii="Times New Roman" w:hAnsi="Times New Roman" w:eastAsia="仿宋_GB2312"/>
          <w:b/>
          <w:bCs/>
          <w:sz w:val="32"/>
        </w:rPr>
        <w:t>二是</w:t>
      </w:r>
      <w:r>
        <w:rPr>
          <w:rFonts w:hint="eastAsia" w:ascii="Times New Roman" w:hAnsi="Times New Roman" w:eastAsia="仿宋_GB2312"/>
          <w:sz w:val="32"/>
        </w:rPr>
        <w:t>利用红色资源。开展红色实践教学活动1次，组织全体党员干部到旺苍县红军城瞻仰红色遗址，在党旗下重温入党誓词，提振干事创业信心。</w:t>
      </w:r>
      <w:r>
        <w:rPr>
          <w:rFonts w:hint="eastAsia" w:ascii="Times New Roman" w:hAnsi="Times New Roman" w:eastAsia="仿宋_GB2312"/>
          <w:b/>
          <w:bCs/>
          <w:sz w:val="32"/>
        </w:rPr>
        <w:t>三是</w:t>
      </w:r>
      <w:r>
        <w:rPr>
          <w:rFonts w:hint="eastAsia" w:ascii="Times New Roman" w:hAnsi="Times New Roman" w:eastAsia="仿宋_GB2312"/>
          <w:sz w:val="32"/>
        </w:rPr>
        <w:t>扎实开展“我为群众办实事”。全面落实帮扶救助政策，针对区残疾人康复中心在训儿童、广元市特殊教育学校残疾儿童以及困难残疾人，开展真情慰问和帮扶。健全党员干部“双报到”志愿服务机制，积极联系服务社区，面向困难群体和残疾人广泛开展系列志愿服务行动。利用上门办证契机，带领医生志愿者上门为部分残疾人检查残疾状况，进行康复理疗。</w:t>
      </w:r>
    </w:p>
    <w:p w14:paraId="43EFBF71">
      <w:pPr>
        <w:spacing w:line="576" w:lineRule="exact"/>
        <w:ind w:firstLine="640" w:firstLineChars="200"/>
        <w:rPr>
          <w:rFonts w:ascii="Times New Roman" w:hAnsi="Times New Roman" w:eastAsia="仿宋_GB2312"/>
          <w:sz w:val="32"/>
        </w:rPr>
      </w:pPr>
      <w:r>
        <w:rPr>
          <w:rFonts w:hint="eastAsia" w:ascii="Times New Roman" w:hAnsi="Times New Roman" w:eastAsia="楷体_GB2312"/>
          <w:sz w:val="32"/>
        </w:rPr>
        <w:t>（六）干部纪律作风整顿工作。</w:t>
      </w:r>
      <w:r>
        <w:rPr>
          <w:rFonts w:hint="eastAsia" w:ascii="Times New Roman" w:hAnsi="Times New Roman" w:eastAsia="仿宋_GB2312"/>
          <w:sz w:val="32"/>
        </w:rPr>
        <w:t>干部作风纪律整顿工作开展以来，区残联成立领导小组，制定工作方案，建立问题台账，从严从实整改，进一步转变作风。</w:t>
      </w:r>
      <w:r>
        <w:rPr>
          <w:rFonts w:hint="eastAsia" w:ascii="Times New Roman" w:hAnsi="Times New Roman" w:eastAsia="仿宋_GB2312"/>
          <w:b/>
          <w:bCs/>
          <w:sz w:val="32"/>
        </w:rPr>
        <w:t>一是</w:t>
      </w:r>
      <w:r>
        <w:rPr>
          <w:rFonts w:hint="eastAsia" w:ascii="Times New Roman" w:hAnsi="Times New Roman" w:eastAsia="仿宋_GB2312"/>
          <w:sz w:val="32"/>
        </w:rPr>
        <w:t>认真学习领会。组织全体党员干部集体学习了中央八项规定、省委、省政府十项规定、市委“六个带头”及区委“七条要求”，时刻给全体干部职工敲警钟、提要求，督促全联干部作风进一步转变。</w:t>
      </w:r>
      <w:r>
        <w:rPr>
          <w:rFonts w:hint="eastAsia" w:ascii="Times New Roman" w:hAnsi="Times New Roman" w:eastAsia="仿宋_GB2312"/>
          <w:b/>
          <w:bCs/>
          <w:sz w:val="32"/>
        </w:rPr>
        <w:t>二是</w:t>
      </w:r>
      <w:r>
        <w:rPr>
          <w:rFonts w:hint="eastAsia" w:ascii="Times New Roman" w:hAnsi="Times New Roman" w:eastAsia="仿宋_GB2312"/>
          <w:sz w:val="32"/>
        </w:rPr>
        <w:t>从实查找问题。召开专题党组会议，通过会前征求意见、会上相互提的方式，班子查找了5个方面11个问题，班子成员逐个认领，并讨论制定整改措施11个，建立班子自查自纠问题台账。全体干部职工10人，合计查找6个方面42个问题，制定整改措施69个。</w:t>
      </w:r>
      <w:r>
        <w:rPr>
          <w:rFonts w:hint="eastAsia" w:ascii="Times New Roman" w:hAnsi="Times New Roman" w:eastAsia="仿宋_GB2312"/>
          <w:b/>
          <w:bCs/>
          <w:sz w:val="32"/>
        </w:rPr>
        <w:t>三是</w:t>
      </w:r>
      <w:r>
        <w:rPr>
          <w:rFonts w:hint="eastAsia" w:ascii="Times New Roman" w:hAnsi="Times New Roman" w:eastAsia="仿宋_GB2312"/>
          <w:sz w:val="32"/>
        </w:rPr>
        <w:t>从严督促整改。建立了监督机制，开展逐级会审，班子及2名班子成员的整改台账由党组集体会审，3名股室负责人的台账由分管领导会审，一般干部5人的整改台账由各股室负责人会审。及时在残联公开栏公示了班子及全体干部职工的问题台账，接受群众和干部监督。</w:t>
      </w:r>
    </w:p>
    <w:p w14:paraId="3FCC674A">
      <w:pPr>
        <w:spacing w:line="576" w:lineRule="exact"/>
        <w:ind w:firstLine="640" w:firstLineChars="200"/>
        <w:rPr>
          <w:rFonts w:ascii="Times New Roman" w:hAnsi="Times New Roman" w:eastAsia="仿宋_GB2312"/>
          <w:sz w:val="32"/>
        </w:rPr>
      </w:pPr>
      <w:r>
        <w:rPr>
          <w:rFonts w:hint="eastAsia" w:ascii="Times New Roman" w:hAnsi="Times New Roman" w:eastAsia="楷体_GB2312"/>
          <w:sz w:val="32"/>
        </w:rPr>
        <w:t>（七）疫情防控工作</w:t>
      </w:r>
      <w:r>
        <w:rPr>
          <w:rFonts w:hint="eastAsia" w:ascii="Times New Roman" w:hAnsi="Times New Roman" w:eastAsia="仿宋_GB2312"/>
          <w:sz w:val="32"/>
        </w:rPr>
        <w:t>。</w:t>
      </w:r>
      <w:r>
        <w:rPr>
          <w:rFonts w:hint="eastAsia" w:ascii="Times New Roman" w:hAnsi="Times New Roman" w:eastAsia="仿宋_GB2312"/>
          <w:b/>
          <w:bCs/>
          <w:sz w:val="32"/>
        </w:rPr>
        <w:t>一是</w:t>
      </w:r>
      <w:r>
        <w:rPr>
          <w:rFonts w:hint="eastAsia" w:ascii="Times New Roman" w:hAnsi="Times New Roman" w:eastAsia="仿宋_GB2312"/>
          <w:sz w:val="32"/>
        </w:rPr>
        <w:t>积极组织全体干部职工共10人全部接种新冠疫苗，并带动符合接种条件的家人、朋友积极接种新冠疫苗。</w:t>
      </w:r>
      <w:r>
        <w:rPr>
          <w:rFonts w:hint="eastAsia" w:ascii="Times New Roman" w:hAnsi="Times New Roman" w:eastAsia="仿宋_GB2312"/>
          <w:b/>
          <w:bCs/>
          <w:sz w:val="32"/>
        </w:rPr>
        <w:t>二是</w:t>
      </w:r>
      <w:r>
        <w:rPr>
          <w:rFonts w:hint="eastAsia" w:ascii="Times New Roman" w:hAnsi="Times New Roman" w:eastAsia="仿宋_GB2312"/>
          <w:sz w:val="32"/>
        </w:rPr>
        <w:t>落实好责任小区疫情防控工作，成立新冠肺炎疫情防控党员志愿服务队，全面排查疫苗接种情况和外地返昭人员。经排查，责任小区居民除1人禁忌症外全部接种疫苗。</w:t>
      </w:r>
      <w:r>
        <w:rPr>
          <w:rFonts w:hint="eastAsia" w:ascii="Times New Roman" w:hAnsi="Times New Roman" w:eastAsia="仿宋_GB2312"/>
          <w:b/>
          <w:bCs/>
          <w:sz w:val="32"/>
        </w:rPr>
        <w:t>三是</w:t>
      </w:r>
      <w:r>
        <w:rPr>
          <w:rFonts w:hint="eastAsia" w:ascii="Times New Roman" w:hAnsi="Times New Roman" w:eastAsia="仿宋_GB2312"/>
          <w:sz w:val="32"/>
        </w:rPr>
        <w:t>认真开展办公区疫情防控值班值守工作，落实来访人员扫码、测温、登记措施，对办公区域定期消杀。</w:t>
      </w:r>
      <w:r>
        <w:rPr>
          <w:rFonts w:hint="eastAsia" w:ascii="Times New Roman" w:hAnsi="Times New Roman" w:eastAsia="仿宋_GB2312"/>
          <w:b/>
          <w:bCs/>
          <w:sz w:val="32"/>
        </w:rPr>
        <w:t>四是</w:t>
      </w:r>
      <w:r>
        <w:rPr>
          <w:rFonts w:hint="eastAsia" w:ascii="Times New Roman" w:hAnsi="Times New Roman" w:eastAsia="仿宋_GB2312"/>
          <w:sz w:val="32"/>
        </w:rPr>
        <w:t>督促区残疾人康复中心严格落实疫情防控措施，保障好在训残疾儿童及其家长的生命安全。</w:t>
      </w:r>
    </w:p>
    <w:p w14:paraId="03D5E8E0">
      <w:pPr>
        <w:spacing w:line="576" w:lineRule="exact"/>
      </w:pPr>
      <w:r>
        <w:br w:type="page"/>
      </w:r>
    </w:p>
    <w:p w14:paraId="2BCE400D">
      <w:pPr>
        <w:pStyle w:val="2"/>
        <w:numPr>
          <w:ilvl w:val="0"/>
          <w:numId w:val="1"/>
        </w:numPr>
        <w:tabs>
          <w:tab w:val="left" w:pos="2866"/>
        </w:tabs>
        <w:spacing w:before="93" w:line="576" w:lineRule="exact"/>
        <w:jc w:val="center"/>
        <w:outlineLvl w:val="0"/>
        <w:rPr>
          <w:rFonts w:ascii="黑体" w:hAnsi="黑体" w:eastAsia="黑体"/>
          <w:sz w:val="44"/>
          <w:szCs w:val="44"/>
        </w:rPr>
      </w:pPr>
      <w:bookmarkStart w:id="25" w:name="_Toc6257"/>
      <w:bookmarkStart w:id="26" w:name="_Toc15377204"/>
      <w:bookmarkStart w:id="27" w:name="_Toc15396602"/>
      <w:r>
        <w:rPr>
          <w:rFonts w:hint="eastAsia" w:ascii="黑体" w:hAnsi="黑体" w:eastAsia="黑体"/>
          <w:sz w:val="44"/>
          <w:szCs w:val="44"/>
        </w:rPr>
        <w:t>2021年度单位决算情况说明</w:t>
      </w:r>
      <w:bookmarkEnd w:id="25"/>
      <w:bookmarkEnd w:id="26"/>
      <w:bookmarkEnd w:id="27"/>
    </w:p>
    <w:p w14:paraId="7C343033">
      <w:pPr>
        <w:pStyle w:val="19"/>
        <w:numPr>
          <w:ilvl w:val="0"/>
          <w:numId w:val="3"/>
        </w:numPr>
        <w:spacing w:line="576" w:lineRule="exact"/>
        <w:ind w:firstLineChars="0"/>
        <w:outlineLvl w:val="1"/>
        <w:rPr>
          <w:rStyle w:val="23"/>
          <w:rFonts w:ascii="黑体" w:hAnsi="黑体" w:eastAsia="黑体"/>
          <w:b w:val="0"/>
        </w:rPr>
      </w:pPr>
      <w:bookmarkStart w:id="28" w:name="_Toc15396603"/>
      <w:bookmarkStart w:id="29" w:name="_Toc15377205"/>
      <w:bookmarkStart w:id="30" w:name="_Toc25511"/>
      <w:r>
        <w:rPr>
          <w:rFonts w:hint="eastAsia" w:ascii="黑体" w:hAnsi="黑体" w:eastAsia="黑体"/>
          <w:sz w:val="32"/>
          <w:szCs w:val="32"/>
        </w:rPr>
        <w:t>收</w:t>
      </w:r>
      <w:r>
        <w:rPr>
          <w:rStyle w:val="23"/>
          <w:rFonts w:hint="eastAsia" w:ascii="黑体" w:hAnsi="黑体" w:eastAsia="黑体"/>
          <w:b w:val="0"/>
        </w:rPr>
        <w:t>入支出决算总体情况说明</w:t>
      </w:r>
      <w:bookmarkEnd w:id="28"/>
      <w:bookmarkEnd w:id="29"/>
      <w:bookmarkEnd w:id="30"/>
    </w:p>
    <w:p w14:paraId="165BCF84">
      <w:pPr>
        <w:spacing w:line="576" w:lineRule="exact"/>
        <w:ind w:firstLine="560" w:firstLineChars="200"/>
      </w:pPr>
      <w:r>
        <w:rPr>
          <w:rFonts w:hint="eastAsia" w:ascii="仿宋_GB2312" w:hAnsi="仿宋_GB2312" w:eastAsia="仿宋_GB2312" w:cs="仿宋_GB2312"/>
          <w:color w:val="000000"/>
          <w:sz w:val="28"/>
          <w:szCs w:val="28"/>
        </w:rPr>
        <w:t>2021年度收、支总计482.58万元。</w:t>
      </w:r>
      <w:r>
        <w:rPr>
          <w:rFonts w:ascii="Times New Roman" w:hAnsi="Times New Roman" w:eastAsia="仿宋_GB2312" w:cs="Times New Roman"/>
          <w:sz w:val="32"/>
          <w:szCs w:val="32"/>
        </w:rPr>
        <w:t>其中基本支出</w:t>
      </w:r>
      <w:r>
        <w:rPr>
          <w:rFonts w:hint="eastAsia" w:ascii="Times New Roman" w:hAnsi="Times New Roman" w:eastAsia="仿宋_GB2312" w:cs="Times New Roman"/>
          <w:sz w:val="32"/>
          <w:szCs w:val="32"/>
        </w:rPr>
        <w:t>105.35</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与2020年相比收、支总计减少22.07万元，减少4.3%。主要变动原因是人员减少，相应的人员工资、保险、公用经费减少。</w:t>
      </w:r>
    </w:p>
    <w:p w14:paraId="44A104CD">
      <w:pPr>
        <w:spacing w:line="576" w:lineRule="exact"/>
        <w:ind w:firstLine="420" w:firstLineChars="200"/>
      </w:pPr>
      <w:r>
        <w:drawing>
          <wp:anchor distT="0" distB="0" distL="114300" distR="114300" simplePos="0" relativeHeight="251662336" behindDoc="0" locked="0" layoutInCell="1" allowOverlap="1">
            <wp:simplePos x="0" y="0"/>
            <wp:positionH relativeFrom="column">
              <wp:posOffset>204470</wp:posOffset>
            </wp:positionH>
            <wp:positionV relativeFrom="page">
              <wp:posOffset>3549650</wp:posOffset>
            </wp:positionV>
            <wp:extent cx="5069840" cy="2914650"/>
            <wp:effectExtent l="4445" t="4445" r="12065" b="14605"/>
            <wp:wrapTopAndBottom/>
            <wp:docPr id="4"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14:paraId="2B322FBB">
      <w:pPr>
        <w:pStyle w:val="19"/>
        <w:numPr>
          <w:ilvl w:val="0"/>
          <w:numId w:val="3"/>
        </w:numPr>
        <w:spacing w:line="576" w:lineRule="exact"/>
        <w:ind w:firstLineChars="0"/>
        <w:outlineLvl w:val="1"/>
        <w:rPr>
          <w:rStyle w:val="23"/>
          <w:rFonts w:ascii="黑体" w:hAnsi="黑体" w:eastAsia="黑体"/>
          <w:b w:val="0"/>
        </w:rPr>
      </w:pPr>
      <w:bookmarkStart w:id="31" w:name="_Toc15377206"/>
      <w:bookmarkStart w:id="32" w:name="_Toc9668"/>
      <w:bookmarkStart w:id="33" w:name="_Toc15396604"/>
      <w:bookmarkStart w:id="34" w:name="_Toc15377207"/>
      <w:bookmarkStart w:id="35" w:name="_Toc15396605"/>
      <w:r>
        <w:rPr>
          <w:rFonts w:hint="eastAsia" w:ascii="黑体" w:hAnsi="黑体" w:eastAsia="黑体"/>
          <w:sz w:val="32"/>
          <w:szCs w:val="32"/>
        </w:rPr>
        <w:t>收</w:t>
      </w:r>
      <w:r>
        <w:rPr>
          <w:rStyle w:val="23"/>
          <w:rFonts w:hint="eastAsia" w:ascii="黑体" w:hAnsi="黑体" w:eastAsia="黑体"/>
          <w:b w:val="0"/>
        </w:rPr>
        <w:t>入决算情况说明</w:t>
      </w:r>
      <w:bookmarkEnd w:id="31"/>
      <w:bookmarkEnd w:id="32"/>
      <w:bookmarkEnd w:id="33"/>
    </w:p>
    <w:p w14:paraId="7F3001FE">
      <w:pPr>
        <w:spacing w:line="576" w:lineRule="exact"/>
        <w:ind w:firstLine="560" w:firstLineChars="200"/>
        <w:outlineLvl w:val="1"/>
      </w:pPr>
      <w:bookmarkStart w:id="36" w:name="_Toc31714"/>
      <w:r>
        <w:rPr>
          <w:rFonts w:hint="eastAsia" w:ascii="仿宋_GB2312" w:hAnsi="仿宋_GB2312" w:eastAsia="仿宋_GB2312" w:cs="仿宋_GB2312"/>
          <w:color w:val="000000"/>
          <w:sz w:val="28"/>
          <w:szCs w:val="28"/>
        </w:rPr>
        <w:t>2021年收入合计453.05万元，其中：一般公共预算财政拨款收入421.75万元，占93%；政府性基金预算财政拨款收入31.3万元，占7%；国有资本经营预算财政拨款收入0万元，占0%；事业收入0万元，占0%；经营收入0万元，占0%；附属单位上缴收入0万元，占0%；其他收入0万元，占0%。</w:t>
      </w:r>
      <w:bookmarkEnd w:id="36"/>
    </w:p>
    <w:p w14:paraId="0D7F98D1">
      <w:pPr>
        <w:pStyle w:val="2"/>
        <w:spacing w:before="93" w:line="576" w:lineRule="exact"/>
      </w:pPr>
      <w:r>
        <w:drawing>
          <wp:anchor distT="0" distB="0" distL="114300" distR="114300" simplePos="0" relativeHeight="251661312" behindDoc="0" locked="0" layoutInCell="1" allowOverlap="1">
            <wp:simplePos x="0" y="0"/>
            <wp:positionH relativeFrom="column">
              <wp:posOffset>327660</wp:posOffset>
            </wp:positionH>
            <wp:positionV relativeFrom="page">
              <wp:posOffset>1251585</wp:posOffset>
            </wp:positionV>
            <wp:extent cx="4879975" cy="3032760"/>
            <wp:effectExtent l="4445" t="4445" r="11430" b="10795"/>
            <wp:wrapTopAndBottom/>
            <wp:docPr id="2"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bookmarkEnd w:id="34"/>
    <w:bookmarkEnd w:id="35"/>
    <w:p w14:paraId="00493931">
      <w:pPr>
        <w:pStyle w:val="19"/>
        <w:numPr>
          <w:ilvl w:val="0"/>
          <w:numId w:val="3"/>
        </w:numPr>
        <w:spacing w:line="576" w:lineRule="exact"/>
        <w:ind w:firstLineChars="0"/>
        <w:outlineLvl w:val="1"/>
        <w:rPr>
          <w:rStyle w:val="23"/>
          <w:rFonts w:ascii="黑体" w:hAnsi="黑体" w:eastAsia="黑体"/>
          <w:b w:val="0"/>
        </w:rPr>
      </w:pPr>
      <w:bookmarkStart w:id="37" w:name="_Toc19736"/>
      <w:r>
        <w:rPr>
          <w:rFonts w:hint="eastAsia" w:ascii="黑体" w:hAnsi="黑体" w:eastAsia="黑体"/>
          <w:sz w:val="32"/>
          <w:szCs w:val="32"/>
        </w:rPr>
        <w:t>支</w:t>
      </w:r>
      <w:r>
        <w:rPr>
          <w:rStyle w:val="23"/>
          <w:rFonts w:hint="eastAsia" w:ascii="黑体" w:hAnsi="黑体" w:eastAsia="黑体"/>
          <w:b w:val="0"/>
        </w:rPr>
        <w:t>出决算情况说明</w:t>
      </w:r>
      <w:bookmarkEnd w:id="37"/>
    </w:p>
    <w:p w14:paraId="0D140FFD">
      <w:pPr>
        <w:spacing w:line="576" w:lineRule="exact"/>
        <w:ind w:firstLine="64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2021年本年支出合计395.39万元，其中：基本支出102.47万元，占25.9%；项目支出292.92万元，占74.1%。</w:t>
      </w:r>
      <w:bookmarkStart w:id="38" w:name="_Toc15377208"/>
      <w:bookmarkStart w:id="39" w:name="_Toc15396606"/>
      <w:bookmarkStart w:id="40" w:name="_Toc15377209"/>
      <w:bookmarkStart w:id="41" w:name="_Toc15396607"/>
    </w:p>
    <w:p w14:paraId="53720473">
      <w:pPr>
        <w:spacing w:line="576" w:lineRule="exact"/>
        <w:ind w:firstLine="640"/>
        <w:rPr>
          <w:rStyle w:val="23"/>
          <w:rFonts w:ascii="黑体" w:hAnsi="黑体" w:eastAsia="黑体"/>
          <w:b w:val="0"/>
        </w:rPr>
      </w:pPr>
      <w:r>
        <w:drawing>
          <wp:anchor distT="0" distB="0" distL="114300" distR="114300" simplePos="0" relativeHeight="251660288" behindDoc="0" locked="0" layoutInCell="1" allowOverlap="1">
            <wp:simplePos x="0" y="0"/>
            <wp:positionH relativeFrom="column">
              <wp:posOffset>356870</wp:posOffset>
            </wp:positionH>
            <wp:positionV relativeFrom="paragraph">
              <wp:posOffset>114935</wp:posOffset>
            </wp:positionV>
            <wp:extent cx="4650105" cy="2660015"/>
            <wp:effectExtent l="4445" t="4445" r="12700" b="21590"/>
            <wp:wrapSquare wrapText="bothSides"/>
            <wp:docPr id="3"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黑体" w:hAnsi="黑体" w:eastAsia="黑体"/>
          <w:sz w:val="32"/>
          <w:szCs w:val="32"/>
        </w:rPr>
        <w:t>四、财</w:t>
      </w:r>
      <w:r>
        <w:rPr>
          <w:rStyle w:val="23"/>
          <w:rFonts w:hint="eastAsia" w:ascii="黑体" w:hAnsi="黑体" w:eastAsia="黑体"/>
          <w:b w:val="0"/>
        </w:rPr>
        <w:t>政拨款收入支出决算总体情况说明</w:t>
      </w:r>
      <w:bookmarkEnd w:id="38"/>
      <w:bookmarkEnd w:id="39"/>
    </w:p>
    <w:p w14:paraId="25869625">
      <w:pPr>
        <w:spacing w:line="576" w:lineRule="exact"/>
        <w:ind w:firstLine="420" w:firstLineChars="200"/>
        <w:rPr>
          <w:rFonts w:ascii="仿宋_GB2312" w:hAnsi="仿宋_GB2312" w:eastAsia="仿宋_GB2312" w:cs="仿宋_GB2312"/>
          <w:kern w:val="0"/>
          <w:sz w:val="28"/>
          <w:szCs w:val="28"/>
        </w:rPr>
      </w:pPr>
      <w:r>
        <w:drawing>
          <wp:anchor distT="0" distB="0" distL="114300" distR="114300" simplePos="0" relativeHeight="251665408" behindDoc="0" locked="0" layoutInCell="1" allowOverlap="1">
            <wp:simplePos x="0" y="0"/>
            <wp:positionH relativeFrom="column">
              <wp:posOffset>414020</wp:posOffset>
            </wp:positionH>
            <wp:positionV relativeFrom="page">
              <wp:posOffset>3291840</wp:posOffset>
            </wp:positionV>
            <wp:extent cx="4572000" cy="2743200"/>
            <wp:effectExtent l="4445" t="4445" r="14605" b="14605"/>
            <wp:wrapTopAndBottom/>
            <wp:docPr id="1"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_GB2312" w:hAnsi="仿宋_GB2312" w:eastAsia="仿宋_GB2312" w:cs="仿宋_GB2312"/>
          <w:color w:val="000000"/>
          <w:sz w:val="28"/>
          <w:szCs w:val="28"/>
        </w:rPr>
        <w:t>2021年财政拨款收入总计482.58万元。与2020年相比，财政拨款收入总计减少了109.6万元，下降了18.5%。主要变动原因是上级下达的项目资金减少。2021年支出总计395.39万元，与2020年相比，财政支出总计减少了167.19万元，下降了29.7%，变动原因是当年的残疾人事业发展资金相应减少。</w:t>
      </w:r>
    </w:p>
    <w:bookmarkEnd w:id="40"/>
    <w:bookmarkEnd w:id="41"/>
    <w:p w14:paraId="16CA9EEA">
      <w:pPr>
        <w:spacing w:line="576" w:lineRule="exact"/>
        <w:outlineLvl w:val="1"/>
        <w:rPr>
          <w:rStyle w:val="23"/>
          <w:rFonts w:ascii="黑体" w:hAnsi="黑体" w:eastAsia="黑体"/>
          <w:b w:val="0"/>
        </w:rPr>
      </w:pPr>
      <w:bookmarkStart w:id="42" w:name="_Toc15377210"/>
      <w:r>
        <w:rPr>
          <w:rFonts w:hint="eastAsia"/>
        </w:rPr>
        <w:t xml:space="preserve">      </w:t>
      </w:r>
      <w:bookmarkStart w:id="43" w:name="_Toc9206"/>
      <w:r>
        <w:rPr>
          <w:rFonts w:hint="eastAsia" w:ascii="黑体" w:hAnsi="黑体" w:eastAsia="黑体"/>
          <w:sz w:val="32"/>
          <w:szCs w:val="32"/>
        </w:rPr>
        <w:t>五、</w:t>
      </w:r>
      <w:r>
        <w:rPr>
          <w:rFonts w:hint="eastAsia" w:ascii="黑体" w:hAnsi="黑体" w:eastAsia="黑体"/>
          <w:b/>
          <w:sz w:val="32"/>
          <w:szCs w:val="32"/>
        </w:rPr>
        <w:t>一</w:t>
      </w:r>
      <w:r>
        <w:rPr>
          <w:rStyle w:val="23"/>
          <w:rFonts w:hint="eastAsia" w:ascii="黑体" w:hAnsi="黑体" w:eastAsia="黑体"/>
          <w:b w:val="0"/>
        </w:rPr>
        <w:t>般公共预算财政拨款支出决算情况说明</w:t>
      </w:r>
      <w:bookmarkEnd w:id="43"/>
    </w:p>
    <w:p w14:paraId="166E28AC">
      <w:pPr>
        <w:spacing w:line="576" w:lineRule="exact"/>
        <w:ind w:firstLine="643" w:firstLineChars="200"/>
        <w:outlineLvl w:val="2"/>
        <w:rPr>
          <w:rFonts w:ascii="仿宋" w:hAnsi="仿宋" w:eastAsia="仿宋" w:cs="Times New Roman"/>
          <w:b/>
          <w:sz w:val="32"/>
          <w:szCs w:val="32"/>
        </w:rPr>
      </w:pPr>
      <w:r>
        <w:rPr>
          <w:rFonts w:hint="eastAsia" w:ascii="仿宋" w:hAnsi="仿宋" w:eastAsia="仿宋" w:cs="Times New Roman"/>
          <w:b/>
          <w:sz w:val="32"/>
          <w:szCs w:val="32"/>
        </w:rPr>
        <w:t>（一）一般公共预算财政拨款支出决算总体情况</w:t>
      </w:r>
      <w:bookmarkEnd w:id="42"/>
    </w:p>
    <w:p w14:paraId="7B9A6729">
      <w:pPr>
        <w:spacing w:line="576" w:lineRule="exact"/>
        <w:ind w:firstLine="420" w:firstLineChars="200"/>
        <w:rPr>
          <w:rFonts w:ascii="仿宋" w:hAnsi="仿宋" w:eastAsia="仿宋"/>
          <w:b/>
          <w:sz w:val="32"/>
          <w:szCs w:val="32"/>
        </w:rPr>
      </w:pPr>
      <w:r>
        <w:drawing>
          <wp:anchor distT="0" distB="0" distL="114300" distR="114300" simplePos="0" relativeHeight="251663360" behindDoc="0" locked="0" layoutInCell="1" allowOverlap="1">
            <wp:simplePos x="0" y="0"/>
            <wp:positionH relativeFrom="column">
              <wp:posOffset>499110</wp:posOffset>
            </wp:positionH>
            <wp:positionV relativeFrom="page">
              <wp:posOffset>8020050</wp:posOffset>
            </wp:positionV>
            <wp:extent cx="4469765" cy="2410460"/>
            <wp:effectExtent l="5080" t="5080" r="20955" b="22860"/>
            <wp:wrapTopAndBottom/>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_GB2312" w:hAnsi="仿宋_GB2312" w:eastAsia="仿宋_GB2312" w:cs="仿宋_GB2312"/>
          <w:color w:val="000000"/>
          <w:sz w:val="28"/>
          <w:szCs w:val="28"/>
        </w:rPr>
        <w:t>2021年一般公共预算财政拨款支出382.97万元，占本年支出合计的97%，与2020年相比，一般公共预算财政拨款支出减少了158.11万元，减少29.22%。主要变动原因是残疾人事业发展补助资金减少。</w:t>
      </w:r>
      <w:bookmarkStart w:id="44" w:name="_Toc15377211"/>
    </w:p>
    <w:p w14:paraId="30B6462F">
      <w:pPr>
        <w:spacing w:line="576" w:lineRule="exact"/>
        <w:ind w:firstLine="643" w:firstLineChars="200"/>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bookmarkEnd w:id="44"/>
    </w:p>
    <w:p w14:paraId="1A830E79">
      <w:pPr>
        <w:spacing w:line="576" w:lineRule="exact"/>
        <w:ind w:firstLine="64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2021年一般公共预算财政拨款支出382.97万元，主要用于以下方面:</w:t>
      </w:r>
      <w:r>
        <w:rPr>
          <w:rFonts w:hint="eastAsia" w:ascii="仿宋_GB2312" w:hAnsi="仿宋_GB2312" w:eastAsia="仿宋_GB2312" w:cs="仿宋_GB2312"/>
          <w:b/>
          <w:color w:val="000000"/>
          <w:sz w:val="28"/>
          <w:szCs w:val="28"/>
        </w:rPr>
        <w:t>社会保障和就业（类）</w:t>
      </w:r>
      <w:r>
        <w:rPr>
          <w:rFonts w:hint="eastAsia" w:ascii="仿宋_GB2312" w:hAnsi="仿宋_GB2312" w:eastAsia="仿宋_GB2312" w:cs="仿宋_GB2312"/>
          <w:color w:val="000000"/>
          <w:sz w:val="28"/>
          <w:szCs w:val="28"/>
        </w:rPr>
        <w:t>支出361.43万元，占94.38%；</w:t>
      </w:r>
      <w:r>
        <w:rPr>
          <w:rFonts w:hint="eastAsia" w:ascii="仿宋_GB2312" w:hAnsi="仿宋_GB2312" w:eastAsia="仿宋_GB2312" w:cs="仿宋_GB2312"/>
          <w:b/>
          <w:color w:val="000000"/>
          <w:sz w:val="28"/>
          <w:szCs w:val="28"/>
        </w:rPr>
        <w:t>卫生健康支出(类）</w:t>
      </w:r>
      <w:r>
        <w:rPr>
          <w:rFonts w:hint="eastAsia" w:ascii="仿宋_GB2312" w:hAnsi="仿宋_GB2312" w:eastAsia="仿宋_GB2312" w:cs="仿宋_GB2312"/>
          <w:color w:val="000000"/>
          <w:sz w:val="28"/>
          <w:szCs w:val="28"/>
        </w:rPr>
        <w:t>2.5万元,占0.64%；</w:t>
      </w:r>
      <w:r>
        <w:rPr>
          <w:rFonts w:hint="eastAsia" w:ascii="仿宋_GB2312" w:hAnsi="仿宋_GB2312" w:eastAsia="仿宋_GB2312" w:cs="仿宋_GB2312"/>
          <w:b/>
          <w:bCs/>
          <w:color w:val="000000"/>
          <w:sz w:val="28"/>
          <w:szCs w:val="28"/>
        </w:rPr>
        <w:t>住房保障支出(类）</w:t>
      </w:r>
      <w:r>
        <w:rPr>
          <w:rFonts w:hint="eastAsia" w:ascii="仿宋_GB2312" w:hAnsi="仿宋_GB2312" w:eastAsia="仿宋_GB2312" w:cs="仿宋_GB2312"/>
          <w:color w:val="000000"/>
          <w:sz w:val="28"/>
          <w:szCs w:val="28"/>
        </w:rPr>
        <w:t>9.04万元，占2.36%，</w:t>
      </w:r>
      <w:r>
        <w:rPr>
          <w:rFonts w:hint="eastAsia" w:ascii="仿宋_GB2312" w:hAnsi="仿宋_GB2312" w:eastAsia="仿宋_GB2312" w:cs="仿宋_GB2312"/>
          <w:b/>
          <w:bCs/>
          <w:color w:val="000000"/>
          <w:sz w:val="28"/>
          <w:szCs w:val="28"/>
        </w:rPr>
        <w:t>农林水支出（类）</w:t>
      </w:r>
      <w:r>
        <w:rPr>
          <w:rFonts w:hint="eastAsia" w:ascii="仿宋_GB2312" w:hAnsi="仿宋_GB2312" w:eastAsia="仿宋_GB2312" w:cs="仿宋_GB2312"/>
          <w:color w:val="000000"/>
          <w:sz w:val="28"/>
          <w:szCs w:val="28"/>
        </w:rPr>
        <w:t>10万元，2.62占%.</w:t>
      </w:r>
    </w:p>
    <w:p w14:paraId="2EA5D5E8">
      <w:pPr>
        <w:pStyle w:val="2"/>
        <w:spacing w:before="93" w:line="576" w:lineRule="exact"/>
        <w:rPr>
          <w:rFonts w:hAnsi="仿宋_GB2312" w:cs="仿宋_GB2312"/>
          <w:color w:val="000000"/>
          <w:sz w:val="28"/>
          <w:szCs w:val="28"/>
        </w:rPr>
      </w:pPr>
      <w:r>
        <w:drawing>
          <wp:anchor distT="0" distB="0" distL="114300" distR="114300" simplePos="0" relativeHeight="251666432" behindDoc="0" locked="0" layoutInCell="1" allowOverlap="1">
            <wp:simplePos x="0" y="0"/>
            <wp:positionH relativeFrom="column">
              <wp:posOffset>537845</wp:posOffset>
            </wp:positionH>
            <wp:positionV relativeFrom="page">
              <wp:posOffset>3814445</wp:posOffset>
            </wp:positionV>
            <wp:extent cx="4572000" cy="2743200"/>
            <wp:effectExtent l="4445" t="4445" r="14605" b="14605"/>
            <wp:wrapTopAndBottom/>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rPr>
        <w:t xml:space="preserve">     </w:t>
      </w:r>
    </w:p>
    <w:p w14:paraId="61BDF504">
      <w:pPr>
        <w:spacing w:line="576" w:lineRule="exact"/>
        <w:ind w:firstLine="643" w:firstLineChars="200"/>
        <w:outlineLvl w:val="2"/>
        <w:rPr>
          <w:rFonts w:ascii="仿宋" w:hAnsi="仿宋" w:eastAsia="仿宋"/>
          <w:b/>
          <w:sz w:val="32"/>
          <w:szCs w:val="32"/>
        </w:rPr>
      </w:pPr>
      <w:bookmarkStart w:id="45" w:name="_Toc15377212"/>
      <w:bookmarkStart w:id="46" w:name="_Toc15377213"/>
      <w:bookmarkStart w:id="47" w:name="_Toc15378460"/>
      <w:bookmarkStart w:id="48" w:name="_Toc15377444"/>
      <w:r>
        <w:rPr>
          <w:rFonts w:hint="eastAsia" w:ascii="仿宋" w:hAnsi="仿宋" w:eastAsia="仿宋"/>
          <w:b/>
          <w:sz w:val="32"/>
          <w:szCs w:val="32"/>
        </w:rPr>
        <w:t>（三）一般公共预算财政拨款支出决算具体情况</w:t>
      </w:r>
      <w:bookmarkEnd w:id="45"/>
    </w:p>
    <w:p w14:paraId="7C27C512">
      <w:pPr>
        <w:spacing w:line="576" w:lineRule="exact"/>
        <w:ind w:firstLine="64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2021年一般公共预算支出决算数为382.97万元，完成预算76.7%。其中：</w:t>
      </w:r>
      <w:bookmarkEnd w:id="46"/>
      <w:bookmarkEnd w:id="47"/>
      <w:bookmarkEnd w:id="48"/>
    </w:p>
    <w:p w14:paraId="21E3DD99">
      <w:pPr>
        <w:spacing w:line="576"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b/>
          <w:bCs/>
          <w:color w:val="000000"/>
          <w:sz w:val="28"/>
          <w:szCs w:val="28"/>
        </w:rPr>
        <w:t>社会保障和就业支出（类）行政事业单位离退休（款）机关事业单位基本养老保险缴费支出（项）</w:t>
      </w:r>
      <w:r>
        <w:rPr>
          <w:rFonts w:hint="eastAsia" w:ascii="仿宋_GB2312" w:hAnsi="仿宋_GB2312" w:eastAsia="仿宋_GB2312" w:cs="仿宋_GB2312"/>
          <w:color w:val="000000"/>
          <w:sz w:val="28"/>
          <w:szCs w:val="28"/>
        </w:rPr>
        <w:t>: 支出决算为7.08万元，完成预算100%，原因是保持与决算一致性。</w:t>
      </w:r>
    </w:p>
    <w:p w14:paraId="27E58069">
      <w:pPr>
        <w:spacing w:line="576"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2.医疗卫生支出（类）医疗卫生支出（款）医疗卫生支出（项）:</w:t>
      </w:r>
      <w:r>
        <w:rPr>
          <w:rFonts w:hint="eastAsia" w:ascii="仿宋_GB2312" w:hAnsi="仿宋_GB2312" w:eastAsia="仿宋_GB2312" w:cs="仿宋_GB2312"/>
          <w:color w:val="000000"/>
          <w:sz w:val="28"/>
          <w:szCs w:val="28"/>
        </w:rPr>
        <w:t xml:space="preserve"> 支出决算为2.5万元，完成预算100%，原因是保持与决算一致性。 </w:t>
      </w:r>
    </w:p>
    <w:p w14:paraId="32F8BC01">
      <w:pPr>
        <w:spacing w:line="576" w:lineRule="exact"/>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3.住房保障支出（类）住房改革支出（款）住房公积金（项）：</w:t>
      </w:r>
      <w:r>
        <w:rPr>
          <w:rFonts w:hint="eastAsia" w:ascii="仿宋_GB2312" w:hAnsi="仿宋_GB2312" w:eastAsia="仿宋_GB2312" w:cs="仿宋_GB2312"/>
          <w:color w:val="000000"/>
          <w:sz w:val="28"/>
          <w:szCs w:val="28"/>
        </w:rPr>
        <w:t>支出决算为9.04万元，完成预算100%，原因是保持与决算一致性。</w:t>
      </w:r>
    </w:p>
    <w:p w14:paraId="4D75FEB4">
      <w:pPr>
        <w:spacing w:line="576" w:lineRule="exact"/>
        <w:ind w:firstLine="643" w:firstLineChars="200"/>
        <w:rPr>
          <w:rFonts w:ascii="仿宋_GB2312" w:eastAsia="仿宋_GB2312"/>
          <w:color w:val="000000" w:themeColor="text1"/>
          <w:sz w:val="32"/>
          <w:szCs w:val="32"/>
          <w14:textFill>
            <w14:solidFill>
              <w14:schemeClr w14:val="tx1"/>
            </w14:solidFill>
          </w14:textFill>
        </w:rPr>
      </w:pPr>
      <w:r>
        <w:rPr>
          <w:rStyle w:val="15"/>
          <w:rFonts w:hint="eastAsia" w:ascii="仿宋_GB2312" w:eastAsia="仿宋_GB2312"/>
          <w:color w:val="000000" w:themeColor="text1"/>
          <w:sz w:val="32"/>
          <w:szCs w:val="32"/>
          <w14:textFill>
            <w14:solidFill>
              <w14:schemeClr w14:val="tx1"/>
            </w14:solidFill>
          </w14:textFill>
        </w:rPr>
        <w:t>4. 社会保障和就业（类）残疾人事业（款）行政运行（项）：</w:t>
      </w:r>
      <w:r>
        <w:rPr>
          <w:rFonts w:hint="eastAsia" w:ascii="仿宋_GB2312" w:hAnsi="仿宋_GB2312" w:eastAsia="仿宋_GB2312" w:cs="仿宋_GB2312"/>
          <w:color w:val="000000"/>
          <w:sz w:val="28"/>
          <w:szCs w:val="28"/>
        </w:rPr>
        <w:t>支出决算为</w:t>
      </w:r>
      <w:r>
        <w:rPr>
          <w:rFonts w:hint="eastAsia" w:ascii="仿宋_GB2312" w:eastAsia="仿宋_GB2312"/>
          <w:color w:val="000000" w:themeColor="text1"/>
          <w:sz w:val="32"/>
          <w:szCs w:val="32"/>
          <w14:textFill>
            <w14:solidFill>
              <w14:schemeClr w14:val="tx1"/>
            </w14:solidFill>
          </w14:textFill>
        </w:rPr>
        <w:t>354.17万元，完成预算85.22%。未完成支付的主要原因是年底追加资金到账。</w:t>
      </w:r>
    </w:p>
    <w:p w14:paraId="0EABE529">
      <w:pPr>
        <w:spacing w:line="576" w:lineRule="exact"/>
        <w:ind w:firstLine="643" w:firstLineChars="200"/>
        <w:rPr>
          <w:rFonts w:ascii="仿宋_GB2312" w:eastAsia="仿宋_GB2312"/>
          <w:color w:val="000000" w:themeColor="text1"/>
          <w:sz w:val="32"/>
          <w:szCs w:val="32"/>
          <w14:textFill>
            <w14:solidFill>
              <w14:schemeClr w14:val="tx1"/>
            </w14:solidFill>
          </w14:textFill>
        </w:rPr>
      </w:pPr>
      <w:r>
        <w:rPr>
          <w:rStyle w:val="15"/>
          <w:rFonts w:hint="eastAsia" w:ascii="仿宋_GB2312" w:eastAsia="仿宋_GB2312"/>
          <w:color w:val="000000" w:themeColor="text1"/>
          <w:sz w:val="32"/>
          <w:szCs w:val="32"/>
          <w14:textFill>
            <w14:solidFill>
              <w14:schemeClr w14:val="tx1"/>
            </w14:solidFill>
          </w14:textFill>
        </w:rPr>
        <w:t>5. 社会保障和就业（类）其他社会保障和就业支出（款） ：支出</w:t>
      </w:r>
      <w:r>
        <w:rPr>
          <w:rFonts w:hint="eastAsia" w:ascii="仿宋_GB2312" w:eastAsia="仿宋_GB2312"/>
          <w:color w:val="000000" w:themeColor="text1"/>
          <w:sz w:val="32"/>
          <w:szCs w:val="32"/>
          <w14:textFill>
            <w14:solidFill>
              <w14:schemeClr w14:val="tx1"/>
            </w14:solidFill>
          </w14:textFill>
        </w:rPr>
        <w:t>决算数为0.18万元，完成预算100%。，完成预算100%，原因是保持与决算一致性。</w:t>
      </w:r>
    </w:p>
    <w:p w14:paraId="0408FBF8">
      <w:pPr>
        <w:spacing w:line="576" w:lineRule="exact"/>
        <w:ind w:firstLine="643" w:firstLineChars="200"/>
        <w:rPr>
          <w:rFonts w:ascii="仿宋_GB2312" w:eastAsia="仿宋_GB2312"/>
          <w:color w:val="000000" w:themeColor="text1"/>
          <w:sz w:val="32"/>
          <w:szCs w:val="32"/>
          <w14:textFill>
            <w14:solidFill>
              <w14:schemeClr w14:val="tx1"/>
            </w14:solidFill>
          </w14:textFill>
        </w:rPr>
      </w:pPr>
      <w:r>
        <w:rPr>
          <w:rStyle w:val="15"/>
          <w:rFonts w:hint="eastAsia" w:ascii="仿宋_GB2312" w:eastAsia="仿宋_GB2312"/>
          <w:color w:val="000000" w:themeColor="text1"/>
          <w:sz w:val="32"/>
          <w:szCs w:val="32"/>
          <w14:textFill>
            <w14:solidFill>
              <w14:schemeClr w14:val="tx1"/>
            </w14:solidFill>
          </w14:textFill>
        </w:rPr>
        <w:t>6.</w:t>
      </w:r>
      <w:r>
        <w:rPr>
          <w:rStyle w:val="15"/>
          <w:rFonts w:hint="eastAsia" w:ascii="仿宋_GB2312" w:eastAsia="仿宋_GB2312"/>
          <w:bCs/>
          <w:color w:val="000000" w:themeColor="text1"/>
          <w:sz w:val="32"/>
          <w:szCs w:val="32"/>
          <w14:textFill>
            <w14:solidFill>
              <w14:schemeClr w14:val="tx1"/>
            </w14:solidFill>
          </w14:textFill>
        </w:rPr>
        <w:t>农林水支出（类）扶贫（款）其他扶贫支出-东西部扶贫协作（项）：支出</w:t>
      </w:r>
      <w:r>
        <w:rPr>
          <w:rFonts w:hint="eastAsia" w:ascii="仿宋_GB2312" w:eastAsia="仿宋_GB2312"/>
          <w:color w:val="000000" w:themeColor="text1"/>
          <w:sz w:val="32"/>
          <w:szCs w:val="32"/>
          <w14:textFill>
            <w14:solidFill>
              <w14:schemeClr w14:val="tx1"/>
            </w14:solidFill>
          </w14:textFill>
        </w:rPr>
        <w:t>决算数为10万元，完成预算100%</w:t>
      </w:r>
      <w:r>
        <w:rPr>
          <w:rFonts w:hint="eastAsia" w:ascii="仿宋_GB2312" w:hAnsi="仿宋_GB2312" w:eastAsia="仿宋_GB2312" w:cs="仿宋_GB2312"/>
          <w:color w:val="000000"/>
          <w:sz w:val="28"/>
          <w:szCs w:val="28"/>
        </w:rPr>
        <w:t>，</w:t>
      </w:r>
      <w:r>
        <w:rPr>
          <w:rFonts w:hint="eastAsia" w:ascii="仿宋_GB2312" w:eastAsia="仿宋_GB2312"/>
          <w:color w:val="000000" w:themeColor="text1"/>
          <w:sz w:val="32"/>
          <w:szCs w:val="32"/>
          <w14:textFill>
            <w14:solidFill>
              <w14:schemeClr w14:val="tx1"/>
            </w14:solidFill>
          </w14:textFill>
        </w:rPr>
        <w:t>原因是保持与决算一致性。</w:t>
      </w:r>
    </w:p>
    <w:p w14:paraId="77464EEA">
      <w:pPr>
        <w:spacing w:line="576" w:lineRule="exact"/>
        <w:outlineLvl w:val="1"/>
        <w:rPr>
          <w:rStyle w:val="23"/>
          <w:rFonts w:ascii="黑体" w:hAnsi="黑体" w:eastAsia="黑体"/>
          <w:b w:val="0"/>
        </w:rPr>
      </w:pPr>
      <w:bookmarkStart w:id="49" w:name="_Toc15396608"/>
      <w:bookmarkStart w:id="50" w:name="_Toc15377214"/>
      <w:bookmarkStart w:id="51" w:name="_Toc12361"/>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3"/>
          <w:rFonts w:hint="eastAsia" w:ascii="黑体" w:hAnsi="黑体" w:eastAsia="黑体"/>
          <w:b w:val="0"/>
        </w:rPr>
        <w:t>般公共预算财政拨款基本支出决算情况说明</w:t>
      </w:r>
      <w:bookmarkEnd w:id="49"/>
      <w:bookmarkEnd w:id="50"/>
      <w:bookmarkEnd w:id="51"/>
    </w:p>
    <w:p w14:paraId="75B6C058">
      <w:pPr>
        <w:spacing w:line="576" w:lineRule="exact"/>
        <w:ind w:firstLine="64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2021年一般公共预算财政拨款基本支出102.47万元，其中：</w:t>
      </w:r>
    </w:p>
    <w:p w14:paraId="4AAC19CD">
      <w:pPr>
        <w:spacing w:line="576" w:lineRule="exact"/>
        <w:ind w:firstLine="64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人员经费82.83万元，主要包括：基本工资、津贴补贴、奖金、伙食补助费、绩效工资、机关事业单位基本养老保险缴费、职业年金缴费、其他社会保障缴费、其他工资福利支出、离休 费、退休费、抚恤金、生活补助、医疗费、奖励金、住房公积金、提租补贴、购房补贴、其他对个人和家庭的补助支出等。</w:t>
      </w:r>
    </w:p>
    <w:p w14:paraId="5F429E0C">
      <w:pPr>
        <w:spacing w:line="576" w:lineRule="exact"/>
        <w:ind w:firstLine="64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公用经费19.64万元，主要包括：办公费、印刷费、咨询费、手续费、水费、电费、邮电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DEA9E35">
      <w:pPr>
        <w:spacing w:line="576" w:lineRule="exact"/>
        <w:ind w:firstLine="640"/>
        <w:outlineLvl w:val="1"/>
        <w:rPr>
          <w:rStyle w:val="23"/>
          <w:rFonts w:ascii="黑体" w:hAnsi="黑体" w:eastAsia="黑体"/>
          <w:b w:val="0"/>
        </w:rPr>
      </w:pPr>
      <w:bookmarkStart w:id="52" w:name="_Toc15396609"/>
      <w:bookmarkStart w:id="53" w:name="_Toc18236"/>
      <w:bookmarkStart w:id="54" w:name="_Toc15377215"/>
      <w:bookmarkStart w:id="55" w:name="_Toc15377216"/>
      <w:r>
        <w:rPr>
          <w:rFonts w:hint="eastAsia" w:ascii="黑体" w:eastAsia="黑体"/>
          <w:sz w:val="32"/>
          <w:szCs w:val="32"/>
        </w:rPr>
        <w:t>七、</w:t>
      </w:r>
      <w:r>
        <w:rPr>
          <w:rStyle w:val="23"/>
          <w:rFonts w:hint="eastAsia" w:ascii="黑体" w:hAnsi="黑体" w:eastAsia="黑体"/>
        </w:rPr>
        <w:t>“</w:t>
      </w:r>
      <w:r>
        <w:rPr>
          <w:rStyle w:val="23"/>
          <w:rFonts w:hint="eastAsia" w:ascii="黑体" w:hAnsi="黑体" w:eastAsia="黑体"/>
          <w:b w:val="0"/>
        </w:rPr>
        <w:t>三公”经费财政拨款支出决算情况说明</w:t>
      </w:r>
      <w:bookmarkEnd w:id="52"/>
      <w:bookmarkEnd w:id="53"/>
      <w:bookmarkEnd w:id="54"/>
    </w:p>
    <w:p w14:paraId="6A7A6DE1">
      <w:pPr>
        <w:spacing w:line="576" w:lineRule="exact"/>
        <w:ind w:firstLine="640"/>
        <w:outlineLvl w:val="2"/>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（一）“三公”经费财政拨款支出决算总体情况说明</w:t>
      </w:r>
      <w:bookmarkEnd w:id="55"/>
    </w:p>
    <w:p w14:paraId="6616600E">
      <w:pPr>
        <w:spacing w:line="576" w:lineRule="exact"/>
        <w:ind w:firstLine="640"/>
        <w:rPr>
          <w:rFonts w:ascii="仿宋_GB2312" w:hAnsi="仿宋_GB2312" w:eastAsia="仿宋_GB2312" w:cs="仿宋_GB2312"/>
          <w:color w:val="000000"/>
          <w:sz w:val="28"/>
          <w:szCs w:val="28"/>
        </w:rPr>
      </w:pPr>
      <w:r>
        <w:drawing>
          <wp:anchor distT="0" distB="0" distL="114300" distR="114300" simplePos="0" relativeHeight="251664384" behindDoc="0" locked="0" layoutInCell="1" allowOverlap="1">
            <wp:simplePos x="0" y="0"/>
            <wp:positionH relativeFrom="page">
              <wp:align>center</wp:align>
            </wp:positionH>
            <wp:positionV relativeFrom="page">
              <wp:align>center</wp:align>
            </wp:positionV>
            <wp:extent cx="4572000" cy="2743200"/>
            <wp:effectExtent l="0" t="0" r="0" b="0"/>
            <wp:wrapTopAndBottom/>
            <wp:docPr id="8"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_GB2312" w:hAnsi="仿宋_GB2312" w:eastAsia="仿宋_GB2312" w:cs="仿宋_GB2312"/>
          <w:color w:val="000000"/>
          <w:sz w:val="28"/>
          <w:szCs w:val="28"/>
        </w:rPr>
        <w:t>2021年“三公”经费财政拨款支出决算为1.5万元，完成预算100%。决算数与预算数持平的主要原因是严控三公经费支出。</w:t>
      </w:r>
    </w:p>
    <w:p w14:paraId="7D394FB0">
      <w:pPr>
        <w:spacing w:line="576" w:lineRule="exact"/>
        <w:ind w:firstLine="640"/>
        <w:outlineLvl w:val="2"/>
        <w:rPr>
          <w:rFonts w:ascii="仿宋_GB2312" w:hAnsi="仿宋_GB2312" w:eastAsia="仿宋_GB2312" w:cs="仿宋_GB2312"/>
          <w:b/>
          <w:color w:val="000000"/>
          <w:sz w:val="28"/>
          <w:szCs w:val="28"/>
        </w:rPr>
      </w:pPr>
      <w:bookmarkStart w:id="56" w:name="_Toc15377217"/>
      <w:r>
        <w:rPr>
          <w:rFonts w:hint="eastAsia" w:ascii="仿宋_GB2312" w:hAnsi="仿宋_GB2312" w:eastAsia="仿宋_GB2312" w:cs="仿宋_GB2312"/>
          <w:b/>
          <w:color w:val="000000"/>
          <w:sz w:val="28"/>
          <w:szCs w:val="28"/>
        </w:rPr>
        <w:t>（二）“三公”经费财政拨款支出决算具体情况说明</w:t>
      </w:r>
      <w:bookmarkEnd w:id="56"/>
    </w:p>
    <w:p w14:paraId="610EE50A">
      <w:pPr>
        <w:spacing w:line="576" w:lineRule="exact"/>
        <w:ind w:firstLine="64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2021年“三公”经费财政拨款支出决算中，因公出国（境）费支出决算0万元，占0%；公务用车购置及运行维护费支出决算0万元，占0%；公务接待费支出决算1.5万元，占100%。具体情况如下：</w:t>
      </w:r>
    </w:p>
    <w:p w14:paraId="176CD640">
      <w:pPr>
        <w:spacing w:line="576" w:lineRule="exact"/>
        <w:ind w:firstLine="640"/>
        <w:rPr>
          <w:rFonts w:ascii="仿宋_GB2312" w:hAnsi="仿宋_GB2312" w:eastAsia="仿宋_GB2312" w:cs="仿宋_GB2312"/>
          <w:color w:val="000000"/>
          <w:sz w:val="28"/>
          <w:szCs w:val="28"/>
        </w:rPr>
      </w:pPr>
      <w:r>
        <w:rPr>
          <w:rFonts w:hint="eastAsia" w:ascii="仿宋_GB2312" w:hAnsi="仿宋_GB2312" w:eastAsia="仿宋_GB2312" w:cs="仿宋_GB2312"/>
          <w:b/>
          <w:color w:val="000000"/>
          <w:sz w:val="28"/>
          <w:szCs w:val="28"/>
        </w:rPr>
        <w:t>1、因公出国（境）费支出</w:t>
      </w:r>
      <w:r>
        <w:rPr>
          <w:rFonts w:hint="eastAsia" w:ascii="仿宋_GB2312" w:hAnsi="仿宋_GB2312" w:eastAsia="仿宋_GB2312" w:cs="仿宋_GB2312"/>
          <w:color w:val="000000"/>
          <w:sz w:val="28"/>
          <w:szCs w:val="28"/>
        </w:rPr>
        <w:t>0万元，年初未安排预算，因公出国（境）支出决算较2020年无变化。</w:t>
      </w:r>
    </w:p>
    <w:p w14:paraId="76535680">
      <w:pPr>
        <w:spacing w:line="576" w:lineRule="exact"/>
        <w:ind w:firstLine="640"/>
        <w:rPr>
          <w:rFonts w:ascii="仿宋_GB2312" w:hAnsi="仿宋_GB2312" w:eastAsia="仿宋_GB2312" w:cs="仿宋_GB2312"/>
          <w:color w:val="000000"/>
          <w:sz w:val="28"/>
          <w:szCs w:val="28"/>
        </w:rPr>
      </w:pPr>
      <w:r>
        <w:rPr>
          <w:rFonts w:hint="eastAsia" w:ascii="仿宋_GB2312" w:hAnsi="仿宋_GB2312" w:eastAsia="仿宋_GB2312" w:cs="仿宋_GB2312"/>
          <w:b/>
          <w:color w:val="000000"/>
          <w:sz w:val="28"/>
          <w:szCs w:val="28"/>
        </w:rPr>
        <w:t>2、公务用车购置及运行维护费支出</w:t>
      </w:r>
      <w:r>
        <w:rPr>
          <w:rFonts w:hint="eastAsia" w:ascii="仿宋_GB2312" w:hAnsi="仿宋_GB2312" w:eastAsia="仿宋_GB2312" w:cs="仿宋_GB2312"/>
          <w:color w:val="000000"/>
          <w:sz w:val="28"/>
          <w:szCs w:val="28"/>
        </w:rPr>
        <w:t>0万元</w:t>
      </w:r>
      <w:r>
        <w:rPr>
          <w:rStyle w:val="15"/>
          <w:rFonts w:hint="eastAsia" w:ascii="仿宋_GB2312" w:hAnsi="仿宋_GB2312" w:eastAsia="仿宋_GB2312" w:cs="仿宋_GB2312"/>
          <w:b w:val="0"/>
          <w:bCs/>
          <w:color w:val="000000"/>
          <w:sz w:val="28"/>
          <w:szCs w:val="28"/>
        </w:rPr>
        <w:t>，</w:t>
      </w:r>
      <w:r>
        <w:rPr>
          <w:rFonts w:hint="eastAsia" w:ascii="仿宋_GB2312" w:hAnsi="仿宋_GB2312" w:eastAsia="仿宋_GB2312" w:cs="仿宋_GB2312"/>
          <w:color w:val="000000"/>
          <w:sz w:val="28"/>
          <w:szCs w:val="28"/>
        </w:rPr>
        <w:t>年初未安排预算，支出决算较2020年无变化。</w:t>
      </w:r>
    </w:p>
    <w:p w14:paraId="2846958A">
      <w:pPr>
        <w:spacing w:line="576" w:lineRule="exact"/>
        <w:ind w:firstLine="64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其中：公务用车购置支出0万元，年初未安排预算。</w:t>
      </w:r>
    </w:p>
    <w:p w14:paraId="5061F0EC">
      <w:pPr>
        <w:spacing w:line="576" w:lineRule="exact"/>
        <w:ind w:firstLine="1400" w:firstLineChars="5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公务用车运行维护费支出0万元，年初未安排预算。</w:t>
      </w:r>
    </w:p>
    <w:p w14:paraId="443079EA">
      <w:pPr>
        <w:spacing w:line="576" w:lineRule="exact"/>
        <w:rPr>
          <w:rFonts w:ascii="仿宋_GB2312" w:hAnsi="仿宋_GB2312" w:eastAsia="仿宋_GB2312" w:cs="仿宋_GB2312"/>
          <w:color w:val="000000"/>
          <w:sz w:val="28"/>
          <w:szCs w:val="28"/>
        </w:rPr>
      </w:pPr>
      <w:r>
        <w:rPr>
          <w:rFonts w:hint="eastAsia" w:ascii="仿宋_GB2312" w:hAnsi="仿宋_GB2312" w:eastAsia="仿宋_GB2312" w:cs="仿宋_GB2312"/>
          <w:b/>
          <w:color w:val="000000"/>
          <w:sz w:val="28"/>
          <w:szCs w:val="28"/>
        </w:rPr>
        <w:t>3、公务接待费支出：</w:t>
      </w:r>
      <w:r>
        <w:rPr>
          <w:rFonts w:hint="eastAsia" w:ascii="仿宋_GB2312" w:hAnsi="仿宋_GB2312" w:eastAsia="仿宋_GB2312" w:cs="仿宋_GB2312"/>
          <w:color w:val="000000"/>
          <w:sz w:val="28"/>
          <w:szCs w:val="28"/>
        </w:rPr>
        <w:t>1.5万元，完成预算100%。公务接待费支出决算比2020年持平，主要原因是严控三公经费。</w:t>
      </w:r>
    </w:p>
    <w:p w14:paraId="1AC75AD7">
      <w:pPr>
        <w:spacing w:line="576" w:lineRule="exact"/>
        <w:ind w:firstLine="562" w:firstLineChars="200"/>
        <w:rPr>
          <w:rFonts w:ascii="仿宋_GB2312" w:eastAsia="仿宋_GB2312"/>
          <w:color w:val="000000"/>
          <w:sz w:val="32"/>
          <w:szCs w:val="32"/>
        </w:rPr>
      </w:pPr>
      <w:r>
        <w:rPr>
          <w:rFonts w:hint="eastAsia" w:ascii="仿宋_GB2312" w:hAnsi="仿宋_GB2312" w:eastAsia="仿宋_GB2312" w:cs="仿宋_GB2312"/>
          <w:b/>
          <w:sz w:val="28"/>
          <w:szCs w:val="28"/>
        </w:rPr>
        <w:t>国内公务接待支出</w:t>
      </w:r>
      <w:r>
        <w:rPr>
          <w:rFonts w:hint="eastAsia" w:ascii="仿宋_GB2312" w:hAnsi="仿宋_GB2312" w:eastAsia="仿宋_GB2312" w:cs="仿宋_GB2312"/>
          <w:color w:val="000000"/>
          <w:sz w:val="28"/>
          <w:szCs w:val="28"/>
        </w:rPr>
        <w:t>1.5万元</w:t>
      </w:r>
      <w:r>
        <w:rPr>
          <w:rFonts w:hint="eastAsia" w:ascii="仿宋_GB2312" w:hAnsi="仿宋_GB2312" w:eastAsia="仿宋_GB2312" w:cs="仿宋_GB2312"/>
          <w:sz w:val="28"/>
          <w:szCs w:val="28"/>
        </w:rPr>
        <w:t>，</w:t>
      </w:r>
      <w:r>
        <w:rPr>
          <w:rFonts w:hint="eastAsia" w:ascii="仿宋_GB2312" w:eastAsia="仿宋_GB2312"/>
          <w:color w:val="000000"/>
          <w:sz w:val="32"/>
          <w:szCs w:val="32"/>
        </w:rPr>
        <w:t>主要用于执行公务、开展业务活动开支的用餐费。国内公务接待20批次，105人次（不包括陪同人员），共计支出1.5万元，具体内容包括：接待省、市残联检查督查等工作支出1.5万元。</w:t>
      </w:r>
    </w:p>
    <w:p w14:paraId="785B1A24">
      <w:pPr>
        <w:spacing w:line="576" w:lineRule="exact"/>
        <w:ind w:firstLine="640"/>
        <w:rPr>
          <w:rFonts w:ascii="仿宋_GB2312" w:hAnsi="仿宋_GB2312" w:eastAsia="仿宋_GB2312" w:cs="仿宋_GB2312"/>
          <w:color w:val="000000"/>
          <w:sz w:val="28"/>
          <w:szCs w:val="28"/>
        </w:rPr>
      </w:pPr>
      <w:r>
        <w:rPr>
          <w:rFonts w:hint="eastAsia" w:ascii="仿宋_GB2312" w:eastAsia="仿宋_GB2312"/>
          <w:color w:val="000000"/>
          <w:sz w:val="32"/>
          <w:szCs w:val="32"/>
        </w:rPr>
        <w:t>公务接待费支出决算比2020年相比持平。主要原因是严格控制费用支出。</w:t>
      </w:r>
    </w:p>
    <w:p w14:paraId="4DD66364">
      <w:pPr>
        <w:spacing w:line="576" w:lineRule="exact"/>
        <w:ind w:firstLine="640"/>
      </w:pPr>
      <w:r>
        <w:rPr>
          <w:rFonts w:hint="eastAsia" w:ascii="仿宋" w:hAnsi="仿宋" w:eastAsia="仿宋"/>
          <w:b/>
          <w:sz w:val="28"/>
          <w:szCs w:val="28"/>
        </w:rPr>
        <w:t>外事接待支出：</w:t>
      </w:r>
      <w:r>
        <w:rPr>
          <w:rFonts w:hint="eastAsia" w:ascii="仿宋" w:hAnsi="仿宋" w:eastAsia="仿宋"/>
          <w:sz w:val="28"/>
          <w:szCs w:val="28"/>
        </w:rPr>
        <w:t>0</w:t>
      </w:r>
      <w:r>
        <w:rPr>
          <w:rFonts w:hint="eastAsia" w:ascii="仿宋_GB2312" w:eastAsia="仿宋_GB2312"/>
          <w:sz w:val="28"/>
          <w:szCs w:val="28"/>
        </w:rPr>
        <w:t>万元，</w:t>
      </w:r>
      <w:r>
        <w:rPr>
          <w:rFonts w:hint="eastAsia" w:ascii="仿宋_GB2312" w:hAnsi="仿宋_GB2312" w:eastAsia="仿宋_GB2312" w:cs="仿宋_GB2312"/>
          <w:color w:val="000000"/>
          <w:sz w:val="28"/>
          <w:szCs w:val="28"/>
        </w:rPr>
        <w:t>年初未安排预算，支出决算较2020年无变化。</w:t>
      </w:r>
    </w:p>
    <w:p w14:paraId="57F79AC1">
      <w:pPr>
        <w:spacing w:line="576" w:lineRule="exact"/>
        <w:ind w:firstLine="640"/>
        <w:outlineLvl w:val="1"/>
        <w:rPr>
          <w:rStyle w:val="23"/>
          <w:rFonts w:ascii="黑体" w:hAnsi="黑体" w:eastAsia="黑体"/>
        </w:rPr>
      </w:pPr>
      <w:bookmarkStart w:id="57" w:name="_Toc17039"/>
      <w:r>
        <w:rPr>
          <w:rFonts w:hint="eastAsia" w:ascii="黑体" w:eastAsia="黑体"/>
          <w:sz w:val="32"/>
          <w:szCs w:val="32"/>
        </w:rPr>
        <w:t>八、</w:t>
      </w:r>
      <w:r>
        <w:rPr>
          <w:rStyle w:val="23"/>
          <w:rFonts w:hint="eastAsia" w:ascii="黑体" w:hAnsi="黑体" w:eastAsia="黑体"/>
          <w:b w:val="0"/>
        </w:rPr>
        <w:t>政府性基金预算支出决算情况说明</w:t>
      </w:r>
      <w:bookmarkEnd w:id="57"/>
    </w:p>
    <w:p w14:paraId="3A678969">
      <w:pPr>
        <w:spacing w:line="576" w:lineRule="exact"/>
        <w:ind w:firstLine="64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2021年政府性基金预算拨款支出12.42万元，与2020年比较，减少了9.08万元，主要原因是年底追加资金到账，不能及时开展工作，造成经费未支出。</w:t>
      </w:r>
    </w:p>
    <w:p w14:paraId="15A6724B">
      <w:pPr>
        <w:numPr>
          <w:ilvl w:val="0"/>
          <w:numId w:val="4"/>
        </w:numPr>
        <w:spacing w:line="576" w:lineRule="exact"/>
        <w:ind w:firstLine="640"/>
        <w:outlineLvl w:val="1"/>
        <w:rPr>
          <w:rStyle w:val="23"/>
          <w:rFonts w:ascii="黑体" w:hAnsi="黑体" w:eastAsia="黑体"/>
          <w:b w:val="0"/>
        </w:rPr>
      </w:pPr>
      <w:bookmarkStart w:id="58" w:name="_Toc15396611"/>
      <w:bookmarkStart w:id="59" w:name="_Toc15377219"/>
      <w:bookmarkStart w:id="60" w:name="_Toc29763"/>
      <w:r>
        <w:rPr>
          <w:rStyle w:val="23"/>
          <w:rFonts w:hint="eastAsia" w:ascii="黑体" w:hAnsi="黑体" w:eastAsia="黑体"/>
          <w:b w:val="0"/>
        </w:rPr>
        <w:t>国有资本经营预算支出决算情况说明</w:t>
      </w:r>
      <w:bookmarkEnd w:id="58"/>
      <w:bookmarkEnd w:id="59"/>
      <w:bookmarkEnd w:id="60"/>
    </w:p>
    <w:p w14:paraId="22B02BD3">
      <w:pPr>
        <w:spacing w:line="576" w:lineRule="exact"/>
        <w:ind w:firstLine="64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2021年国有资本经营预算拨款支出0万元。</w:t>
      </w:r>
    </w:p>
    <w:p w14:paraId="05398B20">
      <w:pPr>
        <w:numPr>
          <w:ilvl w:val="0"/>
          <w:numId w:val="4"/>
        </w:numPr>
        <w:spacing w:line="576" w:lineRule="exact"/>
        <w:ind w:firstLine="640"/>
        <w:outlineLvl w:val="1"/>
        <w:rPr>
          <w:rStyle w:val="23"/>
          <w:rFonts w:ascii="黑体" w:hAnsi="黑体" w:eastAsia="黑体"/>
          <w:b w:val="0"/>
        </w:rPr>
      </w:pPr>
      <w:bookmarkStart w:id="61" w:name="_Toc1934"/>
      <w:bookmarkStart w:id="62" w:name="_Toc15377221"/>
      <w:bookmarkStart w:id="63" w:name="_Toc15396612"/>
      <w:r>
        <w:rPr>
          <w:rStyle w:val="23"/>
          <w:rFonts w:hint="eastAsia" w:ascii="黑体" w:hAnsi="黑体" w:eastAsia="黑体"/>
          <w:b w:val="0"/>
        </w:rPr>
        <w:t>预算绩效管理情况</w:t>
      </w:r>
      <w:bookmarkEnd w:id="61"/>
    </w:p>
    <w:p w14:paraId="42A1A7ED">
      <w:pPr>
        <w:spacing w:line="576" w:lineRule="exact"/>
        <w:ind w:firstLine="64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根据预算绩效管理要求，本单位在2021年度预算编制阶段，组残干部对残疾人就业创业和东西部扶贫协作5个项目开展了预算事前绩效评估，对2个项目编制了绩效目标，预算执行过程中，选取3个项目开展绩效监控，年终执行完毕后，对2个项目开展了绩效自评，2021年部门预算项目绩效目标自评表见附件1、附件2。</w:t>
      </w:r>
    </w:p>
    <w:p w14:paraId="12169173">
      <w:pPr>
        <w:numPr>
          <w:ilvl w:val="0"/>
          <w:numId w:val="4"/>
        </w:numPr>
        <w:spacing w:line="576" w:lineRule="exact"/>
        <w:ind w:firstLine="640"/>
        <w:outlineLvl w:val="1"/>
        <w:rPr>
          <w:rStyle w:val="23"/>
          <w:rFonts w:ascii="黑体" w:hAnsi="黑体" w:eastAsia="黑体"/>
          <w:b w:val="0"/>
        </w:rPr>
      </w:pPr>
      <w:bookmarkStart w:id="64" w:name="_Toc23084"/>
      <w:r>
        <w:rPr>
          <w:rStyle w:val="23"/>
          <w:rFonts w:hint="eastAsia" w:ascii="黑体" w:hAnsi="黑体" w:eastAsia="黑体"/>
          <w:b w:val="0"/>
        </w:rPr>
        <w:t>其他重要事项的情况说明</w:t>
      </w:r>
      <w:bookmarkEnd w:id="62"/>
      <w:bookmarkEnd w:id="63"/>
      <w:bookmarkEnd w:id="64"/>
    </w:p>
    <w:p w14:paraId="0C557A85">
      <w:pPr>
        <w:spacing w:line="576" w:lineRule="exact"/>
        <w:ind w:firstLine="562" w:firstLineChars="200"/>
        <w:outlineLvl w:val="2"/>
        <w:rPr>
          <w:rFonts w:ascii="仿宋_GB2312" w:hAnsi="仿宋_GB2312" w:eastAsia="仿宋_GB2312" w:cs="仿宋_GB2312"/>
          <w:color w:val="000000"/>
          <w:sz w:val="28"/>
          <w:szCs w:val="28"/>
        </w:rPr>
      </w:pPr>
      <w:bookmarkStart w:id="65" w:name="_Toc15377222"/>
      <w:r>
        <w:rPr>
          <w:rFonts w:hint="eastAsia" w:ascii="仿宋_GB2312" w:hAnsi="仿宋_GB2312" w:eastAsia="仿宋_GB2312" w:cs="仿宋_GB2312"/>
          <w:b/>
          <w:color w:val="000000"/>
          <w:sz w:val="28"/>
          <w:szCs w:val="28"/>
        </w:rPr>
        <w:t>（一）机关运行经费支出情况</w:t>
      </w:r>
      <w:bookmarkEnd w:id="65"/>
    </w:p>
    <w:p w14:paraId="4911B233">
      <w:pPr>
        <w:spacing w:line="576" w:lineRule="exact"/>
        <w:ind w:firstLine="560" w:firstLineChars="200"/>
        <w:rPr>
          <w:rFonts w:ascii="仿宋_GB2312" w:eastAsia="仿宋_GB2312"/>
          <w:color w:val="000000"/>
          <w:sz w:val="32"/>
          <w:szCs w:val="32"/>
        </w:rPr>
      </w:pPr>
      <w:bookmarkStart w:id="66" w:name="_Toc15377223"/>
      <w:r>
        <w:rPr>
          <w:rFonts w:hint="eastAsia" w:ascii="仿宋_GB2312" w:hAnsi="仿宋_GB2312" w:eastAsia="仿宋_GB2312" w:cs="仿宋_GB2312"/>
          <w:color w:val="000000"/>
          <w:sz w:val="28"/>
          <w:szCs w:val="28"/>
        </w:rPr>
        <w:t>2021年</w:t>
      </w:r>
      <w:r>
        <w:rPr>
          <w:rFonts w:hint="eastAsia" w:ascii="仿宋_GB2312" w:eastAsia="仿宋_GB2312"/>
          <w:color w:val="000000"/>
          <w:sz w:val="32"/>
          <w:szCs w:val="32"/>
        </w:rPr>
        <w:t>，区残联机关运行经费支出19.64万元，比2020年减少了1.54万元，减少了7.1%，主要变动原因是控制经费。</w:t>
      </w:r>
    </w:p>
    <w:p w14:paraId="1FB0768D">
      <w:pPr>
        <w:autoSpaceDE w:val="0"/>
        <w:autoSpaceDN w:val="0"/>
        <w:adjustRightInd w:val="0"/>
        <w:spacing w:line="576" w:lineRule="exact"/>
        <w:ind w:left="420" w:leftChars="200" w:firstLine="281" w:firstLineChars="100"/>
        <w:jc w:val="left"/>
        <w:outlineLvl w:val="2"/>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（二）政府采购支出情况</w:t>
      </w:r>
      <w:bookmarkEnd w:id="66"/>
    </w:p>
    <w:p w14:paraId="7540F339">
      <w:pPr>
        <w:spacing w:line="576" w:lineRule="exact"/>
        <w:ind w:firstLine="640" w:firstLineChars="200"/>
        <w:rPr>
          <w:rFonts w:ascii="仿宋_GB2312" w:eastAsia="仿宋_GB2312"/>
          <w:color w:val="000000"/>
          <w:sz w:val="32"/>
          <w:szCs w:val="32"/>
        </w:rPr>
      </w:pPr>
      <w:bookmarkStart w:id="67" w:name="_Toc15377224"/>
      <w:r>
        <w:rPr>
          <w:rFonts w:hint="eastAsia" w:ascii="仿宋_GB2312" w:eastAsia="仿宋_GB2312"/>
          <w:color w:val="000000"/>
          <w:sz w:val="32"/>
          <w:szCs w:val="32"/>
        </w:rPr>
        <w:t>2021年度，区残联政府采购支出总额0万元，年初无预算安排。</w:t>
      </w:r>
    </w:p>
    <w:p w14:paraId="7A674F35">
      <w:pPr>
        <w:autoSpaceDE w:val="0"/>
        <w:autoSpaceDN w:val="0"/>
        <w:adjustRightInd w:val="0"/>
        <w:spacing w:line="576" w:lineRule="exact"/>
        <w:ind w:firstLine="562" w:firstLineChars="200"/>
        <w:jc w:val="left"/>
        <w:outlineLvl w:val="2"/>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（三）国有资产占有使用情况</w:t>
      </w:r>
      <w:bookmarkEnd w:id="67"/>
    </w:p>
    <w:p w14:paraId="6A4FF88B">
      <w:pPr>
        <w:spacing w:line="576" w:lineRule="exact"/>
        <w:jc w:val="left"/>
        <w:outlineLvl w:val="0"/>
        <w:rPr>
          <w:rFonts w:ascii="仿宋_GB2312" w:eastAsia="仿宋_GB2312"/>
          <w:color w:val="000000"/>
          <w:sz w:val="32"/>
          <w:szCs w:val="32"/>
        </w:rPr>
      </w:pPr>
      <w:bookmarkStart w:id="68" w:name="_Toc27587"/>
      <w:bookmarkStart w:id="69" w:name="_Toc15377225"/>
      <w:bookmarkStart w:id="70" w:name="_Toc15396613"/>
      <w:r>
        <w:rPr>
          <w:rFonts w:hint="eastAsia" w:ascii="仿宋_GB2312" w:eastAsia="仿宋_GB2312"/>
          <w:color w:val="000000"/>
          <w:sz w:val="32"/>
          <w:szCs w:val="32"/>
        </w:rPr>
        <w:t>截至2020年12月31日，区残联共有车辆0辆，其中：部级领导干部用车0辆、一般公务用车0辆、一般执法执勤用车0辆、特种专业技术用车0辆、其他用车0辆；单价50万元以上通用设备0台（套），单价100万元以上专用设备0台（套）。</w:t>
      </w:r>
      <w:bookmarkEnd w:id="68"/>
    </w:p>
    <w:p w14:paraId="0DBAD5FC">
      <w:pPr>
        <w:spacing w:line="576" w:lineRule="exact"/>
        <w:jc w:val="center"/>
        <w:rPr>
          <w:rStyle w:val="24"/>
          <w:rFonts w:ascii="黑体" w:hAnsi="黑体" w:eastAsia="黑体" w:cs="Times New Roman"/>
          <w:b w:val="0"/>
        </w:rPr>
      </w:pPr>
    </w:p>
    <w:p w14:paraId="1345CC9E">
      <w:pPr>
        <w:spacing w:line="576" w:lineRule="exact"/>
        <w:jc w:val="center"/>
        <w:rPr>
          <w:rStyle w:val="24"/>
          <w:rFonts w:ascii="黑体" w:hAnsi="黑体" w:eastAsia="黑体" w:cs="Times New Roman"/>
          <w:b w:val="0"/>
        </w:rPr>
      </w:pPr>
    </w:p>
    <w:p w14:paraId="3D003AA0">
      <w:pPr>
        <w:spacing w:line="576" w:lineRule="exact"/>
        <w:jc w:val="center"/>
        <w:rPr>
          <w:rStyle w:val="24"/>
          <w:rFonts w:ascii="黑体" w:hAnsi="黑体" w:eastAsia="黑体" w:cs="Times New Roman"/>
          <w:b w:val="0"/>
        </w:rPr>
      </w:pPr>
    </w:p>
    <w:p w14:paraId="7FAF78CD">
      <w:pPr>
        <w:spacing w:line="576" w:lineRule="exact"/>
        <w:jc w:val="center"/>
        <w:rPr>
          <w:rStyle w:val="24"/>
          <w:rFonts w:ascii="黑体" w:hAnsi="黑体" w:eastAsia="黑体" w:cs="Times New Roman"/>
          <w:b w:val="0"/>
        </w:rPr>
      </w:pPr>
    </w:p>
    <w:p w14:paraId="3D3D5ADC">
      <w:pPr>
        <w:spacing w:line="576" w:lineRule="exact"/>
        <w:jc w:val="center"/>
        <w:rPr>
          <w:rStyle w:val="24"/>
          <w:rFonts w:ascii="黑体" w:hAnsi="黑体" w:eastAsia="黑体" w:cs="Times New Roman"/>
          <w:b w:val="0"/>
        </w:rPr>
      </w:pPr>
    </w:p>
    <w:p w14:paraId="2E9B775B">
      <w:pPr>
        <w:spacing w:line="576" w:lineRule="exact"/>
        <w:jc w:val="center"/>
        <w:rPr>
          <w:rStyle w:val="24"/>
          <w:rFonts w:ascii="黑体" w:hAnsi="黑体" w:eastAsia="黑体" w:cs="Times New Roman"/>
          <w:b w:val="0"/>
        </w:rPr>
      </w:pPr>
    </w:p>
    <w:p w14:paraId="2709723F">
      <w:pPr>
        <w:spacing w:line="576" w:lineRule="exact"/>
        <w:jc w:val="center"/>
        <w:rPr>
          <w:rStyle w:val="24"/>
          <w:rFonts w:ascii="黑体" w:hAnsi="黑体" w:eastAsia="黑体" w:cs="Times New Roman"/>
          <w:b w:val="0"/>
        </w:rPr>
      </w:pPr>
    </w:p>
    <w:p w14:paraId="654A5145">
      <w:pPr>
        <w:spacing w:line="576" w:lineRule="exact"/>
        <w:jc w:val="center"/>
        <w:outlineLvl w:val="0"/>
        <w:rPr>
          <w:rStyle w:val="17"/>
          <w:rFonts w:ascii="仿宋_GB2312" w:hAnsi="仿宋_GB2312" w:eastAsia="仿宋_GB2312" w:cs="仿宋_GB2312"/>
          <w:b w:val="0"/>
          <w:sz w:val="28"/>
          <w:szCs w:val="28"/>
        </w:rPr>
      </w:pPr>
      <w:bookmarkStart w:id="71" w:name="_Toc19926"/>
      <w:r>
        <w:rPr>
          <w:rStyle w:val="24"/>
          <w:rFonts w:hint="eastAsia" w:ascii="黑体" w:hAnsi="黑体" w:eastAsia="黑体" w:cs="Times New Roman"/>
          <w:b w:val="0"/>
        </w:rPr>
        <w:t>第三部分 名词</w:t>
      </w:r>
      <w:r>
        <w:rPr>
          <w:rStyle w:val="24"/>
          <w:rFonts w:hint="eastAsia" w:ascii="黑体" w:hAnsi="黑体" w:eastAsia="黑体"/>
          <w:b w:val="0"/>
        </w:rPr>
        <w:t>解释</w:t>
      </w:r>
      <w:bookmarkEnd w:id="69"/>
      <w:bookmarkEnd w:id="70"/>
      <w:bookmarkEnd w:id="71"/>
    </w:p>
    <w:p w14:paraId="115C3707">
      <w:pPr>
        <w:spacing w:line="576" w:lineRule="exact"/>
        <w:jc w:val="left"/>
        <w:rPr>
          <w:rFonts w:ascii="仿宋_GB2312" w:hAnsi="仿宋_GB2312" w:eastAsia="仿宋_GB2312" w:cs="仿宋_GB2312"/>
          <w:b/>
          <w:color w:val="000000"/>
          <w:sz w:val="28"/>
          <w:szCs w:val="28"/>
        </w:rPr>
      </w:pPr>
    </w:p>
    <w:p w14:paraId="6A50E439">
      <w:pPr>
        <w:pStyle w:val="20"/>
        <w:spacing w:line="576"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1.财政拨款收入：指单位从同级财政部门取得的财政预算资金。</w:t>
      </w:r>
    </w:p>
    <w:p w14:paraId="58AA360B">
      <w:pPr>
        <w:pStyle w:val="20"/>
        <w:spacing w:line="576"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2.事业收入：指事业单位开展专业业务活动及辅助活动取得的收入。</w:t>
      </w:r>
    </w:p>
    <w:p w14:paraId="76E0C1FF">
      <w:pPr>
        <w:pStyle w:val="20"/>
        <w:spacing w:line="576"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3.经营收入：指事业单位在专业业务活动及其辅助活动之外开展非独立核算经营活动取得的收入。</w:t>
      </w:r>
    </w:p>
    <w:p w14:paraId="5AD5EB93">
      <w:pPr>
        <w:pStyle w:val="20"/>
        <w:spacing w:line="576"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4.其他收入：指单位取得的除上述收入以外的各项收入。</w:t>
      </w:r>
    </w:p>
    <w:p w14:paraId="54B52F6C">
      <w:pPr>
        <w:pStyle w:val="20"/>
        <w:spacing w:line="576"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201FBB44">
      <w:pPr>
        <w:pStyle w:val="20"/>
        <w:spacing w:line="576"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6.年初结转和结余：指以前年度尚未完成、结转到本年按有关规定继续使用的资金。 </w:t>
      </w:r>
    </w:p>
    <w:p w14:paraId="46E35360">
      <w:pPr>
        <w:pStyle w:val="20"/>
        <w:spacing w:line="576"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7.结余分配：指事业单位按照事业单位会计制度的规定从非财政补助结余中分配的事业基金和职工福利基金等。</w:t>
      </w:r>
    </w:p>
    <w:p w14:paraId="2FE27901">
      <w:pPr>
        <w:pStyle w:val="20"/>
        <w:spacing w:line="576"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8.年末结转和结余：指单位按有关规定结转到下年或以后年度继续使用的资金。</w:t>
      </w:r>
    </w:p>
    <w:p w14:paraId="458AFD4D">
      <w:pPr>
        <w:spacing w:line="576"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9.社会保障和就业支出（类）人力资源和社会保障管理事务（款）社会保险业务管理事务（项）：指单位用于支付职工社保及工作经费等资金。</w:t>
      </w:r>
    </w:p>
    <w:p w14:paraId="445FD97C">
      <w:pPr>
        <w:pStyle w:val="20"/>
        <w:spacing w:line="576"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10.医疗卫生支出（类）医疗卫生支出（款）医疗卫生支出（项）：指单位用于支付职工医疗保险费用资金。</w:t>
      </w:r>
    </w:p>
    <w:p w14:paraId="4E05DFF4">
      <w:pPr>
        <w:pStyle w:val="20"/>
        <w:spacing w:line="576"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11.住房保障支出（类）住房改革支出（款）住房公积金（项）：</w:t>
      </w:r>
      <w:r>
        <w:rPr>
          <w:rFonts w:hint="eastAsia" w:ascii="仿宋_GB2312" w:eastAsia="仿宋_GB2312"/>
          <w:color w:val="auto"/>
          <w:sz w:val="32"/>
          <w:szCs w:val="32"/>
        </w:rPr>
        <w:t>指</w:t>
      </w:r>
      <w:r>
        <w:rPr>
          <w:rFonts w:hint="eastAsia" w:ascii="仿宋_GB2312" w:hAnsi="仿宋_GB2312" w:eastAsia="仿宋_GB2312" w:cs="仿宋_GB2312"/>
          <w:sz w:val="28"/>
          <w:szCs w:val="28"/>
        </w:rPr>
        <w:t>单位用于支付职工住房公积金费用资金</w:t>
      </w:r>
      <w:r>
        <w:rPr>
          <w:rFonts w:hint="eastAsia" w:ascii="仿宋_GB2312" w:eastAsia="仿宋_GB2312"/>
          <w:color w:val="auto"/>
          <w:sz w:val="32"/>
          <w:szCs w:val="32"/>
        </w:rPr>
        <w:t>。</w:t>
      </w:r>
    </w:p>
    <w:p w14:paraId="076D12BF">
      <w:pPr>
        <w:spacing w:line="576"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12.基本支出：指为保障机构正常运转、完成日常工作任务而发生的人员支出和公用支出。</w:t>
      </w:r>
    </w:p>
    <w:p w14:paraId="4FAF9AF4">
      <w:pPr>
        <w:spacing w:line="576"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13.项目支出：指在基本支出之外为完成特定行政任务和事业发展目标所发生的支出。 </w:t>
      </w:r>
    </w:p>
    <w:p w14:paraId="6343DD72">
      <w:pPr>
        <w:spacing w:line="576"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14.经营支出：指事业单位在专业业务活动及其辅助活动之外开展非独立核算经营活动发生的支出。</w:t>
      </w:r>
    </w:p>
    <w:p w14:paraId="23D04C9B">
      <w:pPr>
        <w:pStyle w:val="20"/>
        <w:spacing w:line="576"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15.“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4BBB4FF">
      <w:pPr>
        <w:pStyle w:val="20"/>
        <w:spacing w:line="576"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16.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14:paraId="55352676">
      <w:pPr>
        <w:pStyle w:val="20"/>
        <w:spacing w:line="576" w:lineRule="exact"/>
        <w:ind w:firstLine="560" w:firstLineChars="200"/>
        <w:rPr>
          <w:rFonts w:ascii="仿宋_GB2312" w:hAnsi="仿宋_GB2312" w:eastAsia="仿宋_GB2312" w:cs="仿宋_GB2312"/>
          <w:sz w:val="28"/>
          <w:szCs w:val="28"/>
        </w:rPr>
      </w:pPr>
    </w:p>
    <w:p w14:paraId="7AA00E96">
      <w:pPr>
        <w:pStyle w:val="20"/>
        <w:spacing w:line="576" w:lineRule="exact"/>
        <w:rPr>
          <w:rFonts w:ascii="仿宋_GB2312" w:hAnsi="仿宋_GB2312" w:eastAsia="仿宋_GB2312" w:cs="仿宋_GB2312"/>
          <w:sz w:val="28"/>
          <w:szCs w:val="28"/>
        </w:rPr>
      </w:pPr>
    </w:p>
    <w:p w14:paraId="5E9FA87E">
      <w:pPr>
        <w:pStyle w:val="20"/>
        <w:spacing w:line="576" w:lineRule="exact"/>
        <w:rPr>
          <w:rFonts w:ascii="仿宋_GB2312" w:hAnsi="仿宋_GB2312" w:eastAsia="仿宋_GB2312" w:cs="仿宋_GB2312"/>
          <w:sz w:val="28"/>
          <w:szCs w:val="28"/>
        </w:rPr>
      </w:pPr>
    </w:p>
    <w:p w14:paraId="2E2686D4">
      <w:pPr>
        <w:pStyle w:val="20"/>
        <w:spacing w:line="576" w:lineRule="exact"/>
        <w:rPr>
          <w:rFonts w:ascii="仿宋_GB2312" w:hAnsi="仿宋_GB2312" w:eastAsia="仿宋_GB2312" w:cs="仿宋_GB2312"/>
          <w:sz w:val="28"/>
          <w:szCs w:val="28"/>
        </w:rPr>
      </w:pPr>
    </w:p>
    <w:p w14:paraId="68775B46">
      <w:pPr>
        <w:pStyle w:val="20"/>
        <w:spacing w:line="576" w:lineRule="exact"/>
        <w:rPr>
          <w:rFonts w:ascii="仿宋_GB2312" w:hAnsi="仿宋_GB2312" w:eastAsia="仿宋_GB2312" w:cs="仿宋_GB2312"/>
          <w:sz w:val="28"/>
          <w:szCs w:val="28"/>
        </w:rPr>
      </w:pPr>
    </w:p>
    <w:p w14:paraId="5C029778">
      <w:pPr>
        <w:numPr>
          <w:ilvl w:val="0"/>
          <w:numId w:val="5"/>
        </w:numPr>
        <w:spacing w:line="576" w:lineRule="exact"/>
        <w:jc w:val="center"/>
        <w:outlineLvl w:val="0"/>
        <w:rPr>
          <w:rFonts w:ascii="黑体" w:hAnsi="黑体" w:eastAsia="黑体" w:cs="Times New Roman"/>
          <w:sz w:val="44"/>
          <w:szCs w:val="44"/>
        </w:rPr>
      </w:pPr>
      <w:bookmarkStart w:id="72" w:name="_Toc2441"/>
      <w:bookmarkEnd w:id="72"/>
    </w:p>
    <w:p w14:paraId="66BBAFB1">
      <w:pPr>
        <w:spacing w:line="576" w:lineRule="exact"/>
        <w:jc w:val="left"/>
        <w:outlineLvl w:val="1"/>
        <w:rPr>
          <w:rFonts w:ascii="黑体" w:hAnsi="黑体" w:eastAsia="黑体" w:cs="Times New Roman"/>
          <w:sz w:val="44"/>
          <w:szCs w:val="44"/>
        </w:rPr>
      </w:pPr>
      <w:bookmarkStart w:id="73" w:name="_Toc15396614"/>
      <w:bookmarkStart w:id="74" w:name="_Toc32094"/>
      <w:r>
        <w:rPr>
          <w:rFonts w:hint="eastAsia" w:ascii="黑体" w:hAnsi="黑体" w:eastAsia="黑体" w:cs="Times New Roman"/>
          <w:sz w:val="32"/>
          <w:szCs w:val="32"/>
        </w:rPr>
        <w:t>附件</w:t>
      </w:r>
      <w:bookmarkEnd w:id="73"/>
      <w:r>
        <w:rPr>
          <w:rFonts w:hint="eastAsia" w:ascii="黑体" w:hAnsi="黑体" w:eastAsia="黑体" w:cs="Times New Roman"/>
          <w:sz w:val="32"/>
          <w:szCs w:val="32"/>
        </w:rPr>
        <w:t>1</w:t>
      </w:r>
      <w:bookmarkEnd w:id="74"/>
    </w:p>
    <w:tbl>
      <w:tblPr>
        <w:tblStyle w:val="13"/>
        <w:tblW w:w="9154" w:type="dxa"/>
        <w:tblInd w:w="-45" w:type="dxa"/>
        <w:tblLayout w:type="fixed"/>
        <w:tblCellMar>
          <w:top w:w="0" w:type="dxa"/>
          <w:left w:w="108" w:type="dxa"/>
          <w:bottom w:w="0" w:type="dxa"/>
          <w:right w:w="108" w:type="dxa"/>
        </w:tblCellMar>
      </w:tblPr>
      <w:tblGrid>
        <w:gridCol w:w="1050"/>
        <w:gridCol w:w="765"/>
        <w:gridCol w:w="945"/>
        <w:gridCol w:w="2243"/>
        <w:gridCol w:w="1429"/>
        <w:gridCol w:w="2486"/>
        <w:gridCol w:w="236"/>
      </w:tblGrid>
      <w:tr w14:paraId="77077AF6">
        <w:tblPrEx>
          <w:tblCellMar>
            <w:top w:w="0" w:type="dxa"/>
            <w:left w:w="108" w:type="dxa"/>
            <w:bottom w:w="0" w:type="dxa"/>
            <w:right w:w="108" w:type="dxa"/>
          </w:tblCellMar>
        </w:tblPrEx>
        <w:trPr>
          <w:trHeight w:val="656" w:hRule="atLeast"/>
        </w:trPr>
        <w:tc>
          <w:tcPr>
            <w:tcW w:w="8918" w:type="dxa"/>
            <w:gridSpan w:val="6"/>
            <w:tcBorders>
              <w:top w:val="nil"/>
              <w:left w:val="nil"/>
              <w:bottom w:val="single" w:color="000000" w:sz="4" w:space="0"/>
              <w:right w:val="nil"/>
            </w:tcBorders>
            <w:vAlign w:val="center"/>
          </w:tcPr>
          <w:p w14:paraId="7E7D3832">
            <w:pPr>
              <w:widowControl/>
              <w:spacing w:line="576" w:lineRule="exact"/>
              <w:jc w:val="center"/>
              <w:textAlignment w:val="center"/>
              <w:rPr>
                <w:rFonts w:ascii="宋体" w:hAnsi="宋体"/>
                <w:b/>
                <w:sz w:val="32"/>
                <w:szCs w:val="32"/>
              </w:rPr>
            </w:pPr>
            <w:r>
              <w:rPr>
                <w:rFonts w:hint="eastAsia" w:ascii="宋体" w:hAnsi="宋体"/>
                <w:b/>
                <w:sz w:val="32"/>
                <w:szCs w:val="32"/>
              </w:rPr>
              <w:t>2021年部门预算项目绩效目标自评</w:t>
            </w:r>
          </w:p>
        </w:tc>
        <w:tc>
          <w:tcPr>
            <w:tcW w:w="236" w:type="dxa"/>
            <w:tcBorders>
              <w:top w:val="nil"/>
              <w:left w:val="nil"/>
              <w:bottom w:val="nil"/>
              <w:right w:val="nil"/>
            </w:tcBorders>
            <w:vAlign w:val="center"/>
          </w:tcPr>
          <w:p w14:paraId="463FB692">
            <w:pPr>
              <w:widowControl/>
              <w:spacing w:line="576" w:lineRule="exact"/>
              <w:jc w:val="center"/>
              <w:textAlignment w:val="center"/>
              <w:rPr>
                <w:rFonts w:ascii="宋体" w:hAnsi="宋体"/>
                <w:b/>
                <w:kern w:val="0"/>
                <w:sz w:val="32"/>
                <w:szCs w:val="32"/>
              </w:rPr>
            </w:pPr>
          </w:p>
        </w:tc>
      </w:tr>
      <w:tr w14:paraId="7D23BFBF">
        <w:tblPrEx>
          <w:tblCellMar>
            <w:top w:w="0" w:type="dxa"/>
            <w:left w:w="108" w:type="dxa"/>
            <w:bottom w:w="0" w:type="dxa"/>
            <w:right w:w="108" w:type="dxa"/>
          </w:tblCellMar>
        </w:tblPrEx>
        <w:trPr>
          <w:gridAfter w:val="1"/>
          <w:wAfter w:w="236" w:type="dxa"/>
          <w:trHeight w:val="374" w:hRule="atLeast"/>
        </w:trPr>
        <w:tc>
          <w:tcPr>
            <w:tcW w:w="1815" w:type="dxa"/>
            <w:gridSpan w:val="2"/>
            <w:tcBorders>
              <w:top w:val="single" w:color="000000" w:sz="4" w:space="0"/>
              <w:left w:val="single" w:color="000000" w:sz="4" w:space="0"/>
              <w:bottom w:val="single" w:color="000000" w:sz="4" w:space="0"/>
              <w:right w:val="single" w:color="000000" w:sz="4" w:space="0"/>
            </w:tcBorders>
            <w:vAlign w:val="center"/>
          </w:tcPr>
          <w:p w14:paraId="721D48DB">
            <w:pPr>
              <w:widowControl/>
              <w:autoSpaceDE w:val="0"/>
              <w:jc w:val="center"/>
              <w:textAlignment w:val="bottom"/>
              <w:rPr>
                <w:rFonts w:ascii="仿宋_GB2312" w:hAnsi="仿宋_GB2312"/>
                <w:sz w:val="18"/>
                <w:szCs w:val="18"/>
              </w:rPr>
            </w:pPr>
            <w:r>
              <w:rPr>
                <w:rFonts w:hint="eastAsia" w:ascii="仿宋_GB2312" w:hAnsi="仿宋_GB2312"/>
                <w:sz w:val="18"/>
                <w:szCs w:val="18"/>
              </w:rPr>
              <w:t>主管部门及代码</w:t>
            </w:r>
          </w:p>
        </w:tc>
        <w:tc>
          <w:tcPr>
            <w:tcW w:w="3188" w:type="dxa"/>
            <w:gridSpan w:val="2"/>
            <w:tcBorders>
              <w:top w:val="single" w:color="000000" w:sz="4" w:space="0"/>
              <w:left w:val="single" w:color="000000" w:sz="4" w:space="0"/>
              <w:bottom w:val="single" w:color="000000" w:sz="4" w:space="0"/>
              <w:right w:val="single" w:color="000000" w:sz="4" w:space="0"/>
            </w:tcBorders>
            <w:vAlign w:val="center"/>
          </w:tcPr>
          <w:p w14:paraId="1BE4E554">
            <w:pPr>
              <w:widowControl/>
              <w:autoSpaceDE w:val="0"/>
              <w:jc w:val="center"/>
              <w:textAlignment w:val="bottom"/>
              <w:rPr>
                <w:rFonts w:ascii="仿宋_GB2312" w:hAnsi="仿宋_GB2312"/>
                <w:sz w:val="18"/>
                <w:szCs w:val="18"/>
              </w:rPr>
            </w:pPr>
            <w:r>
              <w:rPr>
                <w:rFonts w:hint="eastAsia" w:ascii="仿宋_GB2312" w:hAnsi="仿宋_GB2312"/>
                <w:sz w:val="18"/>
                <w:szCs w:val="18"/>
              </w:rPr>
              <w:t>762</w:t>
            </w:r>
          </w:p>
        </w:tc>
        <w:tc>
          <w:tcPr>
            <w:tcW w:w="1429" w:type="dxa"/>
            <w:tcBorders>
              <w:top w:val="single" w:color="000000" w:sz="4" w:space="0"/>
              <w:left w:val="single" w:color="000000" w:sz="4" w:space="0"/>
              <w:bottom w:val="single" w:color="000000" w:sz="4" w:space="0"/>
              <w:right w:val="single" w:color="000000" w:sz="4" w:space="0"/>
            </w:tcBorders>
            <w:vAlign w:val="center"/>
          </w:tcPr>
          <w:p w14:paraId="5FE35D43">
            <w:pPr>
              <w:widowControl/>
              <w:autoSpaceDE w:val="0"/>
              <w:jc w:val="center"/>
              <w:textAlignment w:val="bottom"/>
              <w:rPr>
                <w:rFonts w:ascii="仿宋_GB2312" w:hAnsi="仿宋_GB2312"/>
                <w:sz w:val="18"/>
                <w:szCs w:val="18"/>
              </w:rPr>
            </w:pPr>
            <w:r>
              <w:rPr>
                <w:rFonts w:hint="eastAsia" w:ascii="仿宋_GB2312" w:hAnsi="仿宋_GB2312"/>
                <w:sz w:val="18"/>
                <w:szCs w:val="18"/>
              </w:rPr>
              <w:t>实施单位</w:t>
            </w:r>
          </w:p>
        </w:tc>
        <w:tc>
          <w:tcPr>
            <w:tcW w:w="2486" w:type="dxa"/>
            <w:tcBorders>
              <w:top w:val="single" w:color="000000" w:sz="4" w:space="0"/>
              <w:left w:val="single" w:color="000000" w:sz="4" w:space="0"/>
              <w:bottom w:val="single" w:color="000000" w:sz="4" w:space="0"/>
              <w:right w:val="single" w:color="000000" w:sz="4" w:space="0"/>
            </w:tcBorders>
            <w:vAlign w:val="center"/>
          </w:tcPr>
          <w:p w14:paraId="6C3E52B0">
            <w:pPr>
              <w:widowControl/>
              <w:autoSpaceDE w:val="0"/>
              <w:jc w:val="center"/>
              <w:textAlignment w:val="bottom"/>
              <w:rPr>
                <w:rFonts w:ascii="仿宋_GB2312" w:hAnsi="仿宋_GB2312"/>
                <w:sz w:val="18"/>
                <w:szCs w:val="18"/>
              </w:rPr>
            </w:pPr>
            <w:r>
              <w:rPr>
                <w:rFonts w:hint="eastAsia" w:ascii="仿宋_GB2312" w:hAnsi="仿宋_GB2312"/>
                <w:sz w:val="18"/>
                <w:szCs w:val="18"/>
              </w:rPr>
              <w:t>广元市昭化区残疾人联合会</w:t>
            </w:r>
          </w:p>
        </w:tc>
      </w:tr>
      <w:tr w14:paraId="186D843B">
        <w:tblPrEx>
          <w:tblCellMar>
            <w:top w:w="0" w:type="dxa"/>
            <w:left w:w="108" w:type="dxa"/>
            <w:bottom w:w="0" w:type="dxa"/>
            <w:right w:w="108" w:type="dxa"/>
          </w:tblCellMar>
        </w:tblPrEx>
        <w:trPr>
          <w:gridAfter w:val="1"/>
          <w:wAfter w:w="236" w:type="dxa"/>
          <w:trHeight w:val="520" w:hRule="atLeast"/>
        </w:trPr>
        <w:tc>
          <w:tcPr>
            <w:tcW w:w="1815"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9133E64">
            <w:pPr>
              <w:widowControl/>
              <w:autoSpaceDE w:val="0"/>
              <w:jc w:val="center"/>
              <w:textAlignment w:val="bottom"/>
              <w:rPr>
                <w:rFonts w:ascii="仿宋_GB2312" w:hAnsi="仿宋_GB2312"/>
                <w:sz w:val="18"/>
                <w:szCs w:val="18"/>
              </w:rPr>
            </w:pPr>
            <w:r>
              <w:rPr>
                <w:rFonts w:hint="eastAsia" w:ascii="仿宋_GB2312" w:hAnsi="仿宋_GB2312"/>
                <w:sz w:val="18"/>
                <w:szCs w:val="18"/>
              </w:rPr>
              <w:t>项目预算</w:t>
            </w:r>
            <w:r>
              <w:rPr>
                <w:rFonts w:hint="eastAsia" w:ascii="仿宋_GB2312" w:hAnsi="仿宋_GB2312"/>
                <w:sz w:val="18"/>
                <w:szCs w:val="18"/>
              </w:rPr>
              <w:br w:type="textWrapping"/>
            </w:r>
            <w:r>
              <w:rPr>
                <w:rFonts w:hint="eastAsia" w:ascii="仿宋_GB2312" w:hAnsi="仿宋_GB2312"/>
                <w:sz w:val="18"/>
                <w:szCs w:val="18"/>
              </w:rPr>
              <w:t>执行情况</w:t>
            </w:r>
            <w:r>
              <w:rPr>
                <w:rFonts w:hint="eastAsia" w:ascii="仿宋_GB2312" w:hAnsi="仿宋_GB2312"/>
                <w:sz w:val="18"/>
                <w:szCs w:val="18"/>
              </w:rPr>
              <w:br w:type="textWrapping"/>
            </w:r>
            <w:r>
              <w:rPr>
                <w:rFonts w:hint="eastAsia" w:ascii="仿宋_GB2312" w:hAnsi="仿宋_GB2312"/>
                <w:sz w:val="18"/>
                <w:szCs w:val="18"/>
              </w:rPr>
              <w:t>（万元）</w:t>
            </w:r>
          </w:p>
        </w:tc>
        <w:tc>
          <w:tcPr>
            <w:tcW w:w="945" w:type="dxa"/>
            <w:tcBorders>
              <w:top w:val="single" w:color="000000" w:sz="4" w:space="0"/>
              <w:left w:val="single" w:color="000000" w:sz="4" w:space="0"/>
              <w:bottom w:val="single" w:color="000000" w:sz="4" w:space="0"/>
              <w:right w:val="single" w:color="000000" w:sz="4" w:space="0"/>
            </w:tcBorders>
            <w:vAlign w:val="center"/>
          </w:tcPr>
          <w:p w14:paraId="3D09D68A">
            <w:pPr>
              <w:widowControl/>
              <w:autoSpaceDE w:val="0"/>
              <w:jc w:val="center"/>
              <w:textAlignment w:val="bottom"/>
              <w:rPr>
                <w:rFonts w:ascii="仿宋_GB2312" w:hAnsi="仿宋_GB2312"/>
                <w:sz w:val="18"/>
                <w:szCs w:val="18"/>
              </w:rPr>
            </w:pPr>
            <w:r>
              <w:rPr>
                <w:rFonts w:hint="eastAsia" w:ascii="仿宋_GB2312" w:hAnsi="仿宋_GB2312"/>
                <w:sz w:val="18"/>
                <w:szCs w:val="18"/>
              </w:rPr>
              <w:t>预算数：</w:t>
            </w:r>
          </w:p>
        </w:tc>
        <w:tc>
          <w:tcPr>
            <w:tcW w:w="2243" w:type="dxa"/>
            <w:tcBorders>
              <w:top w:val="single" w:color="000000" w:sz="4" w:space="0"/>
              <w:left w:val="single" w:color="000000" w:sz="4" w:space="0"/>
              <w:bottom w:val="single" w:color="000000" w:sz="4" w:space="0"/>
              <w:right w:val="single" w:color="000000" w:sz="4" w:space="0"/>
            </w:tcBorders>
            <w:vAlign w:val="center"/>
          </w:tcPr>
          <w:p w14:paraId="79901371">
            <w:pPr>
              <w:widowControl/>
              <w:autoSpaceDE w:val="0"/>
              <w:jc w:val="center"/>
              <w:textAlignment w:val="bottom"/>
              <w:rPr>
                <w:rFonts w:ascii="仿宋_GB2312" w:hAnsi="仿宋_GB2312"/>
                <w:sz w:val="18"/>
                <w:szCs w:val="18"/>
              </w:rPr>
            </w:pPr>
            <w:r>
              <w:rPr>
                <w:rFonts w:hint="eastAsia" w:ascii="仿宋_GB2312" w:hAnsi="仿宋_GB2312"/>
                <w:sz w:val="18"/>
                <w:szCs w:val="18"/>
              </w:rPr>
              <w:t>12</w:t>
            </w:r>
          </w:p>
        </w:tc>
        <w:tc>
          <w:tcPr>
            <w:tcW w:w="1429" w:type="dxa"/>
            <w:tcBorders>
              <w:top w:val="single" w:color="000000" w:sz="4" w:space="0"/>
              <w:left w:val="single" w:color="000000" w:sz="4" w:space="0"/>
              <w:bottom w:val="single" w:color="000000" w:sz="4" w:space="0"/>
              <w:right w:val="single" w:color="000000" w:sz="4" w:space="0"/>
            </w:tcBorders>
            <w:vAlign w:val="center"/>
          </w:tcPr>
          <w:p w14:paraId="4B9AC73C">
            <w:pPr>
              <w:widowControl/>
              <w:autoSpaceDE w:val="0"/>
              <w:jc w:val="center"/>
              <w:textAlignment w:val="bottom"/>
              <w:rPr>
                <w:rFonts w:ascii="仿宋_GB2312" w:hAnsi="仿宋_GB2312"/>
                <w:sz w:val="18"/>
                <w:szCs w:val="18"/>
              </w:rPr>
            </w:pPr>
            <w:r>
              <w:rPr>
                <w:rFonts w:hint="eastAsia" w:ascii="仿宋_GB2312" w:hAnsi="仿宋_GB2312"/>
                <w:sz w:val="18"/>
                <w:szCs w:val="18"/>
              </w:rPr>
              <w:t>执行数：</w:t>
            </w:r>
          </w:p>
        </w:tc>
        <w:tc>
          <w:tcPr>
            <w:tcW w:w="2486" w:type="dxa"/>
            <w:tcBorders>
              <w:top w:val="single" w:color="000000" w:sz="4" w:space="0"/>
              <w:left w:val="single" w:color="000000" w:sz="4" w:space="0"/>
              <w:bottom w:val="single" w:color="000000" w:sz="4" w:space="0"/>
              <w:right w:val="single" w:color="000000" w:sz="4" w:space="0"/>
            </w:tcBorders>
            <w:vAlign w:val="center"/>
          </w:tcPr>
          <w:p w14:paraId="2A34FFEC">
            <w:pPr>
              <w:widowControl/>
              <w:autoSpaceDE w:val="0"/>
              <w:jc w:val="center"/>
              <w:textAlignment w:val="bottom"/>
              <w:rPr>
                <w:rFonts w:ascii="仿宋_GB2312" w:hAnsi="仿宋_GB2312"/>
                <w:sz w:val="18"/>
                <w:szCs w:val="18"/>
              </w:rPr>
            </w:pPr>
            <w:r>
              <w:rPr>
                <w:rFonts w:hint="eastAsia" w:ascii="仿宋_GB2312" w:hAnsi="仿宋_GB2312"/>
                <w:sz w:val="18"/>
                <w:szCs w:val="18"/>
              </w:rPr>
              <w:t>12</w:t>
            </w:r>
          </w:p>
        </w:tc>
      </w:tr>
      <w:tr w14:paraId="5EBE7046">
        <w:tblPrEx>
          <w:tblCellMar>
            <w:top w:w="0" w:type="dxa"/>
            <w:left w:w="108" w:type="dxa"/>
            <w:bottom w:w="0" w:type="dxa"/>
            <w:right w:w="108" w:type="dxa"/>
          </w:tblCellMar>
        </w:tblPrEx>
        <w:trPr>
          <w:gridAfter w:val="1"/>
          <w:wAfter w:w="236" w:type="dxa"/>
          <w:trHeight w:val="449"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23C1D96">
            <w:pPr>
              <w:widowControl/>
              <w:autoSpaceDE w:val="0"/>
              <w:jc w:val="center"/>
              <w:textAlignment w:val="bottom"/>
              <w:rPr>
                <w:rFonts w:ascii="仿宋_GB2312" w:hAnsi="仿宋_GB2312"/>
                <w:sz w:val="18"/>
                <w:szCs w:val="18"/>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4B944430">
            <w:pPr>
              <w:widowControl/>
              <w:autoSpaceDE w:val="0"/>
              <w:jc w:val="center"/>
              <w:textAlignment w:val="bottom"/>
              <w:rPr>
                <w:rFonts w:ascii="仿宋_GB2312" w:hAnsi="仿宋_GB2312"/>
                <w:sz w:val="18"/>
                <w:szCs w:val="18"/>
              </w:rPr>
            </w:pPr>
            <w:r>
              <w:rPr>
                <w:rFonts w:hint="eastAsia" w:ascii="仿宋_GB2312" w:hAnsi="仿宋_GB2312"/>
                <w:sz w:val="18"/>
                <w:szCs w:val="18"/>
              </w:rPr>
              <w:t>其中：</w:t>
            </w:r>
          </w:p>
          <w:p w14:paraId="22C7F87E">
            <w:pPr>
              <w:widowControl/>
              <w:autoSpaceDE w:val="0"/>
              <w:jc w:val="center"/>
              <w:textAlignment w:val="bottom"/>
              <w:rPr>
                <w:rFonts w:ascii="仿宋_GB2312" w:hAnsi="仿宋_GB2312"/>
                <w:sz w:val="18"/>
                <w:szCs w:val="18"/>
              </w:rPr>
            </w:pPr>
            <w:r>
              <w:rPr>
                <w:rFonts w:hint="eastAsia" w:ascii="仿宋_GB2312" w:hAnsi="仿宋_GB2312"/>
                <w:sz w:val="18"/>
                <w:szCs w:val="18"/>
              </w:rPr>
              <w:t>财政拨款</w:t>
            </w:r>
          </w:p>
        </w:tc>
        <w:tc>
          <w:tcPr>
            <w:tcW w:w="2243" w:type="dxa"/>
            <w:tcBorders>
              <w:top w:val="single" w:color="000000" w:sz="4" w:space="0"/>
              <w:left w:val="single" w:color="000000" w:sz="4" w:space="0"/>
              <w:bottom w:val="single" w:color="000000" w:sz="4" w:space="0"/>
              <w:right w:val="single" w:color="000000" w:sz="4" w:space="0"/>
            </w:tcBorders>
            <w:vAlign w:val="center"/>
          </w:tcPr>
          <w:p w14:paraId="3CFBC5EF">
            <w:pPr>
              <w:widowControl/>
              <w:autoSpaceDE w:val="0"/>
              <w:jc w:val="center"/>
              <w:textAlignment w:val="bottom"/>
              <w:rPr>
                <w:rFonts w:ascii="仿宋_GB2312" w:hAnsi="仿宋_GB2312"/>
                <w:sz w:val="18"/>
                <w:szCs w:val="18"/>
              </w:rPr>
            </w:pPr>
            <w:r>
              <w:rPr>
                <w:rFonts w:hint="eastAsia" w:ascii="仿宋_GB2312" w:hAnsi="仿宋_GB2312"/>
                <w:sz w:val="18"/>
                <w:szCs w:val="18"/>
              </w:rPr>
              <w:t>12</w:t>
            </w:r>
          </w:p>
        </w:tc>
        <w:tc>
          <w:tcPr>
            <w:tcW w:w="1429" w:type="dxa"/>
            <w:tcBorders>
              <w:top w:val="single" w:color="000000" w:sz="4" w:space="0"/>
              <w:left w:val="single" w:color="000000" w:sz="4" w:space="0"/>
              <w:bottom w:val="single" w:color="000000" w:sz="4" w:space="0"/>
              <w:right w:val="single" w:color="000000" w:sz="4" w:space="0"/>
            </w:tcBorders>
            <w:vAlign w:val="center"/>
          </w:tcPr>
          <w:p w14:paraId="3CF6588C">
            <w:pPr>
              <w:widowControl/>
              <w:autoSpaceDE w:val="0"/>
              <w:jc w:val="center"/>
              <w:textAlignment w:val="bottom"/>
              <w:rPr>
                <w:rFonts w:ascii="仿宋_GB2312" w:hAnsi="仿宋_GB2312"/>
                <w:sz w:val="18"/>
                <w:szCs w:val="18"/>
              </w:rPr>
            </w:pPr>
            <w:r>
              <w:rPr>
                <w:rFonts w:hint="eastAsia" w:ascii="仿宋_GB2312" w:hAnsi="仿宋_GB2312"/>
                <w:sz w:val="18"/>
                <w:szCs w:val="18"/>
              </w:rPr>
              <w:t>其中：</w:t>
            </w:r>
          </w:p>
          <w:p w14:paraId="5FB9E609">
            <w:pPr>
              <w:widowControl/>
              <w:autoSpaceDE w:val="0"/>
              <w:jc w:val="center"/>
              <w:textAlignment w:val="bottom"/>
              <w:rPr>
                <w:rFonts w:ascii="仿宋_GB2312" w:hAnsi="仿宋_GB2312"/>
                <w:sz w:val="18"/>
                <w:szCs w:val="18"/>
              </w:rPr>
            </w:pPr>
            <w:r>
              <w:rPr>
                <w:rFonts w:hint="eastAsia" w:ascii="仿宋_GB2312" w:hAnsi="仿宋_GB2312"/>
                <w:sz w:val="18"/>
                <w:szCs w:val="18"/>
              </w:rPr>
              <w:t>财政拨款</w:t>
            </w:r>
          </w:p>
        </w:tc>
        <w:tc>
          <w:tcPr>
            <w:tcW w:w="2486" w:type="dxa"/>
            <w:tcBorders>
              <w:top w:val="single" w:color="000000" w:sz="4" w:space="0"/>
              <w:left w:val="single" w:color="000000" w:sz="4" w:space="0"/>
              <w:bottom w:val="single" w:color="000000" w:sz="4" w:space="0"/>
              <w:right w:val="single" w:color="000000" w:sz="4" w:space="0"/>
            </w:tcBorders>
            <w:vAlign w:val="center"/>
          </w:tcPr>
          <w:p w14:paraId="30B6F0DE">
            <w:pPr>
              <w:widowControl/>
              <w:autoSpaceDE w:val="0"/>
              <w:jc w:val="center"/>
              <w:textAlignment w:val="bottom"/>
              <w:rPr>
                <w:rFonts w:ascii="仿宋_GB2312" w:hAnsi="仿宋_GB2312"/>
                <w:sz w:val="18"/>
                <w:szCs w:val="18"/>
              </w:rPr>
            </w:pPr>
            <w:r>
              <w:rPr>
                <w:rFonts w:hint="eastAsia" w:ascii="仿宋_GB2312" w:hAnsi="仿宋_GB2312"/>
                <w:sz w:val="18"/>
                <w:szCs w:val="18"/>
              </w:rPr>
              <w:t>12</w:t>
            </w:r>
          </w:p>
        </w:tc>
      </w:tr>
      <w:tr w14:paraId="512C7614">
        <w:tblPrEx>
          <w:tblCellMar>
            <w:top w:w="0" w:type="dxa"/>
            <w:left w:w="108" w:type="dxa"/>
            <w:bottom w:w="0" w:type="dxa"/>
            <w:right w:w="108" w:type="dxa"/>
          </w:tblCellMar>
        </w:tblPrEx>
        <w:trPr>
          <w:gridAfter w:val="1"/>
          <w:wAfter w:w="236" w:type="dxa"/>
          <w:trHeight w:val="325"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4AC575C">
            <w:pPr>
              <w:widowControl/>
              <w:autoSpaceDE w:val="0"/>
              <w:jc w:val="center"/>
              <w:textAlignment w:val="bottom"/>
              <w:rPr>
                <w:rFonts w:ascii="仿宋_GB2312" w:hAnsi="仿宋_GB2312"/>
                <w:sz w:val="18"/>
                <w:szCs w:val="18"/>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0794739D">
            <w:pPr>
              <w:widowControl/>
              <w:autoSpaceDE w:val="0"/>
              <w:jc w:val="center"/>
              <w:textAlignment w:val="bottom"/>
              <w:rPr>
                <w:rFonts w:ascii="仿宋_GB2312" w:hAnsi="仿宋_GB2312"/>
                <w:sz w:val="18"/>
                <w:szCs w:val="18"/>
              </w:rPr>
            </w:pPr>
            <w:r>
              <w:rPr>
                <w:rFonts w:hint="eastAsia" w:ascii="仿宋_GB2312" w:hAnsi="仿宋_GB2312"/>
                <w:sz w:val="18"/>
                <w:szCs w:val="18"/>
              </w:rPr>
              <w:t>其他资金</w:t>
            </w:r>
          </w:p>
        </w:tc>
        <w:tc>
          <w:tcPr>
            <w:tcW w:w="2243" w:type="dxa"/>
            <w:tcBorders>
              <w:top w:val="single" w:color="000000" w:sz="4" w:space="0"/>
              <w:left w:val="single" w:color="000000" w:sz="4" w:space="0"/>
              <w:bottom w:val="single" w:color="000000" w:sz="4" w:space="0"/>
              <w:right w:val="single" w:color="000000" w:sz="4" w:space="0"/>
            </w:tcBorders>
            <w:vAlign w:val="center"/>
          </w:tcPr>
          <w:p w14:paraId="1FDEC222">
            <w:pPr>
              <w:widowControl/>
              <w:autoSpaceDE w:val="0"/>
              <w:jc w:val="center"/>
              <w:textAlignment w:val="bottom"/>
              <w:rPr>
                <w:rFonts w:ascii="仿宋_GB2312" w:hAnsi="仿宋_GB2312"/>
                <w:sz w:val="18"/>
                <w:szCs w:val="18"/>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1405B0F7">
            <w:pPr>
              <w:widowControl/>
              <w:autoSpaceDE w:val="0"/>
              <w:jc w:val="center"/>
              <w:textAlignment w:val="bottom"/>
              <w:rPr>
                <w:rFonts w:ascii="仿宋_GB2312" w:hAnsi="仿宋_GB2312"/>
                <w:sz w:val="18"/>
                <w:szCs w:val="18"/>
              </w:rPr>
            </w:pPr>
            <w:r>
              <w:rPr>
                <w:rFonts w:hint="eastAsia" w:ascii="仿宋_GB2312" w:hAnsi="仿宋_GB2312"/>
                <w:sz w:val="18"/>
                <w:szCs w:val="18"/>
              </w:rPr>
              <w:t>其他资金</w:t>
            </w:r>
          </w:p>
        </w:tc>
        <w:tc>
          <w:tcPr>
            <w:tcW w:w="2486" w:type="dxa"/>
            <w:tcBorders>
              <w:top w:val="single" w:color="000000" w:sz="4" w:space="0"/>
              <w:left w:val="single" w:color="000000" w:sz="4" w:space="0"/>
              <w:bottom w:val="single" w:color="000000" w:sz="4" w:space="0"/>
              <w:right w:val="single" w:color="000000" w:sz="4" w:space="0"/>
            </w:tcBorders>
            <w:vAlign w:val="center"/>
          </w:tcPr>
          <w:p w14:paraId="00B488B7">
            <w:pPr>
              <w:widowControl/>
              <w:autoSpaceDE w:val="0"/>
              <w:jc w:val="center"/>
              <w:textAlignment w:val="bottom"/>
              <w:rPr>
                <w:rFonts w:ascii="仿宋_GB2312" w:hAnsi="仿宋_GB2312"/>
                <w:sz w:val="18"/>
                <w:szCs w:val="18"/>
              </w:rPr>
            </w:pPr>
          </w:p>
        </w:tc>
      </w:tr>
      <w:tr w14:paraId="12A715C0">
        <w:tblPrEx>
          <w:tblCellMar>
            <w:top w:w="0" w:type="dxa"/>
            <w:left w:w="108" w:type="dxa"/>
            <w:bottom w:w="0" w:type="dxa"/>
            <w:right w:w="108" w:type="dxa"/>
          </w:tblCellMar>
        </w:tblPrEx>
        <w:trPr>
          <w:gridAfter w:val="1"/>
          <w:wAfter w:w="236" w:type="dxa"/>
          <w:trHeight w:val="344" w:hRule="atLeast"/>
        </w:trPr>
        <w:tc>
          <w:tcPr>
            <w:tcW w:w="1050" w:type="dxa"/>
            <w:vMerge w:val="restart"/>
            <w:tcBorders>
              <w:top w:val="single" w:color="000000" w:sz="4" w:space="0"/>
              <w:left w:val="single" w:color="000000" w:sz="4" w:space="0"/>
              <w:bottom w:val="single" w:color="000000" w:sz="4" w:space="0"/>
              <w:right w:val="single" w:color="000000" w:sz="4" w:space="0"/>
            </w:tcBorders>
            <w:vAlign w:val="center"/>
          </w:tcPr>
          <w:p w14:paraId="4DDC244C">
            <w:pPr>
              <w:widowControl/>
              <w:autoSpaceDE w:val="0"/>
              <w:jc w:val="center"/>
              <w:textAlignment w:val="bottom"/>
              <w:rPr>
                <w:rFonts w:ascii="仿宋_GB2312" w:hAnsi="仿宋_GB2312"/>
                <w:sz w:val="18"/>
                <w:szCs w:val="18"/>
              </w:rPr>
            </w:pPr>
            <w:r>
              <w:rPr>
                <w:rFonts w:hint="eastAsia" w:ascii="仿宋_GB2312" w:hAnsi="仿宋_GB2312"/>
                <w:sz w:val="18"/>
                <w:szCs w:val="18"/>
              </w:rPr>
              <w:t>年度总体目标</w:t>
            </w:r>
          </w:p>
          <w:p w14:paraId="49AE1EC4">
            <w:pPr>
              <w:widowControl/>
              <w:autoSpaceDE w:val="0"/>
              <w:jc w:val="center"/>
              <w:textAlignment w:val="bottom"/>
              <w:rPr>
                <w:rFonts w:ascii="仿宋_GB2312" w:hAnsi="仿宋_GB2312"/>
                <w:sz w:val="18"/>
                <w:szCs w:val="18"/>
              </w:rPr>
            </w:pPr>
            <w:r>
              <w:rPr>
                <w:rFonts w:hint="eastAsia" w:ascii="仿宋_GB2312" w:hAnsi="仿宋_GB2312"/>
                <w:sz w:val="18"/>
                <w:szCs w:val="18"/>
              </w:rPr>
              <w:t>完成情况</w:t>
            </w:r>
          </w:p>
        </w:tc>
        <w:tc>
          <w:tcPr>
            <w:tcW w:w="3953" w:type="dxa"/>
            <w:gridSpan w:val="3"/>
            <w:tcBorders>
              <w:top w:val="single" w:color="000000" w:sz="4" w:space="0"/>
              <w:left w:val="single" w:color="000000" w:sz="4" w:space="0"/>
              <w:bottom w:val="single" w:color="000000" w:sz="4" w:space="0"/>
              <w:right w:val="single" w:color="000000" w:sz="4" w:space="0"/>
            </w:tcBorders>
            <w:vAlign w:val="center"/>
          </w:tcPr>
          <w:p w14:paraId="38AB95B9">
            <w:pPr>
              <w:widowControl/>
              <w:autoSpaceDE w:val="0"/>
              <w:jc w:val="center"/>
              <w:textAlignment w:val="bottom"/>
              <w:rPr>
                <w:rFonts w:ascii="仿宋_GB2312" w:hAnsi="仿宋_GB2312"/>
                <w:sz w:val="18"/>
                <w:szCs w:val="18"/>
              </w:rPr>
            </w:pPr>
            <w:r>
              <w:rPr>
                <w:rFonts w:hint="eastAsia" w:ascii="仿宋_GB2312" w:hAnsi="仿宋_GB2312"/>
                <w:sz w:val="18"/>
                <w:szCs w:val="18"/>
              </w:rPr>
              <w:t>预期目标</w:t>
            </w:r>
          </w:p>
        </w:tc>
        <w:tc>
          <w:tcPr>
            <w:tcW w:w="3915" w:type="dxa"/>
            <w:gridSpan w:val="2"/>
            <w:tcBorders>
              <w:top w:val="single" w:color="000000" w:sz="4" w:space="0"/>
              <w:left w:val="single" w:color="000000" w:sz="4" w:space="0"/>
              <w:bottom w:val="single" w:color="000000" w:sz="4" w:space="0"/>
              <w:right w:val="single" w:color="000000" w:sz="4" w:space="0"/>
            </w:tcBorders>
            <w:vAlign w:val="center"/>
          </w:tcPr>
          <w:p w14:paraId="0A5BD7BC">
            <w:pPr>
              <w:widowControl/>
              <w:autoSpaceDE w:val="0"/>
              <w:jc w:val="center"/>
              <w:textAlignment w:val="bottom"/>
              <w:rPr>
                <w:rFonts w:ascii="仿宋_GB2312" w:hAnsi="仿宋_GB2312"/>
                <w:sz w:val="18"/>
                <w:szCs w:val="18"/>
              </w:rPr>
            </w:pPr>
            <w:r>
              <w:rPr>
                <w:rFonts w:hint="eastAsia" w:ascii="仿宋_GB2312" w:hAnsi="仿宋_GB2312"/>
                <w:sz w:val="18"/>
                <w:szCs w:val="18"/>
              </w:rPr>
              <w:t>目标实际完成情况</w:t>
            </w:r>
          </w:p>
        </w:tc>
      </w:tr>
      <w:tr w14:paraId="0EC7F149">
        <w:tblPrEx>
          <w:tblCellMar>
            <w:top w:w="0" w:type="dxa"/>
            <w:left w:w="108" w:type="dxa"/>
            <w:bottom w:w="0" w:type="dxa"/>
            <w:right w:w="108" w:type="dxa"/>
          </w:tblCellMar>
        </w:tblPrEx>
        <w:trPr>
          <w:gridAfter w:val="1"/>
          <w:wAfter w:w="236" w:type="dxa"/>
          <w:trHeight w:val="464" w:hRule="atLeast"/>
        </w:trPr>
        <w:tc>
          <w:tcPr>
            <w:tcW w:w="1050" w:type="dxa"/>
            <w:vMerge w:val="continue"/>
            <w:tcBorders>
              <w:top w:val="single" w:color="000000" w:sz="4" w:space="0"/>
              <w:left w:val="single" w:color="000000" w:sz="4" w:space="0"/>
              <w:bottom w:val="single" w:color="000000" w:sz="4" w:space="0"/>
              <w:right w:val="single" w:color="000000" w:sz="4" w:space="0"/>
            </w:tcBorders>
            <w:vAlign w:val="center"/>
          </w:tcPr>
          <w:p w14:paraId="50078227">
            <w:pPr>
              <w:widowControl/>
              <w:autoSpaceDE w:val="0"/>
              <w:jc w:val="center"/>
              <w:textAlignment w:val="bottom"/>
              <w:rPr>
                <w:rFonts w:ascii="仿宋_GB2312" w:hAnsi="仿宋_GB2312"/>
                <w:sz w:val="18"/>
                <w:szCs w:val="18"/>
              </w:rPr>
            </w:pPr>
          </w:p>
        </w:tc>
        <w:tc>
          <w:tcPr>
            <w:tcW w:w="3953" w:type="dxa"/>
            <w:gridSpan w:val="3"/>
            <w:tcBorders>
              <w:top w:val="single" w:color="000000" w:sz="4" w:space="0"/>
              <w:left w:val="single" w:color="000000" w:sz="4" w:space="0"/>
              <w:bottom w:val="single" w:color="000000" w:sz="4" w:space="0"/>
              <w:right w:val="single" w:color="000000" w:sz="4" w:space="0"/>
            </w:tcBorders>
            <w:vAlign w:val="center"/>
          </w:tcPr>
          <w:p w14:paraId="5E019717">
            <w:pPr>
              <w:widowControl/>
              <w:autoSpaceDE w:val="0"/>
              <w:jc w:val="center"/>
              <w:textAlignment w:val="bottom"/>
              <w:rPr>
                <w:rFonts w:ascii="仿宋_GB2312" w:hAnsi="仿宋_GB2312"/>
                <w:sz w:val="18"/>
                <w:szCs w:val="18"/>
              </w:rPr>
            </w:pPr>
            <w:r>
              <w:rPr>
                <w:rFonts w:hint="eastAsia" w:ascii="仿宋_GB2312" w:hAnsi="仿宋_GB2312"/>
                <w:sz w:val="18"/>
                <w:szCs w:val="18"/>
              </w:rPr>
              <w:t>对0-12岁符合条件的残疾儿童提供康复救助</w:t>
            </w:r>
          </w:p>
        </w:tc>
        <w:tc>
          <w:tcPr>
            <w:tcW w:w="3915" w:type="dxa"/>
            <w:gridSpan w:val="2"/>
            <w:tcBorders>
              <w:top w:val="single" w:color="000000" w:sz="4" w:space="0"/>
              <w:left w:val="single" w:color="000000" w:sz="4" w:space="0"/>
              <w:bottom w:val="single" w:color="000000" w:sz="4" w:space="0"/>
              <w:right w:val="single" w:color="000000" w:sz="4" w:space="0"/>
            </w:tcBorders>
            <w:vAlign w:val="center"/>
          </w:tcPr>
          <w:p w14:paraId="6D7D248B">
            <w:pPr>
              <w:widowControl/>
              <w:autoSpaceDE w:val="0"/>
              <w:jc w:val="center"/>
              <w:textAlignment w:val="bottom"/>
              <w:rPr>
                <w:rFonts w:ascii="仿宋_GB2312" w:hAnsi="仿宋_GB2312"/>
                <w:sz w:val="18"/>
                <w:szCs w:val="18"/>
              </w:rPr>
            </w:pPr>
            <w:r>
              <w:rPr>
                <w:rFonts w:hint="eastAsia" w:ascii="仿宋_GB2312" w:hAnsi="仿宋_GB2312"/>
                <w:sz w:val="18"/>
                <w:szCs w:val="18"/>
              </w:rPr>
              <w:t>对0-12岁符合条件的残疾儿童提供康复救助</w:t>
            </w:r>
          </w:p>
        </w:tc>
      </w:tr>
      <w:tr w14:paraId="08406F5F">
        <w:tblPrEx>
          <w:tblCellMar>
            <w:top w:w="0" w:type="dxa"/>
            <w:left w:w="108" w:type="dxa"/>
            <w:bottom w:w="0" w:type="dxa"/>
            <w:right w:w="108" w:type="dxa"/>
          </w:tblCellMar>
        </w:tblPrEx>
        <w:trPr>
          <w:gridAfter w:val="1"/>
          <w:wAfter w:w="236" w:type="dxa"/>
          <w:trHeight w:val="612" w:hRule="atLeast"/>
        </w:trPr>
        <w:tc>
          <w:tcPr>
            <w:tcW w:w="1050" w:type="dxa"/>
            <w:vMerge w:val="restart"/>
            <w:tcBorders>
              <w:top w:val="single" w:color="000000" w:sz="4" w:space="0"/>
              <w:left w:val="single" w:color="000000" w:sz="4" w:space="0"/>
              <w:bottom w:val="single" w:color="000000" w:sz="4" w:space="0"/>
              <w:right w:val="single" w:color="000000" w:sz="4" w:space="0"/>
            </w:tcBorders>
            <w:vAlign w:val="center"/>
          </w:tcPr>
          <w:p w14:paraId="13948E0B">
            <w:pPr>
              <w:widowControl/>
              <w:autoSpaceDE w:val="0"/>
              <w:jc w:val="center"/>
              <w:textAlignment w:val="bottom"/>
              <w:rPr>
                <w:rFonts w:ascii="仿宋_GB2312" w:hAnsi="仿宋_GB2312"/>
                <w:sz w:val="18"/>
                <w:szCs w:val="18"/>
              </w:rPr>
            </w:pPr>
            <w:r>
              <w:rPr>
                <w:rFonts w:hint="eastAsia" w:ascii="仿宋_GB2312" w:hAnsi="仿宋_GB2312"/>
                <w:sz w:val="18"/>
                <w:szCs w:val="18"/>
              </w:rPr>
              <w:t>年度绩效指标完成情况</w:t>
            </w:r>
          </w:p>
        </w:tc>
        <w:tc>
          <w:tcPr>
            <w:tcW w:w="765" w:type="dxa"/>
            <w:tcBorders>
              <w:top w:val="single" w:color="000000" w:sz="4" w:space="0"/>
              <w:left w:val="single" w:color="000000" w:sz="4" w:space="0"/>
              <w:bottom w:val="single" w:color="000000" w:sz="4" w:space="0"/>
              <w:right w:val="single" w:color="000000" w:sz="4" w:space="0"/>
            </w:tcBorders>
            <w:vAlign w:val="center"/>
          </w:tcPr>
          <w:p w14:paraId="04E1C9F3">
            <w:pPr>
              <w:widowControl/>
              <w:autoSpaceDE w:val="0"/>
              <w:jc w:val="center"/>
              <w:textAlignment w:val="bottom"/>
              <w:rPr>
                <w:rFonts w:ascii="仿宋_GB2312" w:hAnsi="仿宋_GB2312"/>
                <w:sz w:val="18"/>
                <w:szCs w:val="18"/>
              </w:rPr>
            </w:pPr>
            <w:r>
              <w:rPr>
                <w:rFonts w:hint="eastAsia" w:ascii="仿宋_GB2312" w:hAnsi="仿宋_GB2312"/>
                <w:sz w:val="18"/>
                <w:szCs w:val="18"/>
              </w:rPr>
              <w:t>一级</w:t>
            </w:r>
          </w:p>
          <w:p w14:paraId="26E89EDA">
            <w:pPr>
              <w:widowControl/>
              <w:autoSpaceDE w:val="0"/>
              <w:jc w:val="center"/>
              <w:textAlignment w:val="bottom"/>
              <w:rPr>
                <w:rFonts w:ascii="仿宋_GB2312" w:hAnsi="仿宋_GB2312"/>
                <w:sz w:val="18"/>
                <w:szCs w:val="18"/>
              </w:rPr>
            </w:pPr>
            <w:r>
              <w:rPr>
                <w:rFonts w:hint="eastAsia" w:ascii="仿宋_GB2312" w:hAnsi="仿宋_GB2312"/>
                <w:sz w:val="18"/>
                <w:szCs w:val="18"/>
              </w:rPr>
              <w:t>指标</w:t>
            </w:r>
          </w:p>
        </w:tc>
        <w:tc>
          <w:tcPr>
            <w:tcW w:w="945" w:type="dxa"/>
            <w:tcBorders>
              <w:top w:val="single" w:color="000000" w:sz="4" w:space="0"/>
              <w:left w:val="single" w:color="000000" w:sz="4" w:space="0"/>
              <w:bottom w:val="single" w:color="000000" w:sz="4" w:space="0"/>
              <w:right w:val="single" w:color="000000" w:sz="4" w:space="0"/>
            </w:tcBorders>
            <w:vAlign w:val="center"/>
          </w:tcPr>
          <w:p w14:paraId="1F1FBE32">
            <w:pPr>
              <w:widowControl/>
              <w:autoSpaceDE w:val="0"/>
              <w:jc w:val="center"/>
              <w:textAlignment w:val="bottom"/>
              <w:rPr>
                <w:rFonts w:ascii="仿宋_GB2312" w:hAnsi="仿宋_GB2312"/>
                <w:sz w:val="18"/>
                <w:szCs w:val="18"/>
              </w:rPr>
            </w:pPr>
            <w:r>
              <w:rPr>
                <w:rFonts w:hint="eastAsia" w:ascii="仿宋_GB2312" w:hAnsi="仿宋_GB2312"/>
                <w:sz w:val="18"/>
                <w:szCs w:val="18"/>
              </w:rPr>
              <w:t>二级</w:t>
            </w:r>
          </w:p>
          <w:p w14:paraId="7EDB4989">
            <w:pPr>
              <w:widowControl/>
              <w:autoSpaceDE w:val="0"/>
              <w:jc w:val="center"/>
              <w:textAlignment w:val="bottom"/>
              <w:rPr>
                <w:rFonts w:ascii="仿宋_GB2312" w:hAnsi="仿宋_GB2312"/>
                <w:sz w:val="18"/>
                <w:szCs w:val="18"/>
              </w:rPr>
            </w:pPr>
            <w:r>
              <w:rPr>
                <w:rFonts w:hint="eastAsia" w:ascii="仿宋_GB2312" w:hAnsi="仿宋_GB2312"/>
                <w:sz w:val="18"/>
                <w:szCs w:val="18"/>
              </w:rPr>
              <w:t>指标</w:t>
            </w:r>
          </w:p>
        </w:tc>
        <w:tc>
          <w:tcPr>
            <w:tcW w:w="2243" w:type="dxa"/>
            <w:tcBorders>
              <w:top w:val="single" w:color="000000" w:sz="4" w:space="0"/>
              <w:left w:val="single" w:color="000000" w:sz="4" w:space="0"/>
              <w:bottom w:val="single" w:color="000000" w:sz="4" w:space="0"/>
              <w:right w:val="single" w:color="000000" w:sz="4" w:space="0"/>
            </w:tcBorders>
            <w:vAlign w:val="center"/>
          </w:tcPr>
          <w:p w14:paraId="042A7843">
            <w:pPr>
              <w:widowControl/>
              <w:autoSpaceDE w:val="0"/>
              <w:jc w:val="center"/>
              <w:textAlignment w:val="bottom"/>
              <w:rPr>
                <w:rFonts w:ascii="仿宋_GB2312" w:hAnsi="仿宋_GB2312"/>
                <w:sz w:val="18"/>
                <w:szCs w:val="18"/>
              </w:rPr>
            </w:pPr>
            <w:r>
              <w:rPr>
                <w:rFonts w:hint="eastAsia" w:ascii="仿宋_GB2312" w:hAnsi="仿宋_GB2312"/>
                <w:sz w:val="18"/>
                <w:szCs w:val="18"/>
              </w:rPr>
              <w:t>三级</w:t>
            </w:r>
          </w:p>
          <w:p w14:paraId="5CC5CB05">
            <w:pPr>
              <w:widowControl/>
              <w:autoSpaceDE w:val="0"/>
              <w:jc w:val="center"/>
              <w:textAlignment w:val="bottom"/>
              <w:rPr>
                <w:rFonts w:ascii="仿宋_GB2312" w:hAnsi="仿宋_GB2312"/>
                <w:sz w:val="18"/>
                <w:szCs w:val="18"/>
              </w:rPr>
            </w:pPr>
            <w:r>
              <w:rPr>
                <w:rFonts w:hint="eastAsia" w:ascii="仿宋_GB2312" w:hAnsi="仿宋_GB2312"/>
                <w:sz w:val="18"/>
                <w:szCs w:val="18"/>
              </w:rPr>
              <w:t>指标</w:t>
            </w:r>
          </w:p>
        </w:tc>
        <w:tc>
          <w:tcPr>
            <w:tcW w:w="1429" w:type="dxa"/>
            <w:tcBorders>
              <w:top w:val="single" w:color="000000" w:sz="4" w:space="0"/>
              <w:left w:val="single" w:color="000000" w:sz="4" w:space="0"/>
              <w:bottom w:val="single" w:color="000000" w:sz="4" w:space="0"/>
              <w:right w:val="single" w:color="000000" w:sz="4" w:space="0"/>
            </w:tcBorders>
            <w:vAlign w:val="center"/>
          </w:tcPr>
          <w:p w14:paraId="766B588B">
            <w:pPr>
              <w:widowControl/>
              <w:autoSpaceDE w:val="0"/>
              <w:jc w:val="center"/>
              <w:textAlignment w:val="bottom"/>
              <w:rPr>
                <w:rFonts w:ascii="仿宋_GB2312" w:hAnsi="仿宋_GB2312"/>
                <w:sz w:val="18"/>
                <w:szCs w:val="18"/>
              </w:rPr>
            </w:pPr>
            <w:r>
              <w:rPr>
                <w:rFonts w:hint="eastAsia" w:ascii="仿宋_GB2312" w:hAnsi="仿宋_GB2312"/>
                <w:sz w:val="18"/>
                <w:szCs w:val="18"/>
              </w:rPr>
              <w:t>预期指标值</w:t>
            </w:r>
          </w:p>
        </w:tc>
        <w:tc>
          <w:tcPr>
            <w:tcW w:w="2486" w:type="dxa"/>
            <w:tcBorders>
              <w:top w:val="single" w:color="000000" w:sz="4" w:space="0"/>
              <w:left w:val="single" w:color="000000" w:sz="4" w:space="0"/>
              <w:bottom w:val="single" w:color="000000" w:sz="4" w:space="0"/>
              <w:right w:val="single" w:color="000000" w:sz="4" w:space="0"/>
            </w:tcBorders>
            <w:vAlign w:val="center"/>
          </w:tcPr>
          <w:p w14:paraId="4C605066">
            <w:pPr>
              <w:widowControl/>
              <w:autoSpaceDE w:val="0"/>
              <w:jc w:val="center"/>
              <w:textAlignment w:val="bottom"/>
              <w:rPr>
                <w:rFonts w:ascii="仿宋_GB2312" w:hAnsi="仿宋_GB2312"/>
                <w:sz w:val="18"/>
                <w:szCs w:val="18"/>
              </w:rPr>
            </w:pPr>
            <w:r>
              <w:rPr>
                <w:rFonts w:hint="eastAsia" w:ascii="仿宋_GB2312" w:hAnsi="仿宋_GB2312"/>
                <w:sz w:val="18"/>
                <w:szCs w:val="18"/>
              </w:rPr>
              <w:t>实际完成指标值</w:t>
            </w:r>
          </w:p>
        </w:tc>
      </w:tr>
      <w:tr w14:paraId="624482DB">
        <w:tblPrEx>
          <w:tblCellMar>
            <w:top w:w="0" w:type="dxa"/>
            <w:left w:w="108" w:type="dxa"/>
            <w:bottom w:w="0" w:type="dxa"/>
            <w:right w:w="108" w:type="dxa"/>
          </w:tblCellMar>
        </w:tblPrEx>
        <w:trPr>
          <w:gridAfter w:val="1"/>
          <w:wAfter w:w="236" w:type="dxa"/>
          <w:trHeight w:val="668" w:hRule="atLeast"/>
        </w:trPr>
        <w:tc>
          <w:tcPr>
            <w:tcW w:w="1050" w:type="dxa"/>
            <w:vMerge w:val="continue"/>
            <w:tcBorders>
              <w:top w:val="single" w:color="000000" w:sz="4" w:space="0"/>
              <w:left w:val="single" w:color="000000" w:sz="4" w:space="0"/>
              <w:bottom w:val="single" w:color="000000" w:sz="4" w:space="0"/>
              <w:right w:val="single" w:color="000000" w:sz="4" w:space="0"/>
            </w:tcBorders>
            <w:vAlign w:val="center"/>
          </w:tcPr>
          <w:p w14:paraId="5B79631A">
            <w:pPr>
              <w:widowControl/>
              <w:autoSpaceDE w:val="0"/>
              <w:jc w:val="center"/>
              <w:textAlignment w:val="bottom"/>
              <w:rPr>
                <w:rFonts w:ascii="仿宋_GB2312" w:hAnsi="仿宋_GB2312"/>
                <w:sz w:val="18"/>
                <w:szCs w:val="18"/>
              </w:rPr>
            </w:pPr>
          </w:p>
        </w:tc>
        <w:tc>
          <w:tcPr>
            <w:tcW w:w="765" w:type="dxa"/>
            <w:vMerge w:val="restart"/>
            <w:tcBorders>
              <w:top w:val="single" w:color="000000" w:sz="4" w:space="0"/>
              <w:left w:val="single" w:color="000000" w:sz="4" w:space="0"/>
              <w:bottom w:val="single" w:color="000000" w:sz="4" w:space="0"/>
              <w:right w:val="single" w:color="000000" w:sz="4" w:space="0"/>
            </w:tcBorders>
            <w:vAlign w:val="center"/>
          </w:tcPr>
          <w:p w14:paraId="61534575">
            <w:pPr>
              <w:widowControl/>
              <w:autoSpaceDE w:val="0"/>
              <w:jc w:val="center"/>
              <w:textAlignment w:val="bottom"/>
              <w:rPr>
                <w:rFonts w:ascii="仿宋_GB2312" w:hAnsi="仿宋_GB2312"/>
                <w:sz w:val="18"/>
                <w:szCs w:val="18"/>
              </w:rPr>
            </w:pPr>
            <w:r>
              <w:rPr>
                <w:rFonts w:hint="eastAsia" w:ascii="仿宋_GB2312" w:hAnsi="仿宋_GB2312"/>
                <w:sz w:val="18"/>
                <w:szCs w:val="18"/>
              </w:rPr>
              <w:t>完成</w:t>
            </w:r>
          </w:p>
          <w:p w14:paraId="4D00A7B7">
            <w:pPr>
              <w:widowControl/>
              <w:autoSpaceDE w:val="0"/>
              <w:jc w:val="center"/>
              <w:textAlignment w:val="bottom"/>
              <w:rPr>
                <w:rFonts w:ascii="仿宋_GB2312" w:hAnsi="仿宋_GB2312"/>
                <w:sz w:val="18"/>
                <w:szCs w:val="18"/>
              </w:rPr>
            </w:pPr>
            <w:r>
              <w:rPr>
                <w:rFonts w:hint="eastAsia" w:ascii="仿宋_GB2312" w:hAnsi="仿宋_GB2312"/>
                <w:sz w:val="18"/>
                <w:szCs w:val="18"/>
              </w:rPr>
              <w:t>指标</w:t>
            </w:r>
          </w:p>
        </w:tc>
        <w:tc>
          <w:tcPr>
            <w:tcW w:w="945" w:type="dxa"/>
            <w:tcBorders>
              <w:top w:val="single" w:color="000000" w:sz="4" w:space="0"/>
              <w:left w:val="single" w:color="000000" w:sz="4" w:space="0"/>
              <w:bottom w:val="single" w:color="000000" w:sz="4" w:space="0"/>
              <w:right w:val="single" w:color="000000" w:sz="4" w:space="0"/>
            </w:tcBorders>
            <w:vAlign w:val="center"/>
          </w:tcPr>
          <w:p w14:paraId="55F7C370">
            <w:pPr>
              <w:widowControl/>
              <w:autoSpaceDE w:val="0"/>
              <w:jc w:val="center"/>
              <w:textAlignment w:val="bottom"/>
              <w:rPr>
                <w:rFonts w:ascii="仿宋_GB2312" w:hAnsi="仿宋_GB2312"/>
                <w:sz w:val="18"/>
                <w:szCs w:val="18"/>
              </w:rPr>
            </w:pPr>
            <w:r>
              <w:rPr>
                <w:rFonts w:hint="eastAsia" w:ascii="仿宋_GB2312" w:hAnsi="仿宋_GB2312"/>
                <w:sz w:val="18"/>
                <w:szCs w:val="18"/>
              </w:rPr>
              <w:t>数量指标</w:t>
            </w:r>
          </w:p>
        </w:tc>
        <w:tc>
          <w:tcPr>
            <w:tcW w:w="2243" w:type="dxa"/>
            <w:tcBorders>
              <w:top w:val="single" w:color="000000" w:sz="4" w:space="0"/>
              <w:left w:val="single" w:color="000000" w:sz="4" w:space="0"/>
              <w:bottom w:val="single" w:color="000000" w:sz="4" w:space="0"/>
              <w:right w:val="single" w:color="000000" w:sz="4" w:space="0"/>
            </w:tcBorders>
            <w:vAlign w:val="center"/>
          </w:tcPr>
          <w:p w14:paraId="1C984FAD">
            <w:pPr>
              <w:widowControl/>
              <w:autoSpaceDE w:val="0"/>
              <w:jc w:val="center"/>
              <w:textAlignment w:val="bottom"/>
              <w:rPr>
                <w:rFonts w:ascii="仿宋_GB2312" w:hAnsi="仿宋_GB2312"/>
                <w:sz w:val="18"/>
                <w:szCs w:val="18"/>
              </w:rPr>
            </w:pPr>
            <w:r>
              <w:rPr>
                <w:rFonts w:hint="eastAsia" w:ascii="仿宋_GB2312" w:hAnsi="仿宋_GB2312"/>
                <w:sz w:val="18"/>
                <w:szCs w:val="18"/>
              </w:rPr>
              <w:t>接受康复救助的残疾儿童数量(个)</w:t>
            </w:r>
          </w:p>
        </w:tc>
        <w:tc>
          <w:tcPr>
            <w:tcW w:w="1429" w:type="dxa"/>
            <w:tcBorders>
              <w:top w:val="single" w:color="000000" w:sz="4" w:space="0"/>
              <w:left w:val="single" w:color="000000" w:sz="4" w:space="0"/>
              <w:bottom w:val="single" w:color="000000" w:sz="4" w:space="0"/>
              <w:right w:val="single" w:color="000000" w:sz="4" w:space="0"/>
            </w:tcBorders>
            <w:vAlign w:val="center"/>
          </w:tcPr>
          <w:p w14:paraId="3E415226">
            <w:pPr>
              <w:widowControl/>
              <w:autoSpaceDE w:val="0"/>
              <w:jc w:val="center"/>
              <w:textAlignment w:val="bottom"/>
              <w:rPr>
                <w:rFonts w:ascii="仿宋_GB2312" w:hAnsi="仿宋_GB2312"/>
                <w:sz w:val="18"/>
                <w:szCs w:val="18"/>
              </w:rPr>
            </w:pPr>
            <w:r>
              <w:rPr>
                <w:rFonts w:hint="eastAsia" w:ascii="仿宋_GB2312" w:hAnsi="仿宋_GB2312"/>
                <w:sz w:val="18"/>
                <w:szCs w:val="18"/>
              </w:rPr>
              <w:t>≥ 10</w:t>
            </w:r>
          </w:p>
        </w:tc>
        <w:tc>
          <w:tcPr>
            <w:tcW w:w="2486" w:type="dxa"/>
            <w:tcBorders>
              <w:top w:val="single" w:color="000000" w:sz="4" w:space="0"/>
              <w:left w:val="single" w:color="000000" w:sz="4" w:space="0"/>
              <w:bottom w:val="single" w:color="000000" w:sz="4" w:space="0"/>
              <w:right w:val="single" w:color="000000" w:sz="4" w:space="0"/>
            </w:tcBorders>
            <w:vAlign w:val="center"/>
          </w:tcPr>
          <w:p w14:paraId="0DEE45A1">
            <w:pPr>
              <w:widowControl/>
              <w:autoSpaceDE w:val="0"/>
              <w:jc w:val="center"/>
              <w:textAlignment w:val="bottom"/>
              <w:rPr>
                <w:rFonts w:ascii="仿宋_GB2312" w:hAnsi="仿宋_GB2312"/>
                <w:sz w:val="18"/>
                <w:szCs w:val="18"/>
              </w:rPr>
            </w:pPr>
            <w:r>
              <w:rPr>
                <w:rFonts w:hint="eastAsia" w:ascii="仿宋_GB2312" w:hAnsi="仿宋_GB2312"/>
                <w:sz w:val="18"/>
                <w:szCs w:val="18"/>
              </w:rPr>
              <w:t>13</w:t>
            </w:r>
          </w:p>
        </w:tc>
      </w:tr>
      <w:tr w14:paraId="0C34A464">
        <w:tblPrEx>
          <w:tblCellMar>
            <w:top w:w="0" w:type="dxa"/>
            <w:left w:w="108" w:type="dxa"/>
            <w:bottom w:w="0" w:type="dxa"/>
            <w:right w:w="108" w:type="dxa"/>
          </w:tblCellMar>
        </w:tblPrEx>
        <w:trPr>
          <w:gridAfter w:val="1"/>
          <w:wAfter w:w="236" w:type="dxa"/>
          <w:trHeight w:val="432" w:hRule="atLeast"/>
        </w:trPr>
        <w:tc>
          <w:tcPr>
            <w:tcW w:w="1050" w:type="dxa"/>
            <w:vMerge w:val="continue"/>
            <w:tcBorders>
              <w:top w:val="single" w:color="000000" w:sz="4" w:space="0"/>
              <w:left w:val="single" w:color="000000" w:sz="4" w:space="0"/>
              <w:bottom w:val="single" w:color="000000" w:sz="4" w:space="0"/>
              <w:right w:val="single" w:color="000000" w:sz="4" w:space="0"/>
            </w:tcBorders>
            <w:vAlign w:val="center"/>
          </w:tcPr>
          <w:p w14:paraId="16FA4C0D">
            <w:pPr>
              <w:widowControl/>
              <w:autoSpaceDE w:val="0"/>
              <w:jc w:val="center"/>
              <w:textAlignment w:val="bottom"/>
              <w:rPr>
                <w:rFonts w:ascii="仿宋_GB2312" w:hAnsi="仿宋_GB2312"/>
                <w:sz w:val="18"/>
                <w:szCs w:val="18"/>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7B400570">
            <w:pPr>
              <w:widowControl/>
              <w:autoSpaceDE w:val="0"/>
              <w:jc w:val="center"/>
              <w:textAlignment w:val="bottom"/>
              <w:rPr>
                <w:rFonts w:ascii="仿宋_GB2312" w:hAnsi="仿宋_GB2312"/>
                <w:sz w:val="18"/>
                <w:szCs w:val="18"/>
              </w:rPr>
            </w:pPr>
          </w:p>
        </w:tc>
        <w:tc>
          <w:tcPr>
            <w:tcW w:w="945" w:type="dxa"/>
            <w:vMerge w:val="restart"/>
            <w:tcBorders>
              <w:top w:val="single" w:color="000000" w:sz="4" w:space="0"/>
              <w:left w:val="single" w:color="000000" w:sz="4" w:space="0"/>
              <w:bottom w:val="single" w:color="000000" w:sz="4" w:space="0"/>
              <w:right w:val="single" w:color="000000" w:sz="4" w:space="0"/>
            </w:tcBorders>
            <w:vAlign w:val="center"/>
          </w:tcPr>
          <w:p w14:paraId="772D9E7E">
            <w:pPr>
              <w:widowControl/>
              <w:autoSpaceDE w:val="0"/>
              <w:jc w:val="center"/>
              <w:textAlignment w:val="bottom"/>
              <w:rPr>
                <w:rFonts w:ascii="仿宋_GB2312" w:hAnsi="仿宋_GB2312"/>
                <w:sz w:val="18"/>
                <w:szCs w:val="18"/>
              </w:rPr>
            </w:pPr>
            <w:r>
              <w:rPr>
                <w:rFonts w:hint="eastAsia" w:ascii="仿宋_GB2312" w:hAnsi="仿宋_GB2312"/>
                <w:sz w:val="18"/>
                <w:szCs w:val="18"/>
              </w:rPr>
              <w:t>质量指标</w:t>
            </w:r>
          </w:p>
        </w:tc>
        <w:tc>
          <w:tcPr>
            <w:tcW w:w="2243" w:type="dxa"/>
            <w:tcBorders>
              <w:top w:val="single" w:color="000000" w:sz="4" w:space="0"/>
              <w:left w:val="single" w:color="000000" w:sz="4" w:space="0"/>
              <w:bottom w:val="single" w:color="000000" w:sz="4" w:space="0"/>
              <w:right w:val="single" w:color="000000" w:sz="4" w:space="0"/>
            </w:tcBorders>
            <w:vAlign w:val="center"/>
          </w:tcPr>
          <w:p w14:paraId="2DB544E7">
            <w:pPr>
              <w:widowControl/>
              <w:autoSpaceDE w:val="0"/>
              <w:jc w:val="center"/>
              <w:textAlignment w:val="bottom"/>
              <w:rPr>
                <w:rFonts w:ascii="仿宋_GB2312" w:hAnsi="仿宋_GB2312"/>
                <w:sz w:val="18"/>
                <w:szCs w:val="18"/>
              </w:rPr>
            </w:pPr>
            <w:r>
              <w:rPr>
                <w:rFonts w:hint="eastAsia" w:ascii="仿宋_GB2312" w:hAnsi="仿宋_GB2312"/>
                <w:sz w:val="18"/>
                <w:szCs w:val="18"/>
              </w:rPr>
              <w:t>儿童残疾人救助达标率</w:t>
            </w:r>
          </w:p>
        </w:tc>
        <w:tc>
          <w:tcPr>
            <w:tcW w:w="1429" w:type="dxa"/>
            <w:tcBorders>
              <w:top w:val="single" w:color="000000" w:sz="4" w:space="0"/>
              <w:left w:val="single" w:color="000000" w:sz="4" w:space="0"/>
              <w:bottom w:val="single" w:color="000000" w:sz="4" w:space="0"/>
              <w:right w:val="single" w:color="000000" w:sz="4" w:space="0"/>
            </w:tcBorders>
            <w:vAlign w:val="center"/>
          </w:tcPr>
          <w:p w14:paraId="585329ED">
            <w:pPr>
              <w:widowControl/>
              <w:autoSpaceDE w:val="0"/>
              <w:jc w:val="center"/>
              <w:textAlignment w:val="bottom"/>
              <w:rPr>
                <w:rFonts w:ascii="仿宋_GB2312" w:hAnsi="仿宋_GB2312"/>
                <w:sz w:val="18"/>
                <w:szCs w:val="18"/>
              </w:rPr>
            </w:pPr>
            <w:r>
              <w:rPr>
                <w:rFonts w:hint="eastAsia" w:ascii="仿宋_GB2312" w:hAnsi="仿宋_GB2312"/>
                <w:sz w:val="18"/>
                <w:szCs w:val="18"/>
              </w:rPr>
              <w:t>98%</w:t>
            </w:r>
          </w:p>
        </w:tc>
        <w:tc>
          <w:tcPr>
            <w:tcW w:w="2486" w:type="dxa"/>
            <w:tcBorders>
              <w:top w:val="single" w:color="000000" w:sz="4" w:space="0"/>
              <w:left w:val="single" w:color="000000" w:sz="4" w:space="0"/>
              <w:bottom w:val="single" w:color="000000" w:sz="4" w:space="0"/>
              <w:right w:val="single" w:color="000000" w:sz="4" w:space="0"/>
            </w:tcBorders>
            <w:vAlign w:val="center"/>
          </w:tcPr>
          <w:p w14:paraId="051149AE">
            <w:pPr>
              <w:widowControl/>
              <w:autoSpaceDE w:val="0"/>
              <w:jc w:val="center"/>
              <w:textAlignment w:val="bottom"/>
              <w:rPr>
                <w:rFonts w:ascii="仿宋_GB2312" w:hAnsi="仿宋_GB2312"/>
                <w:sz w:val="18"/>
                <w:szCs w:val="18"/>
              </w:rPr>
            </w:pPr>
            <w:r>
              <w:rPr>
                <w:rFonts w:hint="eastAsia" w:ascii="仿宋_GB2312" w:hAnsi="仿宋_GB2312"/>
                <w:sz w:val="18"/>
                <w:szCs w:val="18"/>
              </w:rPr>
              <w:t>100%</w:t>
            </w:r>
          </w:p>
        </w:tc>
      </w:tr>
      <w:tr w14:paraId="2B6DF11C">
        <w:tblPrEx>
          <w:tblCellMar>
            <w:top w:w="0" w:type="dxa"/>
            <w:left w:w="108" w:type="dxa"/>
            <w:bottom w:w="0" w:type="dxa"/>
            <w:right w:w="108" w:type="dxa"/>
          </w:tblCellMar>
        </w:tblPrEx>
        <w:trPr>
          <w:gridAfter w:val="1"/>
          <w:wAfter w:w="236" w:type="dxa"/>
          <w:trHeight w:val="432" w:hRule="atLeast"/>
        </w:trPr>
        <w:tc>
          <w:tcPr>
            <w:tcW w:w="1050" w:type="dxa"/>
            <w:vMerge w:val="continue"/>
            <w:tcBorders>
              <w:top w:val="single" w:color="000000" w:sz="4" w:space="0"/>
              <w:left w:val="single" w:color="000000" w:sz="4" w:space="0"/>
              <w:bottom w:val="single" w:color="000000" w:sz="4" w:space="0"/>
              <w:right w:val="single" w:color="000000" w:sz="4" w:space="0"/>
            </w:tcBorders>
            <w:vAlign w:val="center"/>
          </w:tcPr>
          <w:p w14:paraId="01215506">
            <w:pPr>
              <w:widowControl/>
              <w:autoSpaceDE w:val="0"/>
              <w:jc w:val="center"/>
              <w:textAlignment w:val="bottom"/>
              <w:rPr>
                <w:rFonts w:ascii="仿宋_GB2312" w:hAnsi="仿宋_GB2312"/>
                <w:sz w:val="18"/>
                <w:szCs w:val="18"/>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0F788857">
            <w:pPr>
              <w:widowControl/>
              <w:autoSpaceDE w:val="0"/>
              <w:jc w:val="center"/>
              <w:textAlignment w:val="bottom"/>
              <w:rPr>
                <w:rFonts w:ascii="仿宋_GB2312" w:hAnsi="仿宋_GB2312"/>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14:paraId="6A7347B3">
            <w:pPr>
              <w:widowControl/>
              <w:autoSpaceDE w:val="0"/>
              <w:jc w:val="center"/>
              <w:textAlignment w:val="bottom"/>
              <w:rPr>
                <w:rFonts w:ascii="仿宋_GB2312" w:hAnsi="仿宋_GB2312"/>
                <w:sz w:val="18"/>
                <w:szCs w:val="18"/>
              </w:rPr>
            </w:pPr>
          </w:p>
        </w:tc>
        <w:tc>
          <w:tcPr>
            <w:tcW w:w="2243" w:type="dxa"/>
            <w:tcBorders>
              <w:top w:val="single" w:color="000000" w:sz="4" w:space="0"/>
              <w:left w:val="single" w:color="000000" w:sz="4" w:space="0"/>
              <w:bottom w:val="single" w:color="000000" w:sz="4" w:space="0"/>
              <w:right w:val="single" w:color="000000" w:sz="4" w:space="0"/>
            </w:tcBorders>
            <w:vAlign w:val="center"/>
          </w:tcPr>
          <w:p w14:paraId="0EB77B42">
            <w:pPr>
              <w:widowControl/>
              <w:autoSpaceDE w:val="0"/>
              <w:jc w:val="center"/>
              <w:textAlignment w:val="bottom"/>
              <w:rPr>
                <w:rFonts w:ascii="仿宋_GB2312" w:hAnsi="仿宋_GB2312"/>
                <w:sz w:val="18"/>
                <w:szCs w:val="18"/>
              </w:rPr>
            </w:pPr>
            <w:r>
              <w:rPr>
                <w:rFonts w:hint="eastAsia" w:ascii="仿宋_GB2312" w:hAnsi="仿宋_GB2312"/>
                <w:sz w:val="18"/>
                <w:szCs w:val="18"/>
              </w:rPr>
              <w:t>支出率</w:t>
            </w:r>
          </w:p>
        </w:tc>
        <w:tc>
          <w:tcPr>
            <w:tcW w:w="1429" w:type="dxa"/>
            <w:tcBorders>
              <w:top w:val="single" w:color="000000" w:sz="4" w:space="0"/>
              <w:left w:val="single" w:color="000000" w:sz="4" w:space="0"/>
              <w:bottom w:val="single" w:color="000000" w:sz="4" w:space="0"/>
              <w:right w:val="single" w:color="000000" w:sz="4" w:space="0"/>
            </w:tcBorders>
            <w:vAlign w:val="center"/>
          </w:tcPr>
          <w:p w14:paraId="391B431D">
            <w:pPr>
              <w:widowControl/>
              <w:autoSpaceDE w:val="0"/>
              <w:jc w:val="center"/>
              <w:textAlignment w:val="bottom"/>
              <w:rPr>
                <w:rFonts w:ascii="仿宋_GB2312" w:hAnsi="仿宋_GB2312"/>
                <w:sz w:val="18"/>
                <w:szCs w:val="18"/>
              </w:rPr>
            </w:pPr>
            <w:r>
              <w:rPr>
                <w:rFonts w:hint="eastAsia" w:ascii="仿宋_GB2312" w:hAnsi="仿宋_GB2312"/>
                <w:sz w:val="18"/>
                <w:szCs w:val="18"/>
              </w:rPr>
              <w:t>≥100</w:t>
            </w:r>
          </w:p>
        </w:tc>
        <w:tc>
          <w:tcPr>
            <w:tcW w:w="2486" w:type="dxa"/>
            <w:tcBorders>
              <w:top w:val="single" w:color="000000" w:sz="4" w:space="0"/>
              <w:left w:val="single" w:color="000000" w:sz="4" w:space="0"/>
              <w:bottom w:val="single" w:color="000000" w:sz="4" w:space="0"/>
              <w:right w:val="single" w:color="000000" w:sz="4" w:space="0"/>
            </w:tcBorders>
            <w:vAlign w:val="center"/>
          </w:tcPr>
          <w:p w14:paraId="734DDF38">
            <w:pPr>
              <w:widowControl/>
              <w:autoSpaceDE w:val="0"/>
              <w:jc w:val="center"/>
              <w:textAlignment w:val="bottom"/>
              <w:rPr>
                <w:rFonts w:ascii="仿宋_GB2312" w:hAnsi="仿宋_GB2312"/>
                <w:sz w:val="18"/>
                <w:szCs w:val="18"/>
              </w:rPr>
            </w:pPr>
            <w:r>
              <w:rPr>
                <w:rFonts w:hint="eastAsia" w:ascii="仿宋_GB2312" w:hAnsi="仿宋_GB2312"/>
                <w:sz w:val="18"/>
                <w:szCs w:val="18"/>
              </w:rPr>
              <w:t>100%</w:t>
            </w:r>
          </w:p>
        </w:tc>
      </w:tr>
      <w:tr w14:paraId="757453DF">
        <w:tblPrEx>
          <w:tblCellMar>
            <w:top w:w="0" w:type="dxa"/>
            <w:left w:w="108" w:type="dxa"/>
            <w:bottom w:w="0" w:type="dxa"/>
            <w:right w:w="108" w:type="dxa"/>
          </w:tblCellMar>
        </w:tblPrEx>
        <w:trPr>
          <w:gridAfter w:val="1"/>
          <w:wAfter w:w="236" w:type="dxa"/>
          <w:trHeight w:val="612" w:hRule="atLeast"/>
        </w:trPr>
        <w:tc>
          <w:tcPr>
            <w:tcW w:w="1050" w:type="dxa"/>
            <w:vMerge w:val="continue"/>
            <w:tcBorders>
              <w:top w:val="single" w:color="000000" w:sz="4" w:space="0"/>
              <w:left w:val="single" w:color="000000" w:sz="4" w:space="0"/>
              <w:bottom w:val="single" w:color="000000" w:sz="4" w:space="0"/>
              <w:right w:val="single" w:color="000000" w:sz="4" w:space="0"/>
            </w:tcBorders>
            <w:vAlign w:val="center"/>
          </w:tcPr>
          <w:p w14:paraId="34ED1A80">
            <w:pPr>
              <w:widowControl/>
              <w:autoSpaceDE w:val="0"/>
              <w:jc w:val="center"/>
              <w:textAlignment w:val="bottom"/>
              <w:rPr>
                <w:rFonts w:ascii="仿宋_GB2312" w:hAnsi="仿宋_GB2312"/>
                <w:sz w:val="18"/>
                <w:szCs w:val="18"/>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76D6DEA8">
            <w:pPr>
              <w:widowControl/>
              <w:autoSpaceDE w:val="0"/>
              <w:jc w:val="center"/>
              <w:textAlignment w:val="bottom"/>
              <w:rPr>
                <w:rFonts w:ascii="仿宋_GB2312" w:hAnsi="仿宋_GB2312"/>
                <w:sz w:val="18"/>
                <w:szCs w:val="18"/>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42321258">
            <w:pPr>
              <w:widowControl/>
              <w:autoSpaceDE w:val="0"/>
              <w:jc w:val="center"/>
              <w:textAlignment w:val="bottom"/>
              <w:rPr>
                <w:rFonts w:ascii="仿宋_GB2312" w:hAnsi="仿宋_GB2312"/>
                <w:sz w:val="18"/>
                <w:szCs w:val="18"/>
              </w:rPr>
            </w:pPr>
            <w:r>
              <w:rPr>
                <w:rFonts w:hint="eastAsia" w:ascii="仿宋_GB2312" w:hAnsi="仿宋_GB2312"/>
                <w:sz w:val="18"/>
                <w:szCs w:val="18"/>
              </w:rPr>
              <w:t>时效指标</w:t>
            </w:r>
          </w:p>
        </w:tc>
        <w:tc>
          <w:tcPr>
            <w:tcW w:w="2243" w:type="dxa"/>
            <w:tcBorders>
              <w:top w:val="single" w:color="000000" w:sz="4" w:space="0"/>
              <w:left w:val="single" w:color="000000" w:sz="4" w:space="0"/>
              <w:bottom w:val="single" w:color="000000" w:sz="4" w:space="0"/>
              <w:right w:val="single" w:color="000000" w:sz="4" w:space="0"/>
            </w:tcBorders>
            <w:vAlign w:val="center"/>
          </w:tcPr>
          <w:p w14:paraId="0DA901F5">
            <w:pPr>
              <w:widowControl/>
              <w:autoSpaceDE w:val="0"/>
              <w:jc w:val="center"/>
              <w:textAlignment w:val="bottom"/>
              <w:rPr>
                <w:rFonts w:ascii="仿宋_GB2312" w:hAnsi="仿宋_GB2312"/>
                <w:sz w:val="18"/>
                <w:szCs w:val="18"/>
              </w:rPr>
            </w:pPr>
            <w:r>
              <w:rPr>
                <w:rFonts w:hint="eastAsia" w:ascii="仿宋_GB2312" w:hAnsi="仿宋_GB2312"/>
                <w:sz w:val="18"/>
                <w:szCs w:val="18"/>
              </w:rPr>
              <w:t>项目完成时间</w:t>
            </w:r>
          </w:p>
        </w:tc>
        <w:tc>
          <w:tcPr>
            <w:tcW w:w="1429" w:type="dxa"/>
            <w:tcBorders>
              <w:top w:val="single" w:color="000000" w:sz="4" w:space="0"/>
              <w:left w:val="single" w:color="000000" w:sz="4" w:space="0"/>
              <w:bottom w:val="single" w:color="000000" w:sz="4" w:space="0"/>
              <w:right w:val="single" w:color="000000" w:sz="4" w:space="0"/>
            </w:tcBorders>
            <w:vAlign w:val="center"/>
          </w:tcPr>
          <w:p w14:paraId="5E7C2984">
            <w:pPr>
              <w:widowControl/>
              <w:autoSpaceDE w:val="0"/>
              <w:jc w:val="center"/>
              <w:textAlignment w:val="bottom"/>
              <w:rPr>
                <w:rFonts w:ascii="仿宋_GB2312" w:hAnsi="仿宋_GB2312"/>
                <w:sz w:val="18"/>
                <w:szCs w:val="18"/>
              </w:rPr>
            </w:pPr>
            <w:r>
              <w:rPr>
                <w:rFonts w:hint="eastAsia" w:ascii="仿宋_GB2312" w:hAnsi="仿宋_GB2312"/>
                <w:sz w:val="18"/>
                <w:szCs w:val="18"/>
              </w:rPr>
              <w:t>2022年12月31前完成</w:t>
            </w:r>
          </w:p>
        </w:tc>
        <w:tc>
          <w:tcPr>
            <w:tcW w:w="2486" w:type="dxa"/>
            <w:tcBorders>
              <w:top w:val="single" w:color="000000" w:sz="4" w:space="0"/>
              <w:left w:val="single" w:color="000000" w:sz="4" w:space="0"/>
              <w:bottom w:val="single" w:color="000000" w:sz="4" w:space="0"/>
              <w:right w:val="single" w:color="000000" w:sz="4" w:space="0"/>
            </w:tcBorders>
            <w:vAlign w:val="center"/>
          </w:tcPr>
          <w:p w14:paraId="1762CE91">
            <w:pPr>
              <w:widowControl/>
              <w:autoSpaceDE w:val="0"/>
              <w:jc w:val="center"/>
              <w:textAlignment w:val="bottom"/>
              <w:rPr>
                <w:rFonts w:ascii="仿宋_GB2312" w:hAnsi="仿宋_GB2312"/>
                <w:sz w:val="18"/>
                <w:szCs w:val="18"/>
              </w:rPr>
            </w:pPr>
            <w:r>
              <w:rPr>
                <w:rFonts w:hint="eastAsia" w:ascii="仿宋_GB2312" w:hAnsi="仿宋_GB2312"/>
                <w:sz w:val="18"/>
                <w:szCs w:val="18"/>
              </w:rPr>
              <w:t>2021年12月底</w:t>
            </w:r>
          </w:p>
        </w:tc>
      </w:tr>
      <w:tr w14:paraId="469A82BE">
        <w:tblPrEx>
          <w:tblCellMar>
            <w:top w:w="0" w:type="dxa"/>
            <w:left w:w="108" w:type="dxa"/>
            <w:bottom w:w="0" w:type="dxa"/>
            <w:right w:w="108" w:type="dxa"/>
          </w:tblCellMar>
        </w:tblPrEx>
        <w:trPr>
          <w:gridAfter w:val="1"/>
          <w:wAfter w:w="236" w:type="dxa"/>
          <w:trHeight w:val="1600" w:hRule="atLeast"/>
        </w:trPr>
        <w:tc>
          <w:tcPr>
            <w:tcW w:w="1050" w:type="dxa"/>
            <w:vMerge w:val="continue"/>
            <w:tcBorders>
              <w:top w:val="single" w:color="000000" w:sz="4" w:space="0"/>
              <w:left w:val="single" w:color="000000" w:sz="4" w:space="0"/>
              <w:bottom w:val="single" w:color="000000" w:sz="4" w:space="0"/>
              <w:right w:val="single" w:color="000000" w:sz="4" w:space="0"/>
            </w:tcBorders>
            <w:vAlign w:val="center"/>
          </w:tcPr>
          <w:p w14:paraId="2EA3696F">
            <w:pPr>
              <w:widowControl/>
              <w:autoSpaceDE w:val="0"/>
              <w:jc w:val="center"/>
              <w:textAlignment w:val="bottom"/>
              <w:rPr>
                <w:rFonts w:ascii="仿宋_GB2312" w:hAnsi="仿宋_GB2312"/>
                <w:sz w:val="18"/>
                <w:szCs w:val="18"/>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292E20D2">
            <w:pPr>
              <w:widowControl/>
              <w:autoSpaceDE w:val="0"/>
              <w:jc w:val="center"/>
              <w:textAlignment w:val="bottom"/>
              <w:rPr>
                <w:rFonts w:ascii="仿宋_GB2312" w:hAnsi="仿宋_GB2312"/>
                <w:sz w:val="18"/>
                <w:szCs w:val="18"/>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49E42401">
            <w:pPr>
              <w:widowControl/>
              <w:autoSpaceDE w:val="0"/>
              <w:jc w:val="center"/>
              <w:textAlignment w:val="bottom"/>
              <w:rPr>
                <w:rFonts w:ascii="仿宋_GB2312" w:hAnsi="仿宋_GB2312"/>
                <w:sz w:val="18"/>
                <w:szCs w:val="18"/>
              </w:rPr>
            </w:pPr>
            <w:r>
              <w:rPr>
                <w:rFonts w:hint="eastAsia" w:ascii="仿宋_GB2312" w:hAnsi="仿宋_GB2312"/>
                <w:sz w:val="18"/>
                <w:szCs w:val="18"/>
              </w:rPr>
              <w:t>成本指标</w:t>
            </w:r>
          </w:p>
        </w:tc>
        <w:tc>
          <w:tcPr>
            <w:tcW w:w="2243" w:type="dxa"/>
            <w:tcBorders>
              <w:top w:val="single" w:color="000000" w:sz="4" w:space="0"/>
              <w:left w:val="single" w:color="000000" w:sz="4" w:space="0"/>
              <w:bottom w:val="single" w:color="000000" w:sz="4" w:space="0"/>
              <w:right w:val="single" w:color="000000" w:sz="4" w:space="0"/>
            </w:tcBorders>
            <w:vAlign w:val="center"/>
          </w:tcPr>
          <w:p w14:paraId="0C1EDCF0">
            <w:pPr>
              <w:widowControl/>
              <w:autoSpaceDE w:val="0"/>
              <w:jc w:val="center"/>
              <w:textAlignment w:val="bottom"/>
              <w:rPr>
                <w:rFonts w:ascii="仿宋_GB2312" w:hAnsi="仿宋_GB2312"/>
                <w:sz w:val="18"/>
                <w:szCs w:val="18"/>
              </w:rPr>
            </w:pPr>
            <w:r>
              <w:rPr>
                <w:rFonts w:hint="eastAsia" w:ascii="仿宋_GB2312" w:hAnsi="仿宋_GB2312"/>
                <w:sz w:val="18"/>
                <w:szCs w:val="18"/>
              </w:rPr>
              <w:t>对0-12岁符合条件的残疾儿童提供康复救助</w:t>
            </w:r>
          </w:p>
        </w:tc>
        <w:tc>
          <w:tcPr>
            <w:tcW w:w="1429" w:type="dxa"/>
            <w:tcBorders>
              <w:top w:val="single" w:color="000000" w:sz="4" w:space="0"/>
              <w:left w:val="single" w:color="000000" w:sz="4" w:space="0"/>
              <w:bottom w:val="single" w:color="000000" w:sz="4" w:space="0"/>
              <w:right w:val="single" w:color="000000" w:sz="4" w:space="0"/>
            </w:tcBorders>
            <w:vAlign w:val="center"/>
          </w:tcPr>
          <w:p w14:paraId="4CEBF26B">
            <w:pPr>
              <w:widowControl/>
              <w:autoSpaceDE w:val="0"/>
              <w:jc w:val="center"/>
              <w:textAlignment w:val="bottom"/>
              <w:rPr>
                <w:rFonts w:ascii="仿宋_GB2312" w:hAnsi="仿宋_GB2312"/>
                <w:sz w:val="18"/>
                <w:szCs w:val="18"/>
              </w:rPr>
            </w:pPr>
            <w:r>
              <w:rPr>
                <w:rFonts w:hint="eastAsia" w:ascii="仿宋_GB2312" w:hAnsi="仿宋_GB2312"/>
                <w:sz w:val="18"/>
                <w:szCs w:val="18"/>
              </w:rPr>
              <w:t>手术救助不超过3万元.康复训练不超过2万元,辅具器具不超过0.5万元</w:t>
            </w:r>
          </w:p>
        </w:tc>
        <w:tc>
          <w:tcPr>
            <w:tcW w:w="2486" w:type="dxa"/>
            <w:tcBorders>
              <w:top w:val="single" w:color="000000" w:sz="4" w:space="0"/>
              <w:left w:val="single" w:color="000000" w:sz="4" w:space="0"/>
              <w:bottom w:val="single" w:color="000000" w:sz="4" w:space="0"/>
              <w:right w:val="single" w:color="000000" w:sz="4" w:space="0"/>
            </w:tcBorders>
            <w:vAlign w:val="center"/>
          </w:tcPr>
          <w:p w14:paraId="52021104">
            <w:pPr>
              <w:widowControl/>
              <w:autoSpaceDE w:val="0"/>
              <w:jc w:val="center"/>
              <w:textAlignment w:val="bottom"/>
              <w:rPr>
                <w:rFonts w:ascii="仿宋_GB2312" w:hAnsi="仿宋_GB2312"/>
                <w:sz w:val="18"/>
                <w:szCs w:val="18"/>
              </w:rPr>
            </w:pPr>
            <w:r>
              <w:rPr>
                <w:rFonts w:hint="eastAsia" w:ascii="仿宋_GB2312" w:hAnsi="仿宋_GB2312"/>
                <w:sz w:val="18"/>
                <w:szCs w:val="18"/>
              </w:rPr>
              <w:t>手术救助不超过3万元.康复训练不超过2万元,辅具器具不超过0.5万元</w:t>
            </w:r>
          </w:p>
        </w:tc>
      </w:tr>
      <w:tr w14:paraId="0D2B27FE">
        <w:tblPrEx>
          <w:tblCellMar>
            <w:top w:w="0" w:type="dxa"/>
            <w:left w:w="108" w:type="dxa"/>
            <w:bottom w:w="0" w:type="dxa"/>
            <w:right w:w="108" w:type="dxa"/>
          </w:tblCellMar>
        </w:tblPrEx>
        <w:trPr>
          <w:gridAfter w:val="1"/>
          <w:wAfter w:w="236" w:type="dxa"/>
          <w:trHeight w:val="658" w:hRule="atLeast"/>
        </w:trPr>
        <w:tc>
          <w:tcPr>
            <w:tcW w:w="1050" w:type="dxa"/>
            <w:vMerge w:val="continue"/>
            <w:tcBorders>
              <w:top w:val="single" w:color="000000" w:sz="4" w:space="0"/>
              <w:left w:val="single" w:color="000000" w:sz="4" w:space="0"/>
              <w:bottom w:val="single" w:color="000000" w:sz="4" w:space="0"/>
              <w:right w:val="single" w:color="000000" w:sz="4" w:space="0"/>
            </w:tcBorders>
            <w:vAlign w:val="center"/>
          </w:tcPr>
          <w:p w14:paraId="56733C0D">
            <w:pPr>
              <w:widowControl/>
              <w:autoSpaceDE w:val="0"/>
              <w:jc w:val="center"/>
              <w:textAlignment w:val="bottom"/>
              <w:rPr>
                <w:rFonts w:ascii="仿宋_GB2312" w:hAnsi="仿宋_GB2312"/>
                <w:sz w:val="18"/>
                <w:szCs w:val="18"/>
              </w:rPr>
            </w:pPr>
          </w:p>
        </w:tc>
        <w:tc>
          <w:tcPr>
            <w:tcW w:w="765" w:type="dxa"/>
            <w:vMerge w:val="restart"/>
            <w:tcBorders>
              <w:top w:val="single" w:color="000000" w:sz="4" w:space="0"/>
              <w:left w:val="single" w:color="000000" w:sz="4" w:space="0"/>
              <w:bottom w:val="single" w:color="000000" w:sz="4" w:space="0"/>
              <w:right w:val="single" w:color="000000" w:sz="4" w:space="0"/>
            </w:tcBorders>
            <w:vAlign w:val="center"/>
          </w:tcPr>
          <w:p w14:paraId="3E9692BF">
            <w:pPr>
              <w:widowControl/>
              <w:autoSpaceDE w:val="0"/>
              <w:jc w:val="center"/>
              <w:textAlignment w:val="bottom"/>
              <w:rPr>
                <w:rFonts w:ascii="仿宋_GB2312" w:hAnsi="仿宋_GB2312"/>
                <w:sz w:val="18"/>
                <w:szCs w:val="18"/>
              </w:rPr>
            </w:pPr>
            <w:r>
              <w:rPr>
                <w:rFonts w:hint="eastAsia" w:ascii="仿宋_GB2312" w:hAnsi="仿宋_GB2312"/>
                <w:sz w:val="18"/>
                <w:szCs w:val="18"/>
              </w:rPr>
              <w:t>效益</w:t>
            </w:r>
            <w:r>
              <w:rPr>
                <w:rFonts w:hint="eastAsia" w:ascii="仿宋_GB2312" w:hAnsi="仿宋_GB2312"/>
                <w:sz w:val="18"/>
                <w:szCs w:val="18"/>
              </w:rPr>
              <w:br w:type="textWrapping"/>
            </w:r>
            <w:r>
              <w:rPr>
                <w:rFonts w:hint="eastAsia" w:ascii="仿宋_GB2312" w:hAnsi="仿宋_GB2312"/>
                <w:sz w:val="18"/>
                <w:szCs w:val="18"/>
              </w:rPr>
              <w:t>指标</w:t>
            </w:r>
          </w:p>
        </w:tc>
        <w:tc>
          <w:tcPr>
            <w:tcW w:w="945" w:type="dxa"/>
            <w:tcBorders>
              <w:top w:val="single" w:color="000000" w:sz="4" w:space="0"/>
              <w:left w:val="single" w:color="000000" w:sz="4" w:space="0"/>
              <w:bottom w:val="single" w:color="000000" w:sz="4" w:space="0"/>
              <w:right w:val="single" w:color="000000" w:sz="4" w:space="0"/>
            </w:tcBorders>
            <w:vAlign w:val="center"/>
          </w:tcPr>
          <w:p w14:paraId="5B13DE53">
            <w:pPr>
              <w:widowControl/>
              <w:autoSpaceDE w:val="0"/>
              <w:jc w:val="center"/>
              <w:textAlignment w:val="bottom"/>
              <w:rPr>
                <w:rFonts w:ascii="仿宋_GB2312" w:hAnsi="仿宋_GB2312"/>
                <w:sz w:val="18"/>
                <w:szCs w:val="18"/>
              </w:rPr>
            </w:pPr>
            <w:r>
              <w:rPr>
                <w:rFonts w:hint="eastAsia" w:ascii="仿宋_GB2312" w:hAnsi="仿宋_GB2312"/>
                <w:sz w:val="18"/>
                <w:szCs w:val="18"/>
              </w:rPr>
              <w:t>经济效益指标</w:t>
            </w:r>
          </w:p>
        </w:tc>
        <w:tc>
          <w:tcPr>
            <w:tcW w:w="2243" w:type="dxa"/>
            <w:tcBorders>
              <w:top w:val="single" w:color="000000" w:sz="4" w:space="0"/>
              <w:left w:val="single" w:color="000000" w:sz="4" w:space="0"/>
              <w:bottom w:val="single" w:color="000000" w:sz="4" w:space="0"/>
              <w:right w:val="single" w:color="000000" w:sz="4" w:space="0"/>
            </w:tcBorders>
            <w:vAlign w:val="center"/>
          </w:tcPr>
          <w:p w14:paraId="647BDFEA">
            <w:pPr>
              <w:widowControl/>
              <w:autoSpaceDE w:val="0"/>
              <w:jc w:val="center"/>
              <w:textAlignment w:val="bottom"/>
              <w:rPr>
                <w:rFonts w:ascii="仿宋_GB2312" w:hAnsi="仿宋_GB2312"/>
                <w:sz w:val="18"/>
                <w:szCs w:val="18"/>
              </w:rPr>
            </w:pPr>
            <w:r>
              <w:rPr>
                <w:rFonts w:hint="eastAsia" w:ascii="仿宋_GB2312" w:hAnsi="仿宋_GB2312"/>
                <w:sz w:val="18"/>
                <w:szCs w:val="18"/>
              </w:rPr>
              <w:t>残疾儿童家庭经济情况</w:t>
            </w:r>
          </w:p>
        </w:tc>
        <w:tc>
          <w:tcPr>
            <w:tcW w:w="1429" w:type="dxa"/>
            <w:tcBorders>
              <w:top w:val="single" w:color="000000" w:sz="4" w:space="0"/>
              <w:left w:val="single" w:color="000000" w:sz="4" w:space="0"/>
              <w:bottom w:val="single" w:color="000000" w:sz="4" w:space="0"/>
              <w:right w:val="single" w:color="000000" w:sz="4" w:space="0"/>
            </w:tcBorders>
            <w:vAlign w:val="center"/>
          </w:tcPr>
          <w:p w14:paraId="6BD9A135">
            <w:pPr>
              <w:widowControl/>
              <w:autoSpaceDE w:val="0"/>
              <w:jc w:val="center"/>
              <w:textAlignment w:val="bottom"/>
              <w:rPr>
                <w:rFonts w:ascii="仿宋_GB2312" w:hAnsi="仿宋_GB2312"/>
                <w:sz w:val="18"/>
                <w:szCs w:val="18"/>
              </w:rPr>
            </w:pPr>
            <w:r>
              <w:rPr>
                <w:rFonts w:hint="eastAsia" w:ascii="仿宋_GB2312" w:hAnsi="仿宋_GB2312"/>
                <w:sz w:val="18"/>
                <w:szCs w:val="18"/>
              </w:rPr>
              <w:t>有所改善</w:t>
            </w:r>
          </w:p>
        </w:tc>
        <w:tc>
          <w:tcPr>
            <w:tcW w:w="2486" w:type="dxa"/>
            <w:tcBorders>
              <w:top w:val="single" w:color="000000" w:sz="4" w:space="0"/>
              <w:left w:val="single" w:color="000000" w:sz="4" w:space="0"/>
              <w:bottom w:val="single" w:color="000000" w:sz="4" w:space="0"/>
              <w:right w:val="single" w:color="000000" w:sz="4" w:space="0"/>
            </w:tcBorders>
            <w:vAlign w:val="center"/>
          </w:tcPr>
          <w:p w14:paraId="3D385088">
            <w:pPr>
              <w:widowControl/>
              <w:autoSpaceDE w:val="0"/>
              <w:jc w:val="center"/>
              <w:textAlignment w:val="bottom"/>
              <w:rPr>
                <w:rFonts w:ascii="仿宋_GB2312" w:hAnsi="仿宋_GB2312"/>
                <w:sz w:val="18"/>
                <w:szCs w:val="18"/>
              </w:rPr>
            </w:pPr>
            <w:r>
              <w:rPr>
                <w:rFonts w:hint="eastAsia" w:ascii="仿宋_GB2312" w:hAnsi="仿宋_GB2312"/>
                <w:sz w:val="18"/>
                <w:szCs w:val="18"/>
              </w:rPr>
              <w:t>有所改善</w:t>
            </w:r>
          </w:p>
        </w:tc>
      </w:tr>
      <w:tr w14:paraId="04B0F7FD">
        <w:tblPrEx>
          <w:tblCellMar>
            <w:top w:w="0" w:type="dxa"/>
            <w:left w:w="108" w:type="dxa"/>
            <w:bottom w:w="0" w:type="dxa"/>
            <w:right w:w="108" w:type="dxa"/>
          </w:tblCellMar>
        </w:tblPrEx>
        <w:trPr>
          <w:gridAfter w:val="1"/>
          <w:wAfter w:w="236" w:type="dxa"/>
          <w:trHeight w:val="693" w:hRule="atLeast"/>
        </w:trPr>
        <w:tc>
          <w:tcPr>
            <w:tcW w:w="1050" w:type="dxa"/>
            <w:vMerge w:val="continue"/>
            <w:tcBorders>
              <w:top w:val="single" w:color="000000" w:sz="4" w:space="0"/>
              <w:left w:val="single" w:color="000000" w:sz="4" w:space="0"/>
              <w:bottom w:val="single" w:color="000000" w:sz="4" w:space="0"/>
              <w:right w:val="single" w:color="000000" w:sz="4" w:space="0"/>
            </w:tcBorders>
            <w:vAlign w:val="center"/>
          </w:tcPr>
          <w:p w14:paraId="1DE8D68F">
            <w:pPr>
              <w:widowControl/>
              <w:autoSpaceDE w:val="0"/>
              <w:jc w:val="center"/>
              <w:textAlignment w:val="bottom"/>
              <w:rPr>
                <w:rFonts w:ascii="仿宋_GB2312" w:hAnsi="仿宋_GB2312"/>
                <w:sz w:val="18"/>
                <w:szCs w:val="18"/>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0FEC9111">
            <w:pPr>
              <w:widowControl/>
              <w:autoSpaceDE w:val="0"/>
              <w:jc w:val="center"/>
              <w:textAlignment w:val="bottom"/>
              <w:rPr>
                <w:rFonts w:ascii="仿宋_GB2312" w:hAnsi="仿宋_GB2312"/>
                <w:sz w:val="18"/>
                <w:szCs w:val="18"/>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1C12DB61">
            <w:pPr>
              <w:widowControl/>
              <w:autoSpaceDE w:val="0"/>
              <w:jc w:val="center"/>
              <w:textAlignment w:val="bottom"/>
              <w:rPr>
                <w:rFonts w:ascii="仿宋_GB2312" w:hAnsi="仿宋_GB2312"/>
                <w:sz w:val="18"/>
                <w:szCs w:val="18"/>
              </w:rPr>
            </w:pPr>
            <w:r>
              <w:rPr>
                <w:rFonts w:hint="eastAsia" w:ascii="仿宋_GB2312" w:hAnsi="仿宋_GB2312"/>
                <w:sz w:val="18"/>
                <w:szCs w:val="18"/>
              </w:rPr>
              <w:t>社会效益指标</w:t>
            </w:r>
          </w:p>
        </w:tc>
        <w:tc>
          <w:tcPr>
            <w:tcW w:w="2243" w:type="dxa"/>
            <w:tcBorders>
              <w:top w:val="single" w:color="000000" w:sz="4" w:space="0"/>
              <w:left w:val="single" w:color="000000" w:sz="4" w:space="0"/>
              <w:bottom w:val="single" w:color="000000" w:sz="4" w:space="0"/>
              <w:right w:val="single" w:color="000000" w:sz="4" w:space="0"/>
            </w:tcBorders>
            <w:vAlign w:val="center"/>
          </w:tcPr>
          <w:p w14:paraId="66380D76">
            <w:pPr>
              <w:widowControl/>
              <w:autoSpaceDE w:val="0"/>
              <w:jc w:val="center"/>
              <w:textAlignment w:val="bottom"/>
              <w:rPr>
                <w:rFonts w:ascii="仿宋_GB2312" w:hAnsi="仿宋_GB2312"/>
                <w:sz w:val="18"/>
                <w:szCs w:val="18"/>
              </w:rPr>
            </w:pPr>
            <w:r>
              <w:rPr>
                <w:rFonts w:hint="eastAsia" w:ascii="仿宋_GB2312" w:hAnsi="仿宋_GB2312"/>
                <w:sz w:val="18"/>
                <w:szCs w:val="18"/>
              </w:rPr>
              <w:t>残疾人儿童康复水平和生活自理能力</w:t>
            </w:r>
          </w:p>
        </w:tc>
        <w:tc>
          <w:tcPr>
            <w:tcW w:w="1429" w:type="dxa"/>
            <w:tcBorders>
              <w:top w:val="single" w:color="000000" w:sz="4" w:space="0"/>
              <w:left w:val="single" w:color="000000" w:sz="4" w:space="0"/>
              <w:bottom w:val="single" w:color="000000" w:sz="4" w:space="0"/>
              <w:right w:val="single" w:color="000000" w:sz="4" w:space="0"/>
            </w:tcBorders>
            <w:vAlign w:val="center"/>
          </w:tcPr>
          <w:p w14:paraId="5D677095">
            <w:pPr>
              <w:widowControl/>
              <w:autoSpaceDE w:val="0"/>
              <w:jc w:val="center"/>
              <w:textAlignment w:val="bottom"/>
              <w:rPr>
                <w:rFonts w:ascii="仿宋_GB2312" w:hAnsi="仿宋_GB2312"/>
                <w:sz w:val="18"/>
                <w:szCs w:val="18"/>
              </w:rPr>
            </w:pPr>
            <w:r>
              <w:rPr>
                <w:rFonts w:hint="eastAsia" w:ascii="仿宋_GB2312" w:hAnsi="仿宋_GB2312"/>
                <w:sz w:val="18"/>
                <w:szCs w:val="18"/>
              </w:rPr>
              <w:t>有所提高</w:t>
            </w:r>
          </w:p>
        </w:tc>
        <w:tc>
          <w:tcPr>
            <w:tcW w:w="2486" w:type="dxa"/>
            <w:tcBorders>
              <w:top w:val="single" w:color="000000" w:sz="4" w:space="0"/>
              <w:left w:val="single" w:color="000000" w:sz="4" w:space="0"/>
              <w:bottom w:val="single" w:color="000000" w:sz="4" w:space="0"/>
              <w:right w:val="single" w:color="000000" w:sz="4" w:space="0"/>
            </w:tcBorders>
            <w:vAlign w:val="center"/>
          </w:tcPr>
          <w:p w14:paraId="7968C8A9">
            <w:pPr>
              <w:widowControl/>
              <w:autoSpaceDE w:val="0"/>
              <w:jc w:val="center"/>
              <w:textAlignment w:val="bottom"/>
              <w:rPr>
                <w:rFonts w:ascii="仿宋_GB2312" w:hAnsi="仿宋_GB2312"/>
                <w:sz w:val="18"/>
                <w:szCs w:val="18"/>
              </w:rPr>
            </w:pPr>
            <w:r>
              <w:rPr>
                <w:rFonts w:hint="eastAsia" w:ascii="仿宋_GB2312" w:hAnsi="仿宋_GB2312"/>
                <w:sz w:val="18"/>
                <w:szCs w:val="18"/>
              </w:rPr>
              <w:t>有所提高</w:t>
            </w:r>
          </w:p>
        </w:tc>
      </w:tr>
      <w:tr w14:paraId="691D69F6">
        <w:tblPrEx>
          <w:tblCellMar>
            <w:top w:w="0" w:type="dxa"/>
            <w:left w:w="108" w:type="dxa"/>
            <w:bottom w:w="0" w:type="dxa"/>
            <w:right w:w="108" w:type="dxa"/>
          </w:tblCellMar>
        </w:tblPrEx>
        <w:trPr>
          <w:gridAfter w:val="1"/>
          <w:wAfter w:w="236" w:type="dxa"/>
          <w:trHeight w:val="547" w:hRule="atLeast"/>
        </w:trPr>
        <w:tc>
          <w:tcPr>
            <w:tcW w:w="1050" w:type="dxa"/>
            <w:vMerge w:val="continue"/>
            <w:tcBorders>
              <w:top w:val="single" w:color="000000" w:sz="4" w:space="0"/>
              <w:left w:val="single" w:color="000000" w:sz="4" w:space="0"/>
              <w:bottom w:val="single" w:color="000000" w:sz="4" w:space="0"/>
              <w:right w:val="single" w:color="000000" w:sz="4" w:space="0"/>
            </w:tcBorders>
            <w:vAlign w:val="center"/>
          </w:tcPr>
          <w:p w14:paraId="4F367455">
            <w:pPr>
              <w:widowControl/>
              <w:autoSpaceDE w:val="0"/>
              <w:jc w:val="center"/>
              <w:textAlignment w:val="bottom"/>
              <w:rPr>
                <w:rFonts w:ascii="仿宋_GB2312" w:hAnsi="仿宋_GB2312"/>
                <w:sz w:val="18"/>
                <w:szCs w:val="18"/>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765E9C43">
            <w:pPr>
              <w:widowControl/>
              <w:autoSpaceDE w:val="0"/>
              <w:jc w:val="center"/>
              <w:textAlignment w:val="bottom"/>
              <w:rPr>
                <w:rFonts w:ascii="仿宋_GB2312" w:hAnsi="仿宋_GB2312"/>
                <w:sz w:val="18"/>
                <w:szCs w:val="18"/>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081BA34B">
            <w:pPr>
              <w:widowControl/>
              <w:autoSpaceDE w:val="0"/>
              <w:jc w:val="center"/>
              <w:textAlignment w:val="bottom"/>
              <w:rPr>
                <w:rFonts w:ascii="仿宋_GB2312" w:hAnsi="仿宋_GB2312"/>
                <w:sz w:val="18"/>
                <w:szCs w:val="18"/>
              </w:rPr>
            </w:pPr>
            <w:r>
              <w:rPr>
                <w:rFonts w:hint="eastAsia" w:ascii="仿宋_GB2312" w:hAnsi="仿宋_GB2312"/>
                <w:sz w:val="18"/>
                <w:szCs w:val="18"/>
              </w:rPr>
              <w:t>生态效益指标</w:t>
            </w:r>
          </w:p>
        </w:tc>
        <w:tc>
          <w:tcPr>
            <w:tcW w:w="2243" w:type="dxa"/>
            <w:tcBorders>
              <w:top w:val="single" w:color="000000" w:sz="4" w:space="0"/>
              <w:left w:val="single" w:color="000000" w:sz="4" w:space="0"/>
              <w:bottom w:val="single" w:color="000000" w:sz="4" w:space="0"/>
              <w:right w:val="single" w:color="000000" w:sz="4" w:space="0"/>
            </w:tcBorders>
            <w:vAlign w:val="center"/>
          </w:tcPr>
          <w:p w14:paraId="4B2581BD">
            <w:pPr>
              <w:widowControl/>
              <w:autoSpaceDE w:val="0"/>
              <w:jc w:val="center"/>
              <w:textAlignment w:val="bottom"/>
              <w:rPr>
                <w:rFonts w:ascii="仿宋_GB2312" w:hAnsi="仿宋_GB2312"/>
                <w:sz w:val="18"/>
                <w:szCs w:val="18"/>
              </w:rPr>
            </w:pPr>
            <w:r>
              <w:rPr>
                <w:rFonts w:hint="eastAsia" w:ascii="仿宋_GB2312" w:hAnsi="仿宋_GB2312"/>
                <w:sz w:val="18"/>
                <w:szCs w:val="18"/>
              </w:rPr>
              <w:t>残疾儿童融入社会的能力</w:t>
            </w:r>
          </w:p>
        </w:tc>
        <w:tc>
          <w:tcPr>
            <w:tcW w:w="1429" w:type="dxa"/>
            <w:tcBorders>
              <w:top w:val="single" w:color="000000" w:sz="4" w:space="0"/>
              <w:left w:val="single" w:color="000000" w:sz="4" w:space="0"/>
              <w:bottom w:val="single" w:color="000000" w:sz="4" w:space="0"/>
              <w:right w:val="single" w:color="000000" w:sz="4" w:space="0"/>
            </w:tcBorders>
            <w:vAlign w:val="center"/>
          </w:tcPr>
          <w:p w14:paraId="6630D26E">
            <w:pPr>
              <w:widowControl/>
              <w:autoSpaceDE w:val="0"/>
              <w:jc w:val="center"/>
              <w:textAlignment w:val="bottom"/>
              <w:rPr>
                <w:rFonts w:ascii="仿宋_GB2312" w:hAnsi="仿宋_GB2312"/>
                <w:sz w:val="18"/>
                <w:szCs w:val="18"/>
              </w:rPr>
            </w:pPr>
            <w:r>
              <w:rPr>
                <w:rFonts w:hint="eastAsia" w:ascii="仿宋_GB2312" w:hAnsi="仿宋_GB2312"/>
                <w:sz w:val="18"/>
                <w:szCs w:val="18"/>
              </w:rPr>
              <w:t>有所提高</w:t>
            </w:r>
          </w:p>
        </w:tc>
        <w:tc>
          <w:tcPr>
            <w:tcW w:w="2486" w:type="dxa"/>
            <w:tcBorders>
              <w:top w:val="single" w:color="000000" w:sz="4" w:space="0"/>
              <w:left w:val="single" w:color="000000" w:sz="4" w:space="0"/>
              <w:bottom w:val="single" w:color="000000" w:sz="4" w:space="0"/>
              <w:right w:val="single" w:color="000000" w:sz="4" w:space="0"/>
            </w:tcBorders>
            <w:vAlign w:val="center"/>
          </w:tcPr>
          <w:p w14:paraId="66A29A31">
            <w:pPr>
              <w:widowControl/>
              <w:autoSpaceDE w:val="0"/>
              <w:jc w:val="center"/>
              <w:textAlignment w:val="bottom"/>
              <w:rPr>
                <w:rFonts w:ascii="仿宋_GB2312" w:hAnsi="仿宋_GB2312"/>
                <w:sz w:val="18"/>
                <w:szCs w:val="18"/>
              </w:rPr>
            </w:pPr>
            <w:r>
              <w:rPr>
                <w:rFonts w:hint="eastAsia" w:ascii="仿宋_GB2312" w:hAnsi="仿宋_GB2312"/>
                <w:sz w:val="18"/>
                <w:szCs w:val="18"/>
              </w:rPr>
              <w:t>有所提高</w:t>
            </w:r>
          </w:p>
        </w:tc>
      </w:tr>
      <w:tr w14:paraId="2D3FFA36">
        <w:tblPrEx>
          <w:tblCellMar>
            <w:top w:w="0" w:type="dxa"/>
            <w:left w:w="108" w:type="dxa"/>
            <w:bottom w:w="0" w:type="dxa"/>
            <w:right w:w="108" w:type="dxa"/>
          </w:tblCellMar>
        </w:tblPrEx>
        <w:trPr>
          <w:gridAfter w:val="1"/>
          <w:wAfter w:w="236" w:type="dxa"/>
          <w:trHeight w:val="723" w:hRule="atLeast"/>
        </w:trPr>
        <w:tc>
          <w:tcPr>
            <w:tcW w:w="1050" w:type="dxa"/>
            <w:vMerge w:val="continue"/>
            <w:tcBorders>
              <w:top w:val="single" w:color="000000" w:sz="4" w:space="0"/>
              <w:left w:val="single" w:color="000000" w:sz="4" w:space="0"/>
              <w:bottom w:val="single" w:color="000000" w:sz="4" w:space="0"/>
              <w:right w:val="single" w:color="000000" w:sz="4" w:space="0"/>
            </w:tcBorders>
            <w:vAlign w:val="center"/>
          </w:tcPr>
          <w:p w14:paraId="74453818">
            <w:pPr>
              <w:widowControl/>
              <w:autoSpaceDE w:val="0"/>
              <w:jc w:val="center"/>
              <w:textAlignment w:val="bottom"/>
              <w:rPr>
                <w:rFonts w:ascii="仿宋_GB2312" w:hAnsi="仿宋_GB2312"/>
                <w:sz w:val="18"/>
                <w:szCs w:val="18"/>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14:paraId="6D530B10">
            <w:pPr>
              <w:widowControl/>
              <w:autoSpaceDE w:val="0"/>
              <w:jc w:val="center"/>
              <w:textAlignment w:val="bottom"/>
              <w:rPr>
                <w:rFonts w:ascii="仿宋_GB2312" w:hAnsi="仿宋_GB2312"/>
                <w:sz w:val="18"/>
                <w:szCs w:val="18"/>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7857F459">
            <w:pPr>
              <w:widowControl/>
              <w:autoSpaceDE w:val="0"/>
              <w:jc w:val="center"/>
              <w:textAlignment w:val="bottom"/>
              <w:rPr>
                <w:rFonts w:ascii="仿宋_GB2312" w:hAnsi="仿宋_GB2312"/>
                <w:sz w:val="18"/>
                <w:szCs w:val="18"/>
              </w:rPr>
            </w:pPr>
            <w:r>
              <w:rPr>
                <w:rFonts w:hint="eastAsia" w:ascii="仿宋_GB2312" w:hAnsi="仿宋_GB2312"/>
                <w:sz w:val="18"/>
                <w:szCs w:val="18"/>
              </w:rPr>
              <w:t>可持续影响指标</w:t>
            </w:r>
          </w:p>
        </w:tc>
        <w:tc>
          <w:tcPr>
            <w:tcW w:w="2243" w:type="dxa"/>
            <w:tcBorders>
              <w:top w:val="single" w:color="000000" w:sz="4" w:space="0"/>
              <w:left w:val="single" w:color="000000" w:sz="4" w:space="0"/>
              <w:bottom w:val="single" w:color="000000" w:sz="4" w:space="0"/>
              <w:right w:val="single" w:color="000000" w:sz="4" w:space="0"/>
            </w:tcBorders>
            <w:vAlign w:val="center"/>
          </w:tcPr>
          <w:p w14:paraId="3B7B0B6F">
            <w:pPr>
              <w:widowControl/>
              <w:autoSpaceDE w:val="0"/>
              <w:jc w:val="center"/>
              <w:textAlignment w:val="bottom"/>
              <w:rPr>
                <w:rFonts w:ascii="仿宋_GB2312" w:hAnsi="仿宋_GB2312"/>
                <w:sz w:val="18"/>
                <w:szCs w:val="18"/>
              </w:rPr>
            </w:pPr>
            <w:r>
              <w:rPr>
                <w:rFonts w:hint="eastAsia" w:ascii="仿宋_GB2312" w:hAnsi="仿宋_GB2312"/>
                <w:sz w:val="18"/>
                <w:szCs w:val="18"/>
              </w:rPr>
              <w:t>对残疾儿童家庭的生活水平影响</w:t>
            </w:r>
          </w:p>
        </w:tc>
        <w:tc>
          <w:tcPr>
            <w:tcW w:w="1429" w:type="dxa"/>
            <w:tcBorders>
              <w:top w:val="single" w:color="000000" w:sz="4" w:space="0"/>
              <w:left w:val="single" w:color="000000" w:sz="4" w:space="0"/>
              <w:bottom w:val="single" w:color="000000" w:sz="4" w:space="0"/>
              <w:right w:val="single" w:color="000000" w:sz="4" w:space="0"/>
            </w:tcBorders>
            <w:vAlign w:val="center"/>
          </w:tcPr>
          <w:p w14:paraId="587AFD85">
            <w:pPr>
              <w:widowControl/>
              <w:autoSpaceDE w:val="0"/>
              <w:jc w:val="center"/>
              <w:textAlignment w:val="bottom"/>
              <w:rPr>
                <w:rFonts w:ascii="仿宋_GB2312" w:hAnsi="仿宋_GB2312"/>
                <w:sz w:val="18"/>
                <w:szCs w:val="18"/>
              </w:rPr>
            </w:pPr>
            <w:r>
              <w:rPr>
                <w:rFonts w:hint="eastAsia" w:ascii="仿宋_GB2312" w:hAnsi="仿宋_GB2312"/>
                <w:sz w:val="18"/>
                <w:szCs w:val="18"/>
              </w:rPr>
              <w:t>有所改善</w:t>
            </w:r>
          </w:p>
        </w:tc>
        <w:tc>
          <w:tcPr>
            <w:tcW w:w="2486" w:type="dxa"/>
            <w:tcBorders>
              <w:top w:val="single" w:color="000000" w:sz="4" w:space="0"/>
              <w:left w:val="single" w:color="000000" w:sz="4" w:space="0"/>
              <w:bottom w:val="single" w:color="000000" w:sz="4" w:space="0"/>
              <w:right w:val="single" w:color="000000" w:sz="4" w:space="0"/>
            </w:tcBorders>
            <w:vAlign w:val="center"/>
          </w:tcPr>
          <w:p w14:paraId="54876CD4">
            <w:pPr>
              <w:widowControl/>
              <w:autoSpaceDE w:val="0"/>
              <w:jc w:val="center"/>
              <w:textAlignment w:val="bottom"/>
              <w:rPr>
                <w:rFonts w:ascii="仿宋_GB2312" w:hAnsi="仿宋_GB2312"/>
                <w:sz w:val="18"/>
                <w:szCs w:val="18"/>
              </w:rPr>
            </w:pPr>
            <w:r>
              <w:rPr>
                <w:rFonts w:hint="eastAsia" w:ascii="仿宋_GB2312" w:hAnsi="仿宋_GB2312"/>
                <w:sz w:val="18"/>
                <w:szCs w:val="18"/>
              </w:rPr>
              <w:t>有所改善</w:t>
            </w:r>
          </w:p>
        </w:tc>
      </w:tr>
      <w:tr w14:paraId="608F82CF">
        <w:tblPrEx>
          <w:tblCellMar>
            <w:top w:w="0" w:type="dxa"/>
            <w:left w:w="108" w:type="dxa"/>
            <w:bottom w:w="0" w:type="dxa"/>
            <w:right w:w="108" w:type="dxa"/>
          </w:tblCellMar>
        </w:tblPrEx>
        <w:trPr>
          <w:gridAfter w:val="1"/>
          <w:wAfter w:w="236" w:type="dxa"/>
          <w:trHeight w:val="583" w:hRule="atLeast"/>
        </w:trPr>
        <w:tc>
          <w:tcPr>
            <w:tcW w:w="1050" w:type="dxa"/>
            <w:vMerge w:val="continue"/>
            <w:tcBorders>
              <w:top w:val="single" w:color="000000" w:sz="4" w:space="0"/>
              <w:left w:val="single" w:color="000000" w:sz="4" w:space="0"/>
              <w:bottom w:val="single" w:color="000000" w:sz="4" w:space="0"/>
              <w:right w:val="single" w:color="000000" w:sz="4" w:space="0"/>
            </w:tcBorders>
            <w:vAlign w:val="center"/>
          </w:tcPr>
          <w:p w14:paraId="336606E5">
            <w:pPr>
              <w:widowControl/>
              <w:autoSpaceDE w:val="0"/>
              <w:jc w:val="center"/>
              <w:textAlignment w:val="bottom"/>
              <w:rPr>
                <w:rFonts w:ascii="仿宋_GB2312" w:hAnsi="仿宋_GB2312"/>
                <w:sz w:val="18"/>
                <w:szCs w:val="18"/>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5D53B8B4">
            <w:pPr>
              <w:widowControl/>
              <w:autoSpaceDE w:val="0"/>
              <w:jc w:val="center"/>
              <w:textAlignment w:val="bottom"/>
              <w:rPr>
                <w:rFonts w:ascii="仿宋_GB2312" w:hAnsi="仿宋_GB2312"/>
                <w:sz w:val="18"/>
                <w:szCs w:val="18"/>
              </w:rPr>
            </w:pPr>
            <w:r>
              <w:rPr>
                <w:rFonts w:hint="eastAsia" w:ascii="仿宋_GB2312" w:hAnsi="仿宋_GB2312"/>
                <w:sz w:val="18"/>
                <w:szCs w:val="18"/>
              </w:rPr>
              <w:t>满意</w:t>
            </w:r>
            <w:r>
              <w:rPr>
                <w:rFonts w:hint="eastAsia" w:ascii="仿宋_GB2312" w:hAnsi="仿宋_GB2312"/>
                <w:sz w:val="18"/>
                <w:szCs w:val="18"/>
              </w:rPr>
              <w:br w:type="textWrapping"/>
            </w:r>
            <w:r>
              <w:rPr>
                <w:rFonts w:hint="eastAsia" w:ascii="仿宋_GB2312" w:hAnsi="仿宋_GB2312"/>
                <w:sz w:val="18"/>
                <w:szCs w:val="18"/>
              </w:rPr>
              <w:t>度指标</w:t>
            </w:r>
          </w:p>
        </w:tc>
        <w:tc>
          <w:tcPr>
            <w:tcW w:w="945" w:type="dxa"/>
            <w:tcBorders>
              <w:top w:val="single" w:color="000000" w:sz="4" w:space="0"/>
              <w:left w:val="single" w:color="000000" w:sz="4" w:space="0"/>
              <w:bottom w:val="single" w:color="000000" w:sz="4" w:space="0"/>
              <w:right w:val="single" w:color="000000" w:sz="4" w:space="0"/>
            </w:tcBorders>
            <w:vAlign w:val="center"/>
          </w:tcPr>
          <w:p w14:paraId="3696A4A2">
            <w:pPr>
              <w:widowControl/>
              <w:autoSpaceDE w:val="0"/>
              <w:jc w:val="center"/>
              <w:textAlignment w:val="bottom"/>
              <w:rPr>
                <w:rFonts w:ascii="仿宋_GB2312" w:hAnsi="仿宋_GB2312"/>
                <w:sz w:val="18"/>
                <w:szCs w:val="18"/>
              </w:rPr>
            </w:pPr>
            <w:r>
              <w:rPr>
                <w:rFonts w:hint="eastAsia" w:ascii="仿宋_GB2312" w:hAnsi="仿宋_GB2312"/>
                <w:sz w:val="18"/>
                <w:szCs w:val="18"/>
              </w:rPr>
              <w:t>满意度</w:t>
            </w:r>
          </w:p>
          <w:p w14:paraId="3A919825">
            <w:pPr>
              <w:widowControl/>
              <w:autoSpaceDE w:val="0"/>
              <w:jc w:val="center"/>
              <w:textAlignment w:val="bottom"/>
              <w:rPr>
                <w:rFonts w:ascii="仿宋_GB2312" w:hAnsi="仿宋_GB2312"/>
                <w:sz w:val="18"/>
                <w:szCs w:val="18"/>
              </w:rPr>
            </w:pPr>
            <w:r>
              <w:rPr>
                <w:rFonts w:hint="eastAsia" w:ascii="仿宋_GB2312" w:hAnsi="仿宋_GB2312"/>
                <w:sz w:val="18"/>
                <w:szCs w:val="18"/>
              </w:rPr>
              <w:t>指标</w:t>
            </w:r>
          </w:p>
        </w:tc>
        <w:tc>
          <w:tcPr>
            <w:tcW w:w="2243" w:type="dxa"/>
            <w:tcBorders>
              <w:top w:val="single" w:color="000000" w:sz="4" w:space="0"/>
              <w:left w:val="single" w:color="000000" w:sz="4" w:space="0"/>
              <w:bottom w:val="single" w:color="000000" w:sz="4" w:space="0"/>
              <w:right w:val="single" w:color="000000" w:sz="4" w:space="0"/>
            </w:tcBorders>
            <w:vAlign w:val="center"/>
          </w:tcPr>
          <w:p w14:paraId="594205FA">
            <w:pPr>
              <w:widowControl/>
              <w:autoSpaceDE w:val="0"/>
              <w:jc w:val="center"/>
              <w:textAlignment w:val="bottom"/>
              <w:rPr>
                <w:rFonts w:ascii="仿宋_GB2312" w:hAnsi="仿宋_GB2312"/>
                <w:sz w:val="18"/>
                <w:szCs w:val="18"/>
              </w:rPr>
            </w:pPr>
            <w:r>
              <w:rPr>
                <w:rFonts w:hint="eastAsia" w:ascii="仿宋_GB2312" w:hAnsi="仿宋_GB2312"/>
                <w:sz w:val="18"/>
                <w:szCs w:val="18"/>
              </w:rPr>
              <w:t>享受对象家长服务满意度</w:t>
            </w:r>
          </w:p>
        </w:tc>
        <w:tc>
          <w:tcPr>
            <w:tcW w:w="1429" w:type="dxa"/>
            <w:tcBorders>
              <w:top w:val="single" w:color="000000" w:sz="4" w:space="0"/>
              <w:left w:val="single" w:color="000000" w:sz="4" w:space="0"/>
              <w:bottom w:val="single" w:color="000000" w:sz="4" w:space="0"/>
              <w:right w:val="single" w:color="000000" w:sz="4" w:space="0"/>
            </w:tcBorders>
            <w:vAlign w:val="center"/>
          </w:tcPr>
          <w:p w14:paraId="3F6113E5">
            <w:pPr>
              <w:widowControl/>
              <w:autoSpaceDE w:val="0"/>
              <w:jc w:val="center"/>
              <w:textAlignment w:val="bottom"/>
              <w:rPr>
                <w:rFonts w:ascii="仿宋_GB2312" w:hAnsi="仿宋_GB2312"/>
                <w:sz w:val="18"/>
                <w:szCs w:val="18"/>
              </w:rPr>
            </w:pPr>
            <w:r>
              <w:rPr>
                <w:rFonts w:hint="eastAsia" w:ascii="仿宋_GB2312" w:hAnsi="仿宋_GB2312"/>
                <w:sz w:val="18"/>
                <w:szCs w:val="18"/>
              </w:rPr>
              <w:t>≥95%</w:t>
            </w:r>
          </w:p>
        </w:tc>
        <w:tc>
          <w:tcPr>
            <w:tcW w:w="2486" w:type="dxa"/>
            <w:tcBorders>
              <w:top w:val="single" w:color="000000" w:sz="4" w:space="0"/>
              <w:left w:val="single" w:color="000000" w:sz="4" w:space="0"/>
              <w:bottom w:val="single" w:color="000000" w:sz="4" w:space="0"/>
              <w:right w:val="single" w:color="000000" w:sz="4" w:space="0"/>
            </w:tcBorders>
            <w:vAlign w:val="center"/>
          </w:tcPr>
          <w:p w14:paraId="1935522C">
            <w:pPr>
              <w:widowControl/>
              <w:autoSpaceDE w:val="0"/>
              <w:jc w:val="center"/>
              <w:textAlignment w:val="bottom"/>
              <w:rPr>
                <w:rFonts w:ascii="仿宋_GB2312" w:hAnsi="仿宋_GB2312"/>
                <w:sz w:val="18"/>
                <w:szCs w:val="18"/>
              </w:rPr>
            </w:pPr>
            <w:r>
              <w:rPr>
                <w:rFonts w:hint="eastAsia" w:ascii="仿宋_GB2312" w:hAnsi="仿宋_GB2312"/>
                <w:sz w:val="18"/>
                <w:szCs w:val="18"/>
              </w:rPr>
              <w:t>100%</w:t>
            </w:r>
          </w:p>
        </w:tc>
      </w:tr>
    </w:tbl>
    <w:p w14:paraId="013E15B2">
      <w:pPr>
        <w:spacing w:line="576" w:lineRule="exact"/>
        <w:rPr>
          <w:b/>
          <w:bCs/>
          <w:sz w:val="32"/>
          <w:szCs w:val="32"/>
        </w:rPr>
      </w:pPr>
      <w:r>
        <w:rPr>
          <w:rFonts w:hint="eastAsia"/>
          <w:b/>
          <w:bCs/>
          <w:sz w:val="32"/>
          <w:szCs w:val="32"/>
        </w:rPr>
        <w:t>附件2</w:t>
      </w:r>
    </w:p>
    <w:tbl>
      <w:tblPr>
        <w:tblStyle w:val="13"/>
        <w:tblW w:w="9811" w:type="dxa"/>
        <w:tblInd w:w="135" w:type="dxa"/>
        <w:tblLayout w:type="fixed"/>
        <w:tblCellMar>
          <w:top w:w="0" w:type="dxa"/>
          <w:left w:w="108" w:type="dxa"/>
          <w:bottom w:w="0" w:type="dxa"/>
          <w:right w:w="108" w:type="dxa"/>
        </w:tblCellMar>
      </w:tblPr>
      <w:tblGrid>
        <w:gridCol w:w="1464"/>
        <w:gridCol w:w="915"/>
        <w:gridCol w:w="1140"/>
        <w:gridCol w:w="1695"/>
        <w:gridCol w:w="1728"/>
        <w:gridCol w:w="2400"/>
        <w:gridCol w:w="469"/>
      </w:tblGrid>
      <w:tr w14:paraId="5F29A498">
        <w:tblPrEx>
          <w:tblCellMar>
            <w:top w:w="0" w:type="dxa"/>
            <w:left w:w="108" w:type="dxa"/>
            <w:bottom w:w="0" w:type="dxa"/>
            <w:right w:w="108" w:type="dxa"/>
          </w:tblCellMar>
        </w:tblPrEx>
        <w:trPr>
          <w:trHeight w:val="486" w:hRule="atLeast"/>
        </w:trPr>
        <w:tc>
          <w:tcPr>
            <w:tcW w:w="9342" w:type="dxa"/>
            <w:gridSpan w:val="6"/>
            <w:tcBorders>
              <w:top w:val="nil"/>
              <w:left w:val="nil"/>
              <w:bottom w:val="single" w:color="000000" w:sz="4" w:space="0"/>
              <w:right w:val="nil"/>
            </w:tcBorders>
            <w:vAlign w:val="center"/>
          </w:tcPr>
          <w:p w14:paraId="580C8E32">
            <w:pPr>
              <w:widowControl/>
              <w:spacing w:line="576" w:lineRule="exact"/>
              <w:jc w:val="center"/>
              <w:textAlignment w:val="center"/>
              <w:rPr>
                <w:rFonts w:ascii="宋体" w:hAnsi="宋体"/>
                <w:b/>
                <w:sz w:val="32"/>
                <w:szCs w:val="32"/>
              </w:rPr>
            </w:pPr>
            <w:r>
              <w:rPr>
                <w:rFonts w:hint="eastAsia" w:ascii="宋体" w:hAnsi="宋体"/>
                <w:b/>
                <w:sz w:val="32"/>
                <w:szCs w:val="32"/>
              </w:rPr>
              <w:t>2021年部门预算项目绩效目标自评</w:t>
            </w:r>
          </w:p>
        </w:tc>
        <w:tc>
          <w:tcPr>
            <w:tcW w:w="469" w:type="dxa"/>
            <w:tcBorders>
              <w:top w:val="nil"/>
              <w:left w:val="nil"/>
              <w:bottom w:val="nil"/>
              <w:right w:val="nil"/>
            </w:tcBorders>
            <w:vAlign w:val="center"/>
          </w:tcPr>
          <w:p w14:paraId="717511AC">
            <w:pPr>
              <w:widowControl/>
              <w:spacing w:line="576" w:lineRule="exact"/>
              <w:jc w:val="center"/>
              <w:textAlignment w:val="center"/>
              <w:rPr>
                <w:rFonts w:ascii="宋体" w:hAnsi="宋体"/>
                <w:b/>
                <w:kern w:val="0"/>
                <w:sz w:val="32"/>
                <w:szCs w:val="32"/>
              </w:rPr>
            </w:pPr>
          </w:p>
        </w:tc>
      </w:tr>
      <w:tr w14:paraId="62F51764">
        <w:tblPrEx>
          <w:tblCellMar>
            <w:top w:w="0" w:type="dxa"/>
            <w:left w:w="108" w:type="dxa"/>
            <w:bottom w:w="0" w:type="dxa"/>
            <w:right w:w="108" w:type="dxa"/>
          </w:tblCellMar>
        </w:tblPrEx>
        <w:trPr>
          <w:gridAfter w:val="1"/>
          <w:wAfter w:w="469" w:type="dxa"/>
          <w:trHeight w:val="274" w:hRule="atLeast"/>
        </w:trPr>
        <w:tc>
          <w:tcPr>
            <w:tcW w:w="2379" w:type="dxa"/>
            <w:gridSpan w:val="2"/>
            <w:tcBorders>
              <w:top w:val="single" w:color="000000" w:sz="4" w:space="0"/>
              <w:left w:val="single" w:color="000000" w:sz="4" w:space="0"/>
              <w:bottom w:val="single" w:color="000000" w:sz="4" w:space="0"/>
              <w:right w:val="single" w:color="000000" w:sz="4" w:space="0"/>
            </w:tcBorders>
            <w:vAlign w:val="center"/>
          </w:tcPr>
          <w:p w14:paraId="66974CF6">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主管部门及代码</w:t>
            </w:r>
          </w:p>
        </w:tc>
        <w:tc>
          <w:tcPr>
            <w:tcW w:w="2835" w:type="dxa"/>
            <w:gridSpan w:val="2"/>
            <w:tcBorders>
              <w:top w:val="single" w:color="000000" w:sz="4" w:space="0"/>
              <w:left w:val="single" w:color="000000" w:sz="4" w:space="0"/>
              <w:bottom w:val="single" w:color="000000" w:sz="4" w:space="0"/>
              <w:right w:val="single" w:color="000000" w:sz="4" w:space="0"/>
            </w:tcBorders>
            <w:vAlign w:val="center"/>
          </w:tcPr>
          <w:p w14:paraId="12429790">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762</w:t>
            </w:r>
          </w:p>
        </w:tc>
        <w:tc>
          <w:tcPr>
            <w:tcW w:w="1728" w:type="dxa"/>
            <w:tcBorders>
              <w:top w:val="single" w:color="000000" w:sz="4" w:space="0"/>
              <w:left w:val="single" w:color="000000" w:sz="4" w:space="0"/>
              <w:bottom w:val="single" w:color="000000" w:sz="4" w:space="0"/>
              <w:right w:val="single" w:color="000000" w:sz="4" w:space="0"/>
            </w:tcBorders>
            <w:vAlign w:val="center"/>
          </w:tcPr>
          <w:p w14:paraId="4900FADB">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实施单位</w:t>
            </w:r>
          </w:p>
        </w:tc>
        <w:tc>
          <w:tcPr>
            <w:tcW w:w="2400" w:type="dxa"/>
            <w:tcBorders>
              <w:top w:val="single" w:color="000000" w:sz="4" w:space="0"/>
              <w:left w:val="single" w:color="000000" w:sz="4" w:space="0"/>
              <w:bottom w:val="single" w:color="000000" w:sz="4" w:space="0"/>
              <w:right w:val="single" w:color="000000" w:sz="4" w:space="0"/>
            </w:tcBorders>
            <w:vAlign w:val="center"/>
          </w:tcPr>
          <w:p w14:paraId="548E6E7E">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广元市昭化区残疾人联合会</w:t>
            </w:r>
          </w:p>
        </w:tc>
      </w:tr>
      <w:tr w14:paraId="2AB1B464">
        <w:tblPrEx>
          <w:tblCellMar>
            <w:top w:w="0" w:type="dxa"/>
            <w:left w:w="108" w:type="dxa"/>
            <w:bottom w:w="0" w:type="dxa"/>
            <w:right w:w="108" w:type="dxa"/>
          </w:tblCellMar>
        </w:tblPrEx>
        <w:trPr>
          <w:gridAfter w:val="1"/>
          <w:wAfter w:w="469" w:type="dxa"/>
          <w:trHeight w:val="241" w:hRule="atLeast"/>
        </w:trPr>
        <w:tc>
          <w:tcPr>
            <w:tcW w:w="2379"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808E524">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项目预算</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执行情况</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（万元）</w:t>
            </w:r>
          </w:p>
        </w:tc>
        <w:tc>
          <w:tcPr>
            <w:tcW w:w="1140" w:type="dxa"/>
            <w:tcBorders>
              <w:top w:val="single" w:color="000000" w:sz="4" w:space="0"/>
              <w:left w:val="single" w:color="000000" w:sz="4" w:space="0"/>
              <w:bottom w:val="single" w:color="000000" w:sz="4" w:space="0"/>
              <w:right w:val="single" w:color="000000" w:sz="4" w:space="0"/>
            </w:tcBorders>
            <w:vAlign w:val="center"/>
          </w:tcPr>
          <w:p w14:paraId="671ACCFD">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预算数：</w:t>
            </w:r>
          </w:p>
        </w:tc>
        <w:tc>
          <w:tcPr>
            <w:tcW w:w="1695" w:type="dxa"/>
            <w:tcBorders>
              <w:top w:val="single" w:color="000000" w:sz="4" w:space="0"/>
              <w:left w:val="single" w:color="000000" w:sz="4" w:space="0"/>
              <w:bottom w:val="single" w:color="000000" w:sz="4" w:space="0"/>
              <w:right w:val="single" w:color="000000" w:sz="4" w:space="0"/>
            </w:tcBorders>
            <w:vAlign w:val="center"/>
          </w:tcPr>
          <w:p w14:paraId="08D00010">
            <w:pPr>
              <w:widowControl/>
              <w:spacing w:line="192" w:lineRule="auto"/>
              <w:jc w:val="center"/>
              <w:textAlignment w:val="center"/>
              <w:rPr>
                <w:rFonts w:ascii="宋体" w:hAnsi="宋体" w:eastAsia="宋体" w:cs="宋体"/>
                <w:color w:val="000000"/>
                <w:sz w:val="18"/>
                <w:szCs w:val="18"/>
              </w:rPr>
            </w:pPr>
          </w:p>
        </w:tc>
        <w:tc>
          <w:tcPr>
            <w:tcW w:w="1728" w:type="dxa"/>
            <w:tcBorders>
              <w:top w:val="single" w:color="000000" w:sz="4" w:space="0"/>
              <w:left w:val="single" w:color="000000" w:sz="4" w:space="0"/>
              <w:bottom w:val="single" w:color="000000" w:sz="4" w:space="0"/>
              <w:right w:val="single" w:color="000000" w:sz="4" w:space="0"/>
            </w:tcBorders>
            <w:vAlign w:val="center"/>
          </w:tcPr>
          <w:p w14:paraId="0A9802E0">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执行数：</w:t>
            </w:r>
          </w:p>
        </w:tc>
        <w:tc>
          <w:tcPr>
            <w:tcW w:w="2400" w:type="dxa"/>
            <w:tcBorders>
              <w:top w:val="single" w:color="000000" w:sz="4" w:space="0"/>
              <w:left w:val="single" w:color="000000" w:sz="4" w:space="0"/>
              <w:bottom w:val="single" w:color="000000" w:sz="4" w:space="0"/>
              <w:right w:val="single" w:color="000000" w:sz="4" w:space="0"/>
            </w:tcBorders>
            <w:vAlign w:val="center"/>
          </w:tcPr>
          <w:p w14:paraId="1753CC56">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70</w:t>
            </w:r>
          </w:p>
        </w:tc>
      </w:tr>
      <w:tr w14:paraId="52FC6985">
        <w:tblPrEx>
          <w:tblCellMar>
            <w:top w:w="0" w:type="dxa"/>
            <w:left w:w="108" w:type="dxa"/>
            <w:bottom w:w="0" w:type="dxa"/>
            <w:right w:w="108" w:type="dxa"/>
          </w:tblCellMar>
        </w:tblPrEx>
        <w:trPr>
          <w:gridAfter w:val="1"/>
          <w:wAfter w:w="469" w:type="dxa"/>
          <w:trHeight w:val="434" w:hRule="atLeast"/>
        </w:trPr>
        <w:tc>
          <w:tcPr>
            <w:tcW w:w="237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F9E2E78">
            <w:pPr>
              <w:widowControl/>
              <w:spacing w:line="192" w:lineRule="auto"/>
              <w:jc w:val="center"/>
              <w:textAlignment w:val="center"/>
              <w:rPr>
                <w:rFonts w:ascii="宋体" w:hAnsi="宋体" w:eastAsia="宋体" w:cs="宋体"/>
                <w:color w:val="000000"/>
                <w:sz w:val="18"/>
                <w:szCs w:val="18"/>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56A02129">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其中：财政拨款</w:t>
            </w:r>
          </w:p>
        </w:tc>
        <w:tc>
          <w:tcPr>
            <w:tcW w:w="1695" w:type="dxa"/>
            <w:tcBorders>
              <w:top w:val="single" w:color="000000" w:sz="4" w:space="0"/>
              <w:left w:val="single" w:color="000000" w:sz="4" w:space="0"/>
              <w:bottom w:val="single" w:color="000000" w:sz="4" w:space="0"/>
              <w:right w:val="single" w:color="000000" w:sz="4" w:space="0"/>
            </w:tcBorders>
            <w:vAlign w:val="center"/>
          </w:tcPr>
          <w:p w14:paraId="02F85C2B">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70</w:t>
            </w:r>
          </w:p>
        </w:tc>
        <w:tc>
          <w:tcPr>
            <w:tcW w:w="1728" w:type="dxa"/>
            <w:tcBorders>
              <w:top w:val="single" w:color="000000" w:sz="4" w:space="0"/>
              <w:left w:val="single" w:color="000000" w:sz="4" w:space="0"/>
              <w:bottom w:val="single" w:color="000000" w:sz="4" w:space="0"/>
              <w:right w:val="single" w:color="000000" w:sz="4" w:space="0"/>
            </w:tcBorders>
            <w:vAlign w:val="center"/>
          </w:tcPr>
          <w:p w14:paraId="47897236">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其中：</w:t>
            </w:r>
          </w:p>
          <w:p w14:paraId="2A91AB91">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财政拨款</w:t>
            </w:r>
          </w:p>
        </w:tc>
        <w:tc>
          <w:tcPr>
            <w:tcW w:w="2400" w:type="dxa"/>
            <w:tcBorders>
              <w:top w:val="single" w:color="000000" w:sz="4" w:space="0"/>
              <w:left w:val="single" w:color="000000" w:sz="4" w:space="0"/>
              <w:bottom w:val="single" w:color="000000" w:sz="4" w:space="0"/>
              <w:right w:val="single" w:color="000000" w:sz="4" w:space="0"/>
            </w:tcBorders>
            <w:vAlign w:val="center"/>
          </w:tcPr>
          <w:p w14:paraId="025A78D4">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70</w:t>
            </w:r>
          </w:p>
        </w:tc>
      </w:tr>
      <w:tr w14:paraId="46DD0330">
        <w:tblPrEx>
          <w:tblCellMar>
            <w:top w:w="0" w:type="dxa"/>
            <w:left w:w="108" w:type="dxa"/>
            <w:bottom w:w="0" w:type="dxa"/>
            <w:right w:w="108" w:type="dxa"/>
          </w:tblCellMar>
        </w:tblPrEx>
        <w:trPr>
          <w:gridAfter w:val="1"/>
          <w:wAfter w:w="469" w:type="dxa"/>
          <w:trHeight w:val="341" w:hRule="atLeast"/>
        </w:trPr>
        <w:tc>
          <w:tcPr>
            <w:tcW w:w="237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470DB5A">
            <w:pPr>
              <w:widowControl/>
              <w:spacing w:line="192" w:lineRule="auto"/>
              <w:jc w:val="center"/>
              <w:textAlignment w:val="center"/>
              <w:rPr>
                <w:rFonts w:ascii="宋体" w:hAnsi="宋体" w:eastAsia="宋体" w:cs="宋体"/>
                <w:color w:val="000000"/>
                <w:sz w:val="18"/>
                <w:szCs w:val="18"/>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44BD5AD9">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其他资金</w:t>
            </w:r>
          </w:p>
        </w:tc>
        <w:tc>
          <w:tcPr>
            <w:tcW w:w="1695" w:type="dxa"/>
            <w:tcBorders>
              <w:top w:val="single" w:color="000000" w:sz="4" w:space="0"/>
              <w:left w:val="single" w:color="000000" w:sz="4" w:space="0"/>
              <w:bottom w:val="single" w:color="000000" w:sz="4" w:space="0"/>
              <w:right w:val="single" w:color="000000" w:sz="4" w:space="0"/>
            </w:tcBorders>
            <w:vAlign w:val="center"/>
          </w:tcPr>
          <w:p w14:paraId="2F5BA623">
            <w:pPr>
              <w:widowControl/>
              <w:spacing w:line="192" w:lineRule="auto"/>
              <w:jc w:val="center"/>
              <w:textAlignment w:val="center"/>
              <w:rPr>
                <w:rFonts w:ascii="宋体" w:hAnsi="宋体" w:eastAsia="宋体" w:cs="宋体"/>
                <w:color w:val="000000"/>
                <w:sz w:val="18"/>
                <w:szCs w:val="18"/>
              </w:rPr>
            </w:pPr>
          </w:p>
        </w:tc>
        <w:tc>
          <w:tcPr>
            <w:tcW w:w="1728" w:type="dxa"/>
            <w:tcBorders>
              <w:top w:val="single" w:color="000000" w:sz="4" w:space="0"/>
              <w:left w:val="single" w:color="000000" w:sz="4" w:space="0"/>
              <w:bottom w:val="single" w:color="000000" w:sz="4" w:space="0"/>
              <w:right w:val="single" w:color="000000" w:sz="4" w:space="0"/>
            </w:tcBorders>
            <w:vAlign w:val="center"/>
          </w:tcPr>
          <w:p w14:paraId="586995F5">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其他资金</w:t>
            </w:r>
          </w:p>
        </w:tc>
        <w:tc>
          <w:tcPr>
            <w:tcW w:w="2400" w:type="dxa"/>
            <w:tcBorders>
              <w:top w:val="single" w:color="000000" w:sz="4" w:space="0"/>
              <w:left w:val="single" w:color="000000" w:sz="4" w:space="0"/>
              <w:bottom w:val="single" w:color="000000" w:sz="4" w:space="0"/>
              <w:right w:val="single" w:color="000000" w:sz="4" w:space="0"/>
            </w:tcBorders>
            <w:vAlign w:val="center"/>
          </w:tcPr>
          <w:p w14:paraId="229B111F">
            <w:pPr>
              <w:widowControl/>
              <w:spacing w:line="192" w:lineRule="auto"/>
              <w:jc w:val="center"/>
              <w:textAlignment w:val="center"/>
              <w:rPr>
                <w:rFonts w:ascii="宋体" w:hAnsi="宋体" w:eastAsia="宋体" w:cs="宋体"/>
                <w:color w:val="000000"/>
                <w:sz w:val="18"/>
                <w:szCs w:val="18"/>
              </w:rPr>
            </w:pPr>
          </w:p>
        </w:tc>
      </w:tr>
      <w:tr w14:paraId="334A37AF">
        <w:tblPrEx>
          <w:tblCellMar>
            <w:top w:w="0" w:type="dxa"/>
            <w:left w:w="108" w:type="dxa"/>
            <w:bottom w:w="0" w:type="dxa"/>
            <w:right w:w="108" w:type="dxa"/>
          </w:tblCellMar>
        </w:tblPrEx>
        <w:trPr>
          <w:gridAfter w:val="1"/>
          <w:wAfter w:w="469" w:type="dxa"/>
          <w:trHeight w:val="217" w:hRule="atLeast"/>
        </w:trPr>
        <w:tc>
          <w:tcPr>
            <w:tcW w:w="1464" w:type="dxa"/>
            <w:vMerge w:val="restart"/>
            <w:tcBorders>
              <w:top w:val="single" w:color="000000" w:sz="4" w:space="0"/>
              <w:left w:val="single" w:color="000000" w:sz="4" w:space="0"/>
              <w:bottom w:val="single" w:color="000000" w:sz="4" w:space="0"/>
              <w:right w:val="single" w:color="000000" w:sz="4" w:space="0"/>
            </w:tcBorders>
            <w:vAlign w:val="center"/>
          </w:tcPr>
          <w:p w14:paraId="45D53D10">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年度总体目标</w:t>
            </w:r>
          </w:p>
          <w:p w14:paraId="06ECBE3F">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完成情况</w:t>
            </w:r>
          </w:p>
        </w:tc>
        <w:tc>
          <w:tcPr>
            <w:tcW w:w="3750" w:type="dxa"/>
            <w:gridSpan w:val="3"/>
            <w:tcBorders>
              <w:top w:val="single" w:color="000000" w:sz="4" w:space="0"/>
              <w:left w:val="single" w:color="000000" w:sz="4" w:space="0"/>
              <w:bottom w:val="single" w:color="000000" w:sz="4" w:space="0"/>
              <w:right w:val="single" w:color="000000" w:sz="4" w:space="0"/>
            </w:tcBorders>
            <w:vAlign w:val="center"/>
          </w:tcPr>
          <w:p w14:paraId="1B48E36B">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预期目标</w:t>
            </w:r>
          </w:p>
        </w:tc>
        <w:tc>
          <w:tcPr>
            <w:tcW w:w="4128" w:type="dxa"/>
            <w:gridSpan w:val="2"/>
            <w:tcBorders>
              <w:top w:val="single" w:color="000000" w:sz="4" w:space="0"/>
              <w:left w:val="single" w:color="000000" w:sz="4" w:space="0"/>
              <w:bottom w:val="single" w:color="000000" w:sz="4" w:space="0"/>
              <w:right w:val="single" w:color="000000" w:sz="4" w:space="0"/>
            </w:tcBorders>
            <w:vAlign w:val="center"/>
          </w:tcPr>
          <w:p w14:paraId="602C9147">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目标实际完成情况</w:t>
            </w:r>
          </w:p>
        </w:tc>
      </w:tr>
      <w:tr w14:paraId="70CE1037">
        <w:tblPrEx>
          <w:tblCellMar>
            <w:top w:w="0" w:type="dxa"/>
            <w:left w:w="108" w:type="dxa"/>
            <w:bottom w:w="0" w:type="dxa"/>
            <w:right w:w="108" w:type="dxa"/>
          </w:tblCellMar>
        </w:tblPrEx>
        <w:trPr>
          <w:gridAfter w:val="1"/>
          <w:wAfter w:w="469" w:type="dxa"/>
          <w:trHeight w:val="312" w:hRule="atLeast"/>
        </w:trPr>
        <w:tc>
          <w:tcPr>
            <w:tcW w:w="1464" w:type="dxa"/>
            <w:vMerge w:val="continue"/>
            <w:tcBorders>
              <w:top w:val="single" w:color="000000" w:sz="4" w:space="0"/>
              <w:left w:val="single" w:color="000000" w:sz="4" w:space="0"/>
              <w:bottom w:val="single" w:color="000000" w:sz="4" w:space="0"/>
              <w:right w:val="single" w:color="000000" w:sz="4" w:space="0"/>
            </w:tcBorders>
            <w:vAlign w:val="center"/>
          </w:tcPr>
          <w:p w14:paraId="4DFA091C">
            <w:pPr>
              <w:widowControl/>
              <w:spacing w:line="192" w:lineRule="auto"/>
              <w:jc w:val="center"/>
              <w:textAlignment w:val="center"/>
              <w:rPr>
                <w:rFonts w:ascii="宋体" w:hAnsi="宋体" w:eastAsia="宋体" w:cs="宋体"/>
                <w:color w:val="000000"/>
                <w:sz w:val="18"/>
                <w:szCs w:val="18"/>
              </w:rPr>
            </w:pPr>
          </w:p>
        </w:tc>
        <w:tc>
          <w:tcPr>
            <w:tcW w:w="3750" w:type="dxa"/>
            <w:gridSpan w:val="3"/>
            <w:tcBorders>
              <w:top w:val="single" w:color="000000" w:sz="4" w:space="0"/>
              <w:left w:val="single" w:color="000000" w:sz="4" w:space="0"/>
              <w:bottom w:val="single" w:color="000000" w:sz="4" w:space="0"/>
              <w:right w:val="single" w:color="000000" w:sz="4" w:space="0"/>
            </w:tcBorders>
            <w:vAlign w:val="center"/>
          </w:tcPr>
          <w:p w14:paraId="627190F5">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为5500名残疾人代缴医疗保险</w:t>
            </w:r>
          </w:p>
        </w:tc>
        <w:tc>
          <w:tcPr>
            <w:tcW w:w="4128" w:type="dxa"/>
            <w:gridSpan w:val="2"/>
            <w:tcBorders>
              <w:top w:val="single" w:color="000000" w:sz="4" w:space="0"/>
              <w:left w:val="single" w:color="000000" w:sz="4" w:space="0"/>
              <w:bottom w:val="single" w:color="000000" w:sz="4" w:space="0"/>
              <w:right w:val="single" w:color="000000" w:sz="4" w:space="0"/>
            </w:tcBorders>
            <w:vAlign w:val="center"/>
          </w:tcPr>
          <w:p w14:paraId="064B20A4">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为5547名残疾人代缴医疗保险</w:t>
            </w:r>
          </w:p>
        </w:tc>
      </w:tr>
      <w:tr w14:paraId="73C33AA9">
        <w:tblPrEx>
          <w:tblCellMar>
            <w:top w:w="0" w:type="dxa"/>
            <w:left w:w="108" w:type="dxa"/>
            <w:bottom w:w="0" w:type="dxa"/>
            <w:right w:w="108" w:type="dxa"/>
          </w:tblCellMar>
        </w:tblPrEx>
        <w:trPr>
          <w:gridAfter w:val="1"/>
          <w:wAfter w:w="469" w:type="dxa"/>
          <w:trHeight w:val="304" w:hRule="atLeast"/>
        </w:trPr>
        <w:tc>
          <w:tcPr>
            <w:tcW w:w="1464" w:type="dxa"/>
            <w:vMerge w:val="restart"/>
            <w:tcBorders>
              <w:top w:val="single" w:color="000000" w:sz="4" w:space="0"/>
              <w:left w:val="single" w:color="000000" w:sz="4" w:space="0"/>
              <w:bottom w:val="single" w:color="000000" w:sz="4" w:space="0"/>
              <w:right w:val="single" w:color="000000" w:sz="4" w:space="0"/>
            </w:tcBorders>
            <w:vAlign w:val="center"/>
          </w:tcPr>
          <w:p w14:paraId="733D45FF">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年度绩效指标完成情况</w:t>
            </w:r>
          </w:p>
        </w:tc>
        <w:tc>
          <w:tcPr>
            <w:tcW w:w="915" w:type="dxa"/>
            <w:tcBorders>
              <w:top w:val="single" w:color="000000" w:sz="4" w:space="0"/>
              <w:left w:val="single" w:color="000000" w:sz="4" w:space="0"/>
              <w:bottom w:val="single" w:color="000000" w:sz="4" w:space="0"/>
              <w:right w:val="single" w:color="000000" w:sz="4" w:space="0"/>
            </w:tcBorders>
            <w:vAlign w:val="center"/>
          </w:tcPr>
          <w:p w14:paraId="2118971B">
            <w:pPr>
              <w:widowControl/>
              <w:spacing w:line="192" w:lineRule="auto"/>
              <w:jc w:val="center"/>
              <w:textAlignment w:val="center"/>
              <w:rPr>
                <w:rFonts w:ascii="宋体" w:hAnsi="宋体" w:eastAsia="宋体" w:cs="宋体"/>
                <w:color w:val="000000"/>
                <w:sz w:val="20"/>
                <w:szCs w:val="20"/>
              </w:rPr>
            </w:pPr>
            <w:r>
              <w:rPr>
                <w:rFonts w:hint="eastAsia" w:ascii="宋体" w:hAnsi="宋体" w:eastAsia="宋体" w:cs="宋体"/>
                <w:color w:val="000000"/>
                <w:sz w:val="18"/>
                <w:szCs w:val="18"/>
              </w:rPr>
              <w:t>一级指标</w:t>
            </w:r>
          </w:p>
        </w:tc>
        <w:tc>
          <w:tcPr>
            <w:tcW w:w="1140" w:type="dxa"/>
            <w:tcBorders>
              <w:top w:val="single" w:color="000000" w:sz="4" w:space="0"/>
              <w:left w:val="single" w:color="000000" w:sz="4" w:space="0"/>
              <w:bottom w:val="single" w:color="000000" w:sz="4" w:space="0"/>
              <w:right w:val="single" w:color="000000" w:sz="4" w:space="0"/>
            </w:tcBorders>
            <w:vAlign w:val="center"/>
          </w:tcPr>
          <w:p w14:paraId="7EB87FFB">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二级指标</w:t>
            </w:r>
          </w:p>
        </w:tc>
        <w:tc>
          <w:tcPr>
            <w:tcW w:w="1695" w:type="dxa"/>
            <w:tcBorders>
              <w:top w:val="single" w:color="000000" w:sz="4" w:space="0"/>
              <w:left w:val="single" w:color="000000" w:sz="4" w:space="0"/>
              <w:bottom w:val="single" w:color="000000" w:sz="4" w:space="0"/>
              <w:right w:val="single" w:color="000000" w:sz="4" w:space="0"/>
            </w:tcBorders>
            <w:vAlign w:val="center"/>
          </w:tcPr>
          <w:p w14:paraId="3E387B4B">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三级指标</w:t>
            </w:r>
          </w:p>
        </w:tc>
        <w:tc>
          <w:tcPr>
            <w:tcW w:w="1728" w:type="dxa"/>
            <w:tcBorders>
              <w:top w:val="single" w:color="000000" w:sz="4" w:space="0"/>
              <w:left w:val="single" w:color="000000" w:sz="4" w:space="0"/>
              <w:bottom w:val="single" w:color="000000" w:sz="4" w:space="0"/>
              <w:right w:val="single" w:color="000000" w:sz="4" w:space="0"/>
            </w:tcBorders>
            <w:vAlign w:val="center"/>
          </w:tcPr>
          <w:p w14:paraId="5AC2D3F6">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预期指标值</w:t>
            </w:r>
          </w:p>
        </w:tc>
        <w:tc>
          <w:tcPr>
            <w:tcW w:w="2400" w:type="dxa"/>
            <w:tcBorders>
              <w:top w:val="single" w:color="000000" w:sz="4" w:space="0"/>
              <w:left w:val="single" w:color="000000" w:sz="4" w:space="0"/>
              <w:bottom w:val="single" w:color="000000" w:sz="4" w:space="0"/>
              <w:right w:val="single" w:color="000000" w:sz="4" w:space="0"/>
            </w:tcBorders>
            <w:vAlign w:val="center"/>
          </w:tcPr>
          <w:p w14:paraId="0B774593">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实际完成指标值</w:t>
            </w:r>
          </w:p>
        </w:tc>
      </w:tr>
      <w:tr w14:paraId="36FCD3E8">
        <w:tblPrEx>
          <w:tblCellMar>
            <w:top w:w="0" w:type="dxa"/>
            <w:left w:w="108" w:type="dxa"/>
            <w:bottom w:w="0" w:type="dxa"/>
            <w:right w:w="108" w:type="dxa"/>
          </w:tblCellMar>
        </w:tblPrEx>
        <w:trPr>
          <w:gridAfter w:val="1"/>
          <w:wAfter w:w="469" w:type="dxa"/>
          <w:trHeight w:val="285" w:hRule="atLeast"/>
        </w:trPr>
        <w:tc>
          <w:tcPr>
            <w:tcW w:w="1464" w:type="dxa"/>
            <w:vMerge w:val="continue"/>
            <w:tcBorders>
              <w:top w:val="single" w:color="000000" w:sz="4" w:space="0"/>
              <w:left w:val="single" w:color="000000" w:sz="4" w:space="0"/>
              <w:bottom w:val="single" w:color="000000" w:sz="4" w:space="0"/>
              <w:right w:val="single" w:color="000000" w:sz="4" w:space="0"/>
            </w:tcBorders>
            <w:vAlign w:val="center"/>
          </w:tcPr>
          <w:p w14:paraId="3C038808">
            <w:pPr>
              <w:widowControl/>
              <w:spacing w:line="192" w:lineRule="auto"/>
              <w:jc w:val="center"/>
              <w:textAlignment w:val="center"/>
              <w:rPr>
                <w:rFonts w:ascii="宋体" w:hAnsi="宋体" w:eastAsia="宋体" w:cs="宋体"/>
                <w:color w:val="000000"/>
                <w:sz w:val="18"/>
                <w:szCs w:val="18"/>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14:paraId="313AAAE9">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完成</w:t>
            </w:r>
          </w:p>
          <w:p w14:paraId="6871169B">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指标</w:t>
            </w:r>
          </w:p>
        </w:tc>
        <w:tc>
          <w:tcPr>
            <w:tcW w:w="1140" w:type="dxa"/>
            <w:tcBorders>
              <w:top w:val="single" w:color="000000" w:sz="4" w:space="0"/>
              <w:left w:val="single" w:color="000000" w:sz="4" w:space="0"/>
              <w:bottom w:val="single" w:color="000000" w:sz="4" w:space="0"/>
              <w:right w:val="single" w:color="000000" w:sz="4" w:space="0"/>
            </w:tcBorders>
            <w:vAlign w:val="center"/>
          </w:tcPr>
          <w:p w14:paraId="5E29D22E">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数量指标</w:t>
            </w:r>
          </w:p>
        </w:tc>
        <w:tc>
          <w:tcPr>
            <w:tcW w:w="1695" w:type="dxa"/>
            <w:tcBorders>
              <w:top w:val="single" w:color="000000" w:sz="4" w:space="0"/>
              <w:left w:val="single" w:color="000000" w:sz="4" w:space="0"/>
              <w:bottom w:val="single" w:color="000000" w:sz="4" w:space="0"/>
              <w:right w:val="single" w:color="000000" w:sz="4" w:space="0"/>
            </w:tcBorders>
            <w:vAlign w:val="center"/>
          </w:tcPr>
          <w:p w14:paraId="56E48B79">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为残疾人代缴医保</w:t>
            </w:r>
          </w:p>
        </w:tc>
        <w:tc>
          <w:tcPr>
            <w:tcW w:w="1728" w:type="dxa"/>
            <w:tcBorders>
              <w:top w:val="single" w:color="000000" w:sz="4" w:space="0"/>
              <w:left w:val="single" w:color="000000" w:sz="4" w:space="0"/>
              <w:bottom w:val="single" w:color="000000" w:sz="4" w:space="0"/>
              <w:right w:val="single" w:color="000000" w:sz="4" w:space="0"/>
            </w:tcBorders>
            <w:vAlign w:val="center"/>
          </w:tcPr>
          <w:p w14:paraId="0D0A153E">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≧5500人</w:t>
            </w:r>
          </w:p>
        </w:tc>
        <w:tc>
          <w:tcPr>
            <w:tcW w:w="2400" w:type="dxa"/>
            <w:tcBorders>
              <w:top w:val="single" w:color="000000" w:sz="4" w:space="0"/>
              <w:left w:val="single" w:color="000000" w:sz="4" w:space="0"/>
              <w:bottom w:val="single" w:color="000000" w:sz="4" w:space="0"/>
              <w:right w:val="single" w:color="000000" w:sz="4" w:space="0"/>
            </w:tcBorders>
            <w:vAlign w:val="center"/>
          </w:tcPr>
          <w:p w14:paraId="6302CCD1">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5547人</w:t>
            </w:r>
          </w:p>
        </w:tc>
      </w:tr>
      <w:tr w14:paraId="40E52986">
        <w:tblPrEx>
          <w:tblCellMar>
            <w:top w:w="0" w:type="dxa"/>
            <w:left w:w="108" w:type="dxa"/>
            <w:bottom w:w="0" w:type="dxa"/>
            <w:right w:w="108" w:type="dxa"/>
          </w:tblCellMar>
        </w:tblPrEx>
        <w:trPr>
          <w:gridAfter w:val="1"/>
          <w:wAfter w:w="469" w:type="dxa"/>
          <w:trHeight w:val="415" w:hRule="atLeast"/>
        </w:trPr>
        <w:tc>
          <w:tcPr>
            <w:tcW w:w="1464" w:type="dxa"/>
            <w:vMerge w:val="continue"/>
            <w:tcBorders>
              <w:top w:val="single" w:color="000000" w:sz="4" w:space="0"/>
              <w:left w:val="single" w:color="000000" w:sz="4" w:space="0"/>
              <w:bottom w:val="single" w:color="000000" w:sz="4" w:space="0"/>
              <w:right w:val="single" w:color="000000" w:sz="4" w:space="0"/>
            </w:tcBorders>
            <w:vAlign w:val="center"/>
          </w:tcPr>
          <w:p w14:paraId="7FDDA378">
            <w:pPr>
              <w:widowControl/>
              <w:spacing w:line="192" w:lineRule="auto"/>
              <w:jc w:val="center"/>
              <w:textAlignment w:val="center"/>
              <w:rPr>
                <w:rFonts w:ascii="宋体" w:hAnsi="宋体" w:eastAsia="宋体" w:cs="宋体"/>
                <w:color w:val="000000"/>
                <w:sz w:val="18"/>
                <w:szCs w:val="18"/>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14:paraId="3530D9D4">
            <w:pPr>
              <w:widowControl/>
              <w:spacing w:line="192" w:lineRule="auto"/>
              <w:jc w:val="center"/>
              <w:textAlignment w:val="center"/>
              <w:rPr>
                <w:rFonts w:ascii="宋体" w:hAnsi="宋体" w:eastAsia="宋体" w:cs="宋体"/>
                <w:color w:val="000000"/>
                <w:sz w:val="18"/>
                <w:szCs w:val="18"/>
              </w:rPr>
            </w:pPr>
          </w:p>
        </w:tc>
        <w:tc>
          <w:tcPr>
            <w:tcW w:w="1140" w:type="dxa"/>
            <w:vMerge w:val="restart"/>
            <w:tcBorders>
              <w:top w:val="single" w:color="000000" w:sz="4" w:space="0"/>
              <w:left w:val="single" w:color="000000" w:sz="4" w:space="0"/>
              <w:bottom w:val="single" w:color="000000" w:sz="4" w:space="0"/>
              <w:right w:val="single" w:color="000000" w:sz="4" w:space="0"/>
            </w:tcBorders>
            <w:vAlign w:val="center"/>
          </w:tcPr>
          <w:p w14:paraId="5BFA931B">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质量指标</w:t>
            </w:r>
          </w:p>
        </w:tc>
        <w:tc>
          <w:tcPr>
            <w:tcW w:w="1695" w:type="dxa"/>
            <w:tcBorders>
              <w:top w:val="single" w:color="000000" w:sz="4" w:space="0"/>
              <w:left w:val="single" w:color="000000" w:sz="4" w:space="0"/>
              <w:bottom w:val="single" w:color="000000" w:sz="4" w:space="0"/>
              <w:right w:val="single" w:color="000000" w:sz="4" w:space="0"/>
            </w:tcBorders>
            <w:vAlign w:val="center"/>
          </w:tcPr>
          <w:p w14:paraId="2B74A032">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全额资助1-2级重度残疾人</w:t>
            </w:r>
          </w:p>
        </w:tc>
        <w:tc>
          <w:tcPr>
            <w:tcW w:w="1728" w:type="dxa"/>
            <w:tcBorders>
              <w:top w:val="single" w:color="000000" w:sz="4" w:space="0"/>
              <w:left w:val="single" w:color="000000" w:sz="4" w:space="0"/>
              <w:bottom w:val="single" w:color="000000" w:sz="4" w:space="0"/>
              <w:right w:val="single" w:color="000000" w:sz="4" w:space="0"/>
            </w:tcBorders>
            <w:vAlign w:val="center"/>
          </w:tcPr>
          <w:p w14:paraId="2F8F8112">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320元/人</w:t>
            </w:r>
          </w:p>
        </w:tc>
        <w:tc>
          <w:tcPr>
            <w:tcW w:w="2400" w:type="dxa"/>
            <w:tcBorders>
              <w:top w:val="single" w:color="000000" w:sz="4" w:space="0"/>
              <w:left w:val="single" w:color="000000" w:sz="4" w:space="0"/>
              <w:bottom w:val="single" w:color="000000" w:sz="4" w:space="0"/>
              <w:right w:val="single" w:color="000000" w:sz="4" w:space="0"/>
            </w:tcBorders>
            <w:vAlign w:val="center"/>
          </w:tcPr>
          <w:p w14:paraId="43051F82">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850人</w:t>
            </w:r>
          </w:p>
        </w:tc>
      </w:tr>
      <w:tr w14:paraId="434FAE04">
        <w:tblPrEx>
          <w:tblCellMar>
            <w:top w:w="0" w:type="dxa"/>
            <w:left w:w="108" w:type="dxa"/>
            <w:bottom w:w="0" w:type="dxa"/>
            <w:right w:w="108" w:type="dxa"/>
          </w:tblCellMar>
        </w:tblPrEx>
        <w:trPr>
          <w:gridAfter w:val="1"/>
          <w:wAfter w:w="469" w:type="dxa"/>
          <w:trHeight w:val="300" w:hRule="atLeast"/>
        </w:trPr>
        <w:tc>
          <w:tcPr>
            <w:tcW w:w="1464" w:type="dxa"/>
            <w:vMerge w:val="continue"/>
            <w:tcBorders>
              <w:top w:val="single" w:color="000000" w:sz="4" w:space="0"/>
              <w:left w:val="single" w:color="000000" w:sz="4" w:space="0"/>
              <w:bottom w:val="single" w:color="000000" w:sz="4" w:space="0"/>
              <w:right w:val="single" w:color="000000" w:sz="4" w:space="0"/>
            </w:tcBorders>
            <w:vAlign w:val="center"/>
          </w:tcPr>
          <w:p w14:paraId="29E20D87">
            <w:pPr>
              <w:widowControl/>
              <w:spacing w:line="192" w:lineRule="auto"/>
              <w:jc w:val="center"/>
              <w:textAlignment w:val="center"/>
              <w:rPr>
                <w:rFonts w:ascii="宋体" w:hAnsi="宋体" w:eastAsia="宋体" w:cs="宋体"/>
                <w:color w:val="000000"/>
                <w:sz w:val="18"/>
                <w:szCs w:val="18"/>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14:paraId="39030EB6">
            <w:pPr>
              <w:widowControl/>
              <w:spacing w:line="192" w:lineRule="auto"/>
              <w:jc w:val="center"/>
              <w:textAlignment w:val="center"/>
              <w:rPr>
                <w:rFonts w:ascii="宋体" w:hAnsi="宋体" w:eastAsia="宋体" w:cs="宋体"/>
                <w:color w:val="000000"/>
                <w:sz w:val="18"/>
                <w:szCs w:val="18"/>
              </w:rPr>
            </w:pP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14:paraId="20035D4D">
            <w:pPr>
              <w:widowControl/>
              <w:spacing w:line="192" w:lineRule="auto"/>
              <w:jc w:val="center"/>
              <w:textAlignment w:val="center"/>
              <w:rPr>
                <w:rFonts w:ascii="宋体" w:hAnsi="宋体" w:eastAsia="宋体" w:cs="宋体"/>
                <w:color w:val="000000"/>
                <w:sz w:val="18"/>
                <w:szCs w:val="18"/>
              </w:rPr>
            </w:pPr>
          </w:p>
        </w:tc>
        <w:tc>
          <w:tcPr>
            <w:tcW w:w="1695" w:type="dxa"/>
            <w:tcBorders>
              <w:top w:val="single" w:color="000000" w:sz="4" w:space="0"/>
              <w:left w:val="single" w:color="000000" w:sz="4" w:space="0"/>
              <w:bottom w:val="single" w:color="000000" w:sz="4" w:space="0"/>
              <w:right w:val="single" w:color="000000" w:sz="4" w:space="0"/>
            </w:tcBorders>
            <w:vAlign w:val="center"/>
          </w:tcPr>
          <w:p w14:paraId="76E1CAF0">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资助3-4级残疾人</w:t>
            </w:r>
          </w:p>
        </w:tc>
        <w:tc>
          <w:tcPr>
            <w:tcW w:w="1728" w:type="dxa"/>
            <w:tcBorders>
              <w:top w:val="single" w:color="000000" w:sz="4" w:space="0"/>
              <w:left w:val="single" w:color="000000" w:sz="4" w:space="0"/>
              <w:bottom w:val="single" w:color="000000" w:sz="4" w:space="0"/>
              <w:right w:val="single" w:color="000000" w:sz="4" w:space="0"/>
            </w:tcBorders>
            <w:vAlign w:val="center"/>
          </w:tcPr>
          <w:p w14:paraId="0DD6C8EB">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100元/人</w:t>
            </w:r>
          </w:p>
        </w:tc>
        <w:tc>
          <w:tcPr>
            <w:tcW w:w="2400" w:type="dxa"/>
            <w:tcBorders>
              <w:top w:val="single" w:color="000000" w:sz="4" w:space="0"/>
              <w:left w:val="single" w:color="000000" w:sz="4" w:space="0"/>
              <w:bottom w:val="single" w:color="000000" w:sz="4" w:space="0"/>
              <w:right w:val="single" w:color="000000" w:sz="4" w:space="0"/>
            </w:tcBorders>
            <w:vAlign w:val="center"/>
          </w:tcPr>
          <w:p w14:paraId="7CC53891">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2610人</w:t>
            </w:r>
          </w:p>
        </w:tc>
      </w:tr>
      <w:tr w14:paraId="0135A56B">
        <w:tblPrEx>
          <w:tblCellMar>
            <w:top w:w="0" w:type="dxa"/>
            <w:left w:w="108" w:type="dxa"/>
            <w:bottom w:w="0" w:type="dxa"/>
            <w:right w:w="108" w:type="dxa"/>
          </w:tblCellMar>
        </w:tblPrEx>
        <w:trPr>
          <w:gridAfter w:val="1"/>
          <w:wAfter w:w="469" w:type="dxa"/>
          <w:trHeight w:val="415" w:hRule="atLeast"/>
        </w:trPr>
        <w:tc>
          <w:tcPr>
            <w:tcW w:w="1464" w:type="dxa"/>
            <w:vMerge w:val="continue"/>
            <w:tcBorders>
              <w:top w:val="single" w:color="000000" w:sz="4" w:space="0"/>
              <w:left w:val="single" w:color="000000" w:sz="4" w:space="0"/>
              <w:bottom w:val="single" w:color="000000" w:sz="4" w:space="0"/>
              <w:right w:val="single" w:color="000000" w:sz="4" w:space="0"/>
            </w:tcBorders>
            <w:vAlign w:val="center"/>
          </w:tcPr>
          <w:p w14:paraId="56DC0944">
            <w:pPr>
              <w:widowControl/>
              <w:spacing w:line="192" w:lineRule="auto"/>
              <w:jc w:val="center"/>
              <w:textAlignment w:val="center"/>
              <w:rPr>
                <w:rFonts w:ascii="宋体" w:hAnsi="宋体" w:eastAsia="宋体" w:cs="宋体"/>
                <w:color w:val="000000"/>
                <w:sz w:val="18"/>
                <w:szCs w:val="18"/>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14:paraId="0242C1B7">
            <w:pPr>
              <w:widowControl/>
              <w:spacing w:line="192" w:lineRule="auto"/>
              <w:jc w:val="center"/>
              <w:textAlignment w:val="center"/>
              <w:rPr>
                <w:rFonts w:ascii="宋体" w:hAnsi="宋体" w:eastAsia="宋体" w:cs="宋体"/>
                <w:color w:val="000000"/>
                <w:sz w:val="18"/>
                <w:szCs w:val="18"/>
              </w:rPr>
            </w:pP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14:paraId="0AF25A92">
            <w:pPr>
              <w:widowControl/>
              <w:spacing w:line="192" w:lineRule="auto"/>
              <w:jc w:val="center"/>
              <w:textAlignment w:val="center"/>
              <w:rPr>
                <w:rFonts w:ascii="宋体" w:hAnsi="宋体" w:eastAsia="宋体" w:cs="宋体"/>
                <w:color w:val="000000"/>
                <w:sz w:val="18"/>
                <w:szCs w:val="18"/>
              </w:rPr>
            </w:pPr>
          </w:p>
        </w:tc>
        <w:tc>
          <w:tcPr>
            <w:tcW w:w="1695" w:type="dxa"/>
            <w:tcBorders>
              <w:top w:val="single" w:color="000000" w:sz="4" w:space="0"/>
              <w:left w:val="single" w:color="000000" w:sz="4" w:space="0"/>
              <w:bottom w:val="single" w:color="000000" w:sz="4" w:space="0"/>
              <w:right w:val="single" w:color="000000" w:sz="4" w:space="0"/>
            </w:tcBorders>
            <w:vAlign w:val="center"/>
          </w:tcPr>
          <w:p w14:paraId="483C0EC6">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资助3-4级与低保、贫困监测人口、稳定脱贫户身份重复的残疾人</w:t>
            </w:r>
          </w:p>
        </w:tc>
        <w:tc>
          <w:tcPr>
            <w:tcW w:w="1728" w:type="dxa"/>
            <w:tcBorders>
              <w:top w:val="single" w:color="000000" w:sz="4" w:space="0"/>
              <w:left w:val="single" w:color="000000" w:sz="4" w:space="0"/>
              <w:bottom w:val="single" w:color="000000" w:sz="4" w:space="0"/>
              <w:right w:val="single" w:color="000000" w:sz="4" w:space="0"/>
            </w:tcBorders>
            <w:vAlign w:val="center"/>
          </w:tcPr>
          <w:p w14:paraId="6E0A00BB">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80元/人</w:t>
            </w:r>
          </w:p>
        </w:tc>
        <w:tc>
          <w:tcPr>
            <w:tcW w:w="2400" w:type="dxa"/>
            <w:tcBorders>
              <w:top w:val="single" w:color="000000" w:sz="4" w:space="0"/>
              <w:left w:val="single" w:color="000000" w:sz="4" w:space="0"/>
              <w:bottom w:val="single" w:color="000000" w:sz="4" w:space="0"/>
              <w:right w:val="single" w:color="000000" w:sz="4" w:space="0"/>
            </w:tcBorders>
            <w:vAlign w:val="center"/>
          </w:tcPr>
          <w:p w14:paraId="423C0296">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2087人</w:t>
            </w:r>
          </w:p>
        </w:tc>
      </w:tr>
      <w:tr w14:paraId="3F1FDD93">
        <w:tblPrEx>
          <w:tblCellMar>
            <w:top w:w="0" w:type="dxa"/>
            <w:left w:w="108" w:type="dxa"/>
            <w:bottom w:w="0" w:type="dxa"/>
            <w:right w:w="108" w:type="dxa"/>
          </w:tblCellMar>
        </w:tblPrEx>
        <w:trPr>
          <w:gridAfter w:val="1"/>
          <w:wAfter w:w="469" w:type="dxa"/>
          <w:trHeight w:val="289" w:hRule="atLeast"/>
        </w:trPr>
        <w:tc>
          <w:tcPr>
            <w:tcW w:w="1464" w:type="dxa"/>
            <w:vMerge w:val="continue"/>
            <w:tcBorders>
              <w:top w:val="single" w:color="000000" w:sz="4" w:space="0"/>
              <w:left w:val="single" w:color="000000" w:sz="4" w:space="0"/>
              <w:bottom w:val="single" w:color="000000" w:sz="4" w:space="0"/>
              <w:right w:val="single" w:color="000000" w:sz="4" w:space="0"/>
            </w:tcBorders>
            <w:vAlign w:val="center"/>
          </w:tcPr>
          <w:p w14:paraId="63FF1FBE">
            <w:pPr>
              <w:widowControl/>
              <w:spacing w:line="192" w:lineRule="auto"/>
              <w:jc w:val="center"/>
              <w:textAlignment w:val="center"/>
              <w:rPr>
                <w:rFonts w:ascii="宋体" w:hAnsi="宋体" w:eastAsia="宋体" w:cs="宋体"/>
                <w:color w:val="000000"/>
                <w:sz w:val="18"/>
                <w:szCs w:val="18"/>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14:paraId="7DA5DB66">
            <w:pPr>
              <w:widowControl/>
              <w:spacing w:line="192" w:lineRule="auto"/>
              <w:jc w:val="center"/>
              <w:textAlignment w:val="center"/>
              <w:rPr>
                <w:rFonts w:ascii="宋体" w:hAnsi="宋体" w:eastAsia="宋体" w:cs="宋体"/>
                <w:color w:val="000000"/>
                <w:sz w:val="18"/>
                <w:szCs w:val="18"/>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5CDCCBB3">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时效指标</w:t>
            </w:r>
          </w:p>
        </w:tc>
        <w:tc>
          <w:tcPr>
            <w:tcW w:w="1695" w:type="dxa"/>
            <w:tcBorders>
              <w:top w:val="single" w:color="000000" w:sz="4" w:space="0"/>
              <w:left w:val="single" w:color="000000" w:sz="4" w:space="0"/>
              <w:bottom w:val="single" w:color="000000" w:sz="4" w:space="0"/>
              <w:right w:val="single" w:color="000000" w:sz="4" w:space="0"/>
            </w:tcBorders>
            <w:vAlign w:val="center"/>
          </w:tcPr>
          <w:p w14:paraId="23CB07EE">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项目完成时间</w:t>
            </w:r>
          </w:p>
        </w:tc>
        <w:tc>
          <w:tcPr>
            <w:tcW w:w="1728" w:type="dxa"/>
            <w:tcBorders>
              <w:top w:val="single" w:color="000000" w:sz="4" w:space="0"/>
              <w:left w:val="single" w:color="000000" w:sz="4" w:space="0"/>
              <w:bottom w:val="single" w:color="000000" w:sz="4" w:space="0"/>
              <w:right w:val="single" w:color="000000" w:sz="4" w:space="0"/>
            </w:tcBorders>
            <w:vAlign w:val="center"/>
          </w:tcPr>
          <w:p w14:paraId="54984EF1">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2021年12月31日</w:t>
            </w:r>
          </w:p>
        </w:tc>
        <w:tc>
          <w:tcPr>
            <w:tcW w:w="2400" w:type="dxa"/>
            <w:tcBorders>
              <w:top w:val="single" w:color="000000" w:sz="4" w:space="0"/>
              <w:left w:val="single" w:color="000000" w:sz="4" w:space="0"/>
              <w:bottom w:val="single" w:color="000000" w:sz="4" w:space="0"/>
              <w:right w:val="single" w:color="000000" w:sz="4" w:space="0"/>
            </w:tcBorders>
            <w:vAlign w:val="center"/>
          </w:tcPr>
          <w:p w14:paraId="117130C3">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2021年12月31日</w:t>
            </w:r>
          </w:p>
        </w:tc>
      </w:tr>
      <w:tr w14:paraId="7249903E">
        <w:tblPrEx>
          <w:tblCellMar>
            <w:top w:w="0" w:type="dxa"/>
            <w:left w:w="108" w:type="dxa"/>
            <w:bottom w:w="0" w:type="dxa"/>
            <w:right w:w="108" w:type="dxa"/>
          </w:tblCellMar>
        </w:tblPrEx>
        <w:trPr>
          <w:gridAfter w:val="1"/>
          <w:wAfter w:w="469" w:type="dxa"/>
          <w:trHeight w:val="377" w:hRule="atLeast"/>
        </w:trPr>
        <w:tc>
          <w:tcPr>
            <w:tcW w:w="1464" w:type="dxa"/>
            <w:vMerge w:val="continue"/>
            <w:tcBorders>
              <w:top w:val="single" w:color="000000" w:sz="4" w:space="0"/>
              <w:left w:val="single" w:color="000000" w:sz="4" w:space="0"/>
              <w:bottom w:val="single" w:color="000000" w:sz="4" w:space="0"/>
              <w:right w:val="single" w:color="000000" w:sz="4" w:space="0"/>
            </w:tcBorders>
            <w:vAlign w:val="center"/>
          </w:tcPr>
          <w:p w14:paraId="45569D73">
            <w:pPr>
              <w:widowControl/>
              <w:spacing w:line="192" w:lineRule="auto"/>
              <w:jc w:val="center"/>
              <w:textAlignment w:val="center"/>
              <w:rPr>
                <w:rFonts w:ascii="宋体" w:hAnsi="宋体" w:eastAsia="宋体" w:cs="宋体"/>
                <w:color w:val="000000"/>
                <w:sz w:val="18"/>
                <w:szCs w:val="18"/>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14:paraId="4D1B73E7">
            <w:pPr>
              <w:widowControl/>
              <w:spacing w:line="192" w:lineRule="auto"/>
              <w:jc w:val="center"/>
              <w:textAlignment w:val="center"/>
              <w:rPr>
                <w:rFonts w:ascii="宋体" w:hAnsi="宋体" w:eastAsia="宋体" w:cs="宋体"/>
                <w:color w:val="000000"/>
                <w:sz w:val="18"/>
                <w:szCs w:val="18"/>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4AE25AE2">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成本指标</w:t>
            </w:r>
          </w:p>
        </w:tc>
        <w:tc>
          <w:tcPr>
            <w:tcW w:w="1695" w:type="dxa"/>
            <w:tcBorders>
              <w:top w:val="single" w:color="000000" w:sz="4" w:space="0"/>
              <w:left w:val="single" w:color="000000" w:sz="4" w:space="0"/>
              <w:bottom w:val="single" w:color="000000" w:sz="4" w:space="0"/>
              <w:right w:val="single" w:color="000000" w:sz="4" w:space="0"/>
            </w:tcBorders>
            <w:vAlign w:val="center"/>
          </w:tcPr>
          <w:p w14:paraId="003096ED">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医保代缴金额</w:t>
            </w:r>
          </w:p>
        </w:tc>
        <w:tc>
          <w:tcPr>
            <w:tcW w:w="1728" w:type="dxa"/>
            <w:tcBorders>
              <w:top w:val="single" w:color="000000" w:sz="4" w:space="0"/>
              <w:left w:val="single" w:color="000000" w:sz="4" w:space="0"/>
              <w:bottom w:val="single" w:color="000000" w:sz="4" w:space="0"/>
              <w:right w:val="single" w:color="000000" w:sz="4" w:space="0"/>
            </w:tcBorders>
            <w:vAlign w:val="center"/>
          </w:tcPr>
          <w:p w14:paraId="3C3186F0">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≧80元/人</w:t>
            </w:r>
          </w:p>
        </w:tc>
        <w:tc>
          <w:tcPr>
            <w:tcW w:w="2400" w:type="dxa"/>
            <w:tcBorders>
              <w:top w:val="single" w:color="000000" w:sz="4" w:space="0"/>
              <w:left w:val="single" w:color="000000" w:sz="4" w:space="0"/>
              <w:bottom w:val="single" w:color="000000" w:sz="4" w:space="0"/>
              <w:right w:val="single" w:color="000000" w:sz="4" w:space="0"/>
            </w:tcBorders>
            <w:vAlign w:val="center"/>
          </w:tcPr>
          <w:p w14:paraId="3B768B4A">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100%</w:t>
            </w:r>
          </w:p>
        </w:tc>
      </w:tr>
      <w:tr w14:paraId="78D7D087">
        <w:tblPrEx>
          <w:tblCellMar>
            <w:top w:w="0" w:type="dxa"/>
            <w:left w:w="108" w:type="dxa"/>
            <w:bottom w:w="0" w:type="dxa"/>
            <w:right w:w="108" w:type="dxa"/>
          </w:tblCellMar>
        </w:tblPrEx>
        <w:trPr>
          <w:gridAfter w:val="1"/>
          <w:wAfter w:w="469" w:type="dxa"/>
          <w:trHeight w:val="480" w:hRule="atLeast"/>
        </w:trPr>
        <w:tc>
          <w:tcPr>
            <w:tcW w:w="1464" w:type="dxa"/>
            <w:vMerge w:val="continue"/>
            <w:tcBorders>
              <w:top w:val="single" w:color="000000" w:sz="4" w:space="0"/>
              <w:left w:val="single" w:color="000000" w:sz="4" w:space="0"/>
              <w:bottom w:val="single" w:color="000000" w:sz="4" w:space="0"/>
              <w:right w:val="single" w:color="000000" w:sz="4" w:space="0"/>
            </w:tcBorders>
            <w:vAlign w:val="center"/>
          </w:tcPr>
          <w:p w14:paraId="1D1FE463">
            <w:pPr>
              <w:widowControl/>
              <w:spacing w:line="192" w:lineRule="auto"/>
              <w:jc w:val="center"/>
              <w:textAlignment w:val="center"/>
              <w:rPr>
                <w:rFonts w:ascii="宋体" w:hAnsi="宋体" w:eastAsia="宋体" w:cs="宋体"/>
                <w:color w:val="000000"/>
                <w:sz w:val="18"/>
                <w:szCs w:val="18"/>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14:paraId="2B862AFF">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效益</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指标</w:t>
            </w:r>
          </w:p>
        </w:tc>
        <w:tc>
          <w:tcPr>
            <w:tcW w:w="1140" w:type="dxa"/>
            <w:tcBorders>
              <w:top w:val="single" w:color="000000" w:sz="4" w:space="0"/>
              <w:left w:val="single" w:color="000000" w:sz="4" w:space="0"/>
              <w:bottom w:val="single" w:color="000000" w:sz="4" w:space="0"/>
              <w:right w:val="single" w:color="000000" w:sz="4" w:space="0"/>
            </w:tcBorders>
            <w:vAlign w:val="center"/>
          </w:tcPr>
          <w:p w14:paraId="4D400857">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经济效益指标</w:t>
            </w:r>
          </w:p>
        </w:tc>
        <w:tc>
          <w:tcPr>
            <w:tcW w:w="1695" w:type="dxa"/>
            <w:tcBorders>
              <w:top w:val="single" w:color="000000" w:sz="4" w:space="0"/>
              <w:left w:val="single" w:color="000000" w:sz="4" w:space="0"/>
              <w:bottom w:val="single" w:color="000000" w:sz="4" w:space="0"/>
              <w:right w:val="single" w:color="000000" w:sz="4" w:space="0"/>
            </w:tcBorders>
            <w:vAlign w:val="center"/>
          </w:tcPr>
          <w:p w14:paraId="72BFEFCB">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医疗保险代缴总金额</w:t>
            </w:r>
          </w:p>
        </w:tc>
        <w:tc>
          <w:tcPr>
            <w:tcW w:w="1728" w:type="dxa"/>
            <w:tcBorders>
              <w:top w:val="single" w:color="000000" w:sz="4" w:space="0"/>
              <w:left w:val="single" w:color="000000" w:sz="4" w:space="0"/>
              <w:bottom w:val="single" w:color="000000" w:sz="4" w:space="0"/>
              <w:right w:val="single" w:color="000000" w:sz="4" w:space="0"/>
            </w:tcBorders>
            <w:vAlign w:val="center"/>
          </w:tcPr>
          <w:p w14:paraId="55BA2B70">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≤70万元</w:t>
            </w:r>
          </w:p>
        </w:tc>
        <w:tc>
          <w:tcPr>
            <w:tcW w:w="2400" w:type="dxa"/>
            <w:tcBorders>
              <w:top w:val="single" w:color="000000" w:sz="4" w:space="0"/>
              <w:left w:val="single" w:color="000000" w:sz="4" w:space="0"/>
              <w:bottom w:val="single" w:color="000000" w:sz="4" w:space="0"/>
              <w:right w:val="single" w:color="000000" w:sz="4" w:space="0"/>
            </w:tcBorders>
            <w:vAlign w:val="center"/>
          </w:tcPr>
          <w:p w14:paraId="022C273C">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70万元</w:t>
            </w:r>
          </w:p>
        </w:tc>
      </w:tr>
      <w:tr w14:paraId="59E83850">
        <w:tblPrEx>
          <w:tblCellMar>
            <w:top w:w="0" w:type="dxa"/>
            <w:left w:w="108" w:type="dxa"/>
            <w:bottom w:w="0" w:type="dxa"/>
            <w:right w:w="108" w:type="dxa"/>
          </w:tblCellMar>
        </w:tblPrEx>
        <w:trPr>
          <w:gridAfter w:val="1"/>
          <w:wAfter w:w="469" w:type="dxa"/>
          <w:trHeight w:val="480" w:hRule="atLeast"/>
        </w:trPr>
        <w:tc>
          <w:tcPr>
            <w:tcW w:w="1464" w:type="dxa"/>
            <w:vMerge w:val="continue"/>
            <w:tcBorders>
              <w:top w:val="single" w:color="000000" w:sz="4" w:space="0"/>
              <w:left w:val="single" w:color="000000" w:sz="4" w:space="0"/>
              <w:bottom w:val="single" w:color="000000" w:sz="4" w:space="0"/>
              <w:right w:val="single" w:color="000000" w:sz="4" w:space="0"/>
            </w:tcBorders>
            <w:vAlign w:val="center"/>
          </w:tcPr>
          <w:p w14:paraId="274ADD1D">
            <w:pPr>
              <w:widowControl/>
              <w:spacing w:line="192" w:lineRule="auto"/>
              <w:jc w:val="center"/>
              <w:textAlignment w:val="center"/>
              <w:rPr>
                <w:rFonts w:ascii="宋体" w:hAnsi="宋体" w:eastAsia="宋体" w:cs="宋体"/>
                <w:color w:val="000000"/>
                <w:sz w:val="18"/>
                <w:szCs w:val="18"/>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14:paraId="41C79757">
            <w:pPr>
              <w:widowControl/>
              <w:spacing w:line="192" w:lineRule="auto"/>
              <w:jc w:val="center"/>
              <w:textAlignment w:val="center"/>
              <w:rPr>
                <w:rFonts w:ascii="宋体" w:hAnsi="宋体" w:eastAsia="宋体" w:cs="宋体"/>
                <w:color w:val="000000"/>
                <w:sz w:val="18"/>
                <w:szCs w:val="18"/>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3FA1FC87">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社会效益指标</w:t>
            </w:r>
          </w:p>
        </w:tc>
        <w:tc>
          <w:tcPr>
            <w:tcW w:w="1695" w:type="dxa"/>
            <w:tcBorders>
              <w:top w:val="single" w:color="000000" w:sz="4" w:space="0"/>
              <w:left w:val="single" w:color="000000" w:sz="4" w:space="0"/>
              <w:bottom w:val="single" w:color="000000" w:sz="4" w:space="0"/>
              <w:right w:val="single" w:color="000000" w:sz="4" w:space="0"/>
            </w:tcBorders>
            <w:vAlign w:val="center"/>
          </w:tcPr>
          <w:p w14:paraId="4EE5EFB6">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残疾人医保参保率</w:t>
            </w:r>
          </w:p>
        </w:tc>
        <w:tc>
          <w:tcPr>
            <w:tcW w:w="1728" w:type="dxa"/>
            <w:tcBorders>
              <w:top w:val="single" w:color="000000" w:sz="4" w:space="0"/>
              <w:left w:val="single" w:color="000000" w:sz="4" w:space="0"/>
              <w:bottom w:val="single" w:color="000000" w:sz="4" w:space="0"/>
              <w:right w:val="single" w:color="000000" w:sz="4" w:space="0"/>
            </w:tcBorders>
            <w:vAlign w:val="center"/>
          </w:tcPr>
          <w:p w14:paraId="02AA53F6">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100%</w:t>
            </w:r>
          </w:p>
        </w:tc>
        <w:tc>
          <w:tcPr>
            <w:tcW w:w="2400" w:type="dxa"/>
            <w:tcBorders>
              <w:top w:val="single" w:color="000000" w:sz="4" w:space="0"/>
              <w:left w:val="single" w:color="000000" w:sz="4" w:space="0"/>
              <w:bottom w:val="single" w:color="000000" w:sz="4" w:space="0"/>
              <w:right w:val="single" w:color="000000" w:sz="4" w:space="0"/>
            </w:tcBorders>
            <w:vAlign w:val="center"/>
          </w:tcPr>
          <w:p w14:paraId="60515EE1">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100%</w:t>
            </w:r>
          </w:p>
        </w:tc>
      </w:tr>
      <w:tr w14:paraId="74ACF114">
        <w:tblPrEx>
          <w:tblCellMar>
            <w:top w:w="0" w:type="dxa"/>
            <w:left w:w="108" w:type="dxa"/>
            <w:bottom w:w="0" w:type="dxa"/>
            <w:right w:w="108" w:type="dxa"/>
          </w:tblCellMar>
        </w:tblPrEx>
        <w:trPr>
          <w:gridAfter w:val="1"/>
          <w:wAfter w:w="469" w:type="dxa"/>
          <w:trHeight w:val="577" w:hRule="atLeast"/>
        </w:trPr>
        <w:tc>
          <w:tcPr>
            <w:tcW w:w="1464" w:type="dxa"/>
            <w:vMerge w:val="continue"/>
            <w:tcBorders>
              <w:top w:val="single" w:color="000000" w:sz="4" w:space="0"/>
              <w:left w:val="single" w:color="000000" w:sz="4" w:space="0"/>
              <w:bottom w:val="single" w:color="000000" w:sz="4" w:space="0"/>
              <w:right w:val="single" w:color="000000" w:sz="4" w:space="0"/>
            </w:tcBorders>
            <w:vAlign w:val="center"/>
          </w:tcPr>
          <w:p w14:paraId="7A38330C">
            <w:pPr>
              <w:widowControl/>
              <w:spacing w:line="192" w:lineRule="auto"/>
              <w:jc w:val="center"/>
              <w:textAlignment w:val="center"/>
              <w:rPr>
                <w:rFonts w:ascii="宋体" w:hAnsi="宋体" w:eastAsia="宋体" w:cs="宋体"/>
                <w:color w:val="000000"/>
                <w:sz w:val="18"/>
                <w:szCs w:val="18"/>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14:paraId="678A333C">
            <w:pPr>
              <w:widowControl/>
              <w:spacing w:line="192" w:lineRule="auto"/>
              <w:jc w:val="center"/>
              <w:textAlignment w:val="center"/>
              <w:rPr>
                <w:rFonts w:ascii="宋体" w:hAnsi="宋体" w:eastAsia="宋体" w:cs="宋体"/>
                <w:color w:val="000000"/>
                <w:sz w:val="18"/>
                <w:szCs w:val="18"/>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230A2BB4">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生态效益指标</w:t>
            </w:r>
          </w:p>
        </w:tc>
        <w:tc>
          <w:tcPr>
            <w:tcW w:w="1695" w:type="dxa"/>
            <w:tcBorders>
              <w:top w:val="single" w:color="000000" w:sz="4" w:space="0"/>
              <w:left w:val="single" w:color="000000" w:sz="4" w:space="0"/>
              <w:bottom w:val="single" w:color="000000" w:sz="4" w:space="0"/>
              <w:right w:val="single" w:color="000000" w:sz="4" w:space="0"/>
            </w:tcBorders>
            <w:vAlign w:val="center"/>
          </w:tcPr>
          <w:p w14:paraId="50F245DA">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残疾人医保代缴覆盖率</w:t>
            </w:r>
          </w:p>
        </w:tc>
        <w:tc>
          <w:tcPr>
            <w:tcW w:w="1728" w:type="dxa"/>
            <w:tcBorders>
              <w:top w:val="single" w:color="000000" w:sz="4" w:space="0"/>
              <w:left w:val="single" w:color="000000" w:sz="4" w:space="0"/>
              <w:bottom w:val="single" w:color="000000" w:sz="4" w:space="0"/>
              <w:right w:val="single" w:color="000000" w:sz="4" w:space="0"/>
            </w:tcBorders>
            <w:vAlign w:val="center"/>
          </w:tcPr>
          <w:p w14:paraId="36AC4D3B">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≧95%</w:t>
            </w:r>
          </w:p>
        </w:tc>
        <w:tc>
          <w:tcPr>
            <w:tcW w:w="2400" w:type="dxa"/>
            <w:tcBorders>
              <w:top w:val="single" w:color="000000" w:sz="4" w:space="0"/>
              <w:left w:val="single" w:color="000000" w:sz="4" w:space="0"/>
              <w:bottom w:val="single" w:color="000000" w:sz="4" w:space="0"/>
              <w:right w:val="single" w:color="000000" w:sz="4" w:space="0"/>
            </w:tcBorders>
            <w:vAlign w:val="center"/>
          </w:tcPr>
          <w:p w14:paraId="1ED8C077">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100%</w:t>
            </w:r>
          </w:p>
        </w:tc>
      </w:tr>
      <w:tr w14:paraId="26620A71">
        <w:tblPrEx>
          <w:tblCellMar>
            <w:top w:w="0" w:type="dxa"/>
            <w:left w:w="108" w:type="dxa"/>
            <w:bottom w:w="0" w:type="dxa"/>
            <w:right w:w="108" w:type="dxa"/>
          </w:tblCellMar>
        </w:tblPrEx>
        <w:trPr>
          <w:gridAfter w:val="1"/>
          <w:wAfter w:w="469" w:type="dxa"/>
          <w:trHeight w:val="329" w:hRule="atLeast"/>
        </w:trPr>
        <w:tc>
          <w:tcPr>
            <w:tcW w:w="1464" w:type="dxa"/>
            <w:vMerge w:val="continue"/>
            <w:tcBorders>
              <w:top w:val="single" w:color="000000" w:sz="4" w:space="0"/>
              <w:left w:val="single" w:color="000000" w:sz="4" w:space="0"/>
              <w:bottom w:val="single" w:color="000000" w:sz="4" w:space="0"/>
              <w:right w:val="single" w:color="000000" w:sz="4" w:space="0"/>
            </w:tcBorders>
            <w:vAlign w:val="center"/>
          </w:tcPr>
          <w:p w14:paraId="5B457702">
            <w:pPr>
              <w:widowControl/>
              <w:spacing w:line="192" w:lineRule="auto"/>
              <w:jc w:val="center"/>
              <w:textAlignment w:val="center"/>
              <w:rPr>
                <w:rFonts w:ascii="宋体" w:hAnsi="宋体" w:eastAsia="宋体" w:cs="宋体"/>
                <w:color w:val="000000"/>
                <w:sz w:val="18"/>
                <w:szCs w:val="18"/>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14:paraId="37AA5621">
            <w:pPr>
              <w:widowControl/>
              <w:spacing w:line="192" w:lineRule="auto"/>
              <w:jc w:val="center"/>
              <w:textAlignment w:val="center"/>
              <w:rPr>
                <w:rFonts w:ascii="宋体" w:hAnsi="宋体" w:eastAsia="宋体" w:cs="宋体"/>
                <w:color w:val="000000"/>
                <w:sz w:val="18"/>
                <w:szCs w:val="18"/>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4731BED7">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可持续影响 指标</w:t>
            </w:r>
          </w:p>
        </w:tc>
        <w:tc>
          <w:tcPr>
            <w:tcW w:w="1695" w:type="dxa"/>
            <w:tcBorders>
              <w:top w:val="single" w:color="000000" w:sz="4" w:space="0"/>
              <w:left w:val="single" w:color="000000" w:sz="4" w:space="0"/>
              <w:bottom w:val="single" w:color="000000" w:sz="4" w:space="0"/>
              <w:right w:val="single" w:color="000000" w:sz="4" w:space="0"/>
            </w:tcBorders>
            <w:vAlign w:val="center"/>
          </w:tcPr>
          <w:p w14:paraId="4518B1D5">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残疾人医保代缴可持续率</w:t>
            </w:r>
          </w:p>
        </w:tc>
        <w:tc>
          <w:tcPr>
            <w:tcW w:w="1728" w:type="dxa"/>
            <w:tcBorders>
              <w:top w:val="single" w:color="000000" w:sz="4" w:space="0"/>
              <w:left w:val="single" w:color="000000" w:sz="4" w:space="0"/>
              <w:bottom w:val="single" w:color="000000" w:sz="4" w:space="0"/>
              <w:right w:val="single" w:color="000000" w:sz="4" w:space="0"/>
            </w:tcBorders>
            <w:vAlign w:val="center"/>
          </w:tcPr>
          <w:p w14:paraId="1B7C61DB">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≧90%</w:t>
            </w:r>
          </w:p>
        </w:tc>
        <w:tc>
          <w:tcPr>
            <w:tcW w:w="2400" w:type="dxa"/>
            <w:tcBorders>
              <w:top w:val="single" w:color="000000" w:sz="4" w:space="0"/>
              <w:left w:val="single" w:color="000000" w:sz="4" w:space="0"/>
              <w:bottom w:val="single" w:color="000000" w:sz="4" w:space="0"/>
              <w:right w:val="single" w:color="000000" w:sz="4" w:space="0"/>
            </w:tcBorders>
            <w:vAlign w:val="center"/>
          </w:tcPr>
          <w:p w14:paraId="7F80363E">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95%</w:t>
            </w:r>
          </w:p>
        </w:tc>
      </w:tr>
      <w:tr w14:paraId="516466DE">
        <w:tblPrEx>
          <w:tblCellMar>
            <w:top w:w="0" w:type="dxa"/>
            <w:left w:w="108" w:type="dxa"/>
            <w:bottom w:w="0" w:type="dxa"/>
            <w:right w:w="108" w:type="dxa"/>
          </w:tblCellMar>
        </w:tblPrEx>
        <w:trPr>
          <w:gridAfter w:val="1"/>
          <w:wAfter w:w="469" w:type="dxa"/>
          <w:trHeight w:val="359" w:hRule="atLeast"/>
        </w:trPr>
        <w:tc>
          <w:tcPr>
            <w:tcW w:w="1464" w:type="dxa"/>
            <w:vMerge w:val="continue"/>
            <w:tcBorders>
              <w:top w:val="single" w:color="000000" w:sz="4" w:space="0"/>
              <w:left w:val="single" w:color="000000" w:sz="4" w:space="0"/>
              <w:bottom w:val="single" w:color="000000" w:sz="4" w:space="0"/>
              <w:right w:val="single" w:color="000000" w:sz="4" w:space="0"/>
            </w:tcBorders>
            <w:vAlign w:val="center"/>
          </w:tcPr>
          <w:p w14:paraId="70A99429">
            <w:pPr>
              <w:widowControl/>
              <w:spacing w:line="192" w:lineRule="auto"/>
              <w:jc w:val="center"/>
              <w:textAlignment w:val="center"/>
              <w:rPr>
                <w:rFonts w:ascii="宋体" w:hAnsi="宋体" w:eastAsia="宋体" w:cs="宋体"/>
                <w:color w:val="000000"/>
                <w:sz w:val="18"/>
                <w:szCs w:val="18"/>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7A5F6D43">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满意</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度指标</w:t>
            </w:r>
          </w:p>
        </w:tc>
        <w:tc>
          <w:tcPr>
            <w:tcW w:w="1140" w:type="dxa"/>
            <w:tcBorders>
              <w:top w:val="single" w:color="000000" w:sz="4" w:space="0"/>
              <w:left w:val="single" w:color="000000" w:sz="4" w:space="0"/>
              <w:bottom w:val="single" w:color="000000" w:sz="4" w:space="0"/>
              <w:right w:val="single" w:color="000000" w:sz="4" w:space="0"/>
            </w:tcBorders>
            <w:vAlign w:val="center"/>
          </w:tcPr>
          <w:p w14:paraId="10385E60">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满意度</w:t>
            </w:r>
          </w:p>
          <w:p w14:paraId="46FA920F">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指标</w:t>
            </w:r>
          </w:p>
        </w:tc>
        <w:tc>
          <w:tcPr>
            <w:tcW w:w="1695" w:type="dxa"/>
            <w:tcBorders>
              <w:top w:val="single" w:color="000000" w:sz="4" w:space="0"/>
              <w:left w:val="single" w:color="000000" w:sz="4" w:space="0"/>
              <w:bottom w:val="single" w:color="000000" w:sz="4" w:space="0"/>
              <w:right w:val="single" w:color="000000" w:sz="4" w:space="0"/>
            </w:tcBorders>
            <w:vAlign w:val="center"/>
          </w:tcPr>
          <w:p w14:paraId="13FEF8CD">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受助对象满意度</w:t>
            </w:r>
          </w:p>
        </w:tc>
        <w:tc>
          <w:tcPr>
            <w:tcW w:w="1728" w:type="dxa"/>
            <w:tcBorders>
              <w:top w:val="single" w:color="000000" w:sz="4" w:space="0"/>
              <w:left w:val="single" w:color="000000" w:sz="4" w:space="0"/>
              <w:bottom w:val="single" w:color="000000" w:sz="4" w:space="0"/>
              <w:right w:val="single" w:color="000000" w:sz="4" w:space="0"/>
            </w:tcBorders>
            <w:vAlign w:val="center"/>
          </w:tcPr>
          <w:p w14:paraId="13E11B54">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≧90%</w:t>
            </w:r>
          </w:p>
        </w:tc>
        <w:tc>
          <w:tcPr>
            <w:tcW w:w="2400" w:type="dxa"/>
            <w:tcBorders>
              <w:top w:val="single" w:color="000000" w:sz="4" w:space="0"/>
              <w:left w:val="single" w:color="000000" w:sz="4" w:space="0"/>
              <w:bottom w:val="single" w:color="000000" w:sz="4" w:space="0"/>
              <w:right w:val="single" w:color="000000" w:sz="4" w:space="0"/>
            </w:tcBorders>
            <w:vAlign w:val="center"/>
          </w:tcPr>
          <w:p w14:paraId="58086B32">
            <w:pPr>
              <w:widowControl/>
              <w:spacing w:line="192" w:lineRule="auto"/>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95%</w:t>
            </w:r>
          </w:p>
        </w:tc>
      </w:tr>
    </w:tbl>
    <w:p w14:paraId="3D9292E2">
      <w:pPr>
        <w:spacing w:line="576" w:lineRule="exact"/>
        <w:jc w:val="center"/>
        <w:outlineLvl w:val="0"/>
        <w:rPr>
          <w:rFonts w:ascii="黑体" w:hAnsi="黑体" w:eastAsia="黑体" w:cs="Times New Roman"/>
          <w:sz w:val="44"/>
          <w:szCs w:val="44"/>
        </w:rPr>
      </w:pPr>
      <w:bookmarkStart w:id="75" w:name="_Toc1798"/>
    </w:p>
    <w:p w14:paraId="2F24B6F0">
      <w:pPr>
        <w:spacing w:line="576" w:lineRule="exact"/>
        <w:jc w:val="center"/>
        <w:outlineLvl w:val="0"/>
        <w:rPr>
          <w:rFonts w:hint="eastAsia" w:ascii="黑体" w:hAnsi="黑体" w:eastAsia="黑体" w:cs="Times New Roman"/>
          <w:sz w:val="44"/>
          <w:szCs w:val="44"/>
        </w:rPr>
      </w:pPr>
    </w:p>
    <w:p w14:paraId="44535E65">
      <w:pPr>
        <w:spacing w:line="576" w:lineRule="exact"/>
        <w:jc w:val="center"/>
        <w:outlineLvl w:val="0"/>
        <w:rPr>
          <w:rFonts w:hint="eastAsia" w:ascii="黑体" w:hAnsi="黑体" w:eastAsia="黑体" w:cs="Times New Roman"/>
          <w:sz w:val="44"/>
          <w:szCs w:val="44"/>
        </w:rPr>
      </w:pPr>
    </w:p>
    <w:p w14:paraId="14AD9142">
      <w:pPr>
        <w:spacing w:line="576" w:lineRule="exact"/>
        <w:jc w:val="center"/>
        <w:outlineLvl w:val="0"/>
        <w:rPr>
          <w:rFonts w:ascii="仿宋_GB2312" w:hAnsi="仿宋_GB2312" w:eastAsia="仿宋_GB2312" w:cs="仿宋_GB2312"/>
          <w:sz w:val="28"/>
          <w:szCs w:val="28"/>
        </w:rPr>
      </w:pPr>
      <w:r>
        <w:rPr>
          <w:rFonts w:hint="eastAsia" w:ascii="黑体" w:hAnsi="黑体" w:eastAsia="黑体" w:cs="Times New Roman"/>
          <w:sz w:val="44"/>
          <w:szCs w:val="44"/>
        </w:rPr>
        <w:t>第五部分 附表</w:t>
      </w:r>
      <w:bookmarkEnd w:id="75"/>
    </w:p>
    <w:p w14:paraId="132FFF99">
      <w:pPr>
        <w:pStyle w:val="4"/>
        <w:spacing w:line="576" w:lineRule="exact"/>
        <w:rPr>
          <w:rFonts w:ascii="仿宋" w:hAnsi="仿宋" w:eastAsia="仿宋"/>
          <w:sz w:val="28"/>
          <w:szCs w:val="28"/>
        </w:rPr>
      </w:pPr>
      <w:bookmarkStart w:id="76" w:name="_Toc27847"/>
      <w:r>
        <w:rPr>
          <w:rFonts w:hint="eastAsia" w:ascii="仿宋" w:hAnsi="仿宋" w:eastAsia="仿宋"/>
          <w:b w:val="0"/>
          <w:sz w:val="28"/>
          <w:szCs w:val="28"/>
        </w:rPr>
        <w:t>一、收</w:t>
      </w:r>
      <w:r>
        <w:rPr>
          <w:rStyle w:val="23"/>
          <w:rFonts w:hint="eastAsia" w:ascii="仿宋" w:hAnsi="仿宋" w:eastAsia="仿宋"/>
          <w:b w:val="0"/>
          <w:bCs w:val="0"/>
          <w:sz w:val="28"/>
          <w:szCs w:val="28"/>
        </w:rPr>
        <w:t>入支出决算总表</w:t>
      </w:r>
      <w:bookmarkEnd w:id="76"/>
    </w:p>
    <w:p w14:paraId="33FB5070">
      <w:pPr>
        <w:pStyle w:val="4"/>
        <w:spacing w:line="576" w:lineRule="exact"/>
        <w:rPr>
          <w:rFonts w:ascii="仿宋" w:hAnsi="仿宋" w:eastAsia="仿宋"/>
          <w:sz w:val="28"/>
          <w:szCs w:val="28"/>
        </w:rPr>
      </w:pPr>
      <w:bookmarkStart w:id="77" w:name="_Toc23746"/>
      <w:bookmarkStart w:id="78" w:name="_Toc15396620"/>
      <w:r>
        <w:rPr>
          <w:rFonts w:hint="eastAsia" w:ascii="仿宋" w:hAnsi="仿宋" w:eastAsia="仿宋"/>
          <w:b w:val="0"/>
          <w:sz w:val="28"/>
          <w:szCs w:val="28"/>
        </w:rPr>
        <w:t>二、收</w:t>
      </w:r>
      <w:r>
        <w:rPr>
          <w:rStyle w:val="23"/>
          <w:rFonts w:hint="eastAsia" w:ascii="仿宋" w:hAnsi="仿宋" w:eastAsia="仿宋"/>
          <w:b w:val="0"/>
          <w:bCs w:val="0"/>
          <w:sz w:val="28"/>
          <w:szCs w:val="28"/>
        </w:rPr>
        <w:t>入决算表</w:t>
      </w:r>
      <w:bookmarkEnd w:id="77"/>
      <w:bookmarkEnd w:id="78"/>
    </w:p>
    <w:p w14:paraId="68F672CB">
      <w:pPr>
        <w:pStyle w:val="4"/>
        <w:spacing w:line="576" w:lineRule="exact"/>
        <w:rPr>
          <w:rFonts w:ascii="仿宋" w:hAnsi="仿宋" w:eastAsia="仿宋"/>
          <w:sz w:val="28"/>
          <w:szCs w:val="28"/>
        </w:rPr>
      </w:pPr>
      <w:bookmarkStart w:id="79" w:name="_Toc27851"/>
      <w:bookmarkStart w:id="80" w:name="_Toc15396621"/>
      <w:r>
        <w:rPr>
          <w:rStyle w:val="23"/>
          <w:rFonts w:hint="eastAsia" w:ascii="仿宋" w:hAnsi="仿宋" w:eastAsia="仿宋"/>
          <w:b w:val="0"/>
          <w:bCs w:val="0"/>
          <w:sz w:val="28"/>
          <w:szCs w:val="28"/>
        </w:rPr>
        <w:t>三、</w:t>
      </w:r>
      <w:r>
        <w:rPr>
          <w:rFonts w:hint="eastAsia" w:ascii="仿宋" w:hAnsi="仿宋" w:eastAsia="仿宋"/>
          <w:b w:val="0"/>
          <w:sz w:val="28"/>
          <w:szCs w:val="28"/>
        </w:rPr>
        <w:t>支</w:t>
      </w:r>
      <w:r>
        <w:rPr>
          <w:rStyle w:val="23"/>
          <w:rFonts w:hint="eastAsia" w:ascii="仿宋" w:hAnsi="仿宋" w:eastAsia="仿宋"/>
          <w:b w:val="0"/>
          <w:bCs w:val="0"/>
          <w:sz w:val="28"/>
          <w:szCs w:val="28"/>
        </w:rPr>
        <w:t>出决算表</w:t>
      </w:r>
      <w:bookmarkEnd w:id="79"/>
      <w:bookmarkEnd w:id="80"/>
    </w:p>
    <w:p w14:paraId="530814B0">
      <w:pPr>
        <w:pStyle w:val="4"/>
        <w:spacing w:line="576" w:lineRule="exact"/>
        <w:rPr>
          <w:rFonts w:ascii="仿宋" w:hAnsi="仿宋" w:eastAsia="仿宋"/>
          <w:b w:val="0"/>
          <w:sz w:val="28"/>
          <w:szCs w:val="28"/>
        </w:rPr>
      </w:pPr>
      <w:bookmarkStart w:id="81" w:name="_Toc15396622"/>
      <w:bookmarkStart w:id="82" w:name="_Toc4533"/>
      <w:r>
        <w:rPr>
          <w:rStyle w:val="23"/>
          <w:rFonts w:hint="eastAsia" w:ascii="仿宋" w:hAnsi="仿宋" w:eastAsia="仿宋"/>
          <w:b w:val="0"/>
          <w:bCs w:val="0"/>
          <w:sz w:val="28"/>
          <w:szCs w:val="28"/>
        </w:rPr>
        <w:t>四、</w:t>
      </w:r>
      <w:r>
        <w:rPr>
          <w:rFonts w:hint="eastAsia" w:ascii="仿宋" w:hAnsi="仿宋" w:eastAsia="仿宋"/>
          <w:b w:val="0"/>
          <w:sz w:val="28"/>
          <w:szCs w:val="28"/>
        </w:rPr>
        <w:t>财</w:t>
      </w:r>
      <w:r>
        <w:rPr>
          <w:rStyle w:val="23"/>
          <w:rFonts w:hint="eastAsia" w:ascii="仿宋" w:hAnsi="仿宋" w:eastAsia="仿宋"/>
          <w:b w:val="0"/>
          <w:bCs w:val="0"/>
          <w:sz w:val="28"/>
          <w:szCs w:val="28"/>
        </w:rPr>
        <w:t>政拨款收入支出决算总表</w:t>
      </w:r>
      <w:bookmarkEnd w:id="81"/>
      <w:bookmarkEnd w:id="82"/>
    </w:p>
    <w:p w14:paraId="07436CAC">
      <w:pPr>
        <w:pStyle w:val="4"/>
        <w:spacing w:line="576" w:lineRule="exact"/>
        <w:rPr>
          <w:rStyle w:val="23"/>
          <w:rFonts w:ascii="仿宋" w:hAnsi="仿宋" w:eastAsia="仿宋"/>
          <w:b w:val="0"/>
          <w:bCs w:val="0"/>
          <w:sz w:val="28"/>
          <w:szCs w:val="28"/>
        </w:rPr>
      </w:pPr>
      <w:bookmarkStart w:id="83" w:name="_Toc1300"/>
      <w:bookmarkStart w:id="84" w:name="_Toc15396623"/>
      <w:r>
        <w:rPr>
          <w:rStyle w:val="23"/>
          <w:rFonts w:hint="eastAsia" w:ascii="仿宋" w:hAnsi="仿宋" w:eastAsia="仿宋"/>
          <w:b w:val="0"/>
          <w:bCs w:val="0"/>
          <w:sz w:val="28"/>
          <w:szCs w:val="28"/>
        </w:rPr>
        <w:t>五、</w:t>
      </w:r>
      <w:r>
        <w:rPr>
          <w:rFonts w:hint="eastAsia" w:ascii="仿宋" w:hAnsi="仿宋" w:eastAsia="仿宋"/>
          <w:b w:val="0"/>
          <w:sz w:val="28"/>
          <w:szCs w:val="28"/>
        </w:rPr>
        <w:t>财</w:t>
      </w:r>
      <w:r>
        <w:rPr>
          <w:rStyle w:val="23"/>
          <w:rFonts w:hint="eastAsia" w:ascii="仿宋" w:hAnsi="仿宋" w:eastAsia="仿宋"/>
          <w:b w:val="0"/>
          <w:bCs w:val="0"/>
          <w:sz w:val="28"/>
          <w:szCs w:val="28"/>
        </w:rPr>
        <w:t>政拨款支出决算明细表</w:t>
      </w:r>
      <w:bookmarkEnd w:id="83"/>
      <w:bookmarkEnd w:id="84"/>
      <w:bookmarkStart w:id="85" w:name="_Toc15396624"/>
    </w:p>
    <w:p w14:paraId="4CBDCC28">
      <w:pPr>
        <w:pStyle w:val="4"/>
        <w:spacing w:line="576" w:lineRule="exact"/>
        <w:rPr>
          <w:rFonts w:ascii="仿宋" w:hAnsi="仿宋" w:eastAsia="仿宋"/>
          <w:sz w:val="28"/>
          <w:szCs w:val="28"/>
        </w:rPr>
      </w:pPr>
      <w:bookmarkStart w:id="86" w:name="_Toc8466"/>
      <w:r>
        <w:rPr>
          <w:rStyle w:val="23"/>
          <w:rFonts w:hint="eastAsia" w:ascii="仿宋" w:hAnsi="仿宋" w:eastAsia="仿宋"/>
          <w:b w:val="0"/>
          <w:bCs w:val="0"/>
          <w:sz w:val="28"/>
          <w:szCs w:val="28"/>
        </w:rPr>
        <w:t>六、</w:t>
      </w:r>
      <w:r>
        <w:rPr>
          <w:rFonts w:hint="eastAsia" w:ascii="仿宋" w:hAnsi="仿宋" w:eastAsia="仿宋"/>
          <w:b w:val="0"/>
          <w:sz w:val="28"/>
          <w:szCs w:val="28"/>
        </w:rPr>
        <w:t>一</w:t>
      </w:r>
      <w:r>
        <w:rPr>
          <w:rStyle w:val="23"/>
          <w:rFonts w:hint="eastAsia" w:ascii="仿宋" w:hAnsi="仿宋" w:eastAsia="仿宋"/>
          <w:b w:val="0"/>
          <w:bCs w:val="0"/>
          <w:sz w:val="28"/>
          <w:szCs w:val="28"/>
        </w:rPr>
        <w:t>般公共预算财政拨款支出决算表</w:t>
      </w:r>
      <w:bookmarkEnd w:id="85"/>
      <w:bookmarkEnd w:id="86"/>
    </w:p>
    <w:p w14:paraId="798267DA">
      <w:pPr>
        <w:pStyle w:val="4"/>
        <w:spacing w:line="576" w:lineRule="exact"/>
        <w:rPr>
          <w:rFonts w:ascii="仿宋" w:hAnsi="仿宋" w:eastAsia="仿宋"/>
          <w:sz w:val="28"/>
          <w:szCs w:val="28"/>
        </w:rPr>
      </w:pPr>
      <w:bookmarkStart w:id="87" w:name="_Toc15396625"/>
      <w:bookmarkStart w:id="88" w:name="_Toc21880"/>
      <w:r>
        <w:rPr>
          <w:rStyle w:val="23"/>
          <w:rFonts w:hint="eastAsia" w:ascii="仿宋" w:hAnsi="仿宋" w:eastAsia="仿宋"/>
          <w:b w:val="0"/>
          <w:bCs w:val="0"/>
          <w:sz w:val="28"/>
          <w:szCs w:val="28"/>
        </w:rPr>
        <w:t>七、</w:t>
      </w:r>
      <w:r>
        <w:rPr>
          <w:rFonts w:hint="eastAsia" w:ascii="仿宋" w:hAnsi="仿宋" w:eastAsia="仿宋"/>
          <w:b w:val="0"/>
          <w:sz w:val="28"/>
          <w:szCs w:val="28"/>
        </w:rPr>
        <w:t>一</w:t>
      </w:r>
      <w:r>
        <w:rPr>
          <w:rStyle w:val="23"/>
          <w:rFonts w:hint="eastAsia" w:ascii="仿宋" w:hAnsi="仿宋" w:eastAsia="仿宋"/>
          <w:b w:val="0"/>
          <w:bCs w:val="0"/>
          <w:sz w:val="28"/>
          <w:szCs w:val="28"/>
        </w:rPr>
        <w:t>般公共预算财政拨款支出决算明细表</w:t>
      </w:r>
      <w:bookmarkEnd w:id="87"/>
      <w:bookmarkEnd w:id="88"/>
    </w:p>
    <w:p w14:paraId="29E6A962">
      <w:pPr>
        <w:pStyle w:val="4"/>
        <w:spacing w:line="576" w:lineRule="exact"/>
        <w:rPr>
          <w:rFonts w:ascii="仿宋" w:hAnsi="仿宋" w:eastAsia="仿宋"/>
          <w:sz w:val="28"/>
          <w:szCs w:val="28"/>
        </w:rPr>
      </w:pPr>
      <w:bookmarkStart w:id="89" w:name="_Toc15396626"/>
      <w:bookmarkStart w:id="90" w:name="_Toc7960"/>
      <w:r>
        <w:rPr>
          <w:rStyle w:val="23"/>
          <w:rFonts w:hint="eastAsia" w:ascii="仿宋" w:hAnsi="仿宋" w:eastAsia="仿宋"/>
          <w:b w:val="0"/>
          <w:bCs w:val="0"/>
          <w:sz w:val="28"/>
          <w:szCs w:val="28"/>
        </w:rPr>
        <w:t>八、</w:t>
      </w:r>
      <w:r>
        <w:rPr>
          <w:rFonts w:hint="eastAsia" w:ascii="仿宋" w:hAnsi="仿宋" w:eastAsia="仿宋"/>
          <w:b w:val="0"/>
          <w:sz w:val="28"/>
          <w:szCs w:val="28"/>
        </w:rPr>
        <w:t>一</w:t>
      </w:r>
      <w:r>
        <w:rPr>
          <w:rStyle w:val="23"/>
          <w:rFonts w:hint="eastAsia" w:ascii="仿宋" w:hAnsi="仿宋" w:eastAsia="仿宋"/>
          <w:b w:val="0"/>
          <w:bCs w:val="0"/>
          <w:sz w:val="28"/>
          <w:szCs w:val="28"/>
        </w:rPr>
        <w:t>般公共预算财政拨款基本支出决算表</w:t>
      </w:r>
      <w:bookmarkEnd w:id="89"/>
      <w:bookmarkEnd w:id="90"/>
    </w:p>
    <w:p w14:paraId="590A070E">
      <w:pPr>
        <w:pStyle w:val="4"/>
        <w:spacing w:line="576" w:lineRule="exact"/>
        <w:rPr>
          <w:rFonts w:ascii="仿宋" w:hAnsi="仿宋" w:eastAsia="仿宋"/>
          <w:sz w:val="28"/>
          <w:szCs w:val="28"/>
        </w:rPr>
      </w:pPr>
      <w:bookmarkStart w:id="91" w:name="_Toc19953"/>
      <w:bookmarkStart w:id="92" w:name="_Toc15396627"/>
      <w:r>
        <w:rPr>
          <w:rStyle w:val="23"/>
          <w:rFonts w:hint="eastAsia" w:ascii="仿宋" w:hAnsi="仿宋" w:eastAsia="仿宋"/>
          <w:b w:val="0"/>
          <w:bCs w:val="0"/>
          <w:sz w:val="28"/>
          <w:szCs w:val="28"/>
        </w:rPr>
        <w:t>九、</w:t>
      </w:r>
      <w:r>
        <w:rPr>
          <w:rFonts w:hint="eastAsia" w:ascii="仿宋" w:hAnsi="仿宋" w:eastAsia="仿宋"/>
          <w:b w:val="0"/>
          <w:sz w:val="28"/>
          <w:szCs w:val="28"/>
        </w:rPr>
        <w:t>一</w:t>
      </w:r>
      <w:r>
        <w:rPr>
          <w:rStyle w:val="23"/>
          <w:rFonts w:hint="eastAsia" w:ascii="仿宋" w:hAnsi="仿宋" w:eastAsia="仿宋"/>
          <w:b w:val="0"/>
          <w:bCs w:val="0"/>
          <w:sz w:val="28"/>
          <w:szCs w:val="28"/>
        </w:rPr>
        <w:t>般公共预算财政拨款项目支出决算表</w:t>
      </w:r>
      <w:bookmarkEnd w:id="91"/>
      <w:bookmarkEnd w:id="92"/>
    </w:p>
    <w:p w14:paraId="10B14C05">
      <w:pPr>
        <w:pStyle w:val="4"/>
        <w:spacing w:line="576" w:lineRule="exact"/>
        <w:rPr>
          <w:rFonts w:ascii="仿宋" w:hAnsi="仿宋" w:eastAsia="仿宋"/>
          <w:sz w:val="28"/>
          <w:szCs w:val="28"/>
        </w:rPr>
      </w:pPr>
      <w:bookmarkStart w:id="93" w:name="_Toc15396628"/>
      <w:bookmarkStart w:id="94" w:name="_Toc7594"/>
      <w:r>
        <w:rPr>
          <w:rStyle w:val="23"/>
          <w:rFonts w:hint="eastAsia" w:ascii="仿宋" w:hAnsi="仿宋" w:eastAsia="仿宋"/>
          <w:b w:val="0"/>
          <w:bCs w:val="0"/>
          <w:sz w:val="28"/>
          <w:szCs w:val="28"/>
        </w:rPr>
        <w:t>十、</w:t>
      </w:r>
      <w:r>
        <w:rPr>
          <w:rFonts w:hint="eastAsia" w:ascii="仿宋" w:hAnsi="仿宋" w:eastAsia="仿宋"/>
          <w:b w:val="0"/>
          <w:sz w:val="28"/>
          <w:szCs w:val="28"/>
        </w:rPr>
        <w:t>一</w:t>
      </w:r>
      <w:r>
        <w:rPr>
          <w:rStyle w:val="23"/>
          <w:rFonts w:hint="eastAsia" w:ascii="仿宋" w:hAnsi="仿宋" w:eastAsia="仿宋"/>
          <w:b w:val="0"/>
          <w:bCs w:val="0"/>
          <w:sz w:val="28"/>
          <w:szCs w:val="28"/>
        </w:rPr>
        <w:t>般公共预算财政拨款“三公”经费支出决算表</w:t>
      </w:r>
      <w:bookmarkEnd w:id="93"/>
      <w:bookmarkEnd w:id="94"/>
    </w:p>
    <w:p w14:paraId="5641EC99">
      <w:pPr>
        <w:pStyle w:val="4"/>
        <w:spacing w:line="576" w:lineRule="exact"/>
        <w:rPr>
          <w:rFonts w:ascii="仿宋" w:hAnsi="仿宋" w:eastAsia="仿宋"/>
          <w:sz w:val="28"/>
          <w:szCs w:val="28"/>
        </w:rPr>
      </w:pPr>
      <w:bookmarkStart w:id="95" w:name="_Toc15396629"/>
      <w:bookmarkStart w:id="96" w:name="_Toc23392"/>
      <w:r>
        <w:rPr>
          <w:rStyle w:val="23"/>
          <w:rFonts w:hint="eastAsia" w:ascii="仿宋" w:hAnsi="仿宋" w:eastAsia="仿宋"/>
          <w:b w:val="0"/>
          <w:bCs w:val="0"/>
          <w:sz w:val="28"/>
          <w:szCs w:val="28"/>
        </w:rPr>
        <w:t>十一、</w:t>
      </w:r>
      <w:r>
        <w:rPr>
          <w:rFonts w:hint="eastAsia" w:ascii="仿宋" w:hAnsi="仿宋" w:eastAsia="仿宋"/>
          <w:b w:val="0"/>
          <w:sz w:val="28"/>
          <w:szCs w:val="28"/>
        </w:rPr>
        <w:t>政</w:t>
      </w:r>
      <w:r>
        <w:rPr>
          <w:rStyle w:val="23"/>
          <w:rFonts w:hint="eastAsia" w:ascii="仿宋" w:hAnsi="仿宋" w:eastAsia="仿宋"/>
          <w:b w:val="0"/>
          <w:bCs w:val="0"/>
          <w:sz w:val="28"/>
          <w:szCs w:val="28"/>
        </w:rPr>
        <w:t>府性基金预算财政拨款收入支出决算表</w:t>
      </w:r>
      <w:bookmarkEnd w:id="95"/>
      <w:bookmarkEnd w:id="96"/>
    </w:p>
    <w:p w14:paraId="3B0AFCC0">
      <w:pPr>
        <w:pStyle w:val="4"/>
        <w:spacing w:line="576" w:lineRule="exact"/>
        <w:rPr>
          <w:rFonts w:ascii="仿宋" w:hAnsi="仿宋" w:eastAsia="仿宋"/>
          <w:sz w:val="28"/>
          <w:szCs w:val="28"/>
        </w:rPr>
      </w:pPr>
      <w:bookmarkStart w:id="97" w:name="_Toc5769"/>
      <w:bookmarkStart w:id="98" w:name="_Toc15396630"/>
      <w:r>
        <w:rPr>
          <w:rStyle w:val="23"/>
          <w:rFonts w:hint="eastAsia" w:ascii="仿宋" w:hAnsi="仿宋" w:eastAsia="仿宋"/>
          <w:b w:val="0"/>
          <w:bCs w:val="0"/>
          <w:sz w:val="28"/>
          <w:szCs w:val="28"/>
        </w:rPr>
        <w:t>十二、</w:t>
      </w:r>
      <w:r>
        <w:rPr>
          <w:rFonts w:hint="eastAsia" w:ascii="仿宋" w:hAnsi="仿宋" w:eastAsia="仿宋"/>
          <w:b w:val="0"/>
          <w:sz w:val="28"/>
          <w:szCs w:val="28"/>
        </w:rPr>
        <w:t>政</w:t>
      </w:r>
      <w:r>
        <w:rPr>
          <w:rStyle w:val="23"/>
          <w:rFonts w:hint="eastAsia" w:ascii="仿宋" w:hAnsi="仿宋" w:eastAsia="仿宋"/>
          <w:b w:val="0"/>
          <w:bCs w:val="0"/>
          <w:sz w:val="28"/>
          <w:szCs w:val="28"/>
        </w:rPr>
        <w:t>府性基金预算财政拨款“三公”经费支出决算表</w:t>
      </w:r>
      <w:bookmarkEnd w:id="97"/>
      <w:bookmarkEnd w:id="98"/>
    </w:p>
    <w:p w14:paraId="2913D2B0">
      <w:pPr>
        <w:pStyle w:val="4"/>
        <w:spacing w:line="576" w:lineRule="exact"/>
        <w:rPr>
          <w:rStyle w:val="23"/>
          <w:rFonts w:ascii="仿宋" w:hAnsi="仿宋" w:eastAsia="仿宋"/>
          <w:b w:val="0"/>
          <w:bCs w:val="0"/>
          <w:sz w:val="28"/>
          <w:szCs w:val="28"/>
        </w:rPr>
      </w:pPr>
      <w:bookmarkStart w:id="99" w:name="_Toc15396631"/>
      <w:bookmarkStart w:id="100" w:name="_Toc22367"/>
      <w:r>
        <w:rPr>
          <w:rStyle w:val="23"/>
          <w:rFonts w:hint="eastAsia" w:ascii="仿宋" w:hAnsi="仿宋" w:eastAsia="仿宋"/>
          <w:b w:val="0"/>
          <w:bCs w:val="0"/>
          <w:sz w:val="28"/>
          <w:szCs w:val="28"/>
        </w:rPr>
        <w:t>十三、</w:t>
      </w:r>
      <w:r>
        <w:rPr>
          <w:rFonts w:hint="eastAsia" w:ascii="仿宋" w:hAnsi="仿宋" w:eastAsia="仿宋"/>
          <w:b w:val="0"/>
          <w:sz w:val="28"/>
          <w:szCs w:val="28"/>
        </w:rPr>
        <w:t>国</w:t>
      </w:r>
      <w:r>
        <w:rPr>
          <w:rStyle w:val="23"/>
          <w:rFonts w:hint="eastAsia" w:ascii="仿宋" w:hAnsi="仿宋" w:eastAsia="仿宋"/>
          <w:b w:val="0"/>
          <w:bCs w:val="0"/>
          <w:sz w:val="28"/>
          <w:szCs w:val="28"/>
        </w:rPr>
        <w:t>有资本经营预算财政拨款收入支出决算表</w:t>
      </w:r>
      <w:bookmarkEnd w:id="99"/>
      <w:bookmarkEnd w:id="100"/>
    </w:p>
    <w:p w14:paraId="5310B88E">
      <w:pPr>
        <w:pStyle w:val="4"/>
        <w:spacing w:line="576" w:lineRule="exact"/>
        <w:rPr>
          <w:rStyle w:val="23"/>
          <w:rFonts w:ascii="仿宋" w:hAnsi="仿宋" w:eastAsia="仿宋"/>
          <w:b w:val="0"/>
          <w:bCs w:val="0"/>
          <w:sz w:val="28"/>
          <w:szCs w:val="28"/>
        </w:rPr>
      </w:pPr>
      <w:bookmarkStart w:id="101" w:name="_Toc4184"/>
      <w:r>
        <w:rPr>
          <w:rStyle w:val="23"/>
          <w:rFonts w:hint="eastAsia" w:ascii="仿宋" w:hAnsi="仿宋" w:eastAsia="仿宋"/>
          <w:b w:val="0"/>
          <w:bCs w:val="0"/>
          <w:sz w:val="28"/>
          <w:szCs w:val="28"/>
        </w:rPr>
        <w:t>十四、国有资本经营预算财政拨款支出决算表</w:t>
      </w:r>
      <w:bookmarkEnd w:id="101"/>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D82389-92A5-41E0-8414-4482CBFBC8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1D42D1DC-AC02-4261-9877-C66DC5DB3D80}"/>
  </w:font>
  <w:font w:name="仿宋">
    <w:panose1 w:val="02010609060101010101"/>
    <w:charset w:val="86"/>
    <w:family w:val="auto"/>
    <w:pitch w:val="default"/>
    <w:sig w:usb0="800002BF" w:usb1="38CF7CFA" w:usb2="00000016" w:usb3="00000000" w:csb0="00040001" w:csb1="00000000"/>
    <w:embedRegular r:id="rId3" w:fontKey="{BAAFEBCC-32A7-4C56-80BD-C33FC7A514E6}"/>
  </w:font>
  <w:font w:name="Calibri Light">
    <w:panose1 w:val="020F03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4" w:fontKey="{7A33FCDA-3F9B-40D4-8689-38AD10F193DB}"/>
  </w:font>
  <w:font w:name="楷体_GB2312">
    <w:panose1 w:val="02010609030101010101"/>
    <w:charset w:val="86"/>
    <w:family w:val="auto"/>
    <w:pitch w:val="default"/>
    <w:sig w:usb0="00000001" w:usb1="080E0000" w:usb2="00000000" w:usb3="00000000" w:csb0="00040000" w:csb1="00000000"/>
    <w:embedRegular r:id="rId5" w:fontKey="{9467DB78-6E86-451D-9D9F-1B26F740B47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4CA9C">
    <w:pPr>
      <w:pStyle w:val="8"/>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BD3AE6">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1BD3AE6">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8751720"/>
    <w:multiLevelType w:val="singleLevel"/>
    <w:tmpl w:val="E8751720"/>
    <w:lvl w:ilvl="0" w:tentative="0">
      <w:start w:val="1"/>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3">
    <w:nsid w:val="2EF88AD2"/>
    <w:multiLevelType w:val="singleLevel"/>
    <w:tmpl w:val="2EF88AD2"/>
    <w:lvl w:ilvl="0" w:tentative="0">
      <w:start w:val="4"/>
      <w:numFmt w:val="chineseCounting"/>
      <w:suff w:val="space"/>
      <w:lvlText w:val="第%1部分"/>
      <w:lvlJc w:val="left"/>
      <w:rPr>
        <w:rFonts w:hint="eastAsia"/>
      </w:rPr>
    </w:lvl>
  </w:abstractNum>
  <w:abstractNum w:abstractNumId="4">
    <w:nsid w:val="42984183"/>
    <w:multiLevelType w:val="singleLevel"/>
    <w:tmpl w:val="42984183"/>
    <w:lvl w:ilvl="0" w:tentative="0">
      <w:start w:val="1"/>
      <w:numFmt w:val="chineseCounting"/>
      <w:suff w:val="nothing"/>
      <w:lvlText w:val="%1、"/>
      <w:lvlJc w:val="left"/>
      <w:rPr>
        <w:rFonts w:hint="eastAsia"/>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VhYTg4NGNkZWJkODFjNzcyZDRjM2M4Y2UzNjI5ZmUifQ=="/>
  </w:docVars>
  <w:rsids>
    <w:rsidRoot w:val="34EE591F"/>
    <w:rsid w:val="00101AE9"/>
    <w:rsid w:val="0031627B"/>
    <w:rsid w:val="003977F0"/>
    <w:rsid w:val="007710DE"/>
    <w:rsid w:val="007F3377"/>
    <w:rsid w:val="00872FC1"/>
    <w:rsid w:val="009427E5"/>
    <w:rsid w:val="0098122D"/>
    <w:rsid w:val="00C311B9"/>
    <w:rsid w:val="00CC0065"/>
    <w:rsid w:val="00F3162B"/>
    <w:rsid w:val="012A292C"/>
    <w:rsid w:val="01764B01"/>
    <w:rsid w:val="01BB7833"/>
    <w:rsid w:val="029D4FCD"/>
    <w:rsid w:val="041871BE"/>
    <w:rsid w:val="048610D6"/>
    <w:rsid w:val="050050BD"/>
    <w:rsid w:val="050E3BFB"/>
    <w:rsid w:val="05216546"/>
    <w:rsid w:val="05DE4E38"/>
    <w:rsid w:val="060D6AA4"/>
    <w:rsid w:val="06CF07AA"/>
    <w:rsid w:val="071373EF"/>
    <w:rsid w:val="07360C7D"/>
    <w:rsid w:val="07526493"/>
    <w:rsid w:val="07575D5F"/>
    <w:rsid w:val="07A927FC"/>
    <w:rsid w:val="07AE6017"/>
    <w:rsid w:val="07D67651"/>
    <w:rsid w:val="0813229A"/>
    <w:rsid w:val="093E76C7"/>
    <w:rsid w:val="095047AE"/>
    <w:rsid w:val="09A00AF7"/>
    <w:rsid w:val="0A0D2982"/>
    <w:rsid w:val="0B5F7EB5"/>
    <w:rsid w:val="0BDA2D99"/>
    <w:rsid w:val="0C9F22D6"/>
    <w:rsid w:val="0D0900F0"/>
    <w:rsid w:val="0E1D761F"/>
    <w:rsid w:val="0EBA362B"/>
    <w:rsid w:val="0FD73C96"/>
    <w:rsid w:val="10343E47"/>
    <w:rsid w:val="10F863AD"/>
    <w:rsid w:val="119105B0"/>
    <w:rsid w:val="11B952AB"/>
    <w:rsid w:val="12572F08"/>
    <w:rsid w:val="13D61558"/>
    <w:rsid w:val="148F527B"/>
    <w:rsid w:val="152A3089"/>
    <w:rsid w:val="1533286D"/>
    <w:rsid w:val="15B83327"/>
    <w:rsid w:val="15C34AB0"/>
    <w:rsid w:val="15CF3FDF"/>
    <w:rsid w:val="175C5F29"/>
    <w:rsid w:val="176C14C1"/>
    <w:rsid w:val="18065016"/>
    <w:rsid w:val="1830408A"/>
    <w:rsid w:val="18AC23B2"/>
    <w:rsid w:val="18E27989"/>
    <w:rsid w:val="19DB686C"/>
    <w:rsid w:val="1A5259B4"/>
    <w:rsid w:val="1A534E47"/>
    <w:rsid w:val="1AC92A69"/>
    <w:rsid w:val="1B005AA3"/>
    <w:rsid w:val="1BC370FB"/>
    <w:rsid w:val="1C1B1B89"/>
    <w:rsid w:val="1CAE141C"/>
    <w:rsid w:val="1CE66B61"/>
    <w:rsid w:val="1DEC729A"/>
    <w:rsid w:val="1E665D93"/>
    <w:rsid w:val="1E8C6387"/>
    <w:rsid w:val="201E5705"/>
    <w:rsid w:val="204223A7"/>
    <w:rsid w:val="20790B8D"/>
    <w:rsid w:val="21222FD3"/>
    <w:rsid w:val="216C13EE"/>
    <w:rsid w:val="21D51AA4"/>
    <w:rsid w:val="222F179D"/>
    <w:rsid w:val="22AC6FF8"/>
    <w:rsid w:val="230A1AFC"/>
    <w:rsid w:val="23E7052A"/>
    <w:rsid w:val="24A62F6F"/>
    <w:rsid w:val="2610496B"/>
    <w:rsid w:val="26A526DC"/>
    <w:rsid w:val="26AD28BB"/>
    <w:rsid w:val="27764F8C"/>
    <w:rsid w:val="280459DA"/>
    <w:rsid w:val="296D1BF8"/>
    <w:rsid w:val="29824F56"/>
    <w:rsid w:val="2AD42E5C"/>
    <w:rsid w:val="2B342EC4"/>
    <w:rsid w:val="2B5E5327"/>
    <w:rsid w:val="2BF82FF4"/>
    <w:rsid w:val="2C287B31"/>
    <w:rsid w:val="2C3B7323"/>
    <w:rsid w:val="2E3335C6"/>
    <w:rsid w:val="2E65008A"/>
    <w:rsid w:val="2E752C0C"/>
    <w:rsid w:val="2EDA4EED"/>
    <w:rsid w:val="2EFE0BDB"/>
    <w:rsid w:val="2F1C72B3"/>
    <w:rsid w:val="2FE23D01"/>
    <w:rsid w:val="31A33CBC"/>
    <w:rsid w:val="31C53C32"/>
    <w:rsid w:val="326844C0"/>
    <w:rsid w:val="32AC4F50"/>
    <w:rsid w:val="34EE591F"/>
    <w:rsid w:val="35E548A3"/>
    <w:rsid w:val="360D7478"/>
    <w:rsid w:val="36F6488E"/>
    <w:rsid w:val="378A184E"/>
    <w:rsid w:val="3825021D"/>
    <w:rsid w:val="3886607D"/>
    <w:rsid w:val="3A88433C"/>
    <w:rsid w:val="3AC11EF2"/>
    <w:rsid w:val="3ACB1894"/>
    <w:rsid w:val="3AD77FFC"/>
    <w:rsid w:val="3D663493"/>
    <w:rsid w:val="3E327364"/>
    <w:rsid w:val="4077259B"/>
    <w:rsid w:val="407B7791"/>
    <w:rsid w:val="41926E18"/>
    <w:rsid w:val="41C26081"/>
    <w:rsid w:val="41EA3241"/>
    <w:rsid w:val="4255352E"/>
    <w:rsid w:val="42C8564F"/>
    <w:rsid w:val="43080FCE"/>
    <w:rsid w:val="43C73BDB"/>
    <w:rsid w:val="44C47D79"/>
    <w:rsid w:val="44DE12A8"/>
    <w:rsid w:val="459040FF"/>
    <w:rsid w:val="45FC252F"/>
    <w:rsid w:val="462E4599"/>
    <w:rsid w:val="46CB5056"/>
    <w:rsid w:val="46E237DB"/>
    <w:rsid w:val="47BF0F4C"/>
    <w:rsid w:val="483D056E"/>
    <w:rsid w:val="494E0A2C"/>
    <w:rsid w:val="4A871F75"/>
    <w:rsid w:val="4AAE7501"/>
    <w:rsid w:val="4B963A09"/>
    <w:rsid w:val="4BA50F02"/>
    <w:rsid w:val="4BAE13B9"/>
    <w:rsid w:val="4C2D1A87"/>
    <w:rsid w:val="4C523EBC"/>
    <w:rsid w:val="4D80608E"/>
    <w:rsid w:val="4ED314A0"/>
    <w:rsid w:val="4F473291"/>
    <w:rsid w:val="4FE40C8A"/>
    <w:rsid w:val="50501185"/>
    <w:rsid w:val="50C01D3C"/>
    <w:rsid w:val="51D74B95"/>
    <w:rsid w:val="5209085A"/>
    <w:rsid w:val="522D3402"/>
    <w:rsid w:val="527E0DBE"/>
    <w:rsid w:val="52D53624"/>
    <w:rsid w:val="53CA4102"/>
    <w:rsid w:val="55154387"/>
    <w:rsid w:val="5684120F"/>
    <w:rsid w:val="56FC3747"/>
    <w:rsid w:val="57AC4DC9"/>
    <w:rsid w:val="57EA3B43"/>
    <w:rsid w:val="590A2A62"/>
    <w:rsid w:val="59DB33D7"/>
    <w:rsid w:val="59F22FE1"/>
    <w:rsid w:val="5AAB75B9"/>
    <w:rsid w:val="5AB42E2E"/>
    <w:rsid w:val="5AF2343A"/>
    <w:rsid w:val="5B255B06"/>
    <w:rsid w:val="5BDC37A3"/>
    <w:rsid w:val="5CC76201"/>
    <w:rsid w:val="5D3A0861"/>
    <w:rsid w:val="5D451A6B"/>
    <w:rsid w:val="5E1E3436"/>
    <w:rsid w:val="5E365818"/>
    <w:rsid w:val="5FB962D5"/>
    <w:rsid w:val="5FE22FDD"/>
    <w:rsid w:val="5FF11F12"/>
    <w:rsid w:val="60B766E2"/>
    <w:rsid w:val="61110833"/>
    <w:rsid w:val="623065F6"/>
    <w:rsid w:val="63966DA4"/>
    <w:rsid w:val="641A0F67"/>
    <w:rsid w:val="648D0B02"/>
    <w:rsid w:val="657A3199"/>
    <w:rsid w:val="65BB1EB0"/>
    <w:rsid w:val="65D06126"/>
    <w:rsid w:val="65FA3E57"/>
    <w:rsid w:val="66BB6DD6"/>
    <w:rsid w:val="66BD4E2E"/>
    <w:rsid w:val="66E76541"/>
    <w:rsid w:val="67160F2D"/>
    <w:rsid w:val="67B36358"/>
    <w:rsid w:val="680E73DA"/>
    <w:rsid w:val="691E189E"/>
    <w:rsid w:val="69362744"/>
    <w:rsid w:val="694E17D6"/>
    <w:rsid w:val="6A0C70DE"/>
    <w:rsid w:val="6AFC777E"/>
    <w:rsid w:val="6B557F83"/>
    <w:rsid w:val="6BA50055"/>
    <w:rsid w:val="6BCF3445"/>
    <w:rsid w:val="6C9862BA"/>
    <w:rsid w:val="6CDA3D2E"/>
    <w:rsid w:val="6D026DE8"/>
    <w:rsid w:val="6D3F7C4E"/>
    <w:rsid w:val="712107AA"/>
    <w:rsid w:val="72201F3D"/>
    <w:rsid w:val="723B7031"/>
    <w:rsid w:val="747910DA"/>
    <w:rsid w:val="74EE76EC"/>
    <w:rsid w:val="75256005"/>
    <w:rsid w:val="755B38E1"/>
    <w:rsid w:val="76142B79"/>
    <w:rsid w:val="769E7B7B"/>
    <w:rsid w:val="773D2B41"/>
    <w:rsid w:val="77930BD1"/>
    <w:rsid w:val="780748B8"/>
    <w:rsid w:val="784423EA"/>
    <w:rsid w:val="78946804"/>
    <w:rsid w:val="799A35AD"/>
    <w:rsid w:val="79A90D10"/>
    <w:rsid w:val="7A0C282C"/>
    <w:rsid w:val="7AC05D25"/>
    <w:rsid w:val="7AD86BB6"/>
    <w:rsid w:val="7B3408E1"/>
    <w:rsid w:val="7B340AAD"/>
    <w:rsid w:val="7BC462D5"/>
    <w:rsid w:val="7BC50504"/>
    <w:rsid w:val="7C1C7EBF"/>
    <w:rsid w:val="7C8A156A"/>
    <w:rsid w:val="7EBA751C"/>
    <w:rsid w:val="7EC1492D"/>
    <w:rsid w:val="7EF36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4"/>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3"/>
    <w:qFormat/>
    <w:uiPriority w:val="99"/>
    <w:pPr>
      <w:keepNext/>
      <w:keepLines/>
      <w:spacing w:before="260" w:after="260" w:line="416" w:lineRule="auto"/>
      <w:outlineLvl w:val="1"/>
    </w:pPr>
    <w:rPr>
      <w:rFonts w:ascii="Cambria" w:hAnsi="Cambria"/>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beforeLines="30"/>
    </w:pPr>
    <w:rPr>
      <w:rFonts w:ascii="仿宋_GB2312" w:eastAsia="仿宋_GB2312"/>
      <w:kern w:val="0"/>
      <w:sz w:val="24"/>
      <w:szCs w:val="20"/>
    </w:rPr>
  </w:style>
  <w:style w:type="paragraph" w:styleId="5">
    <w:name w:val="caption"/>
    <w:basedOn w:val="1"/>
    <w:next w:val="1"/>
    <w:semiHidden/>
    <w:unhideWhenUsed/>
    <w:qFormat/>
    <w:uiPriority w:val="0"/>
    <w:rPr>
      <w:rFonts w:ascii="Arial" w:hAnsi="Arial" w:eastAsia="黑体"/>
      <w:sz w:val="20"/>
    </w:rPr>
  </w:style>
  <w:style w:type="paragraph" w:styleId="6">
    <w:name w:val="Body Text Indent"/>
    <w:basedOn w:val="1"/>
    <w:next w:val="7"/>
    <w:qFormat/>
    <w:uiPriority w:val="99"/>
    <w:pPr>
      <w:ind w:left="420" w:leftChars="200"/>
    </w:pPr>
  </w:style>
  <w:style w:type="paragraph" w:styleId="7">
    <w:name w:val="Body Text First Indent 2"/>
    <w:basedOn w:val="6"/>
    <w:next w:val="1"/>
    <w:qFormat/>
    <w:uiPriority w:val="99"/>
    <w:pPr>
      <w:ind w:firstLine="420" w:firstLineChars="200"/>
    </w:pPr>
  </w:style>
  <w:style w:type="paragraph" w:styleId="8">
    <w:name w:val="footer"/>
    <w:basedOn w:val="1"/>
    <w:qFormat/>
    <w:uiPriority w:val="99"/>
    <w:pPr>
      <w:tabs>
        <w:tab w:val="center" w:pos="4153"/>
        <w:tab w:val="right" w:pos="8306"/>
      </w:tabs>
      <w:snapToGrid w:val="0"/>
      <w:jc w:val="left"/>
    </w:pPr>
    <w:rPr>
      <w:rFonts w:ascii="Calibri" w:hAnsi="Calibri"/>
      <w:kern w:val="0"/>
      <w:sz w:val="18"/>
      <w:szCs w:val="20"/>
    </w:rPr>
  </w:style>
  <w:style w:type="paragraph" w:styleId="9">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1">
    <w:name w:val="toc 2"/>
    <w:basedOn w:val="1"/>
    <w:next w:val="1"/>
    <w:qFormat/>
    <w:uiPriority w:val="99"/>
    <w:pPr>
      <w:tabs>
        <w:tab w:val="right" w:leader="dot" w:pos="8296"/>
      </w:tabs>
      <w:ind w:left="420" w:leftChars="200"/>
    </w:pPr>
  </w:style>
  <w:style w:type="paragraph" w:styleId="12">
    <w:name w:val="Normal (Web)"/>
    <w:basedOn w:val="1"/>
    <w:qFormat/>
    <w:uiPriority w:val="0"/>
    <w:pPr>
      <w:jc w:val="left"/>
    </w:pPr>
    <w:rPr>
      <w:rFonts w:cs="Times New Roman"/>
      <w:kern w:val="0"/>
      <w:sz w:val="24"/>
    </w:rPr>
  </w:style>
  <w:style w:type="character" w:styleId="15">
    <w:name w:val="Strong"/>
    <w:basedOn w:val="14"/>
    <w:qFormat/>
    <w:uiPriority w:val="99"/>
    <w:rPr>
      <w:rFonts w:cs="Times New Roman"/>
      <w:b/>
    </w:rPr>
  </w:style>
  <w:style w:type="character" w:styleId="16">
    <w:name w:val="Hyperlink"/>
    <w:qFormat/>
    <w:uiPriority w:val="99"/>
    <w:rPr>
      <w:rFonts w:cs="Times New Roman"/>
      <w:color w:val="0000FF"/>
      <w:u w:val="single"/>
    </w:rPr>
  </w:style>
  <w:style w:type="character" w:customStyle="1" w:styleId="17">
    <w:name w:val="标题 1 字符"/>
    <w:qFormat/>
    <w:locked/>
    <w:uiPriority w:val="99"/>
    <w:rPr>
      <w:b/>
      <w:bCs/>
      <w:kern w:val="44"/>
      <w:sz w:val="44"/>
      <w:szCs w:val="44"/>
    </w:rPr>
  </w:style>
  <w:style w:type="character" w:customStyle="1" w:styleId="18">
    <w:name w:val="标题 2 字符"/>
    <w:qFormat/>
    <w:locked/>
    <w:uiPriority w:val="99"/>
    <w:rPr>
      <w:rFonts w:ascii="Cambria" w:hAnsi="Cambria"/>
      <w:b/>
      <w:bCs/>
      <w:sz w:val="32"/>
      <w:szCs w:val="32"/>
    </w:rPr>
  </w:style>
  <w:style w:type="paragraph" w:styleId="19">
    <w:name w:val="List Paragraph"/>
    <w:basedOn w:val="1"/>
    <w:qFormat/>
    <w:uiPriority w:val="99"/>
    <w:pPr>
      <w:ind w:firstLine="420" w:firstLineChars="200"/>
    </w:pPr>
  </w:style>
  <w:style w:type="paragraph" w:customStyle="1" w:styleId="2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1">
    <w:name w:val="font112"/>
    <w:basedOn w:val="14"/>
    <w:qFormat/>
    <w:uiPriority w:val="0"/>
    <w:rPr>
      <w:rFonts w:hint="eastAsia" w:ascii="宋体" w:hAnsi="宋体" w:eastAsia="宋体" w:cs="宋体"/>
      <w:color w:val="000000"/>
      <w:sz w:val="20"/>
      <w:szCs w:val="20"/>
      <w:u w:val="none"/>
    </w:rPr>
  </w:style>
  <w:style w:type="character" w:customStyle="1" w:styleId="22">
    <w:name w:val="font121"/>
    <w:basedOn w:val="14"/>
    <w:qFormat/>
    <w:uiPriority w:val="0"/>
    <w:rPr>
      <w:rFonts w:hint="eastAsia" w:ascii="宋体" w:hAnsi="宋体" w:eastAsia="宋体" w:cs="宋体"/>
      <w:color w:val="000000"/>
      <w:sz w:val="18"/>
      <w:szCs w:val="18"/>
      <w:u w:val="none"/>
    </w:rPr>
  </w:style>
  <w:style w:type="character" w:customStyle="1" w:styleId="23">
    <w:name w:val="标题 2 字符1"/>
    <w:basedOn w:val="14"/>
    <w:link w:val="4"/>
    <w:qFormat/>
    <w:uiPriority w:val="9"/>
    <w:rPr>
      <w:rFonts w:asciiTheme="majorHAnsi" w:hAnsiTheme="majorHAnsi" w:eastAsiaTheme="majorEastAsia" w:cstheme="majorBidi"/>
      <w:b/>
      <w:bCs/>
      <w:kern w:val="2"/>
      <w:sz w:val="32"/>
      <w:szCs w:val="32"/>
    </w:rPr>
  </w:style>
  <w:style w:type="character" w:customStyle="1" w:styleId="24">
    <w:name w:val="标题 1 字符1"/>
    <w:basedOn w:val="14"/>
    <w:link w:val="3"/>
    <w:qFormat/>
    <w:uiPriority w:val="9"/>
    <w:rPr>
      <w:rFonts w:ascii="Times New Roman" w:hAnsi="Times New Roman"/>
      <w:b/>
      <w:bCs/>
      <w:kern w:val="44"/>
      <w:sz w:val="44"/>
      <w:szCs w:val="44"/>
    </w:rPr>
  </w:style>
  <w:style w:type="character" w:customStyle="1" w:styleId="25">
    <w:name w:val="font31"/>
    <w:basedOn w:val="14"/>
    <w:qFormat/>
    <w:uiPriority w:val="0"/>
    <w:rPr>
      <w:rFonts w:ascii="宋体" w:hAnsi="宋体" w:eastAsia="宋体" w:cs="宋体"/>
      <w:b/>
      <w:bCs/>
      <w:color w:val="000000"/>
      <w:sz w:val="18"/>
      <w:szCs w:val="18"/>
      <w:u w:val="none"/>
    </w:rPr>
  </w:style>
  <w:style w:type="character" w:customStyle="1" w:styleId="26">
    <w:name w:val="font21"/>
    <w:basedOn w:val="14"/>
    <w:qFormat/>
    <w:uiPriority w:val="0"/>
    <w:rPr>
      <w:rFonts w:hint="eastAsia" w:ascii="宋体" w:hAnsi="宋体" w:eastAsia="宋体" w:cs="宋体"/>
      <w:color w:val="000000"/>
      <w:sz w:val="18"/>
      <w:szCs w:val="18"/>
      <w:u w:val="none"/>
    </w:rPr>
  </w:style>
  <w:style w:type="character" w:customStyle="1" w:styleId="27">
    <w:name w:val="font41"/>
    <w:basedOn w:val="14"/>
    <w:qFormat/>
    <w:uiPriority w:val="0"/>
    <w:rPr>
      <w:rFonts w:ascii="宋体" w:hAnsi="宋体" w:eastAsia="宋体" w:cs="宋体"/>
      <w:color w:val="000000"/>
      <w:sz w:val="18"/>
      <w:szCs w:val="18"/>
      <w:u w:val="none"/>
    </w:rPr>
  </w:style>
  <w:style w:type="paragraph" w:customStyle="1" w:styleId="28">
    <w:name w:val="WPSOffice手动目录 1"/>
    <w:qFormat/>
    <w:uiPriority w:val="0"/>
    <w:rPr>
      <w:rFonts w:ascii="Times New Roman" w:hAnsi="Times New Roman" w:eastAsia="宋体" w:cs="Times New Roman"/>
      <w:lang w:val="en-US" w:eastAsia="zh-CN" w:bidi="ar-SA"/>
    </w:rPr>
  </w:style>
  <w:style w:type="paragraph" w:customStyle="1" w:styleId="29">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5910;&#22238;&#19987;&#24178;&#32479;&#35745;&#34920;\&#34920;&#26684;\2022&#24180;&#24230;&#32418;&#23721;&#38215;&#26449;&#65288;&#31038;&#21306;&#65289;&#27531;&#30142;&#20154;&#19987;&#24178;&#32479;&#35745;&#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25910;&#22238;&#19987;&#24178;&#32479;&#35745;&#34920;\&#34920;&#26684;\2022&#24180;&#24230;&#32418;&#23721;&#38215;&#26449;&#65288;&#31038;&#21306;&#65289;&#27531;&#30142;&#20154;&#19987;&#24178;&#32479;&#35745;&#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5910;&#22238;&#19987;&#24178;&#32479;&#35745;&#34920;\&#34920;&#26684;\2022&#24180;&#24230;&#32418;&#23721;&#38215;&#26449;&#65288;&#31038;&#21306;&#65289;&#27531;&#30142;&#20154;&#19987;&#24178;&#32479;&#35745;&#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5910;&#22238;&#19987;&#24178;&#32479;&#35745;&#34920;\&#34920;&#26684;\2022&#24180;&#24230;&#32418;&#23721;&#38215;&#26449;&#65288;&#31038;&#21306;&#65289;&#27531;&#30142;&#20154;&#19987;&#24178;&#32479;&#35745;&#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5910;&#22238;&#19987;&#24178;&#32479;&#35745;&#34920;\&#34920;&#26684;\2022&#24180;&#24230;&#32418;&#23721;&#38215;&#26449;&#65288;&#31038;&#21306;&#65289;&#27531;&#30142;&#20154;&#19987;&#24178;&#32479;&#35745;&#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5910;&#22238;&#19987;&#24178;&#32479;&#35745;&#34920;\&#34920;&#26684;\2022&#24180;&#24230;&#32418;&#23721;&#38215;&#26449;&#65288;&#31038;&#21306;&#65289;&#27531;&#30142;&#20154;&#19987;&#24178;&#32479;&#35745;&#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5910;&#22238;&#19987;&#24178;&#32479;&#35745;&#34920;\&#34920;&#26684;\2022&#24180;&#24230;&#32418;&#23721;&#38215;&#26449;&#65288;&#31038;&#21306;&#65289;&#27531;&#30142;&#20154;&#19987;&#24178;&#32479;&#35745;&#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图</a:t>
            </a:r>
            <a:r>
              <a:rPr lang="en-US" altLang="zh-CN"/>
              <a:t>1</a:t>
            </a:r>
            <a:r>
              <a:rPr lang="zh-CN" altLang="en-US"/>
              <a:t>：收、支决算总计变动情况图 </a:t>
            </a:r>
            <a:endParaRPr lang="zh-CN" altLang="en-US"/>
          </a:p>
        </c:rich>
      </c:tx>
      <c:layout/>
      <c:overlay val="0"/>
      <c:spPr>
        <a:noFill/>
        <a:ln>
          <a:noFill/>
        </a:ln>
        <a:effectLst/>
      </c:spPr>
    </c:title>
    <c:autoTitleDeleted val="0"/>
    <c:plotArea>
      <c:layout>
        <c:manualLayout>
          <c:layoutTarget val="inner"/>
          <c:xMode val="edge"/>
          <c:yMode val="edge"/>
          <c:x val="0.0586923847695391"/>
          <c:y val="0.0476579520697167"/>
          <c:w val="0.894638888888889"/>
          <c:h val="0.83712962962963"/>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'[2022年度红岩镇村（社区）残疾人专干统计表.xlsx]Sheet1（规范后）'!$A$1:$A$2</c:f>
              <c:strCache>
                <c:ptCount val="2"/>
                <c:pt idx="0">
                  <c:v>2020年</c:v>
                </c:pt>
                <c:pt idx="1">
                  <c:v>2021年</c:v>
                </c:pt>
              </c:strCache>
            </c:strRef>
          </c:cat>
          <c:val>
            <c:numRef>
              <c:f>'[2022年度红岩镇村（社区）残疾人专干统计表.xlsx]Sheet1（规范后）'!$B$1:$B$2</c:f>
              <c:numCache>
                <c:formatCode>General</c:formatCode>
                <c:ptCount val="2"/>
                <c:pt idx="0">
                  <c:v>504.65</c:v>
                </c:pt>
                <c:pt idx="1">
                  <c:v>482.58</c:v>
                </c:pt>
              </c:numCache>
            </c:numRef>
          </c:val>
        </c:ser>
        <c:dLbls>
          <c:showLegendKey val="0"/>
          <c:showVal val="1"/>
          <c:showCatName val="0"/>
          <c:showSerName val="0"/>
          <c:showPercent val="0"/>
          <c:showBubbleSize val="0"/>
        </c:dLbls>
        <c:gapWidth val="219"/>
        <c:overlap val="-27"/>
        <c:axId val="887215277"/>
        <c:axId val="794282701"/>
      </c:barChart>
      <c:catAx>
        <c:axId val="887215277"/>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4282701"/>
        <c:crosses val="autoZero"/>
        <c:auto val="1"/>
        <c:lblAlgn val="ctr"/>
        <c:lblOffset val="100"/>
        <c:noMultiLvlLbl val="0"/>
      </c:catAx>
      <c:valAx>
        <c:axId val="79428270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721527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图</a:t>
            </a:r>
            <a:r>
              <a:rPr lang="en-US" altLang="zh-CN"/>
              <a:t>2</a:t>
            </a:r>
            <a:r>
              <a:rPr lang="zh-CN" altLang="en-US"/>
              <a:t>：收入决算结构图</a:t>
            </a:r>
            <a:endParaRPr lang="zh-CN"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'[2022年度红岩镇村（社区）残疾人专干统计表.xlsx]Sheet1（规范后）'!$A$1:$A$7</c:f>
              <c:strCache>
                <c:ptCount val="7"/>
                <c:pt idx="0">
                  <c:v>一般公共预算财政拨款收入</c:v>
                </c:pt>
                <c:pt idx="1">
                  <c:v>政府性基金预算财政拨款收入</c:v>
                </c:pt>
                <c:pt idx="2">
                  <c:v>国有资本经营预算财政拨款收入</c:v>
                </c:pt>
                <c:pt idx="3">
                  <c:v>事业收入</c:v>
                </c:pt>
                <c:pt idx="4">
                  <c:v>经营收入</c:v>
                </c:pt>
                <c:pt idx="5">
                  <c:v>附属单位上缴收入</c:v>
                </c:pt>
                <c:pt idx="6">
                  <c:v>其他收入</c:v>
                </c:pt>
              </c:strCache>
            </c:strRef>
          </c:cat>
          <c:val>
            <c:numRef>
              <c:f>'[2022年度红岩镇村（社区）残疾人专干统计表.xlsx]Sheet1（规范后）'!$B$1:$B$7</c:f>
              <c:numCache>
                <c:formatCode>0%</c:formatCode>
                <c:ptCount val="7"/>
                <c:pt idx="0">
                  <c:v>0.93</c:v>
                </c:pt>
                <c:pt idx="1">
                  <c:v>0.07</c:v>
                </c:pt>
                <c:pt idx="2">
                  <c:v>0</c:v>
                </c:pt>
                <c:pt idx="3">
                  <c:v>0</c:v>
                </c:pt>
                <c:pt idx="4">
                  <c:v>0</c:v>
                </c:pt>
                <c:pt idx="5">
                  <c:v>0</c:v>
                </c:pt>
                <c:pt idx="6">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图</a:t>
            </a:r>
            <a:r>
              <a:rPr lang="en-US" altLang="zh-CN"/>
              <a:t>3</a:t>
            </a:r>
            <a:r>
              <a:rPr lang="zh-CN" altLang="en-US"/>
              <a:t>：支出决算结构图</a:t>
            </a:r>
            <a:endParaRPr lang="zh-CN" altLang="en-US"/>
          </a:p>
        </c:rich>
      </c:tx>
      <c:layout>
        <c:manualLayout>
          <c:xMode val="edge"/>
          <c:yMode val="edge"/>
          <c:x val="0.323261611851276"/>
          <c:y val="0.0341875573953589"/>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'[2022年度红岩镇村（社区）残疾人专干统计表.xlsx]Sheet1（规范后）'!$A$1:$A$7</c:f>
              <c:strCache>
                <c:ptCount val="7"/>
                <c:pt idx="0">
                  <c:v>基本支出</c:v>
                </c:pt>
                <c:pt idx="1">
                  <c:v>项目支出</c:v>
                </c:pt>
                <c:pt idx="2">
                  <c:v>上缴上级支出</c:v>
                </c:pt>
                <c:pt idx="3">
                  <c:v>经营支出</c:v>
                </c:pt>
                <c:pt idx="4">
                  <c:v>对附属单位补助支出</c:v>
                </c:pt>
              </c:strCache>
            </c:strRef>
          </c:cat>
          <c:val>
            <c:numRef>
              <c:f>'[2022年度红岩镇村（社区）残疾人专干统计表.xlsx]Sheet1（规范后）'!$B$1:$B$7</c:f>
              <c:numCache>
                <c:formatCode>0%</c:formatCode>
                <c:ptCount val="7"/>
                <c:pt idx="0">
                  <c:v>0.259</c:v>
                </c:pt>
                <c:pt idx="1">
                  <c:v>0.741</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5"/>
        <c:delete val="1"/>
      </c:legendEntry>
      <c:legendEntry>
        <c:idx val="6"/>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图</a:t>
            </a:r>
            <a:r>
              <a:rPr lang="en-US" altLang="zh-CN"/>
              <a:t>4</a:t>
            </a:r>
            <a:r>
              <a:rPr lang="zh-CN" altLang="en-US"/>
              <a:t>：财政拨款收、支决算总计变动情况 </a:t>
            </a:r>
            <a:endParaRPr lang="zh-CN" altLang="en-US"/>
          </a:p>
        </c:rich>
      </c:tx>
      <c:layout>
        <c:manualLayout>
          <c:xMode val="edge"/>
          <c:yMode val="edge"/>
          <c:x val="0.170694444444444"/>
          <c:y val="0.0243055555555556"/>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'[2022年度红岩镇村（社区）残疾人专干统计表.xlsx]Sheet1（规范后）'!$A$1:$A$4</c:f>
              <c:strCache>
                <c:ptCount val="4"/>
                <c:pt idx="0">
                  <c:v>2020年收入</c:v>
                </c:pt>
                <c:pt idx="1">
                  <c:v>2021年收入</c:v>
                </c:pt>
                <c:pt idx="2">
                  <c:v>2020年支出</c:v>
                </c:pt>
                <c:pt idx="3">
                  <c:v>2021年支出</c:v>
                </c:pt>
              </c:strCache>
            </c:strRef>
          </c:cat>
          <c:val>
            <c:numRef>
              <c:f>'[2022年度红岩镇村（社区）残疾人专干统计表.xlsx]Sheet1（规范后）'!$B$1:$B$4</c:f>
              <c:numCache>
                <c:formatCode>General</c:formatCode>
                <c:ptCount val="4"/>
                <c:pt idx="0">
                  <c:v>592.18</c:v>
                </c:pt>
                <c:pt idx="1">
                  <c:v>482.58</c:v>
                </c:pt>
                <c:pt idx="2">
                  <c:v>562.58</c:v>
                </c:pt>
                <c:pt idx="3">
                  <c:v>395.39</c:v>
                </c:pt>
              </c:numCache>
            </c:numRef>
          </c:val>
        </c:ser>
        <c:dLbls>
          <c:showLegendKey val="0"/>
          <c:showVal val="1"/>
          <c:showCatName val="0"/>
          <c:showSerName val="0"/>
          <c:showPercent val="0"/>
          <c:showBubbleSize val="0"/>
        </c:dLbls>
        <c:gapWidth val="219"/>
        <c:overlap val="-27"/>
        <c:axId val="348555604"/>
        <c:axId val="608631362"/>
      </c:barChart>
      <c:catAx>
        <c:axId val="34855560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8631362"/>
        <c:crosses val="autoZero"/>
        <c:auto val="1"/>
        <c:lblAlgn val="ctr"/>
        <c:lblOffset val="100"/>
        <c:noMultiLvlLbl val="0"/>
      </c:catAx>
      <c:valAx>
        <c:axId val="60863136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85556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图</a:t>
            </a:r>
            <a:r>
              <a:rPr lang="en-US" altLang="zh-CN"/>
              <a:t>5</a:t>
            </a:r>
            <a:r>
              <a:rPr lang="zh-CN" altLang="en-US"/>
              <a:t>：一般公共预算财政拨款支出决算变动情况 </a:t>
            </a:r>
            <a:endParaRPr lang="zh-CN" altLang="en-US"/>
          </a:p>
        </c:rich>
      </c:tx>
      <c:layout>
        <c:manualLayout>
          <c:xMode val="edge"/>
          <c:yMode val="edge"/>
          <c:x val="0.144770828504404"/>
          <c:y val="0.00647109577221743"/>
        </c:manualLayout>
      </c:layout>
      <c:overlay val="0"/>
      <c:spPr>
        <a:noFill/>
        <a:ln>
          <a:noFill/>
        </a:ln>
        <a:effectLst/>
      </c:spPr>
    </c:title>
    <c:autoTitleDeleted val="0"/>
    <c:plotArea>
      <c:layout>
        <c:manualLayout>
          <c:layoutTarget val="inner"/>
          <c:xMode val="edge"/>
          <c:yMode val="edge"/>
          <c:x val="0.0824398763939272"/>
          <c:y val="0.103968938740293"/>
          <c:w val="0.889076985086659"/>
          <c:h val="0.784167385677308"/>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'[2022年度红岩镇村（社区）残疾人专干统计表.xlsx]Sheet1（规范后）'!$A$1:$A$2</c:f>
              <c:strCache>
                <c:ptCount val="2"/>
                <c:pt idx="0">
                  <c:v>2020年</c:v>
                </c:pt>
                <c:pt idx="1">
                  <c:v>2021年</c:v>
                </c:pt>
              </c:strCache>
            </c:strRef>
          </c:cat>
          <c:val>
            <c:numRef>
              <c:f>'[2022年度红岩镇村（社区）残疾人专干统计表.xlsx]Sheet1（规范后）'!$B$1:$B$2</c:f>
              <c:numCache>
                <c:formatCode>General</c:formatCode>
                <c:ptCount val="2"/>
                <c:pt idx="0">
                  <c:v>541.08</c:v>
                </c:pt>
                <c:pt idx="1">
                  <c:v>382.97</c:v>
                </c:pt>
              </c:numCache>
            </c:numRef>
          </c:val>
        </c:ser>
        <c:dLbls>
          <c:showLegendKey val="0"/>
          <c:showVal val="1"/>
          <c:showCatName val="0"/>
          <c:showSerName val="0"/>
          <c:showPercent val="0"/>
          <c:showBubbleSize val="0"/>
        </c:dLbls>
        <c:gapWidth val="219"/>
        <c:overlap val="-27"/>
        <c:axId val="887215277"/>
        <c:axId val="794282701"/>
      </c:barChart>
      <c:catAx>
        <c:axId val="887215277"/>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4282701"/>
        <c:crosses val="autoZero"/>
        <c:auto val="1"/>
        <c:lblAlgn val="ctr"/>
        <c:lblOffset val="100"/>
        <c:noMultiLvlLbl val="0"/>
      </c:catAx>
      <c:valAx>
        <c:axId val="79428270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721527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图</a:t>
            </a:r>
            <a:r>
              <a:rPr lang="en-US" altLang="zh-CN"/>
              <a:t>6</a:t>
            </a:r>
            <a:r>
              <a:rPr lang="zh-CN" altLang="en-US"/>
              <a:t>：一般公共预算财政拨款支出决算结构</a:t>
            </a:r>
            <a:endParaRPr lang="zh-CN"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'[2022年度红岩镇村（社区）残疾人专干统计表.xlsx]Sheet1（规范后）'!$A$1:$A$4</c:f>
              <c:strCache>
                <c:ptCount val="4"/>
                <c:pt idx="0">
                  <c:v>社会保障和就业（类）</c:v>
                </c:pt>
                <c:pt idx="1">
                  <c:v>卫生健康支出(类）</c:v>
                </c:pt>
                <c:pt idx="2">
                  <c:v>住房保障支出(类）</c:v>
                </c:pt>
                <c:pt idx="3">
                  <c:v>农林水支出（类）</c:v>
                </c:pt>
              </c:strCache>
            </c:strRef>
          </c:cat>
          <c:val>
            <c:numRef>
              <c:f>'[2022年度红岩镇村（社区）残疾人专干统计表.xlsx]Sheet1（规范后）'!$B$1:$B$4</c:f>
              <c:numCache>
                <c:formatCode>0.00%</c:formatCode>
                <c:ptCount val="4"/>
                <c:pt idx="0">
                  <c:v>0.9438</c:v>
                </c:pt>
                <c:pt idx="1">
                  <c:v>0.0064</c:v>
                </c:pt>
                <c:pt idx="2">
                  <c:v>0.0236</c:v>
                </c:pt>
                <c:pt idx="3" c:formatCode="0%">
                  <c:v>0.0262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图</a:t>
            </a:r>
            <a:r>
              <a:rPr lang="en-US" altLang="zh-CN"/>
              <a:t>7</a:t>
            </a:r>
            <a:r>
              <a:rPr lang="zh-CN" altLang="en-US"/>
              <a:t>：“三公”经费财政拨款支出结构</a:t>
            </a:r>
            <a:endParaRPr lang="zh-CN"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6"/>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5"/>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'[2022年度红岩镇村（社区）残疾人专干统计表.xlsx]Sheet1（规范后）'!$A$1:$A$4</c:f>
              <c:strCache>
                <c:ptCount val="4"/>
                <c:pt idx="0">
                  <c:v>因公出国（境）费支出决算</c:v>
                </c:pt>
                <c:pt idx="1">
                  <c:v>公务用车购置及运行维护费支出决算</c:v>
                </c:pt>
                <c:pt idx="2">
                  <c:v>公务接待费支出决算</c:v>
                </c:pt>
              </c:strCache>
            </c:strRef>
          </c:cat>
          <c:val>
            <c:numRef>
              <c:f>'[2022年度红岩镇村（社区）残疾人专干统计表.xlsx]Sheet1（规范后）'!$B$1:$B$4</c:f>
              <c:numCache>
                <c:formatCode>0.00%</c:formatCode>
                <c:ptCount val="4"/>
                <c:pt idx="0">
                  <c:v>0</c:v>
                </c:pt>
                <c:pt idx="1">
                  <c:v>0</c:v>
                </c:pt>
                <c:pt idx="2">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7544</Words>
  <Characters>8129</Characters>
  <Lines>74</Lines>
  <Paragraphs>20</Paragraphs>
  <TotalTime>10</TotalTime>
  <ScaleCrop>false</ScaleCrop>
  <LinksUpToDate>false</LinksUpToDate>
  <CharactersWithSpaces>8326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2022-09-29T04:53:00Z</dcterms:created>
  <dc:creator>点子〰</dc:creator>
  <cp:lastModifiedBy>昭化融媒体</cp:lastModifiedBy>
  <dcterms:modified xsi:type="dcterms:W3CDTF">2024-08-02T02:15:33Z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83E7F0F84A9F4CC7A80ADDD5492E3C71</vt:lpwstr>
  </property>
</Properties>
</file>