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620" w:lineRule="exact"/>
        <w:jc w:val="both"/>
        <w:rPr>
          <w:rFonts w:hint="default" w:ascii="Times New Roman" w:hAnsi="Times New Roman" w:eastAsia="黑体" w:cs="Times New Roman"/>
          <w:color w:val="auto"/>
          <w:sz w:val="32"/>
          <w:szCs w:val="32"/>
          <w:highlight w:val="none"/>
          <w:lang w:val="en-US" w:eastAsia="zh-CN"/>
        </w:rPr>
      </w:pPr>
      <w:bookmarkStart w:id="0" w:name="_GoBack"/>
      <w:bookmarkEnd w:id="0"/>
      <w:r>
        <w:rPr>
          <w:rFonts w:hint="default" w:ascii="Times New Roman" w:hAnsi="Times New Roman" w:eastAsia="黑体" w:cs="Times New Roman"/>
          <w:color w:val="auto"/>
          <w:sz w:val="32"/>
          <w:szCs w:val="32"/>
          <w:highlight w:val="none"/>
          <w:lang w:val="en-US" w:eastAsia="zh-CN"/>
        </w:rPr>
        <w:t>附件1</w:t>
      </w:r>
    </w:p>
    <w:p>
      <w:pPr>
        <w:spacing w:line="600" w:lineRule="exact"/>
        <w:jc w:val="center"/>
        <w:rPr>
          <w:rFonts w:hint="eastAsia" w:ascii="方正小标宋简体" w:eastAsia="方正小标宋简体" w:cs="方正小标宋简体"/>
          <w:b w:val="0"/>
          <w:bCs w:val="0"/>
          <w:color w:val="auto"/>
          <w:kern w:val="21"/>
          <w:sz w:val="44"/>
          <w:szCs w:val="44"/>
          <w:highlight w:val="none"/>
          <w:lang w:val="zh-CN" w:eastAsia="zh-CN" w:bidi="zh-CN"/>
        </w:rPr>
      </w:pPr>
      <w:r>
        <w:rPr>
          <w:rFonts w:hint="eastAsia" w:ascii="方正小标宋简体" w:eastAsia="方正小标宋简体" w:cs="方正小标宋简体"/>
          <w:b w:val="0"/>
          <w:bCs w:val="0"/>
          <w:color w:val="auto"/>
          <w:kern w:val="21"/>
          <w:sz w:val="44"/>
          <w:szCs w:val="44"/>
          <w:highlight w:val="none"/>
          <w:lang w:val="en-US" w:eastAsia="zh-CN" w:bidi="zh-CN"/>
        </w:rPr>
        <w:t>昭化区</w:t>
      </w:r>
      <w:r>
        <w:rPr>
          <w:rFonts w:hint="eastAsia" w:ascii="方正小标宋简体" w:eastAsia="方正小标宋简体" w:cs="方正小标宋简体"/>
          <w:b w:val="0"/>
          <w:bCs w:val="0"/>
          <w:color w:val="auto"/>
          <w:kern w:val="21"/>
          <w:sz w:val="44"/>
          <w:szCs w:val="44"/>
          <w:highlight w:val="none"/>
          <w:lang w:val="zh-CN" w:eastAsia="zh-CN" w:bidi="zh-CN"/>
        </w:rPr>
        <w:t>202</w:t>
      </w:r>
      <w:r>
        <w:rPr>
          <w:rFonts w:hint="eastAsia" w:ascii="方正小标宋简体" w:eastAsia="方正小标宋简体" w:cs="方正小标宋简体"/>
          <w:b w:val="0"/>
          <w:bCs w:val="0"/>
          <w:color w:val="auto"/>
          <w:kern w:val="21"/>
          <w:sz w:val="44"/>
          <w:szCs w:val="44"/>
          <w:highlight w:val="none"/>
          <w:lang w:bidi="zh-CN"/>
        </w:rPr>
        <w:t>4</w:t>
      </w:r>
      <w:r>
        <w:rPr>
          <w:rFonts w:hint="eastAsia" w:ascii="方正小标宋简体" w:eastAsia="方正小标宋简体" w:cs="方正小标宋简体"/>
          <w:b w:val="0"/>
          <w:bCs w:val="0"/>
          <w:color w:val="auto"/>
          <w:kern w:val="21"/>
          <w:sz w:val="44"/>
          <w:szCs w:val="44"/>
          <w:highlight w:val="none"/>
          <w:lang w:val="zh-CN" w:eastAsia="zh-CN" w:bidi="zh-CN"/>
        </w:rPr>
        <w:t>年</w:t>
      </w:r>
      <w:r>
        <w:rPr>
          <w:rFonts w:hint="eastAsia" w:ascii="方正小标宋简体" w:eastAsia="方正小标宋简体" w:cs="方正小标宋简体"/>
          <w:b w:val="0"/>
          <w:bCs w:val="0"/>
          <w:color w:val="auto"/>
          <w:kern w:val="21"/>
          <w:sz w:val="44"/>
          <w:szCs w:val="44"/>
          <w:highlight w:val="none"/>
          <w:lang w:val="en-US" w:eastAsia="zh-CN" w:bidi="zh-CN"/>
        </w:rPr>
        <w:t>计划抽检</w:t>
      </w:r>
      <w:r>
        <w:rPr>
          <w:rFonts w:hint="eastAsia" w:ascii="方正小标宋简体" w:eastAsia="方正小标宋简体" w:cs="方正小标宋简体"/>
          <w:b w:val="0"/>
          <w:bCs w:val="0"/>
          <w:color w:val="auto"/>
          <w:kern w:val="21"/>
          <w:sz w:val="44"/>
          <w:szCs w:val="44"/>
          <w:highlight w:val="none"/>
          <w:lang w:val="zh-CN" w:eastAsia="zh-CN" w:bidi="zh-CN"/>
        </w:rPr>
        <w:t>食用农产品必检品种、项目表</w:t>
      </w:r>
    </w:p>
    <w:p>
      <w:pPr>
        <w:spacing w:line="240" w:lineRule="exact"/>
        <w:rPr>
          <w:b w:val="0"/>
          <w:bCs w:val="0"/>
          <w:color w:val="auto"/>
          <w:kern w:val="21"/>
          <w:highlight w:val="none"/>
        </w:rPr>
      </w:pPr>
    </w:p>
    <w:tbl>
      <w:tblPr>
        <w:tblStyle w:val="13"/>
        <w:tblW w:w="143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2"/>
        <w:gridCol w:w="1086"/>
        <w:gridCol w:w="1055"/>
        <w:gridCol w:w="2194"/>
        <w:gridCol w:w="7660"/>
        <w:gridCol w:w="535"/>
        <w:gridCol w:w="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1112" w:type="dxa"/>
            <w:noWrap w:val="0"/>
            <w:vAlign w:val="center"/>
          </w:tcPr>
          <w:p>
            <w:pPr>
              <w:pStyle w:val="45"/>
              <w:spacing w:before="0" w:line="310" w:lineRule="exact"/>
              <w:ind w:left="0" w:right="0" w:firstLine="0"/>
              <w:rPr>
                <w:rFonts w:hint="eastAsia" w:ascii="黑体" w:hAnsi="黑体" w:eastAsia="黑体" w:cs="黑体"/>
                <w:b w:val="0"/>
                <w:bCs w:val="0"/>
                <w:color w:val="auto"/>
                <w:kern w:val="21"/>
                <w:sz w:val="24"/>
                <w:szCs w:val="24"/>
                <w:highlight w:val="none"/>
              </w:rPr>
            </w:pPr>
            <w:r>
              <w:rPr>
                <w:rFonts w:hint="eastAsia" w:ascii="黑体" w:hAnsi="黑体" w:eastAsia="黑体" w:cs="黑体"/>
                <w:b w:val="0"/>
                <w:bCs w:val="0"/>
                <w:color w:val="auto"/>
                <w:spacing w:val="0"/>
                <w:kern w:val="21"/>
                <w:sz w:val="24"/>
                <w:szCs w:val="24"/>
                <w:highlight w:val="none"/>
              </w:rPr>
              <w:t>食品亚类(二级)</w:t>
            </w:r>
          </w:p>
        </w:tc>
        <w:tc>
          <w:tcPr>
            <w:tcW w:w="1086" w:type="dxa"/>
            <w:noWrap w:val="0"/>
            <w:vAlign w:val="center"/>
          </w:tcPr>
          <w:p>
            <w:pPr>
              <w:pStyle w:val="45"/>
              <w:spacing w:before="0" w:line="310" w:lineRule="exact"/>
              <w:ind w:left="0" w:right="0" w:firstLine="0"/>
              <w:rPr>
                <w:rFonts w:hint="eastAsia" w:ascii="黑体" w:hAnsi="黑体" w:eastAsia="黑体" w:cs="黑体"/>
                <w:b w:val="0"/>
                <w:bCs w:val="0"/>
                <w:color w:val="auto"/>
                <w:kern w:val="21"/>
                <w:sz w:val="24"/>
                <w:szCs w:val="24"/>
                <w:highlight w:val="none"/>
              </w:rPr>
            </w:pPr>
            <w:r>
              <w:rPr>
                <w:rFonts w:hint="eastAsia" w:ascii="黑体" w:hAnsi="黑体" w:eastAsia="黑体" w:cs="黑体"/>
                <w:b w:val="0"/>
                <w:bCs w:val="0"/>
                <w:color w:val="auto"/>
                <w:spacing w:val="0"/>
                <w:kern w:val="21"/>
                <w:sz w:val="24"/>
                <w:szCs w:val="24"/>
                <w:highlight w:val="none"/>
              </w:rPr>
              <w:t>食品品种(三级)</w:t>
            </w:r>
          </w:p>
        </w:tc>
        <w:tc>
          <w:tcPr>
            <w:tcW w:w="1055" w:type="dxa"/>
            <w:noWrap w:val="0"/>
            <w:vAlign w:val="center"/>
          </w:tcPr>
          <w:p>
            <w:pPr>
              <w:pStyle w:val="45"/>
              <w:spacing w:before="0" w:line="310" w:lineRule="exact"/>
              <w:ind w:left="0" w:right="0" w:firstLine="0"/>
              <w:rPr>
                <w:rFonts w:hint="eastAsia" w:ascii="黑体" w:hAnsi="黑体" w:eastAsia="黑体" w:cs="黑体"/>
                <w:b w:val="0"/>
                <w:bCs w:val="0"/>
                <w:color w:val="auto"/>
                <w:kern w:val="21"/>
                <w:sz w:val="24"/>
                <w:szCs w:val="24"/>
                <w:highlight w:val="none"/>
              </w:rPr>
            </w:pPr>
            <w:r>
              <w:rPr>
                <w:rFonts w:hint="eastAsia" w:ascii="黑体" w:hAnsi="黑体" w:eastAsia="黑体" w:cs="黑体"/>
                <w:b w:val="0"/>
                <w:bCs w:val="0"/>
                <w:color w:val="auto"/>
                <w:spacing w:val="0"/>
                <w:kern w:val="21"/>
                <w:sz w:val="24"/>
                <w:szCs w:val="24"/>
                <w:highlight w:val="none"/>
              </w:rPr>
              <w:t>食品细类(四级)</w:t>
            </w:r>
          </w:p>
        </w:tc>
        <w:tc>
          <w:tcPr>
            <w:tcW w:w="2194" w:type="dxa"/>
            <w:noWrap w:val="0"/>
            <w:vAlign w:val="center"/>
          </w:tcPr>
          <w:p>
            <w:pPr>
              <w:pStyle w:val="45"/>
              <w:spacing w:before="0" w:line="310" w:lineRule="exact"/>
              <w:ind w:left="0"/>
              <w:jc w:val="center"/>
              <w:rPr>
                <w:rFonts w:hint="eastAsia" w:ascii="黑体" w:hAnsi="黑体" w:eastAsia="黑体" w:cs="黑体"/>
                <w:b w:val="0"/>
                <w:bCs w:val="0"/>
                <w:color w:val="auto"/>
                <w:kern w:val="21"/>
                <w:sz w:val="24"/>
                <w:szCs w:val="24"/>
                <w:highlight w:val="none"/>
              </w:rPr>
            </w:pPr>
            <w:r>
              <w:rPr>
                <w:rFonts w:hint="eastAsia" w:ascii="黑体" w:hAnsi="黑体" w:eastAsia="黑体" w:cs="黑体"/>
                <w:b w:val="0"/>
                <w:bCs w:val="0"/>
                <w:color w:val="auto"/>
                <w:spacing w:val="0"/>
                <w:kern w:val="21"/>
                <w:sz w:val="24"/>
                <w:szCs w:val="24"/>
                <w:highlight w:val="none"/>
              </w:rPr>
              <w:t>必检项目</w:t>
            </w:r>
          </w:p>
        </w:tc>
        <w:tc>
          <w:tcPr>
            <w:tcW w:w="7660" w:type="dxa"/>
            <w:noWrap w:val="0"/>
            <w:vAlign w:val="center"/>
          </w:tcPr>
          <w:p>
            <w:pPr>
              <w:pStyle w:val="45"/>
              <w:spacing w:before="0" w:line="310" w:lineRule="exact"/>
              <w:ind w:left="0"/>
              <w:jc w:val="center"/>
              <w:rPr>
                <w:rFonts w:hint="eastAsia" w:ascii="黑体" w:hAnsi="黑体" w:eastAsia="黑体" w:cs="黑体"/>
                <w:b w:val="0"/>
                <w:bCs w:val="0"/>
                <w:color w:val="auto"/>
                <w:kern w:val="21"/>
                <w:sz w:val="24"/>
                <w:szCs w:val="24"/>
                <w:highlight w:val="none"/>
              </w:rPr>
            </w:pPr>
            <w:r>
              <w:rPr>
                <w:rFonts w:hint="eastAsia" w:ascii="黑体" w:hAnsi="黑体" w:eastAsia="黑体" w:cs="黑体"/>
                <w:b w:val="0"/>
                <w:bCs w:val="0"/>
                <w:color w:val="auto"/>
                <w:spacing w:val="0"/>
                <w:kern w:val="21"/>
                <w:sz w:val="24"/>
                <w:szCs w:val="24"/>
                <w:highlight w:val="none"/>
              </w:rPr>
              <w:t>可选项目</w:t>
            </w:r>
          </w:p>
        </w:tc>
        <w:tc>
          <w:tcPr>
            <w:tcW w:w="535" w:type="dxa"/>
            <w:noWrap w:val="0"/>
            <w:vAlign w:val="center"/>
          </w:tcPr>
          <w:p>
            <w:pPr>
              <w:pStyle w:val="45"/>
              <w:spacing w:before="0" w:line="310" w:lineRule="exact"/>
              <w:ind w:left="0"/>
              <w:jc w:val="center"/>
              <w:rPr>
                <w:rFonts w:hint="default" w:ascii="黑体" w:hAnsi="黑体" w:eastAsia="黑体" w:cs="黑体"/>
                <w:b w:val="0"/>
                <w:bCs w:val="0"/>
                <w:color w:val="auto"/>
                <w:spacing w:val="0"/>
                <w:kern w:val="21"/>
                <w:sz w:val="24"/>
                <w:szCs w:val="24"/>
                <w:highlight w:val="none"/>
                <w:lang w:val="en-US" w:eastAsia="zh-CN"/>
              </w:rPr>
            </w:pPr>
            <w:r>
              <w:rPr>
                <w:rFonts w:hint="eastAsia" w:ascii="黑体" w:hAnsi="黑体" w:eastAsia="黑体" w:cs="黑体"/>
                <w:b w:val="0"/>
                <w:bCs w:val="0"/>
                <w:color w:val="auto"/>
                <w:spacing w:val="0"/>
                <w:kern w:val="21"/>
                <w:sz w:val="24"/>
                <w:szCs w:val="24"/>
                <w:highlight w:val="none"/>
                <w:lang w:val="en-US" w:eastAsia="zh-CN"/>
              </w:rPr>
              <w:t>批次</w:t>
            </w:r>
          </w:p>
        </w:tc>
        <w:tc>
          <w:tcPr>
            <w:tcW w:w="702" w:type="dxa"/>
            <w:noWrap w:val="0"/>
            <w:vAlign w:val="center"/>
          </w:tcPr>
          <w:p>
            <w:pPr>
              <w:pStyle w:val="45"/>
              <w:spacing w:before="0" w:line="310" w:lineRule="exact"/>
              <w:ind w:left="0"/>
              <w:jc w:val="center"/>
              <w:rPr>
                <w:rFonts w:hint="eastAsia" w:ascii="黑体" w:hAnsi="黑体" w:eastAsia="黑体" w:cs="黑体"/>
                <w:b w:val="0"/>
                <w:bCs w:val="0"/>
                <w:color w:val="auto"/>
                <w:spacing w:val="0"/>
                <w:kern w:val="21"/>
                <w:sz w:val="24"/>
                <w:szCs w:val="24"/>
                <w:highlight w:val="none"/>
                <w:lang w:val="en-US" w:eastAsia="zh-CN"/>
              </w:rPr>
            </w:pPr>
            <w:r>
              <w:rPr>
                <w:rFonts w:hint="eastAsia" w:ascii="黑体" w:hAnsi="黑体" w:eastAsia="黑体" w:cs="黑体"/>
                <w:b w:val="0"/>
                <w:bCs w:val="0"/>
                <w:color w:val="auto"/>
                <w:spacing w:val="0"/>
                <w:kern w:val="21"/>
                <w:sz w:val="24"/>
                <w:szCs w:val="24"/>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restart"/>
            <w:tcBorders>
              <w:bottom w:val="nil"/>
            </w:tcBorders>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畜禽肉及副产品</w:t>
            </w:r>
          </w:p>
        </w:tc>
        <w:tc>
          <w:tcPr>
            <w:tcW w:w="1086" w:type="dxa"/>
            <w:vMerge w:val="restart"/>
            <w:tcBorders>
              <w:bottom w:val="nil"/>
            </w:tcBorders>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畜肉</w:t>
            </w: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猪肉</w:t>
            </w:r>
          </w:p>
        </w:tc>
        <w:tc>
          <w:tcPr>
            <w:tcW w:w="2194" w:type="dxa"/>
            <w:noWrap w:val="0"/>
            <w:vAlign w:val="center"/>
          </w:tcPr>
          <w:p>
            <w:pPr>
              <w:pStyle w:val="45"/>
              <w:spacing w:before="0" w:line="310" w:lineRule="exact"/>
              <w:ind w:left="0" w:righ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五氯酚酸钠(以五氯酚计)、恩诺沙星、磺胺类(总量)、甲氧苄啶</w:t>
            </w:r>
          </w:p>
        </w:tc>
        <w:tc>
          <w:tcPr>
            <w:tcW w:w="7660" w:type="dxa"/>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挥发性盐基氮、呋喃唑酮代谢物、呋喃西林代谢物、氯霉素、克伦特罗、莱克多</w:t>
            </w:r>
            <w:r>
              <w:rPr>
                <w:rFonts w:hint="default" w:ascii="Times New Roman" w:hAnsi="Times New Roman" w:eastAsia="仿宋_GB2312" w:cs="Times New Roman"/>
                <w:b w:val="0"/>
                <w:bCs w:val="0"/>
                <w:color w:val="auto"/>
                <w:spacing w:val="0"/>
                <w:kern w:val="21"/>
                <w:sz w:val="24"/>
                <w:szCs w:val="24"/>
                <w:highlight w:val="none"/>
              </w:rPr>
              <w:t>巴胺、沙丁胺醇、喹乙醇、替米考星、氟苯尼考、多西环素、地塞米松、甲硝唑、氯丙嗪、土霉素/金霉素/四环素(组合含量)</w:t>
            </w:r>
          </w:p>
        </w:tc>
        <w:tc>
          <w:tcPr>
            <w:tcW w:w="535" w:type="dxa"/>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kern w:val="21"/>
                <w:sz w:val="24"/>
                <w:szCs w:val="24"/>
                <w:highlight w:val="none"/>
                <w:lang w:val="en-US" w:eastAsia="zh-CN"/>
              </w:rPr>
            </w:pPr>
            <w:r>
              <w:rPr>
                <w:rFonts w:hint="eastAsia" w:ascii="Times New Roman" w:eastAsia="仿宋_GB2312" w:cs="Times New Roman"/>
                <w:b w:val="0"/>
                <w:bCs w:val="0"/>
                <w:color w:val="auto"/>
                <w:kern w:val="21"/>
                <w:sz w:val="24"/>
                <w:szCs w:val="24"/>
                <w:highlight w:val="none"/>
                <w:lang w:val="en-US" w:eastAsia="zh-CN"/>
              </w:rPr>
              <w:t>5</w:t>
            </w:r>
          </w:p>
        </w:tc>
        <w:tc>
          <w:tcPr>
            <w:tcW w:w="702" w:type="dxa"/>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bottom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vMerge w:val="continue"/>
            <w:tcBorders>
              <w:top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牛肉</w:t>
            </w:r>
          </w:p>
        </w:tc>
        <w:tc>
          <w:tcPr>
            <w:tcW w:w="2194" w:type="dxa"/>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五氯酚酸钠(以五氯酚计)、磺胺类(总量)</w:t>
            </w:r>
          </w:p>
        </w:tc>
        <w:tc>
          <w:tcPr>
            <w:tcW w:w="7660" w:type="dxa"/>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挥发性盐基氮、水分、呋喃唑酮代谢物、呋喃西林代谢物、氯霉素、克伦特罗、莱克多巴胺、沙丁胺醇、恩诺沙星、甲氧苄啶、氟苯尼考、多西环素、地塞米松、林可霉素、倍他米松、土霉素/金霉素/四环素(组合含量)</w:t>
            </w:r>
          </w:p>
        </w:tc>
        <w:tc>
          <w:tcPr>
            <w:tcW w:w="535" w:type="dxa"/>
            <w:noWrap w:val="0"/>
            <w:vAlign w:val="center"/>
          </w:tcPr>
          <w:p>
            <w:pPr>
              <w:pStyle w:val="45"/>
              <w:spacing w:before="0" w:line="310" w:lineRule="exact"/>
              <w:ind w:left="0" w:right="0" w:firstLine="0"/>
              <w:rPr>
                <w:rFonts w:hint="eastAsia" w:ascii="Times New Roman" w:hAnsi="Times New Roman" w:eastAsia="仿宋_GB2312" w:cs="Times New Roman"/>
                <w:b w:val="0"/>
                <w:bCs w:val="0"/>
                <w:color w:val="auto"/>
                <w:spacing w:val="0"/>
                <w:kern w:val="21"/>
                <w:sz w:val="24"/>
                <w:szCs w:val="24"/>
                <w:highlight w:val="none"/>
                <w:lang w:val="en-US" w:eastAsia="zh-CN"/>
              </w:rPr>
            </w:pPr>
            <w:r>
              <w:rPr>
                <w:rFonts w:hint="eastAsia" w:ascii="Times New Roman" w:eastAsia="仿宋_GB2312" w:cs="Times New Roman"/>
                <w:b w:val="0"/>
                <w:bCs w:val="0"/>
                <w:color w:val="auto"/>
                <w:spacing w:val="0"/>
                <w:kern w:val="21"/>
                <w:sz w:val="24"/>
                <w:szCs w:val="24"/>
                <w:highlight w:val="none"/>
                <w:lang w:val="en-US" w:eastAsia="zh-CN"/>
              </w:rPr>
              <w:t>1</w:t>
            </w:r>
          </w:p>
        </w:tc>
        <w:tc>
          <w:tcPr>
            <w:tcW w:w="702" w:type="dxa"/>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spacing w:val="0"/>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bottom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禽肉</w:t>
            </w: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鸡肉</w:t>
            </w:r>
          </w:p>
        </w:tc>
        <w:tc>
          <w:tcPr>
            <w:tcW w:w="2194" w:type="dxa"/>
            <w:noWrap w:val="0"/>
            <w:vAlign w:val="center"/>
          </w:tcPr>
          <w:p>
            <w:pPr>
              <w:pStyle w:val="45"/>
              <w:spacing w:before="0" w:line="310" w:lineRule="exact"/>
              <w:ind w:left="0" w:firstLine="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恩诺沙星、甲氧苄啶、尼卡巴嗪</w:t>
            </w:r>
          </w:p>
        </w:tc>
        <w:tc>
          <w:tcPr>
            <w:tcW w:w="7660" w:type="dxa"/>
            <w:noWrap w:val="0"/>
            <w:vAlign w:val="center"/>
          </w:tcPr>
          <w:p>
            <w:pPr>
              <w:pStyle w:val="45"/>
              <w:spacing w:before="0" w:line="310" w:lineRule="exact"/>
              <w:ind w:left="0" w:righ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挥发性盐基氮、呋喃唑酮代谢物、呋喃西林代谢物、呋喃它酮代谢物、氯霉素、</w:t>
            </w:r>
            <w:r>
              <w:rPr>
                <w:rFonts w:hint="default" w:ascii="Times New Roman" w:hAnsi="Times New Roman" w:eastAsia="仿宋_GB2312" w:cs="Times New Roman"/>
                <w:b w:val="0"/>
                <w:bCs w:val="0"/>
                <w:color w:val="auto"/>
                <w:kern w:val="21"/>
                <w:sz w:val="24"/>
                <w:szCs w:val="24"/>
                <w:highlight w:val="none"/>
              </w:rPr>
              <w:t xml:space="preserve"> 五氯酚酸钠(以五氯酚计)、培氟沙星、诺氟沙星、</w:t>
            </w:r>
            <w:r>
              <w:rPr>
                <w:rFonts w:hint="default" w:ascii="Times New Roman" w:hAnsi="Times New Roman" w:eastAsia="仿宋_GB2312" w:cs="Times New Roman"/>
                <w:b w:val="0"/>
                <w:bCs w:val="0"/>
                <w:color w:val="auto"/>
                <w:spacing w:val="0"/>
                <w:kern w:val="21"/>
                <w:sz w:val="24"/>
                <w:szCs w:val="24"/>
                <w:highlight w:val="none"/>
              </w:rPr>
              <w:t>氧氟沙星、沙拉沙星、替米</w:t>
            </w:r>
            <w:r>
              <w:rPr>
                <w:rFonts w:hint="default" w:ascii="Times New Roman" w:hAnsi="Times New Roman" w:eastAsia="仿宋_GB2312" w:cs="Times New Roman"/>
                <w:b w:val="0"/>
                <w:bCs w:val="0"/>
                <w:color w:val="auto"/>
                <w:kern w:val="21"/>
                <w:sz w:val="24"/>
                <w:szCs w:val="24"/>
                <w:highlight w:val="none"/>
              </w:rPr>
              <w:t>考星、磺胺类(总量)、氟苯尼考、多西环素、甲硝唑、环丙</w:t>
            </w:r>
            <w:r>
              <w:rPr>
                <w:rFonts w:hint="default" w:ascii="Times New Roman" w:hAnsi="Times New Roman" w:eastAsia="仿宋_GB2312" w:cs="Times New Roman"/>
                <w:b w:val="0"/>
                <w:bCs w:val="0"/>
                <w:color w:val="auto"/>
                <w:spacing w:val="0"/>
                <w:kern w:val="21"/>
                <w:sz w:val="24"/>
                <w:szCs w:val="24"/>
                <w:highlight w:val="none"/>
              </w:rPr>
              <w:t>氨嗪、土霉素/金霉素/四环素(组合含量)</w:t>
            </w:r>
          </w:p>
        </w:tc>
        <w:tc>
          <w:tcPr>
            <w:tcW w:w="535" w:type="dxa"/>
            <w:noWrap w:val="0"/>
            <w:vAlign w:val="center"/>
          </w:tcPr>
          <w:p>
            <w:pPr>
              <w:pStyle w:val="45"/>
              <w:spacing w:before="0" w:line="310" w:lineRule="exact"/>
              <w:ind w:left="0" w:right="0"/>
              <w:rPr>
                <w:rFonts w:hint="eastAsia" w:ascii="Times New Roman" w:hAnsi="Times New Roman" w:eastAsia="仿宋_GB2312" w:cs="Times New Roman"/>
                <w:b w:val="0"/>
                <w:bCs w:val="0"/>
                <w:color w:val="auto"/>
                <w:kern w:val="21"/>
                <w:sz w:val="24"/>
                <w:szCs w:val="24"/>
                <w:highlight w:val="none"/>
                <w:lang w:val="en-US" w:eastAsia="zh-CN"/>
              </w:rPr>
            </w:pPr>
            <w:r>
              <w:rPr>
                <w:rFonts w:hint="eastAsia" w:ascii="Times New Roman" w:eastAsia="仿宋_GB2312" w:cs="Times New Roman"/>
                <w:b w:val="0"/>
                <w:bCs w:val="0"/>
                <w:color w:val="auto"/>
                <w:kern w:val="21"/>
                <w:sz w:val="24"/>
                <w:szCs w:val="24"/>
                <w:highlight w:val="none"/>
                <w:lang w:val="en-US" w:eastAsia="zh-CN"/>
              </w:rPr>
              <w:t>1</w:t>
            </w:r>
          </w:p>
        </w:tc>
        <w:tc>
          <w:tcPr>
            <w:tcW w:w="702" w:type="dxa"/>
            <w:noWrap w:val="0"/>
            <w:vAlign w:val="center"/>
          </w:tcPr>
          <w:p>
            <w:pPr>
              <w:pStyle w:val="45"/>
              <w:spacing w:before="0" w:line="310" w:lineRule="exact"/>
              <w:ind w:left="0" w:right="0"/>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畜副产品</w:t>
            </w: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猪肝</w:t>
            </w:r>
          </w:p>
        </w:tc>
        <w:tc>
          <w:tcPr>
            <w:tcW w:w="2194"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五氯酚酸钠(以五氯酚计)</w:t>
            </w:r>
          </w:p>
        </w:tc>
        <w:tc>
          <w:tcPr>
            <w:tcW w:w="7660" w:type="dxa"/>
            <w:noWrap w:val="0"/>
            <w:vAlign w:val="center"/>
          </w:tcPr>
          <w:p>
            <w:pPr>
              <w:pStyle w:val="45"/>
              <w:spacing w:before="0" w:line="310" w:lineRule="exact"/>
              <w:ind w:left="0" w:right="0" w:firstLine="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镉(以Cd计)、呋喃唑酮代谢物、呋喃西林代谢物、氯霉素、克伦特罗、莱克多</w:t>
            </w:r>
            <w:r>
              <w:rPr>
                <w:rFonts w:hint="default" w:ascii="Times New Roman" w:hAnsi="Times New Roman" w:eastAsia="仿宋_GB2312" w:cs="Times New Roman"/>
                <w:b w:val="0"/>
                <w:bCs w:val="0"/>
                <w:color w:val="auto"/>
                <w:spacing w:val="0"/>
                <w:kern w:val="21"/>
                <w:sz w:val="24"/>
                <w:szCs w:val="24"/>
                <w:highlight w:val="none"/>
              </w:rPr>
              <w:t>巴胺、沙丁胺醇、磺胺类(总量)、甲氧苄啶、恩诺沙星、多西环素、氯丙嗪、土霉素/金霉素/四环素(组合含量)</w:t>
            </w:r>
          </w:p>
        </w:tc>
        <w:tc>
          <w:tcPr>
            <w:tcW w:w="535" w:type="dxa"/>
            <w:noWrap w:val="0"/>
            <w:vAlign w:val="center"/>
          </w:tcPr>
          <w:p>
            <w:pPr>
              <w:pStyle w:val="45"/>
              <w:spacing w:before="0" w:line="310" w:lineRule="exact"/>
              <w:ind w:left="0" w:right="0" w:firstLine="0"/>
              <w:jc w:val="center"/>
              <w:rPr>
                <w:rFonts w:hint="eastAsia" w:ascii="Times New Roman" w:hAnsi="Times New Roman" w:eastAsia="仿宋_GB2312" w:cs="Times New Roman"/>
                <w:b w:val="0"/>
                <w:bCs w:val="0"/>
                <w:color w:val="auto"/>
                <w:kern w:val="21"/>
                <w:sz w:val="24"/>
                <w:szCs w:val="24"/>
                <w:highlight w:val="none"/>
                <w:lang w:val="en-US" w:eastAsia="zh-CN"/>
              </w:rPr>
            </w:pPr>
            <w:r>
              <w:rPr>
                <w:rFonts w:hint="eastAsia" w:ascii="Times New Roman" w:eastAsia="仿宋_GB2312" w:cs="Times New Roman"/>
                <w:b w:val="0"/>
                <w:bCs w:val="0"/>
                <w:color w:val="auto"/>
                <w:kern w:val="21"/>
                <w:sz w:val="24"/>
                <w:szCs w:val="24"/>
                <w:highlight w:val="none"/>
                <w:lang w:val="en-US" w:eastAsia="zh-CN"/>
              </w:rPr>
              <w:t>1</w:t>
            </w:r>
          </w:p>
        </w:tc>
        <w:tc>
          <w:tcPr>
            <w:tcW w:w="702" w:type="dxa"/>
            <w:noWrap w:val="0"/>
            <w:vAlign w:val="center"/>
          </w:tcPr>
          <w:p>
            <w:pPr>
              <w:pStyle w:val="45"/>
              <w:spacing w:before="0" w:line="310" w:lineRule="exact"/>
              <w:ind w:left="0" w:right="0" w:firstLine="0"/>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restart"/>
            <w:tcBorders>
              <w:bottom w:val="nil"/>
            </w:tcBorders>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蔬菜</w:t>
            </w:r>
          </w:p>
        </w:tc>
        <w:tc>
          <w:tcPr>
            <w:tcW w:w="1086" w:type="dxa"/>
            <w:vMerge w:val="restart"/>
            <w:tcBorders>
              <w:bottom w:val="nil"/>
            </w:tcBorders>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豆类蔬菜</w:t>
            </w: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豇豆</w:t>
            </w:r>
          </w:p>
        </w:tc>
        <w:tc>
          <w:tcPr>
            <w:tcW w:w="2194" w:type="dxa"/>
            <w:noWrap w:val="0"/>
            <w:vAlign w:val="center"/>
          </w:tcPr>
          <w:p>
            <w:pPr>
              <w:pStyle w:val="45"/>
              <w:spacing w:before="0" w:line="310" w:lineRule="exact"/>
              <w:ind w:left="0" w:right="0" w:firstLine="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 xml:space="preserve">倍硫磷、噻虫胺、噻虫 </w:t>
            </w:r>
            <w:r>
              <w:rPr>
                <w:rFonts w:hint="default" w:ascii="Times New Roman" w:hAnsi="Times New Roman" w:eastAsia="仿宋_GB2312" w:cs="Times New Roman"/>
                <w:b w:val="0"/>
                <w:bCs w:val="0"/>
                <w:color w:val="auto"/>
                <w:kern w:val="21"/>
                <w:sz w:val="24"/>
                <w:szCs w:val="24"/>
                <w:highlight w:val="none"/>
              </w:rPr>
              <w:t>嗪</w:t>
            </w:r>
          </w:p>
        </w:tc>
        <w:tc>
          <w:tcPr>
            <w:tcW w:w="7660" w:type="dxa"/>
            <w:noWrap w:val="0"/>
            <w:vAlign w:val="center"/>
          </w:tcPr>
          <w:p>
            <w:pPr>
              <w:pStyle w:val="45"/>
              <w:spacing w:before="0" w:line="310" w:lineRule="exact"/>
              <w:ind w:left="0" w:righ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阿维菌素、啶虫脒、毒死蜱、氟虫腈、甲氨基阿维菌素苯甲酸盐、甲胺磷、甲拌磷、甲基异柳磷、克百威、乐果、氯氟氰菊酯和高效氯氟氰菊酯、氯唑磷、灭多威、灭蝇胺、三唑磷、水胺硫磷、氧乐果、乙酰甲胺磷</w:t>
            </w:r>
          </w:p>
        </w:tc>
        <w:tc>
          <w:tcPr>
            <w:tcW w:w="535" w:type="dxa"/>
            <w:noWrap w:val="0"/>
            <w:vAlign w:val="center"/>
          </w:tcPr>
          <w:p>
            <w:pPr>
              <w:pStyle w:val="45"/>
              <w:spacing w:before="0" w:line="310" w:lineRule="exact"/>
              <w:ind w:left="0" w:right="0"/>
              <w:jc w:val="center"/>
              <w:rPr>
                <w:rFonts w:hint="eastAsia" w:ascii="Times New Roman" w:hAnsi="Times New Roman" w:eastAsia="仿宋_GB2312" w:cs="Times New Roman"/>
                <w:b w:val="0"/>
                <w:bCs w:val="0"/>
                <w:color w:val="auto"/>
                <w:kern w:val="21"/>
                <w:sz w:val="24"/>
                <w:szCs w:val="24"/>
                <w:highlight w:val="none"/>
                <w:lang w:val="en-US" w:eastAsia="zh-CN"/>
              </w:rPr>
            </w:pPr>
            <w:r>
              <w:rPr>
                <w:rFonts w:hint="eastAsia" w:ascii="Times New Roman" w:eastAsia="仿宋_GB2312" w:cs="Times New Roman"/>
                <w:b w:val="0"/>
                <w:bCs w:val="0"/>
                <w:color w:val="auto"/>
                <w:kern w:val="21"/>
                <w:sz w:val="24"/>
                <w:szCs w:val="24"/>
                <w:highlight w:val="none"/>
                <w:lang w:val="en-US" w:eastAsia="zh-CN"/>
              </w:rPr>
              <w:t>5</w:t>
            </w:r>
          </w:p>
        </w:tc>
        <w:tc>
          <w:tcPr>
            <w:tcW w:w="702" w:type="dxa"/>
            <w:noWrap w:val="0"/>
            <w:vAlign w:val="center"/>
          </w:tcPr>
          <w:p>
            <w:pPr>
              <w:pStyle w:val="45"/>
              <w:spacing w:before="0" w:line="310" w:lineRule="exact"/>
              <w:ind w:left="0" w:right="0"/>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bottom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vMerge w:val="continue"/>
            <w:tcBorders>
              <w:top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55"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食荚豌豆</w:t>
            </w:r>
          </w:p>
        </w:tc>
        <w:tc>
          <w:tcPr>
            <w:tcW w:w="2194"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多菌灵、噻虫胺</w:t>
            </w:r>
          </w:p>
        </w:tc>
        <w:tc>
          <w:tcPr>
            <w:tcW w:w="7660" w:type="dxa"/>
            <w:noWrap w:val="0"/>
            <w:vAlign w:val="center"/>
          </w:tcPr>
          <w:p>
            <w:pPr>
              <w:pStyle w:val="45"/>
              <w:spacing w:before="0" w:line="310" w:lineRule="exact"/>
              <w:ind w:left="0" w:righ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吡唑醚菌酯、毒死蜱、甲氨基阿维菌素苯甲酸盐、灭蝇胺、噻虫嗪、烯酰吗啉、氧乐果、乙酰甲胺磷</w:t>
            </w:r>
          </w:p>
        </w:tc>
        <w:tc>
          <w:tcPr>
            <w:tcW w:w="535" w:type="dxa"/>
            <w:noWrap w:val="0"/>
            <w:vAlign w:val="center"/>
          </w:tcPr>
          <w:p>
            <w:pPr>
              <w:pStyle w:val="45"/>
              <w:spacing w:before="0" w:line="310" w:lineRule="exact"/>
              <w:ind w:left="0" w:right="0"/>
              <w:rPr>
                <w:rFonts w:hint="eastAsia" w:ascii="Times New Roman" w:hAnsi="Times New Roman" w:eastAsia="仿宋_GB2312" w:cs="Times New Roman"/>
                <w:b w:val="0"/>
                <w:bCs w:val="0"/>
                <w:color w:val="auto"/>
                <w:spacing w:val="0"/>
                <w:kern w:val="21"/>
                <w:sz w:val="24"/>
                <w:szCs w:val="24"/>
                <w:highlight w:val="none"/>
                <w:lang w:val="en-US" w:eastAsia="zh-CN"/>
              </w:rPr>
            </w:pPr>
            <w:r>
              <w:rPr>
                <w:rFonts w:hint="eastAsia" w:ascii="Times New Roman" w:eastAsia="仿宋_GB2312" w:cs="Times New Roman"/>
                <w:b w:val="0"/>
                <w:bCs w:val="0"/>
                <w:color w:val="auto"/>
                <w:spacing w:val="0"/>
                <w:kern w:val="21"/>
                <w:sz w:val="24"/>
                <w:szCs w:val="24"/>
                <w:highlight w:val="none"/>
                <w:lang w:val="en-US" w:eastAsia="zh-CN"/>
              </w:rPr>
              <w:t>2</w:t>
            </w:r>
          </w:p>
        </w:tc>
        <w:tc>
          <w:tcPr>
            <w:tcW w:w="702" w:type="dxa"/>
            <w:noWrap w:val="0"/>
            <w:vAlign w:val="center"/>
          </w:tcPr>
          <w:p>
            <w:pPr>
              <w:pStyle w:val="45"/>
              <w:spacing w:before="0" w:line="310" w:lineRule="exact"/>
              <w:ind w:left="0" w:right="0"/>
              <w:rPr>
                <w:rFonts w:hint="default" w:ascii="Times New Roman" w:hAnsi="Times New Roman" w:eastAsia="仿宋_GB2312" w:cs="Times New Roman"/>
                <w:b w:val="0"/>
                <w:bCs w:val="0"/>
                <w:color w:val="auto"/>
                <w:spacing w:val="0"/>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豆芽</w:t>
            </w:r>
          </w:p>
        </w:tc>
        <w:tc>
          <w:tcPr>
            <w:tcW w:w="105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豆芽</w:t>
            </w:r>
          </w:p>
        </w:tc>
        <w:tc>
          <w:tcPr>
            <w:tcW w:w="2194"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4-氯苯氧乙酸钠(以</w:t>
            </w:r>
          </w:p>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4-氯苯氧乙酸计)、6-苄基腺嘌呤(6-</w:t>
            </w:r>
            <w:r>
              <w:rPr>
                <w:rFonts w:hint="default" w:ascii="Times New Roman" w:hAnsi="Times New Roman" w:eastAsia="仿宋_GB2312" w:cs="Times New Roman"/>
                <w:b w:val="0"/>
                <w:bCs w:val="0"/>
                <w:color w:val="auto"/>
                <w:kern w:val="21"/>
                <w:sz w:val="24"/>
                <w:szCs w:val="24"/>
                <w:highlight w:val="none"/>
              </w:rPr>
              <w:t>BA</w:t>
            </w:r>
            <w:r>
              <w:rPr>
                <w:rFonts w:hint="default" w:ascii="Times New Roman" w:hAnsi="Times New Roman" w:eastAsia="仿宋_GB2312" w:cs="Times New Roman"/>
                <w:b w:val="0"/>
                <w:bCs w:val="0"/>
                <w:color w:val="auto"/>
                <w:spacing w:val="0"/>
                <w:kern w:val="21"/>
                <w:sz w:val="24"/>
                <w:szCs w:val="24"/>
                <w:highlight w:val="none"/>
              </w:rPr>
              <w:t>)</w:t>
            </w:r>
          </w:p>
        </w:tc>
        <w:tc>
          <w:tcPr>
            <w:tcW w:w="7660"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铅(以</w:t>
            </w:r>
            <w:r>
              <w:rPr>
                <w:rFonts w:hint="default" w:ascii="Times New Roman" w:hAnsi="Times New Roman" w:eastAsia="仿宋_GB2312" w:cs="Times New Roman"/>
                <w:b w:val="0"/>
                <w:bCs w:val="0"/>
                <w:color w:val="auto"/>
                <w:kern w:val="21"/>
                <w:sz w:val="24"/>
                <w:szCs w:val="24"/>
                <w:highlight w:val="none"/>
              </w:rPr>
              <w:t>Pb</w:t>
            </w:r>
            <w:r>
              <w:rPr>
                <w:rFonts w:hint="default" w:ascii="Times New Roman" w:hAnsi="Times New Roman" w:eastAsia="仿宋_GB2312" w:cs="Times New Roman"/>
                <w:b w:val="0"/>
                <w:bCs w:val="0"/>
                <w:color w:val="auto"/>
                <w:spacing w:val="0"/>
                <w:kern w:val="21"/>
                <w:sz w:val="24"/>
                <w:szCs w:val="24"/>
                <w:highlight w:val="none"/>
              </w:rPr>
              <w:t>计)、亚硫酸盐(以</w:t>
            </w:r>
            <w:r>
              <w:rPr>
                <w:rFonts w:hint="default" w:ascii="Times New Roman" w:hAnsi="Times New Roman" w:eastAsia="仿宋_GB2312" w:cs="Times New Roman"/>
                <w:b w:val="0"/>
                <w:bCs w:val="0"/>
                <w:color w:val="auto"/>
                <w:kern w:val="21"/>
                <w:sz w:val="24"/>
                <w:szCs w:val="24"/>
                <w:highlight w:val="none"/>
              </w:rPr>
              <w:t>SO</w:t>
            </w:r>
            <w:r>
              <w:rPr>
                <w:rFonts w:hint="default" w:ascii="Times New Roman" w:hAnsi="Times New Roman" w:eastAsia="仿宋_GB2312" w:cs="Times New Roman"/>
                <w:b w:val="0"/>
                <w:bCs w:val="0"/>
                <w:color w:val="auto"/>
                <w:spacing w:val="0"/>
                <w:kern w:val="21"/>
                <w:sz w:val="24"/>
                <w:szCs w:val="24"/>
                <w:highlight w:val="none"/>
                <w:lang w:bidi="ar-SA"/>
              </w:rPr>
              <w:t>₂</w:t>
            </w:r>
            <w:r>
              <w:rPr>
                <w:rFonts w:hint="default" w:ascii="Times New Roman" w:hAnsi="Times New Roman" w:eastAsia="仿宋_GB2312" w:cs="Times New Roman"/>
                <w:b w:val="0"/>
                <w:bCs w:val="0"/>
                <w:color w:val="auto"/>
                <w:spacing w:val="0"/>
                <w:kern w:val="21"/>
                <w:sz w:val="24"/>
                <w:szCs w:val="24"/>
                <w:highlight w:val="none"/>
              </w:rPr>
              <w:t>计)、总汞(以</w:t>
            </w:r>
            <w:r>
              <w:rPr>
                <w:rFonts w:hint="default" w:ascii="Times New Roman" w:hAnsi="Times New Roman" w:eastAsia="仿宋_GB2312" w:cs="Times New Roman"/>
                <w:b w:val="0"/>
                <w:bCs w:val="0"/>
                <w:color w:val="auto"/>
                <w:kern w:val="21"/>
                <w:sz w:val="24"/>
                <w:szCs w:val="24"/>
                <w:highlight w:val="none"/>
              </w:rPr>
              <w:t>Hg</w:t>
            </w:r>
            <w:r>
              <w:rPr>
                <w:rFonts w:hint="default" w:ascii="Times New Roman" w:hAnsi="Times New Roman" w:eastAsia="仿宋_GB2312" w:cs="Times New Roman"/>
                <w:b w:val="0"/>
                <w:bCs w:val="0"/>
                <w:color w:val="auto"/>
                <w:spacing w:val="0"/>
                <w:kern w:val="21"/>
                <w:sz w:val="24"/>
                <w:szCs w:val="24"/>
                <w:highlight w:val="none"/>
              </w:rPr>
              <w:t>计)</w:t>
            </w:r>
          </w:p>
        </w:tc>
        <w:tc>
          <w:tcPr>
            <w:tcW w:w="53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Pr>
                <w:rFonts w:hint="default" w:ascii="Times New Roman" w:hAnsi="Times New Roman" w:eastAsia="仿宋_GB2312" w:cs="Times New Roman"/>
                <w:b w:val="0"/>
                <w:bCs w:val="0"/>
                <w:color w:val="auto"/>
                <w:spacing w:val="0"/>
                <w:kern w:val="21"/>
                <w:sz w:val="24"/>
                <w:szCs w:val="24"/>
                <w:highlight w:val="none"/>
                <w:lang w:val="en-US" w:eastAsia="zh-CN"/>
              </w:rPr>
            </w:pPr>
            <w:r>
              <w:rPr>
                <w:rFonts w:hint="eastAsia" w:ascii="Times New Roman" w:eastAsia="仿宋_GB2312" w:cs="Times New Roman"/>
                <w:b w:val="0"/>
                <w:bCs w:val="0"/>
                <w:color w:val="auto"/>
                <w:spacing w:val="0"/>
                <w:kern w:val="21"/>
                <w:sz w:val="24"/>
                <w:szCs w:val="24"/>
                <w:highlight w:val="none"/>
                <w:lang w:val="en-US" w:eastAsia="zh-CN"/>
              </w:rPr>
              <w:t>10</w:t>
            </w:r>
          </w:p>
        </w:tc>
        <w:tc>
          <w:tcPr>
            <w:tcW w:w="702"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Pr>
                <w:rFonts w:hint="default" w:ascii="Times New Roman" w:hAnsi="Times New Roman" w:eastAsia="仿宋_GB2312" w:cs="Times New Roman"/>
                <w:b w:val="0"/>
                <w:bCs w:val="0"/>
                <w:color w:val="auto"/>
                <w:spacing w:val="0"/>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根茎类和</w:t>
            </w:r>
          </w:p>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薯芋类蔬</w:t>
            </w:r>
          </w:p>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菜</w:t>
            </w:r>
          </w:p>
        </w:tc>
        <w:tc>
          <w:tcPr>
            <w:tcW w:w="105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姜</w:t>
            </w:r>
          </w:p>
        </w:tc>
        <w:tc>
          <w:tcPr>
            <w:tcW w:w="2194"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firstLine="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镉(以</w:t>
            </w:r>
            <w:r>
              <w:rPr>
                <w:rFonts w:hint="default" w:ascii="Times New Roman" w:hAnsi="Times New Roman" w:eastAsia="仿宋_GB2312" w:cs="Times New Roman"/>
                <w:b w:val="0"/>
                <w:bCs w:val="0"/>
                <w:color w:val="auto"/>
                <w:kern w:val="21"/>
                <w:sz w:val="24"/>
                <w:szCs w:val="24"/>
                <w:highlight w:val="none"/>
              </w:rPr>
              <w:t>Cd</w:t>
            </w:r>
            <w:r>
              <w:rPr>
                <w:rFonts w:hint="default" w:ascii="Times New Roman" w:hAnsi="Times New Roman" w:eastAsia="仿宋_GB2312" w:cs="Times New Roman"/>
                <w:b w:val="0"/>
                <w:bCs w:val="0"/>
                <w:color w:val="auto"/>
                <w:spacing w:val="0"/>
                <w:kern w:val="21"/>
                <w:sz w:val="24"/>
                <w:szCs w:val="24"/>
                <w:highlight w:val="none"/>
              </w:rPr>
              <w:t>计)、铅(以Pb计)、噻虫胺</w:t>
            </w:r>
          </w:p>
        </w:tc>
        <w:tc>
          <w:tcPr>
            <w:tcW w:w="7660"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吡虫啉、敌敌畏、毒死蜱、二氧化硫残留量、甲拌磷、克百威、六六六、氯氟氰菊酯和高效氯氟氰菊酯、氯氰菊酯和高效氯氰菊酯、氯唑磷、噻虫嗪、氧乐果</w:t>
            </w:r>
          </w:p>
        </w:tc>
        <w:tc>
          <w:tcPr>
            <w:tcW w:w="53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rPr>
                <w:rFonts w:hint="default" w:ascii="Times New Roman" w:hAnsi="Times New Roman" w:eastAsia="仿宋_GB2312" w:cs="Times New Roman"/>
                <w:b w:val="0"/>
                <w:bCs w:val="0"/>
                <w:color w:val="auto"/>
                <w:kern w:val="21"/>
                <w:sz w:val="24"/>
                <w:szCs w:val="24"/>
                <w:highlight w:val="none"/>
                <w:lang w:val="en-US" w:eastAsia="zh-CN"/>
              </w:rPr>
            </w:pPr>
            <w:r>
              <w:rPr>
                <w:rFonts w:hint="eastAsia" w:ascii="Times New Roman" w:eastAsia="仿宋_GB2312" w:cs="Times New Roman"/>
                <w:b w:val="0"/>
                <w:bCs w:val="0"/>
                <w:color w:val="auto"/>
                <w:kern w:val="21"/>
                <w:sz w:val="24"/>
                <w:szCs w:val="24"/>
                <w:highlight w:val="none"/>
                <w:lang w:val="en-US" w:eastAsia="zh-CN"/>
              </w:rPr>
              <w:t>5</w:t>
            </w:r>
          </w:p>
        </w:tc>
        <w:tc>
          <w:tcPr>
            <w:tcW w:w="702"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firstLine="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鳞茎类蔬</w:t>
            </w:r>
            <w:r>
              <w:rPr>
                <w:rFonts w:hint="default" w:ascii="Times New Roman" w:hAnsi="Times New Roman" w:eastAsia="仿宋_GB2312" w:cs="Times New Roman"/>
                <w:b w:val="0"/>
                <w:bCs w:val="0"/>
                <w:color w:val="auto"/>
                <w:kern w:val="21"/>
                <w:sz w:val="24"/>
                <w:szCs w:val="24"/>
                <w:highlight w:val="none"/>
              </w:rPr>
              <w:t>菜</w:t>
            </w:r>
          </w:p>
        </w:tc>
        <w:tc>
          <w:tcPr>
            <w:tcW w:w="105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葱</w:t>
            </w:r>
          </w:p>
        </w:tc>
        <w:tc>
          <w:tcPr>
            <w:tcW w:w="2194"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firstLine="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镉(以Cd计)、噻虫嗪、水胺硫磷</w:t>
            </w:r>
          </w:p>
        </w:tc>
        <w:tc>
          <w:tcPr>
            <w:tcW w:w="7660"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丙环唑、毒死蜱、甲拌磷、甲基异柳磷、克百威、氯氟氰菊酯和高效氯氟氰菊酯、铅(以Pb计)、三唑磷、戊唑醇、氧乐果</w:t>
            </w:r>
          </w:p>
        </w:tc>
        <w:tc>
          <w:tcPr>
            <w:tcW w:w="53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Pr>
                <w:rFonts w:hint="default" w:ascii="Times New Roman" w:hAnsi="Times New Roman" w:eastAsia="仿宋_GB2312" w:cs="Times New Roman"/>
                <w:b w:val="0"/>
                <w:bCs w:val="0"/>
                <w:color w:val="auto"/>
                <w:spacing w:val="0"/>
                <w:kern w:val="21"/>
                <w:sz w:val="24"/>
                <w:szCs w:val="24"/>
                <w:highlight w:val="none"/>
                <w:lang w:val="en-US" w:eastAsia="zh-CN"/>
              </w:rPr>
            </w:pPr>
            <w:r>
              <w:rPr>
                <w:rFonts w:hint="eastAsia" w:ascii="Times New Roman" w:eastAsia="仿宋_GB2312" w:cs="Times New Roman"/>
                <w:b w:val="0"/>
                <w:bCs w:val="0"/>
                <w:color w:val="auto"/>
                <w:spacing w:val="0"/>
                <w:kern w:val="21"/>
                <w:sz w:val="24"/>
                <w:szCs w:val="24"/>
                <w:highlight w:val="none"/>
                <w:lang w:val="en-US" w:eastAsia="zh-CN"/>
              </w:rPr>
              <w:t>5</w:t>
            </w:r>
          </w:p>
        </w:tc>
        <w:tc>
          <w:tcPr>
            <w:tcW w:w="702"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Pr>
                <w:rFonts w:hint="default" w:ascii="Times New Roman" w:hAnsi="Times New Roman" w:eastAsia="仿宋_GB2312" w:cs="Times New Roman"/>
                <w:b w:val="0"/>
                <w:bCs w:val="0"/>
                <w:color w:val="auto"/>
                <w:spacing w:val="0"/>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firstLine="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鳞茎类蔬</w:t>
            </w:r>
            <w:r>
              <w:rPr>
                <w:rFonts w:hint="default" w:ascii="Times New Roman" w:hAnsi="Times New Roman" w:eastAsia="仿宋_GB2312" w:cs="Times New Roman"/>
                <w:b w:val="0"/>
                <w:bCs w:val="0"/>
                <w:color w:val="auto"/>
                <w:kern w:val="21"/>
                <w:sz w:val="24"/>
                <w:szCs w:val="24"/>
                <w:highlight w:val="none"/>
              </w:rPr>
              <w:t xml:space="preserve"> 菜</w:t>
            </w:r>
          </w:p>
        </w:tc>
        <w:tc>
          <w:tcPr>
            <w:tcW w:w="105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韭菜</w:t>
            </w:r>
          </w:p>
        </w:tc>
        <w:tc>
          <w:tcPr>
            <w:tcW w:w="2194"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毒死蜱、镉(以</w:t>
            </w:r>
            <w:r>
              <w:rPr>
                <w:rFonts w:hint="default" w:ascii="Times New Roman" w:hAnsi="Times New Roman" w:eastAsia="仿宋_GB2312" w:cs="Times New Roman"/>
                <w:b w:val="0"/>
                <w:bCs w:val="0"/>
                <w:color w:val="auto"/>
                <w:kern w:val="21"/>
                <w:sz w:val="24"/>
                <w:szCs w:val="24"/>
                <w:highlight w:val="none"/>
              </w:rPr>
              <w:t>Cd</w:t>
            </w:r>
            <w:r>
              <w:rPr>
                <w:rFonts w:hint="default" w:ascii="Times New Roman" w:hAnsi="Times New Roman" w:eastAsia="仿宋_GB2312" w:cs="Times New Roman"/>
                <w:b w:val="0"/>
                <w:bCs w:val="0"/>
                <w:color w:val="auto"/>
                <w:spacing w:val="0"/>
                <w:kern w:val="21"/>
                <w:sz w:val="24"/>
                <w:szCs w:val="24"/>
                <w:highlight w:val="none"/>
              </w:rPr>
              <w:t>计)</w:t>
            </w:r>
          </w:p>
        </w:tc>
        <w:tc>
          <w:tcPr>
            <w:tcW w:w="7660"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阿维菌素、敌敌畏、多菌灵、二甲戊灵、氟虫腈、腐霉</w:t>
            </w:r>
            <w:r>
              <w:rPr>
                <w:rFonts w:hint="default" w:ascii="Times New Roman" w:hAnsi="Times New Roman" w:eastAsia="仿宋_GB2312" w:cs="Times New Roman"/>
                <w:b w:val="0"/>
                <w:bCs w:val="0"/>
                <w:color w:val="auto"/>
                <w:kern w:val="21"/>
                <w:sz w:val="24"/>
                <w:szCs w:val="24"/>
                <w:highlight w:val="none"/>
              </w:rPr>
              <w:t>利、甲胺磷、甲拌磷、甲基异柳磷、克百威、乐果、六六六、氯氟氰菊酯和高效氯氟氰菊酯、氯氰菊酯和高效氯氰菊酯、铅(以Pb计)、三唑磷、水胺硫磷、辛硫磷、氧乐果、乙酰甲胺磷</w:t>
            </w:r>
          </w:p>
        </w:tc>
        <w:tc>
          <w:tcPr>
            <w:tcW w:w="53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Pr>
                <w:rFonts w:hint="default" w:ascii="Times New Roman" w:hAnsi="Times New Roman" w:eastAsia="仿宋_GB2312" w:cs="Times New Roman"/>
                <w:b w:val="0"/>
                <w:bCs w:val="0"/>
                <w:color w:val="auto"/>
                <w:kern w:val="21"/>
                <w:sz w:val="24"/>
                <w:szCs w:val="24"/>
                <w:highlight w:val="none"/>
                <w:lang w:val="en-US" w:eastAsia="zh-CN"/>
              </w:rPr>
            </w:pPr>
            <w:r>
              <w:rPr>
                <w:rFonts w:hint="eastAsia" w:ascii="Times New Roman" w:eastAsia="仿宋_GB2312" w:cs="Times New Roman"/>
                <w:b w:val="0"/>
                <w:bCs w:val="0"/>
                <w:color w:val="auto"/>
                <w:kern w:val="21"/>
                <w:sz w:val="24"/>
                <w:szCs w:val="24"/>
                <w:highlight w:val="none"/>
                <w:lang w:val="en-US" w:eastAsia="zh-CN"/>
              </w:rPr>
              <w:t>5</w:t>
            </w:r>
          </w:p>
        </w:tc>
        <w:tc>
          <w:tcPr>
            <w:tcW w:w="702"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vMerge w:val="restart"/>
            <w:tcBorders>
              <w:bottom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firstLine="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茄果类蔬</w:t>
            </w:r>
            <w:r>
              <w:rPr>
                <w:rFonts w:hint="default" w:ascii="Times New Roman" w:hAnsi="Times New Roman" w:eastAsia="仿宋_GB2312" w:cs="Times New Roman"/>
                <w:b w:val="0"/>
                <w:bCs w:val="0"/>
                <w:color w:val="auto"/>
                <w:kern w:val="21"/>
                <w:sz w:val="24"/>
                <w:szCs w:val="24"/>
                <w:highlight w:val="none"/>
              </w:rPr>
              <w:t>菜</w:t>
            </w:r>
          </w:p>
        </w:tc>
        <w:tc>
          <w:tcPr>
            <w:tcW w:w="105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辣椒</w:t>
            </w:r>
          </w:p>
        </w:tc>
        <w:tc>
          <w:tcPr>
            <w:tcW w:w="2194"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firstLine="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啶虫脒、镉(以Cd计)、噻虫胺</w:t>
            </w:r>
          </w:p>
        </w:tc>
        <w:tc>
          <w:tcPr>
            <w:tcW w:w="7660"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firstLine="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 xml:space="preserve">倍硫磷、吡虫啉、吡唑醚菌酯、敌敌畏、毒死蜱、氟虫腈、甲氨基阿维菌素苯甲 酸盐、甲胺磷、甲拌磷、克百威、乐果、联苯菊酯、氯氟氰菊酯和高效氯氟氰菊  </w:t>
            </w:r>
            <w:r>
              <w:rPr>
                <w:rFonts w:hint="default" w:ascii="Times New Roman" w:hAnsi="Times New Roman" w:eastAsia="仿宋_GB2312" w:cs="Times New Roman"/>
                <w:b w:val="0"/>
                <w:bCs w:val="0"/>
                <w:color w:val="auto"/>
                <w:spacing w:val="0"/>
                <w:kern w:val="21"/>
                <w:sz w:val="24"/>
                <w:szCs w:val="24"/>
                <w:highlight w:val="none"/>
              </w:rPr>
              <w:t>酯、铅(以</w:t>
            </w:r>
            <w:r>
              <w:rPr>
                <w:rFonts w:hint="default" w:ascii="Times New Roman" w:hAnsi="Times New Roman" w:eastAsia="仿宋_GB2312" w:cs="Times New Roman"/>
                <w:b w:val="0"/>
                <w:bCs w:val="0"/>
                <w:color w:val="auto"/>
                <w:kern w:val="21"/>
                <w:sz w:val="24"/>
                <w:szCs w:val="24"/>
                <w:highlight w:val="none"/>
              </w:rPr>
              <w:t>Pb</w:t>
            </w:r>
            <w:r>
              <w:rPr>
                <w:rFonts w:hint="default" w:ascii="Times New Roman" w:hAnsi="Times New Roman" w:eastAsia="仿宋_GB2312" w:cs="Times New Roman"/>
                <w:b w:val="0"/>
                <w:bCs w:val="0"/>
                <w:color w:val="auto"/>
                <w:spacing w:val="0"/>
                <w:kern w:val="21"/>
                <w:sz w:val="24"/>
                <w:szCs w:val="24"/>
                <w:highlight w:val="none"/>
              </w:rPr>
              <w:t>计)、噻虫嗪、三唑磷、杀扑磷、水胺硫磷、氧乐果、乙酰甲胺磷、 氯氰菊酯和高效氯氰菊酯</w:t>
            </w:r>
          </w:p>
        </w:tc>
        <w:tc>
          <w:tcPr>
            <w:tcW w:w="53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firstLine="0"/>
              <w:jc w:val="center"/>
              <w:rPr>
                <w:rFonts w:hint="default" w:ascii="Times New Roman" w:hAnsi="Times New Roman" w:eastAsia="仿宋_GB2312" w:cs="Times New Roman"/>
                <w:b w:val="0"/>
                <w:bCs w:val="0"/>
                <w:color w:val="auto"/>
                <w:kern w:val="21"/>
                <w:sz w:val="24"/>
                <w:szCs w:val="24"/>
                <w:highlight w:val="none"/>
                <w:lang w:val="en-US" w:eastAsia="zh-CN"/>
              </w:rPr>
            </w:pPr>
            <w:r>
              <w:rPr>
                <w:rFonts w:hint="eastAsia" w:ascii="Times New Roman" w:eastAsia="仿宋_GB2312" w:cs="Times New Roman"/>
                <w:b w:val="0"/>
                <w:bCs w:val="0"/>
                <w:color w:val="auto"/>
                <w:kern w:val="21"/>
                <w:sz w:val="24"/>
                <w:szCs w:val="24"/>
                <w:highlight w:val="none"/>
                <w:lang w:val="en-US" w:eastAsia="zh-CN"/>
              </w:rPr>
              <w:t>8</w:t>
            </w:r>
          </w:p>
        </w:tc>
        <w:tc>
          <w:tcPr>
            <w:tcW w:w="702"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firstLine="0"/>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b w:val="0"/>
                <w:bCs w:val="0"/>
                <w:color w:val="auto"/>
                <w:kern w:val="21"/>
                <w:sz w:val="24"/>
                <w:szCs w:val="24"/>
                <w:highlight w:val="none"/>
              </w:rPr>
            </w:pPr>
          </w:p>
        </w:tc>
        <w:tc>
          <w:tcPr>
            <w:tcW w:w="105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茄子</w:t>
            </w:r>
          </w:p>
        </w:tc>
        <w:tc>
          <w:tcPr>
            <w:tcW w:w="2194"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镉(以Cd计)</w:t>
            </w:r>
          </w:p>
        </w:tc>
        <w:tc>
          <w:tcPr>
            <w:tcW w:w="7660"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吡唑醚菌酯、毒死蜱、氟虫腈、甲氨基阿维菌素苯甲酸盐、甲胺磷、甲拌磷、克百威、铅(以Pb计)、噻虫胺、噻虫嗪、霜霉威和霜霉威盐酸盐、水胺硫磷、氧乐果、乙酰甲胺磷、甲氰菊酯</w:t>
            </w:r>
          </w:p>
        </w:tc>
        <w:tc>
          <w:tcPr>
            <w:tcW w:w="53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Pr>
                <w:rFonts w:hint="default" w:ascii="Times New Roman" w:hAnsi="Times New Roman" w:eastAsia="仿宋_GB2312" w:cs="Times New Roman"/>
                <w:b w:val="0"/>
                <w:bCs w:val="0"/>
                <w:color w:val="auto"/>
                <w:kern w:val="21"/>
                <w:sz w:val="24"/>
                <w:szCs w:val="24"/>
                <w:highlight w:val="none"/>
                <w:lang w:val="en-US" w:eastAsia="zh-CN"/>
              </w:rPr>
            </w:pPr>
            <w:r>
              <w:rPr>
                <w:rFonts w:hint="eastAsia" w:ascii="Times New Roman" w:eastAsia="仿宋_GB2312" w:cs="Times New Roman"/>
                <w:b w:val="0"/>
                <w:bCs w:val="0"/>
                <w:color w:val="auto"/>
                <w:kern w:val="21"/>
                <w:sz w:val="24"/>
                <w:szCs w:val="24"/>
                <w:highlight w:val="none"/>
                <w:lang w:val="en-US" w:eastAsia="zh-CN"/>
              </w:rPr>
              <w:t>3</w:t>
            </w:r>
          </w:p>
        </w:tc>
        <w:tc>
          <w:tcPr>
            <w:tcW w:w="702"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b w:val="0"/>
                <w:bCs w:val="0"/>
                <w:color w:val="auto"/>
                <w:kern w:val="21"/>
                <w:sz w:val="24"/>
                <w:szCs w:val="24"/>
                <w:highlight w:val="none"/>
              </w:rPr>
            </w:pPr>
          </w:p>
        </w:tc>
        <w:tc>
          <w:tcPr>
            <w:tcW w:w="105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甜椒</w:t>
            </w:r>
          </w:p>
        </w:tc>
        <w:tc>
          <w:tcPr>
            <w:tcW w:w="2194"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噻虫胺</w:t>
            </w:r>
          </w:p>
        </w:tc>
        <w:tc>
          <w:tcPr>
            <w:tcW w:w="7660"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firstLine="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阿维菌素、倍硫磷、吡虫啉、吡唑醚菌酯、毒死蜱、氟虫腈、镉(以Cd计)、克</w:t>
            </w:r>
            <w:r>
              <w:rPr>
                <w:rFonts w:hint="default" w:ascii="Times New Roman" w:hAnsi="Times New Roman" w:eastAsia="仿宋_GB2312" w:cs="Times New Roman"/>
                <w:b w:val="0"/>
                <w:bCs w:val="0"/>
                <w:color w:val="auto"/>
                <w:spacing w:val="0"/>
                <w:kern w:val="21"/>
                <w:sz w:val="24"/>
                <w:szCs w:val="24"/>
                <w:highlight w:val="none"/>
              </w:rPr>
              <w:t>百威、噻虫嗪、水胺硫磷、氧乐果、铅(以</w:t>
            </w:r>
            <w:r>
              <w:rPr>
                <w:rFonts w:hint="default" w:ascii="Times New Roman" w:hAnsi="Times New Roman" w:eastAsia="仿宋_GB2312" w:cs="Times New Roman"/>
                <w:b w:val="0"/>
                <w:bCs w:val="0"/>
                <w:color w:val="auto"/>
                <w:kern w:val="21"/>
                <w:sz w:val="24"/>
                <w:szCs w:val="24"/>
                <w:highlight w:val="none"/>
              </w:rPr>
              <w:t>Pb</w:t>
            </w:r>
            <w:r>
              <w:rPr>
                <w:rFonts w:hint="default" w:ascii="Times New Roman" w:hAnsi="Times New Roman" w:eastAsia="仿宋_GB2312" w:cs="Times New Roman"/>
                <w:b w:val="0"/>
                <w:bCs w:val="0"/>
                <w:color w:val="auto"/>
                <w:spacing w:val="0"/>
                <w:kern w:val="21"/>
                <w:sz w:val="24"/>
                <w:szCs w:val="24"/>
                <w:highlight w:val="none"/>
              </w:rPr>
              <w:t>计)</w:t>
            </w:r>
          </w:p>
        </w:tc>
        <w:tc>
          <w:tcPr>
            <w:tcW w:w="53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firstLine="0"/>
              <w:rPr>
                <w:rFonts w:hint="eastAsia" w:ascii="Times New Roman" w:hAnsi="Times New Roman" w:eastAsia="仿宋_GB2312" w:cs="Times New Roman"/>
                <w:b w:val="0"/>
                <w:bCs w:val="0"/>
                <w:color w:val="auto"/>
                <w:kern w:val="21"/>
                <w:sz w:val="24"/>
                <w:szCs w:val="24"/>
                <w:highlight w:val="none"/>
                <w:lang w:val="en-US" w:eastAsia="zh-CN"/>
              </w:rPr>
            </w:pPr>
            <w:r>
              <w:rPr>
                <w:rFonts w:hint="eastAsia" w:ascii="Times New Roman" w:eastAsia="仿宋_GB2312" w:cs="Times New Roman"/>
                <w:b w:val="0"/>
                <w:bCs w:val="0"/>
                <w:color w:val="auto"/>
                <w:kern w:val="21"/>
                <w:sz w:val="24"/>
                <w:szCs w:val="24"/>
                <w:highlight w:val="none"/>
                <w:lang w:val="en-US" w:eastAsia="zh-CN"/>
              </w:rPr>
              <w:t>1</w:t>
            </w:r>
          </w:p>
        </w:tc>
        <w:tc>
          <w:tcPr>
            <w:tcW w:w="702"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firstLine="0"/>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vMerge w:val="restart"/>
            <w:tcBorders>
              <w:bottom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叶菜类蔬</w:t>
            </w:r>
            <w:r>
              <w:rPr>
                <w:rFonts w:hint="default" w:ascii="Times New Roman" w:hAnsi="Times New Roman" w:eastAsia="仿宋_GB2312" w:cs="Times New Roman"/>
                <w:b w:val="0"/>
                <w:bCs w:val="0"/>
                <w:color w:val="auto"/>
                <w:kern w:val="21"/>
                <w:sz w:val="24"/>
                <w:szCs w:val="24"/>
                <w:highlight w:val="none"/>
              </w:rPr>
              <w:t xml:space="preserve"> 菜</w:t>
            </w:r>
          </w:p>
        </w:tc>
        <w:tc>
          <w:tcPr>
            <w:tcW w:w="105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菠菜</w:t>
            </w:r>
          </w:p>
        </w:tc>
        <w:tc>
          <w:tcPr>
            <w:tcW w:w="2194"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毒死蜱、镉(以</w:t>
            </w:r>
            <w:r>
              <w:rPr>
                <w:rFonts w:hint="default" w:ascii="Times New Roman" w:hAnsi="Times New Roman" w:eastAsia="仿宋_GB2312" w:cs="Times New Roman"/>
                <w:b w:val="0"/>
                <w:bCs w:val="0"/>
                <w:color w:val="auto"/>
                <w:kern w:val="21"/>
                <w:sz w:val="24"/>
                <w:szCs w:val="24"/>
                <w:highlight w:val="none"/>
              </w:rPr>
              <w:t>Cd</w:t>
            </w:r>
            <w:r>
              <w:rPr>
                <w:rFonts w:hint="default" w:ascii="Times New Roman" w:hAnsi="Times New Roman" w:eastAsia="仿宋_GB2312" w:cs="Times New Roman"/>
                <w:b w:val="0"/>
                <w:bCs w:val="0"/>
                <w:color w:val="auto"/>
                <w:spacing w:val="0"/>
                <w:kern w:val="21"/>
                <w:sz w:val="24"/>
                <w:szCs w:val="24"/>
                <w:highlight w:val="none"/>
              </w:rPr>
              <w:t>计)</w:t>
            </w:r>
          </w:p>
        </w:tc>
        <w:tc>
          <w:tcPr>
            <w:tcW w:w="7660"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firstLine="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阿维菌素、氟虫腈、腐霉利、铬(以</w:t>
            </w:r>
            <w:r>
              <w:rPr>
                <w:rFonts w:hint="default" w:ascii="Times New Roman" w:hAnsi="Times New Roman" w:eastAsia="仿宋_GB2312" w:cs="Times New Roman"/>
                <w:b w:val="0"/>
                <w:bCs w:val="0"/>
                <w:color w:val="auto"/>
                <w:kern w:val="21"/>
                <w:sz w:val="24"/>
                <w:szCs w:val="24"/>
                <w:highlight w:val="none"/>
              </w:rPr>
              <w:t>Cr</w:t>
            </w:r>
            <w:r>
              <w:rPr>
                <w:rFonts w:hint="default" w:ascii="Times New Roman" w:hAnsi="Times New Roman" w:eastAsia="仿宋_GB2312" w:cs="Times New Roman"/>
                <w:b w:val="0"/>
                <w:bCs w:val="0"/>
                <w:color w:val="auto"/>
                <w:spacing w:val="0"/>
                <w:kern w:val="21"/>
                <w:sz w:val="24"/>
                <w:szCs w:val="24"/>
                <w:highlight w:val="none"/>
              </w:rPr>
              <w:t>计)、甲氨基阿维菌素苯甲酸盐、甲拌磷、</w:t>
            </w:r>
            <w:r>
              <w:rPr>
                <w:rFonts w:hint="default" w:ascii="Times New Roman" w:hAnsi="Times New Roman" w:eastAsia="仿宋_GB2312" w:cs="Times New Roman"/>
                <w:b w:val="0"/>
                <w:bCs w:val="0"/>
                <w:color w:val="auto"/>
                <w:kern w:val="21"/>
                <w:sz w:val="24"/>
                <w:szCs w:val="24"/>
                <w:highlight w:val="none"/>
              </w:rPr>
              <w:t xml:space="preserve"> 克百威、乐果、六六六、氯氟氰菊酯和高效氯氟氰菊酯、氯氰菊酯和高效氯氰菊</w:t>
            </w:r>
            <w:r>
              <w:rPr>
                <w:rFonts w:hint="default" w:ascii="Times New Roman" w:hAnsi="Times New Roman" w:eastAsia="仿宋_GB2312" w:cs="Times New Roman"/>
                <w:b w:val="0"/>
                <w:bCs w:val="0"/>
                <w:color w:val="auto"/>
                <w:spacing w:val="0"/>
                <w:kern w:val="21"/>
                <w:sz w:val="24"/>
                <w:szCs w:val="24"/>
                <w:highlight w:val="none"/>
              </w:rPr>
              <w:t>酯、铅(以Pb计)、氧乐果、乙酰甲胺磷</w:t>
            </w:r>
          </w:p>
        </w:tc>
        <w:tc>
          <w:tcPr>
            <w:tcW w:w="535"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firstLine="0"/>
              <w:jc w:val="center"/>
              <w:rPr>
                <w:rFonts w:hint="default" w:ascii="Times New Roman" w:hAnsi="Times New Roman" w:eastAsia="仿宋_GB2312" w:cs="Times New Roman"/>
                <w:b w:val="0"/>
                <w:bCs w:val="0"/>
                <w:color w:val="auto"/>
                <w:spacing w:val="0"/>
                <w:kern w:val="21"/>
                <w:sz w:val="24"/>
                <w:szCs w:val="24"/>
                <w:highlight w:val="none"/>
                <w:lang w:val="en-US" w:eastAsia="zh-CN"/>
              </w:rPr>
            </w:pPr>
            <w:r>
              <w:rPr>
                <w:rFonts w:hint="eastAsia" w:ascii="Times New Roman" w:eastAsia="仿宋_GB2312" w:cs="Times New Roman"/>
                <w:b w:val="0"/>
                <w:bCs w:val="0"/>
                <w:color w:val="auto"/>
                <w:spacing w:val="0"/>
                <w:kern w:val="21"/>
                <w:sz w:val="24"/>
                <w:szCs w:val="24"/>
                <w:highlight w:val="none"/>
                <w:lang w:val="en-US" w:eastAsia="zh-CN"/>
              </w:rPr>
              <w:t>5</w:t>
            </w:r>
          </w:p>
        </w:tc>
        <w:tc>
          <w:tcPr>
            <w:tcW w:w="702" w:type="dxa"/>
            <w:noWrap w:val="0"/>
            <w:vAlign w:val="center"/>
          </w:tcPr>
          <w:p>
            <w:pPr>
              <w:pStyle w:val="45"/>
              <w:keepNext w:val="0"/>
              <w:keepLines w:val="0"/>
              <w:pageBreakBefore w:val="0"/>
              <w:widowControl w:val="0"/>
              <w:kinsoku/>
              <w:wordWrap/>
              <w:overflowPunct/>
              <w:topLinePunct w:val="0"/>
              <w:autoSpaceDE/>
              <w:autoSpaceDN/>
              <w:bidi w:val="0"/>
              <w:adjustRightInd/>
              <w:snapToGrid/>
              <w:spacing w:before="0" w:line="330" w:lineRule="exact"/>
              <w:ind w:left="0" w:right="0" w:firstLine="0"/>
              <w:jc w:val="center"/>
              <w:rPr>
                <w:rFonts w:hint="default" w:ascii="Times New Roman" w:hAnsi="Times New Roman" w:eastAsia="仿宋_GB2312" w:cs="Times New Roman"/>
                <w:b w:val="0"/>
                <w:bCs w:val="0"/>
                <w:color w:val="auto"/>
                <w:spacing w:val="0"/>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vMerge w:val="continue"/>
            <w:tcBorders>
              <w:top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55"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普通白菜</w:t>
            </w:r>
          </w:p>
        </w:tc>
        <w:tc>
          <w:tcPr>
            <w:tcW w:w="2194"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毒死蜱</w:t>
            </w:r>
          </w:p>
        </w:tc>
        <w:tc>
          <w:tcPr>
            <w:tcW w:w="7660" w:type="dxa"/>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阿维菌素、吡虫啉、啶虫脒、氟虫腈、镉(以</w:t>
            </w:r>
            <w:r>
              <w:rPr>
                <w:rFonts w:hint="default" w:ascii="Times New Roman" w:hAnsi="Times New Roman" w:eastAsia="仿宋_GB2312" w:cs="Times New Roman"/>
                <w:b w:val="0"/>
                <w:bCs w:val="0"/>
                <w:color w:val="auto"/>
                <w:kern w:val="21"/>
                <w:sz w:val="24"/>
                <w:szCs w:val="24"/>
                <w:highlight w:val="none"/>
              </w:rPr>
              <w:t>Cd</w:t>
            </w:r>
            <w:r>
              <w:rPr>
                <w:rFonts w:hint="default" w:ascii="Times New Roman" w:hAnsi="Times New Roman" w:eastAsia="仿宋_GB2312" w:cs="Times New Roman"/>
                <w:b w:val="0"/>
                <w:bCs w:val="0"/>
                <w:color w:val="auto"/>
                <w:spacing w:val="0"/>
                <w:kern w:val="21"/>
                <w:sz w:val="24"/>
                <w:szCs w:val="24"/>
                <w:highlight w:val="none"/>
              </w:rPr>
              <w:t>计)、甲氨基阿维菌素苯甲酸盐、</w:t>
            </w:r>
            <w:r>
              <w:rPr>
                <w:rFonts w:hint="default" w:ascii="Times New Roman" w:hAnsi="Times New Roman" w:eastAsia="仿宋_GB2312" w:cs="Times New Roman"/>
                <w:b w:val="0"/>
                <w:bCs w:val="0"/>
                <w:color w:val="auto"/>
                <w:kern w:val="21"/>
                <w:sz w:val="24"/>
                <w:szCs w:val="24"/>
                <w:highlight w:val="none"/>
              </w:rPr>
              <w:t xml:space="preserve"> 甲胺磷、甲拌磷、甲基异柳磷、克百威、氯氟氰菊酯和高效氯氟氰菊酯、氯氰菊酯和高效氯氰菊酯、水胺硫磷、氧乐果、乙酰甲胺磷、铬(以Cr计)、铅(以Pb</w:t>
            </w:r>
            <w:r>
              <w:rPr>
                <w:rFonts w:hint="default" w:ascii="Times New Roman" w:hAnsi="Times New Roman" w:eastAsia="仿宋_GB2312" w:cs="Times New Roman"/>
                <w:b w:val="0"/>
                <w:bCs w:val="0"/>
                <w:color w:val="auto"/>
                <w:spacing w:val="0"/>
                <w:kern w:val="21"/>
                <w:sz w:val="24"/>
                <w:szCs w:val="24"/>
                <w:highlight w:val="none"/>
              </w:rPr>
              <w:t>计)</w:t>
            </w:r>
          </w:p>
        </w:tc>
        <w:tc>
          <w:tcPr>
            <w:tcW w:w="535" w:type="dxa"/>
            <w:noWrap w:val="0"/>
            <w:vAlign w:val="center"/>
          </w:tcPr>
          <w:p>
            <w:pPr>
              <w:pStyle w:val="45"/>
              <w:spacing w:before="0" w:line="310" w:lineRule="exact"/>
              <w:ind w:left="0" w:right="0" w:firstLine="0"/>
              <w:rPr>
                <w:rFonts w:hint="eastAsia" w:ascii="Times New Roman" w:hAnsi="Times New Roman" w:eastAsia="仿宋_GB2312" w:cs="Times New Roman"/>
                <w:b w:val="0"/>
                <w:bCs w:val="0"/>
                <w:color w:val="auto"/>
                <w:kern w:val="21"/>
                <w:sz w:val="24"/>
                <w:szCs w:val="24"/>
                <w:highlight w:val="none"/>
                <w:lang w:val="en-US" w:eastAsia="zh-CN"/>
              </w:rPr>
            </w:pPr>
            <w:r>
              <w:rPr>
                <w:rFonts w:hint="eastAsia" w:ascii="Times New Roman" w:eastAsia="仿宋_GB2312" w:cs="Times New Roman"/>
                <w:b w:val="0"/>
                <w:bCs w:val="0"/>
                <w:color w:val="auto"/>
                <w:kern w:val="21"/>
                <w:sz w:val="24"/>
                <w:szCs w:val="24"/>
                <w:highlight w:val="none"/>
                <w:lang w:val="en-US" w:eastAsia="zh-CN"/>
              </w:rPr>
              <w:t>5</w:t>
            </w:r>
          </w:p>
        </w:tc>
        <w:tc>
          <w:tcPr>
            <w:tcW w:w="702" w:type="dxa"/>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芹菜</w:t>
            </w:r>
          </w:p>
        </w:tc>
        <w:tc>
          <w:tcPr>
            <w:tcW w:w="2194"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毒死蜱、噻虫胺</w:t>
            </w:r>
          </w:p>
        </w:tc>
        <w:tc>
          <w:tcPr>
            <w:tcW w:w="7660"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阿维菌素、百菌清、苯醚甲环唑、敌敌畏、啶虫脒、二甲戊灵、氟虫腈、镉(以Cd计)、甲拌磷、甲基异柳磷、腈菌唑、克百威、乐果、氯氟</w:t>
            </w:r>
            <w:r>
              <w:rPr>
                <w:rFonts w:hint="default" w:ascii="Times New Roman" w:hAnsi="Times New Roman" w:eastAsia="仿宋_GB2312" w:cs="Times New Roman"/>
                <w:b w:val="0"/>
                <w:bCs w:val="0"/>
                <w:color w:val="auto"/>
                <w:spacing w:val="0"/>
                <w:kern w:val="21"/>
                <w:sz w:val="24"/>
                <w:szCs w:val="24"/>
                <w:highlight w:val="none"/>
              </w:rPr>
              <w:t>氰菊酯和高效氯氟氰菊酯、铅(以</w:t>
            </w:r>
            <w:r>
              <w:rPr>
                <w:rFonts w:hint="default" w:ascii="Times New Roman" w:hAnsi="Times New Roman" w:eastAsia="仿宋_GB2312" w:cs="Times New Roman"/>
                <w:b w:val="0"/>
                <w:bCs w:val="0"/>
                <w:color w:val="auto"/>
                <w:kern w:val="21"/>
                <w:sz w:val="24"/>
                <w:szCs w:val="24"/>
                <w:highlight w:val="none"/>
              </w:rPr>
              <w:t>Pb</w:t>
            </w:r>
            <w:r>
              <w:rPr>
                <w:rFonts w:hint="default" w:ascii="Times New Roman" w:hAnsi="Times New Roman" w:eastAsia="仿宋_GB2312" w:cs="Times New Roman"/>
                <w:b w:val="0"/>
                <w:bCs w:val="0"/>
                <w:color w:val="auto"/>
                <w:spacing w:val="0"/>
                <w:kern w:val="21"/>
                <w:sz w:val="24"/>
                <w:szCs w:val="24"/>
                <w:highlight w:val="none"/>
              </w:rPr>
              <w:t>计)、噻虫嗪、三氯杀螨醇、水胺硫磷、辛硫磷、氧乐果、乙酰甲胺磷</w:t>
            </w:r>
          </w:p>
        </w:tc>
        <w:tc>
          <w:tcPr>
            <w:tcW w:w="535" w:type="dxa"/>
            <w:noWrap w:val="0"/>
            <w:vAlign w:val="center"/>
          </w:tcPr>
          <w:p>
            <w:pPr>
              <w:spacing w:line="310" w:lineRule="exact"/>
              <w:jc w:val="center"/>
              <w:rPr>
                <w:rFonts w:hint="eastAsia" w:ascii="Times New Roman" w:hAnsi="Times New Roman" w:eastAsia="仿宋_GB2312" w:cs="Times New Roman"/>
                <w:b w:val="0"/>
                <w:bCs w:val="0"/>
                <w:color w:val="auto"/>
                <w:kern w:val="21"/>
                <w:sz w:val="24"/>
                <w:szCs w:val="24"/>
                <w:highlight w:val="none"/>
                <w:lang w:val="en-US" w:eastAsia="zh-CN"/>
              </w:rPr>
            </w:pPr>
            <w:r>
              <w:rPr>
                <w:rFonts w:hint="eastAsia" w:eastAsia="仿宋_GB2312" w:cs="Times New Roman"/>
                <w:b w:val="0"/>
                <w:bCs w:val="0"/>
                <w:color w:val="auto"/>
                <w:kern w:val="21"/>
                <w:sz w:val="24"/>
                <w:szCs w:val="24"/>
                <w:highlight w:val="none"/>
                <w:lang w:val="en-US" w:eastAsia="zh-CN"/>
              </w:rPr>
              <w:t>5</w:t>
            </w:r>
          </w:p>
        </w:tc>
        <w:tc>
          <w:tcPr>
            <w:tcW w:w="702"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restart"/>
            <w:tcBorders>
              <w:bottom w:val="nil"/>
            </w:tcBorders>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水产品</w:t>
            </w:r>
          </w:p>
        </w:tc>
        <w:tc>
          <w:tcPr>
            <w:tcW w:w="1086"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淡水产品</w:t>
            </w: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淡水鱼</w:t>
            </w:r>
          </w:p>
        </w:tc>
        <w:tc>
          <w:tcPr>
            <w:tcW w:w="2194" w:type="dxa"/>
            <w:noWrap w:val="0"/>
            <w:vAlign w:val="center"/>
          </w:tcPr>
          <w:p>
            <w:pPr>
              <w:pStyle w:val="45"/>
              <w:spacing w:before="0" w:line="310" w:lineRule="exact"/>
              <w:ind w:left="0" w:right="0" w:firstLine="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恩诺沙星、地西泮、孔</w:t>
            </w:r>
            <w:r>
              <w:rPr>
                <w:rFonts w:hint="default" w:ascii="Times New Roman" w:hAnsi="Times New Roman" w:eastAsia="仿宋_GB2312" w:cs="Times New Roman"/>
                <w:b w:val="0"/>
                <w:bCs w:val="0"/>
                <w:color w:val="auto"/>
                <w:spacing w:val="0"/>
                <w:kern w:val="21"/>
                <w:sz w:val="24"/>
                <w:szCs w:val="24"/>
                <w:highlight w:val="none"/>
              </w:rPr>
              <w:t>雀石绿</w:t>
            </w:r>
          </w:p>
        </w:tc>
        <w:tc>
          <w:tcPr>
            <w:tcW w:w="7660"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挥发性盐基氮、多氯联苯、镉(以</w:t>
            </w:r>
            <w:r>
              <w:rPr>
                <w:rFonts w:hint="default" w:ascii="Times New Roman" w:hAnsi="Times New Roman" w:eastAsia="仿宋_GB2312" w:cs="Times New Roman"/>
                <w:b w:val="0"/>
                <w:bCs w:val="0"/>
                <w:color w:val="auto"/>
                <w:kern w:val="21"/>
                <w:sz w:val="24"/>
                <w:szCs w:val="24"/>
                <w:highlight w:val="none"/>
              </w:rPr>
              <w:t>Cd</w:t>
            </w:r>
            <w:r>
              <w:rPr>
                <w:rFonts w:hint="default" w:ascii="Times New Roman" w:hAnsi="Times New Roman" w:eastAsia="仿宋_GB2312" w:cs="Times New Roman"/>
                <w:b w:val="0"/>
                <w:bCs w:val="0"/>
                <w:color w:val="auto"/>
                <w:spacing w:val="0"/>
                <w:kern w:val="21"/>
                <w:sz w:val="24"/>
                <w:szCs w:val="24"/>
                <w:highlight w:val="none"/>
              </w:rPr>
              <w:t>计)、氯霉素、氟苯尼考、呋喃唑酮代谢物、</w:t>
            </w:r>
            <w:r>
              <w:rPr>
                <w:rFonts w:hint="default" w:ascii="Times New Roman" w:hAnsi="Times New Roman" w:eastAsia="仿宋_GB2312" w:cs="Times New Roman"/>
                <w:b w:val="0"/>
                <w:bCs w:val="0"/>
                <w:color w:val="auto"/>
                <w:kern w:val="21"/>
                <w:sz w:val="24"/>
                <w:szCs w:val="24"/>
                <w:highlight w:val="none"/>
              </w:rPr>
              <w:t xml:space="preserve"> 呋喃西林代谢物、呋喃妥因代谢物、磺胺类(总量)、甲氧苄啶、甲硝唑、五氯</w:t>
            </w:r>
            <w:r>
              <w:rPr>
                <w:rFonts w:hint="default" w:ascii="Times New Roman" w:hAnsi="Times New Roman" w:eastAsia="仿宋_GB2312" w:cs="Times New Roman"/>
                <w:b w:val="0"/>
                <w:bCs w:val="0"/>
                <w:color w:val="auto"/>
                <w:spacing w:val="0"/>
                <w:kern w:val="21"/>
                <w:sz w:val="24"/>
                <w:szCs w:val="24"/>
                <w:highlight w:val="none"/>
              </w:rPr>
              <w:t>酚酸钠(以五氯酚计)、氧氟沙星、诺氟沙星、培氟沙星</w:t>
            </w:r>
          </w:p>
        </w:tc>
        <w:tc>
          <w:tcPr>
            <w:tcW w:w="535" w:type="dxa"/>
            <w:noWrap w:val="0"/>
            <w:vAlign w:val="center"/>
          </w:tcPr>
          <w:p>
            <w:pPr>
              <w:spacing w:line="310" w:lineRule="exact"/>
              <w:jc w:val="center"/>
              <w:rPr>
                <w:rFonts w:hint="eastAsia" w:ascii="Times New Roman" w:hAnsi="Times New Roman" w:eastAsia="仿宋_GB2312" w:cs="Times New Roman"/>
                <w:b w:val="0"/>
                <w:bCs w:val="0"/>
                <w:color w:val="auto"/>
                <w:kern w:val="21"/>
                <w:sz w:val="24"/>
                <w:szCs w:val="24"/>
                <w:highlight w:val="none"/>
                <w:lang w:val="en-US" w:eastAsia="zh-CN"/>
              </w:rPr>
            </w:pPr>
            <w:r>
              <w:rPr>
                <w:rFonts w:hint="eastAsia" w:eastAsia="仿宋_GB2312" w:cs="Times New Roman"/>
                <w:b w:val="0"/>
                <w:bCs w:val="0"/>
                <w:color w:val="auto"/>
                <w:kern w:val="21"/>
                <w:sz w:val="24"/>
                <w:szCs w:val="24"/>
                <w:highlight w:val="none"/>
                <w:lang w:val="en-US" w:eastAsia="zh-CN"/>
              </w:rPr>
              <w:t>1</w:t>
            </w:r>
          </w:p>
        </w:tc>
        <w:tc>
          <w:tcPr>
            <w:tcW w:w="702"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bottom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海水产品</w:t>
            </w: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海水鱼</w:t>
            </w:r>
          </w:p>
        </w:tc>
        <w:tc>
          <w:tcPr>
            <w:tcW w:w="2194"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恩诺沙星</w:t>
            </w:r>
          </w:p>
        </w:tc>
        <w:tc>
          <w:tcPr>
            <w:tcW w:w="7660" w:type="dxa"/>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挥发性盐基氮、组胺、镉(以Cd计)、多氯联苯、孔雀石绿、</w:t>
            </w:r>
            <w:r>
              <w:rPr>
                <w:rFonts w:hint="default" w:ascii="Times New Roman" w:hAnsi="Times New Roman" w:eastAsia="仿宋_GB2312" w:cs="Times New Roman"/>
                <w:b w:val="0"/>
                <w:bCs w:val="0"/>
                <w:color w:val="auto"/>
                <w:spacing w:val="0"/>
                <w:kern w:val="21"/>
                <w:sz w:val="24"/>
                <w:szCs w:val="24"/>
                <w:highlight w:val="none"/>
              </w:rPr>
              <w:t>氯霉素、呋喃唑酮代谢物、呋喃它酮代谢物、呋喃西林代谢物、</w:t>
            </w:r>
            <w:r>
              <w:rPr>
                <w:rFonts w:hint="default" w:ascii="Times New Roman" w:hAnsi="Times New Roman" w:eastAsia="仿宋_GB2312" w:cs="Times New Roman"/>
                <w:b w:val="0"/>
                <w:bCs w:val="0"/>
                <w:color w:val="auto"/>
                <w:kern w:val="21"/>
                <w:sz w:val="24"/>
                <w:szCs w:val="24"/>
                <w:highlight w:val="none"/>
              </w:rPr>
              <w:t>磺胺类(总量)、土霉素/金霉素/四</w:t>
            </w:r>
            <w:r>
              <w:rPr>
                <w:rFonts w:hint="default" w:ascii="Times New Roman" w:hAnsi="Times New Roman" w:eastAsia="仿宋_GB2312" w:cs="Times New Roman"/>
                <w:b w:val="0"/>
                <w:bCs w:val="0"/>
                <w:color w:val="auto"/>
                <w:spacing w:val="0"/>
                <w:kern w:val="21"/>
                <w:sz w:val="24"/>
                <w:szCs w:val="24"/>
                <w:highlight w:val="none"/>
              </w:rPr>
              <w:t>环素(组合含量)、甲氧苄啶、甲硝唑、五氯酚酸钠(以五氯酚计)、氧氟沙星、培氟沙星、诺氟沙星</w:t>
            </w:r>
          </w:p>
        </w:tc>
        <w:tc>
          <w:tcPr>
            <w:tcW w:w="535" w:type="dxa"/>
            <w:noWrap w:val="0"/>
            <w:vAlign w:val="center"/>
          </w:tcPr>
          <w:p>
            <w:pPr>
              <w:spacing w:line="310" w:lineRule="exact"/>
              <w:jc w:val="center"/>
              <w:rPr>
                <w:rFonts w:hint="eastAsia" w:ascii="Times New Roman" w:hAnsi="Times New Roman" w:eastAsia="仿宋_GB2312" w:cs="Times New Roman"/>
                <w:b w:val="0"/>
                <w:bCs w:val="0"/>
                <w:color w:val="auto"/>
                <w:kern w:val="21"/>
                <w:sz w:val="24"/>
                <w:szCs w:val="24"/>
                <w:highlight w:val="none"/>
                <w:lang w:val="en-US" w:eastAsia="zh-CN"/>
              </w:rPr>
            </w:pPr>
            <w:r>
              <w:rPr>
                <w:rFonts w:hint="eastAsia" w:eastAsia="仿宋_GB2312" w:cs="Times New Roman"/>
                <w:b w:val="0"/>
                <w:bCs w:val="0"/>
                <w:color w:val="auto"/>
                <w:kern w:val="21"/>
                <w:sz w:val="24"/>
                <w:szCs w:val="24"/>
                <w:highlight w:val="none"/>
                <w:lang w:val="en-US" w:eastAsia="zh-CN"/>
              </w:rPr>
              <w:t>1</w:t>
            </w:r>
          </w:p>
        </w:tc>
        <w:tc>
          <w:tcPr>
            <w:tcW w:w="702"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noWrap w:val="0"/>
            <w:vAlign w:val="center"/>
          </w:tcPr>
          <w:p>
            <w:pPr>
              <w:pStyle w:val="45"/>
              <w:spacing w:before="0" w:line="310" w:lineRule="exact"/>
              <w:ind w:left="0" w:righ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其他水产</w:t>
            </w:r>
            <w:r>
              <w:rPr>
                <w:rFonts w:hint="default" w:ascii="Times New Roman" w:hAnsi="Times New Roman" w:eastAsia="仿宋_GB2312" w:cs="Times New Roman"/>
                <w:b w:val="0"/>
                <w:bCs w:val="0"/>
                <w:color w:val="auto"/>
                <w:kern w:val="21"/>
                <w:sz w:val="24"/>
                <w:szCs w:val="24"/>
                <w:highlight w:val="none"/>
              </w:rPr>
              <w:t xml:space="preserve"> 品</w:t>
            </w: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其他水产</w:t>
            </w:r>
          </w:p>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品(重点</w:t>
            </w:r>
          </w:p>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品种：牛</w:t>
            </w:r>
          </w:p>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蛙)</w:t>
            </w:r>
          </w:p>
        </w:tc>
        <w:tc>
          <w:tcPr>
            <w:tcW w:w="2194"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恩诺沙星a、呋喃唑酮代谢物、呋喃西林代谢</w:t>
            </w:r>
            <w:r>
              <w:rPr>
                <w:rFonts w:hint="default" w:ascii="Times New Roman" w:hAnsi="Times New Roman" w:eastAsia="仿宋_GB2312" w:cs="Times New Roman"/>
                <w:b w:val="0"/>
                <w:bCs w:val="0"/>
                <w:color w:val="auto"/>
                <w:kern w:val="21"/>
                <w:sz w:val="24"/>
                <w:szCs w:val="24"/>
                <w:highlight w:val="none"/>
              </w:rPr>
              <w:t>物</w:t>
            </w:r>
          </w:p>
        </w:tc>
        <w:tc>
          <w:tcPr>
            <w:tcW w:w="7660" w:type="dxa"/>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镉(以Cd计)b、孔雀石绿、氯霉素、呋喃妥因代谢物、磺胺类</w:t>
            </w:r>
            <w:r>
              <w:rPr>
                <w:rFonts w:hint="default" w:ascii="Times New Roman" w:hAnsi="Times New Roman" w:eastAsia="仿宋_GB2312" w:cs="Times New Roman"/>
                <w:b w:val="0"/>
                <w:bCs w:val="0"/>
                <w:color w:val="auto"/>
                <w:spacing w:val="0"/>
                <w:kern w:val="21"/>
                <w:sz w:val="24"/>
                <w:szCs w:val="24"/>
                <w:highlight w:val="none"/>
              </w:rPr>
              <w:t>(总量)a、氟苯</w:t>
            </w:r>
            <w:r>
              <w:rPr>
                <w:rFonts w:hint="default" w:ascii="Times New Roman" w:hAnsi="Times New Roman" w:eastAsia="仿宋_GB2312" w:cs="Times New Roman"/>
                <w:b w:val="0"/>
                <w:bCs w:val="0"/>
                <w:color w:val="auto"/>
                <w:kern w:val="21"/>
                <w:sz w:val="24"/>
                <w:szCs w:val="24"/>
                <w:highlight w:val="none"/>
              </w:rPr>
              <w:t xml:space="preserve"> 尼考a、甲硝唑a、氧氟沙星、诺氟沙星</w:t>
            </w:r>
          </w:p>
        </w:tc>
        <w:tc>
          <w:tcPr>
            <w:tcW w:w="535" w:type="dxa"/>
            <w:noWrap w:val="0"/>
            <w:vAlign w:val="center"/>
          </w:tcPr>
          <w:p>
            <w:pPr>
              <w:pStyle w:val="45"/>
              <w:spacing w:before="0" w:line="310" w:lineRule="exact"/>
              <w:ind w:left="0" w:right="0"/>
              <w:jc w:val="center"/>
              <w:rPr>
                <w:rFonts w:hint="eastAsia" w:ascii="Times New Roman" w:hAnsi="Times New Roman" w:eastAsia="仿宋_GB2312" w:cs="Times New Roman"/>
                <w:b w:val="0"/>
                <w:bCs w:val="0"/>
                <w:color w:val="auto"/>
                <w:spacing w:val="0"/>
                <w:kern w:val="21"/>
                <w:sz w:val="24"/>
                <w:szCs w:val="24"/>
                <w:highlight w:val="none"/>
                <w:lang w:val="en-US" w:eastAsia="zh-CN"/>
              </w:rPr>
            </w:pPr>
            <w:r>
              <w:rPr>
                <w:rFonts w:hint="eastAsia" w:ascii="Times New Roman" w:eastAsia="仿宋_GB2312" w:cs="Times New Roman"/>
                <w:b w:val="0"/>
                <w:bCs w:val="0"/>
                <w:color w:val="auto"/>
                <w:spacing w:val="0"/>
                <w:kern w:val="21"/>
                <w:sz w:val="24"/>
                <w:szCs w:val="24"/>
                <w:highlight w:val="none"/>
                <w:lang w:val="en-US" w:eastAsia="zh-CN"/>
              </w:rPr>
              <w:t>1</w:t>
            </w:r>
          </w:p>
        </w:tc>
        <w:tc>
          <w:tcPr>
            <w:tcW w:w="702" w:type="dxa"/>
            <w:noWrap w:val="0"/>
            <w:vAlign w:val="center"/>
          </w:tcPr>
          <w:p>
            <w:pPr>
              <w:pStyle w:val="45"/>
              <w:spacing w:before="0" w:line="310" w:lineRule="exact"/>
              <w:ind w:left="0" w:righ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a.仅蛙科、鳖科食品动物检测；b.限头足类、腹足类、棘皮</w:t>
            </w:r>
            <w:r>
              <w:rPr>
                <w:rFonts w:hint="default" w:ascii="Times New Roman" w:hAnsi="Times New Roman" w:eastAsia="仿宋_GB2312" w:cs="Times New Roman"/>
                <w:b w:val="0"/>
                <w:bCs w:val="0"/>
                <w:color w:val="auto"/>
                <w:kern w:val="21"/>
                <w:sz w:val="24"/>
                <w:szCs w:val="24"/>
                <w:highlight w:val="none"/>
              </w:rPr>
              <w:t>类检测。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水果类</w:t>
            </w:r>
          </w:p>
        </w:tc>
        <w:tc>
          <w:tcPr>
            <w:tcW w:w="1086" w:type="dxa"/>
            <w:noWrap w:val="0"/>
            <w:vAlign w:val="center"/>
          </w:tcPr>
          <w:p>
            <w:pPr>
              <w:pStyle w:val="45"/>
              <w:spacing w:before="0" w:line="310" w:lineRule="exact"/>
              <w:ind w:left="0" w:right="0" w:firstLine="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柑橘类水</w:t>
            </w:r>
            <w:r>
              <w:rPr>
                <w:rFonts w:hint="default" w:ascii="Times New Roman" w:hAnsi="Times New Roman" w:eastAsia="仿宋_GB2312" w:cs="Times New Roman"/>
                <w:b w:val="0"/>
                <w:bCs w:val="0"/>
                <w:color w:val="auto"/>
                <w:kern w:val="21"/>
                <w:sz w:val="24"/>
                <w:szCs w:val="24"/>
                <w:highlight w:val="none"/>
              </w:rPr>
              <w:t xml:space="preserve"> 果</w:t>
            </w: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橙</w:t>
            </w:r>
          </w:p>
        </w:tc>
        <w:tc>
          <w:tcPr>
            <w:tcW w:w="2194"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氯唑磷</w:t>
            </w:r>
          </w:p>
        </w:tc>
        <w:tc>
          <w:tcPr>
            <w:tcW w:w="7660" w:type="dxa"/>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丙溴磷、克百威、联苯菊酯、三唑磷、杀扑磷、水胺硫磷、氧</w:t>
            </w:r>
            <w:r>
              <w:rPr>
                <w:rFonts w:hint="default" w:ascii="Times New Roman" w:hAnsi="Times New Roman" w:eastAsia="仿宋_GB2312" w:cs="Times New Roman"/>
                <w:b w:val="0"/>
                <w:bCs w:val="0"/>
                <w:color w:val="auto"/>
                <w:spacing w:val="0"/>
                <w:kern w:val="21"/>
                <w:sz w:val="24"/>
                <w:szCs w:val="24"/>
                <w:highlight w:val="none"/>
              </w:rPr>
              <w:t>乐果、2,4-滴和2,4-</w:t>
            </w:r>
            <w:r>
              <w:rPr>
                <w:rFonts w:hint="default" w:ascii="Times New Roman" w:hAnsi="Times New Roman" w:eastAsia="仿宋_GB2312" w:cs="Times New Roman"/>
                <w:b w:val="0"/>
                <w:bCs w:val="0"/>
                <w:color w:val="auto"/>
                <w:kern w:val="21"/>
                <w:sz w:val="24"/>
                <w:szCs w:val="24"/>
                <w:highlight w:val="none"/>
              </w:rPr>
              <w:t xml:space="preserve"> 滴钠盐、苯醚甲环唑、狄氏剂</w:t>
            </w:r>
          </w:p>
        </w:tc>
        <w:tc>
          <w:tcPr>
            <w:tcW w:w="535" w:type="dxa"/>
            <w:noWrap w:val="0"/>
            <w:vAlign w:val="center"/>
          </w:tcPr>
          <w:p>
            <w:pPr>
              <w:spacing w:line="310" w:lineRule="exact"/>
              <w:jc w:val="center"/>
              <w:rPr>
                <w:rFonts w:hint="eastAsia" w:ascii="Times New Roman" w:hAnsi="Times New Roman" w:eastAsia="仿宋_GB2312" w:cs="Times New Roman"/>
                <w:b w:val="0"/>
                <w:bCs w:val="0"/>
                <w:color w:val="auto"/>
                <w:kern w:val="21"/>
                <w:sz w:val="24"/>
                <w:szCs w:val="24"/>
                <w:highlight w:val="none"/>
                <w:lang w:val="en-US" w:eastAsia="zh-CN"/>
              </w:rPr>
            </w:pPr>
            <w:r>
              <w:rPr>
                <w:rFonts w:hint="eastAsia" w:eastAsia="仿宋_GB2312" w:cs="Times New Roman"/>
                <w:b w:val="0"/>
                <w:bCs w:val="0"/>
                <w:color w:val="auto"/>
                <w:kern w:val="21"/>
                <w:sz w:val="24"/>
                <w:szCs w:val="24"/>
                <w:highlight w:val="none"/>
                <w:lang w:val="en-US" w:eastAsia="zh-CN"/>
              </w:rPr>
              <w:t>5</w:t>
            </w:r>
          </w:p>
        </w:tc>
        <w:tc>
          <w:tcPr>
            <w:tcW w:w="702"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水果类</w:t>
            </w:r>
          </w:p>
        </w:tc>
        <w:tc>
          <w:tcPr>
            <w:tcW w:w="1086" w:type="dxa"/>
            <w:noWrap w:val="0"/>
            <w:vAlign w:val="center"/>
          </w:tcPr>
          <w:p>
            <w:pPr>
              <w:pStyle w:val="45"/>
              <w:spacing w:before="0" w:line="310" w:lineRule="exact"/>
              <w:ind w:left="0" w:right="0" w:firstLine="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柑橘类水</w:t>
            </w:r>
            <w:r>
              <w:rPr>
                <w:rFonts w:hint="default" w:ascii="Times New Roman" w:hAnsi="Times New Roman" w:eastAsia="仿宋_GB2312" w:cs="Times New Roman"/>
                <w:b w:val="0"/>
                <w:bCs w:val="0"/>
                <w:color w:val="auto"/>
                <w:kern w:val="21"/>
                <w:sz w:val="24"/>
                <w:szCs w:val="24"/>
                <w:highlight w:val="none"/>
              </w:rPr>
              <w:t xml:space="preserve"> 果</w:t>
            </w: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柑、橘</w:t>
            </w:r>
          </w:p>
        </w:tc>
        <w:tc>
          <w:tcPr>
            <w:tcW w:w="2194"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苯醚甲环唑、丙溴磷</w:t>
            </w:r>
          </w:p>
        </w:tc>
        <w:tc>
          <w:tcPr>
            <w:tcW w:w="7660" w:type="dxa"/>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克百威、联苯菊酯、氯唑磷、三唑磷、水胺硫磷、氧乐果、氯氟氰菊酯和高效氯氟氰菊酯、甲拌磷、2,4-滴和2,4-滴钠盐、狄</w:t>
            </w:r>
            <w:r>
              <w:rPr>
                <w:rFonts w:hint="default" w:ascii="Times New Roman" w:hAnsi="Times New Roman" w:eastAsia="仿宋_GB2312" w:cs="Times New Roman"/>
                <w:b w:val="0"/>
                <w:bCs w:val="0"/>
                <w:color w:val="auto"/>
                <w:spacing w:val="0"/>
                <w:kern w:val="21"/>
                <w:sz w:val="24"/>
                <w:szCs w:val="24"/>
                <w:highlight w:val="none"/>
              </w:rPr>
              <w:t>氏剂、毒死蜱、杀扑磷</w:t>
            </w:r>
          </w:p>
        </w:tc>
        <w:tc>
          <w:tcPr>
            <w:tcW w:w="535"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lang w:val="en-US" w:eastAsia="zh-CN"/>
              </w:rPr>
            </w:pPr>
            <w:r>
              <w:rPr>
                <w:rFonts w:hint="eastAsia" w:eastAsia="仿宋_GB2312" w:cs="Times New Roman"/>
                <w:b w:val="0"/>
                <w:bCs w:val="0"/>
                <w:color w:val="auto"/>
                <w:kern w:val="21"/>
                <w:sz w:val="24"/>
                <w:szCs w:val="24"/>
                <w:highlight w:val="none"/>
                <w:lang w:val="en-US" w:eastAsia="zh-CN"/>
              </w:rPr>
              <w:t>10</w:t>
            </w:r>
          </w:p>
        </w:tc>
        <w:tc>
          <w:tcPr>
            <w:tcW w:w="702"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restart"/>
            <w:tcBorders>
              <w:bottom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浆果和其</w:t>
            </w:r>
          </w:p>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他小型水</w:t>
            </w:r>
          </w:p>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果</w:t>
            </w: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桑葚</w:t>
            </w:r>
          </w:p>
        </w:tc>
        <w:tc>
          <w:tcPr>
            <w:tcW w:w="2194" w:type="dxa"/>
            <w:noWrap w:val="0"/>
            <w:vAlign w:val="center"/>
          </w:tcPr>
          <w:p>
            <w:pPr>
              <w:pStyle w:val="45"/>
              <w:spacing w:before="0" w:line="310" w:lineRule="exact"/>
              <w:ind w:left="0"/>
              <w:jc w:val="left"/>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脱氢乙酸及其钠盐(以脱氢乙酸计)、糖精钠(以糖精计)</w:t>
            </w:r>
          </w:p>
        </w:tc>
        <w:tc>
          <w:tcPr>
            <w:tcW w:w="7660" w:type="dxa"/>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苯甲酸及其钠盐(以苯甲酸计)、山梨酸及其钾盐(以山梨酸计)、三氯蔗糖、</w:t>
            </w:r>
            <w:r>
              <w:rPr>
                <w:rFonts w:hint="default" w:ascii="Times New Roman" w:hAnsi="Times New Roman" w:eastAsia="仿宋_GB2312" w:cs="Times New Roman"/>
                <w:b w:val="0"/>
                <w:bCs w:val="0"/>
                <w:color w:val="auto"/>
                <w:kern w:val="21"/>
                <w:sz w:val="24"/>
                <w:szCs w:val="24"/>
                <w:highlight w:val="none"/>
              </w:rPr>
              <w:t xml:space="preserve"> 甜蜜素(以环己基氨基磺酸计)、多菌灵</w:t>
            </w:r>
          </w:p>
        </w:tc>
        <w:tc>
          <w:tcPr>
            <w:tcW w:w="535" w:type="dxa"/>
            <w:noWrap w:val="0"/>
            <w:vAlign w:val="center"/>
          </w:tcPr>
          <w:p>
            <w:pPr>
              <w:spacing w:line="310" w:lineRule="exact"/>
              <w:jc w:val="center"/>
              <w:rPr>
                <w:rFonts w:hint="eastAsia" w:ascii="Times New Roman" w:hAnsi="Times New Roman" w:eastAsia="仿宋_GB2312" w:cs="Times New Roman"/>
                <w:b w:val="0"/>
                <w:bCs w:val="0"/>
                <w:color w:val="auto"/>
                <w:kern w:val="21"/>
                <w:sz w:val="24"/>
                <w:szCs w:val="24"/>
                <w:highlight w:val="none"/>
                <w:lang w:val="en-US" w:eastAsia="zh-CN"/>
              </w:rPr>
            </w:pPr>
            <w:r>
              <w:rPr>
                <w:rFonts w:hint="eastAsia" w:eastAsia="仿宋_GB2312" w:cs="Times New Roman"/>
                <w:b w:val="0"/>
                <w:bCs w:val="0"/>
                <w:color w:val="auto"/>
                <w:kern w:val="21"/>
                <w:sz w:val="24"/>
                <w:szCs w:val="24"/>
                <w:highlight w:val="none"/>
                <w:lang w:val="en-US" w:eastAsia="zh-CN"/>
              </w:rPr>
              <w:t>2</w:t>
            </w:r>
          </w:p>
        </w:tc>
        <w:tc>
          <w:tcPr>
            <w:tcW w:w="702"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bottom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vMerge w:val="restart"/>
            <w:tcBorders>
              <w:bottom w:val="nil"/>
            </w:tcBorders>
            <w:noWrap w:val="0"/>
            <w:vAlign w:val="center"/>
          </w:tcPr>
          <w:p>
            <w:pPr>
              <w:pStyle w:val="45"/>
              <w:spacing w:before="0" w:line="310" w:lineRule="exact"/>
              <w:ind w:left="0" w:righ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热带和亚热带水果</w:t>
            </w: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龙眼</w:t>
            </w:r>
          </w:p>
        </w:tc>
        <w:tc>
          <w:tcPr>
            <w:tcW w:w="2194"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二氧化硫残留</w:t>
            </w:r>
            <w:r>
              <w:rPr>
                <w:rFonts w:hint="default" w:ascii="Times New Roman" w:hAnsi="Times New Roman" w:eastAsia="仿宋_GB2312" w:cs="Times New Roman"/>
                <w:b w:val="0"/>
                <w:bCs w:val="0"/>
                <w:color w:val="auto"/>
                <w:spacing w:val="0"/>
                <w:kern w:val="21"/>
                <w:sz w:val="24"/>
                <w:szCs w:val="24"/>
                <w:highlight w:val="none"/>
                <w:lang w:eastAsia="zh-CN"/>
              </w:rPr>
              <w:t>量</w:t>
            </w:r>
          </w:p>
        </w:tc>
        <w:tc>
          <w:tcPr>
            <w:tcW w:w="7660"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克百威、氯氰菊酯和高效氯氰菊酯、氧乐果</w:t>
            </w:r>
          </w:p>
        </w:tc>
        <w:tc>
          <w:tcPr>
            <w:tcW w:w="535" w:type="dxa"/>
            <w:noWrap w:val="0"/>
            <w:vAlign w:val="center"/>
          </w:tcPr>
          <w:p>
            <w:pPr>
              <w:spacing w:line="310" w:lineRule="exact"/>
              <w:jc w:val="center"/>
              <w:rPr>
                <w:rFonts w:hint="eastAsia" w:ascii="Times New Roman" w:hAnsi="Times New Roman" w:eastAsia="仿宋_GB2312" w:cs="Times New Roman"/>
                <w:b w:val="0"/>
                <w:bCs w:val="0"/>
                <w:color w:val="auto"/>
                <w:kern w:val="21"/>
                <w:sz w:val="24"/>
                <w:szCs w:val="24"/>
                <w:highlight w:val="none"/>
                <w:lang w:val="en-US" w:eastAsia="zh-CN"/>
              </w:rPr>
            </w:pPr>
            <w:r>
              <w:rPr>
                <w:rFonts w:hint="eastAsia" w:eastAsia="仿宋_GB2312" w:cs="Times New Roman"/>
                <w:b w:val="0"/>
                <w:bCs w:val="0"/>
                <w:color w:val="auto"/>
                <w:kern w:val="21"/>
                <w:sz w:val="24"/>
                <w:szCs w:val="24"/>
                <w:highlight w:val="none"/>
                <w:lang w:val="en-US" w:eastAsia="zh-CN"/>
              </w:rPr>
              <w:t>5</w:t>
            </w:r>
          </w:p>
        </w:tc>
        <w:tc>
          <w:tcPr>
            <w:tcW w:w="702"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bottom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vMerge w:val="continue"/>
            <w:tcBorders>
              <w:top w:val="nil"/>
              <w:bottom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橄榄</w:t>
            </w:r>
          </w:p>
        </w:tc>
        <w:tc>
          <w:tcPr>
            <w:tcW w:w="2194"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三氯蔗糖</w:t>
            </w:r>
          </w:p>
        </w:tc>
        <w:tc>
          <w:tcPr>
            <w:tcW w:w="7660"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糖精钠(以糖精计)、甜蜜素(以环己基氨</w:t>
            </w:r>
            <w:r>
              <w:rPr>
                <w:rFonts w:hint="default" w:ascii="Times New Roman" w:hAnsi="Times New Roman" w:eastAsia="仿宋_GB2312" w:cs="Times New Roman"/>
                <w:b w:val="0"/>
                <w:bCs w:val="0"/>
                <w:color w:val="auto"/>
                <w:spacing w:val="0"/>
                <w:kern w:val="21"/>
                <w:sz w:val="24"/>
                <w:szCs w:val="24"/>
                <w:highlight w:val="none"/>
              </w:rPr>
              <w:t>基磺酸计)、多菌灵</w:t>
            </w:r>
          </w:p>
        </w:tc>
        <w:tc>
          <w:tcPr>
            <w:tcW w:w="535" w:type="dxa"/>
            <w:noWrap w:val="0"/>
            <w:vAlign w:val="center"/>
          </w:tcPr>
          <w:p>
            <w:pPr>
              <w:spacing w:line="310" w:lineRule="exact"/>
              <w:jc w:val="center"/>
              <w:rPr>
                <w:rFonts w:hint="eastAsia" w:ascii="Times New Roman" w:hAnsi="Times New Roman" w:eastAsia="仿宋_GB2312" w:cs="Times New Roman"/>
                <w:b w:val="0"/>
                <w:bCs w:val="0"/>
                <w:color w:val="auto"/>
                <w:kern w:val="21"/>
                <w:sz w:val="24"/>
                <w:szCs w:val="24"/>
                <w:highlight w:val="none"/>
                <w:lang w:val="en-US" w:eastAsia="zh-CN"/>
              </w:rPr>
            </w:pPr>
            <w:r>
              <w:rPr>
                <w:rFonts w:hint="eastAsia" w:eastAsia="仿宋_GB2312" w:cs="Times New Roman"/>
                <w:b w:val="0"/>
                <w:bCs w:val="0"/>
                <w:color w:val="auto"/>
                <w:kern w:val="21"/>
                <w:sz w:val="24"/>
                <w:szCs w:val="24"/>
                <w:highlight w:val="none"/>
                <w:lang w:val="en-US" w:eastAsia="zh-CN"/>
              </w:rPr>
              <w:t>0</w:t>
            </w:r>
          </w:p>
        </w:tc>
        <w:tc>
          <w:tcPr>
            <w:tcW w:w="702"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bottom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vMerge w:val="continue"/>
            <w:tcBorders>
              <w:top w:val="nil"/>
              <w:bottom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荔枝</w:t>
            </w:r>
          </w:p>
        </w:tc>
        <w:tc>
          <w:tcPr>
            <w:tcW w:w="2194" w:type="dxa"/>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吡唑醚菌酯、氯氧氯垄</w:t>
            </w:r>
            <w:r>
              <w:rPr>
                <w:rFonts w:hint="default" w:ascii="Times New Roman" w:hAnsi="Times New Roman" w:eastAsia="仿宋_GB2312" w:cs="Times New Roman"/>
                <w:b w:val="0"/>
                <w:bCs w:val="0"/>
                <w:color w:val="auto"/>
                <w:spacing w:val="0"/>
                <w:kern w:val="21"/>
                <w:sz w:val="24"/>
                <w:szCs w:val="24"/>
                <w:highlight w:val="none"/>
              </w:rPr>
              <w:t>酯和高效氯氟氰菊酯</w:t>
            </w:r>
          </w:p>
        </w:tc>
        <w:tc>
          <w:tcPr>
            <w:tcW w:w="7660" w:type="dxa"/>
            <w:noWrap w:val="0"/>
            <w:vAlign w:val="center"/>
          </w:tcPr>
          <w:p>
            <w:pPr>
              <w:pStyle w:val="45"/>
              <w:spacing w:before="0" w:line="310" w:lineRule="exact"/>
              <w:ind w:left="0" w:righ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多菌灵、氧乐果、毒死蜱、苯醚甲环唑、氯氰菊酯和高效氯氰菊酯、除虫脲、氰</w:t>
            </w:r>
            <w:r>
              <w:rPr>
                <w:rFonts w:hint="default" w:ascii="Times New Roman" w:hAnsi="Times New Roman" w:eastAsia="仿宋_GB2312" w:cs="Times New Roman"/>
                <w:b w:val="0"/>
                <w:bCs w:val="0"/>
                <w:color w:val="auto"/>
                <w:spacing w:val="0"/>
                <w:kern w:val="21"/>
                <w:sz w:val="24"/>
                <w:szCs w:val="24"/>
                <w:highlight w:val="none"/>
              </w:rPr>
              <w:t>霜唑、氟吗啉</w:t>
            </w:r>
          </w:p>
        </w:tc>
        <w:tc>
          <w:tcPr>
            <w:tcW w:w="535" w:type="dxa"/>
            <w:noWrap w:val="0"/>
            <w:vAlign w:val="center"/>
          </w:tcPr>
          <w:p>
            <w:pPr>
              <w:spacing w:line="310" w:lineRule="exact"/>
              <w:jc w:val="center"/>
              <w:rPr>
                <w:rFonts w:hint="eastAsia" w:ascii="Times New Roman" w:hAnsi="Times New Roman" w:eastAsia="仿宋_GB2312" w:cs="Times New Roman"/>
                <w:b w:val="0"/>
                <w:bCs w:val="0"/>
                <w:color w:val="auto"/>
                <w:kern w:val="21"/>
                <w:sz w:val="24"/>
                <w:szCs w:val="24"/>
                <w:highlight w:val="none"/>
                <w:lang w:val="en-US" w:eastAsia="zh-CN"/>
              </w:rPr>
            </w:pPr>
            <w:r>
              <w:rPr>
                <w:rFonts w:hint="eastAsia" w:eastAsia="仿宋_GB2312" w:cs="Times New Roman"/>
                <w:b w:val="0"/>
                <w:bCs w:val="0"/>
                <w:color w:val="auto"/>
                <w:kern w:val="21"/>
                <w:sz w:val="24"/>
                <w:szCs w:val="24"/>
                <w:highlight w:val="none"/>
                <w:lang w:val="en-US" w:eastAsia="zh-CN"/>
              </w:rPr>
              <w:t>5</w:t>
            </w:r>
          </w:p>
        </w:tc>
        <w:tc>
          <w:tcPr>
            <w:tcW w:w="702"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bottom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vMerge w:val="continue"/>
            <w:tcBorders>
              <w:top w:val="nil"/>
              <w:bottom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芒果</w:t>
            </w:r>
          </w:p>
        </w:tc>
        <w:tc>
          <w:tcPr>
            <w:tcW w:w="2194"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吡唑醚菌酯、噻虫胺</w:t>
            </w:r>
          </w:p>
        </w:tc>
        <w:tc>
          <w:tcPr>
            <w:tcW w:w="7660"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苯醚甲环唑、多菌灵、戊唑醇、氧乐果、乙酰甲胺磷、吡虫啉、噻虫嗪、噻嗪酮</w:t>
            </w:r>
          </w:p>
        </w:tc>
        <w:tc>
          <w:tcPr>
            <w:tcW w:w="535" w:type="dxa"/>
            <w:noWrap w:val="0"/>
            <w:vAlign w:val="center"/>
          </w:tcPr>
          <w:p>
            <w:pPr>
              <w:spacing w:line="310" w:lineRule="exact"/>
              <w:jc w:val="center"/>
              <w:rPr>
                <w:rFonts w:hint="eastAsia" w:ascii="Times New Roman" w:hAnsi="Times New Roman" w:eastAsia="仿宋_GB2312" w:cs="Times New Roman"/>
                <w:b w:val="0"/>
                <w:bCs w:val="0"/>
                <w:color w:val="auto"/>
                <w:kern w:val="21"/>
                <w:sz w:val="24"/>
                <w:szCs w:val="24"/>
                <w:highlight w:val="none"/>
                <w:lang w:val="en-US" w:eastAsia="zh-CN"/>
              </w:rPr>
            </w:pPr>
            <w:r>
              <w:rPr>
                <w:rFonts w:hint="eastAsia" w:eastAsia="仿宋_GB2312" w:cs="Times New Roman"/>
                <w:b w:val="0"/>
                <w:bCs w:val="0"/>
                <w:color w:val="auto"/>
                <w:kern w:val="21"/>
                <w:sz w:val="24"/>
                <w:szCs w:val="24"/>
                <w:highlight w:val="none"/>
                <w:lang w:val="en-US" w:eastAsia="zh-CN"/>
              </w:rPr>
              <w:t>5</w:t>
            </w:r>
          </w:p>
        </w:tc>
        <w:tc>
          <w:tcPr>
            <w:tcW w:w="702"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bottom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vMerge w:val="continue"/>
            <w:tcBorders>
              <w:top w:val="nil"/>
              <w:bottom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香蕉</w:t>
            </w:r>
          </w:p>
        </w:tc>
        <w:tc>
          <w:tcPr>
            <w:tcW w:w="2194" w:type="dxa"/>
            <w:noWrap w:val="0"/>
            <w:vAlign w:val="center"/>
          </w:tcPr>
          <w:p>
            <w:pPr>
              <w:pStyle w:val="45"/>
              <w:spacing w:before="0" w:line="310" w:lineRule="exact"/>
              <w:ind w:left="0" w:right="0" w:firstLine="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吡虫啉、噻虫胺、噻虫嗪、腈苯唑</w:t>
            </w:r>
          </w:p>
        </w:tc>
        <w:tc>
          <w:tcPr>
            <w:tcW w:w="7660" w:type="dxa"/>
            <w:noWrap w:val="0"/>
            <w:vAlign w:val="center"/>
          </w:tcPr>
          <w:p>
            <w:pPr>
              <w:pStyle w:val="45"/>
              <w:spacing w:before="0" w:line="310" w:lineRule="exact"/>
              <w:ind w:left="0" w:righ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kern w:val="21"/>
                <w:sz w:val="24"/>
                <w:szCs w:val="24"/>
                <w:highlight w:val="none"/>
              </w:rPr>
              <w:t>苯醚甲环唑、吡唑醚菌酯、多菌灵、氟虫腈、甲拌磷、</w:t>
            </w:r>
            <w:r>
              <w:rPr>
                <w:rFonts w:hint="default" w:ascii="Times New Roman" w:hAnsi="Times New Roman" w:eastAsia="仿宋_GB2312" w:cs="Times New Roman"/>
                <w:b w:val="0"/>
                <w:bCs w:val="0"/>
                <w:color w:val="auto"/>
                <w:spacing w:val="0"/>
                <w:kern w:val="21"/>
                <w:sz w:val="24"/>
                <w:szCs w:val="24"/>
                <w:highlight w:val="none"/>
              </w:rPr>
              <w:t>氟环唑、联苯菊酯、烯唑</w:t>
            </w:r>
            <w:r>
              <w:rPr>
                <w:rFonts w:hint="default" w:ascii="Times New Roman" w:hAnsi="Times New Roman" w:eastAsia="仿宋_GB2312" w:cs="Times New Roman"/>
                <w:b w:val="0"/>
                <w:bCs w:val="0"/>
                <w:color w:val="auto"/>
                <w:kern w:val="21"/>
                <w:sz w:val="24"/>
                <w:szCs w:val="24"/>
                <w:highlight w:val="none"/>
              </w:rPr>
              <w:t>醇、百菌清、噻唑膦、狄氏剂</w:t>
            </w:r>
          </w:p>
        </w:tc>
        <w:tc>
          <w:tcPr>
            <w:tcW w:w="535"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lang w:val="en-US" w:eastAsia="zh-CN"/>
              </w:rPr>
            </w:pPr>
            <w:r>
              <w:rPr>
                <w:rFonts w:hint="eastAsia" w:eastAsia="仿宋_GB2312" w:cs="Times New Roman"/>
                <w:b w:val="0"/>
                <w:bCs w:val="0"/>
                <w:color w:val="auto"/>
                <w:kern w:val="21"/>
                <w:sz w:val="24"/>
                <w:szCs w:val="24"/>
                <w:highlight w:val="none"/>
                <w:lang w:val="en-US" w:eastAsia="zh-CN"/>
              </w:rPr>
              <w:t>10</w:t>
            </w:r>
          </w:p>
        </w:tc>
        <w:tc>
          <w:tcPr>
            <w:tcW w:w="702"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vMerge w:val="continue"/>
            <w:tcBorders>
              <w:top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86" w:type="dxa"/>
            <w:vMerge w:val="continue"/>
            <w:tcBorders>
              <w:top w:val="nil"/>
            </w:tcBorders>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杨梅</w:t>
            </w:r>
          </w:p>
        </w:tc>
        <w:tc>
          <w:tcPr>
            <w:tcW w:w="2194" w:type="dxa"/>
            <w:noWrap w:val="0"/>
            <w:vAlign w:val="center"/>
          </w:tcPr>
          <w:p>
            <w:pPr>
              <w:pStyle w:val="45"/>
              <w:spacing w:before="0" w:line="310" w:lineRule="exact"/>
              <w:ind w:left="0"/>
              <w:jc w:val="left"/>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脱氢乙酸及其钠盐(以脱氢乙酸计)、糖精钠(以糖精计)</w:t>
            </w:r>
          </w:p>
        </w:tc>
        <w:tc>
          <w:tcPr>
            <w:tcW w:w="7660" w:type="dxa"/>
            <w:noWrap w:val="0"/>
            <w:vAlign w:val="center"/>
          </w:tcPr>
          <w:p>
            <w:pPr>
              <w:pStyle w:val="45"/>
              <w:spacing w:before="0" w:line="310" w:lineRule="exact"/>
              <w:ind w:left="0" w:righ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苯甲酸及其钠盐(以苯甲酸计)、三氯蔗糖、甜蜜素(以环己基氨基磺酸计)、敌敌畏、氧乐果</w:t>
            </w:r>
          </w:p>
        </w:tc>
        <w:tc>
          <w:tcPr>
            <w:tcW w:w="535" w:type="dxa"/>
            <w:noWrap w:val="0"/>
            <w:vAlign w:val="center"/>
          </w:tcPr>
          <w:p>
            <w:pPr>
              <w:spacing w:line="310" w:lineRule="exact"/>
              <w:jc w:val="center"/>
              <w:rPr>
                <w:rFonts w:hint="eastAsia" w:ascii="Times New Roman" w:hAnsi="Times New Roman" w:eastAsia="仿宋_GB2312" w:cs="Times New Roman"/>
                <w:b w:val="0"/>
                <w:bCs w:val="0"/>
                <w:color w:val="auto"/>
                <w:kern w:val="21"/>
                <w:sz w:val="24"/>
                <w:szCs w:val="24"/>
                <w:highlight w:val="none"/>
                <w:lang w:val="en-US" w:eastAsia="zh-CN"/>
              </w:rPr>
            </w:pPr>
            <w:r>
              <w:rPr>
                <w:rFonts w:hint="eastAsia" w:eastAsia="仿宋_GB2312" w:cs="Times New Roman"/>
                <w:b w:val="0"/>
                <w:bCs w:val="0"/>
                <w:color w:val="auto"/>
                <w:kern w:val="21"/>
                <w:sz w:val="24"/>
                <w:szCs w:val="24"/>
                <w:highlight w:val="none"/>
                <w:lang w:val="en-US" w:eastAsia="zh-CN"/>
              </w:rPr>
              <w:t>2</w:t>
            </w:r>
          </w:p>
        </w:tc>
        <w:tc>
          <w:tcPr>
            <w:tcW w:w="702"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鲜蛋</w:t>
            </w:r>
          </w:p>
        </w:tc>
        <w:tc>
          <w:tcPr>
            <w:tcW w:w="1086"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鲜蛋</w:t>
            </w:r>
          </w:p>
        </w:tc>
        <w:tc>
          <w:tcPr>
            <w:tcW w:w="1055"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鸡蛋</w:t>
            </w:r>
          </w:p>
        </w:tc>
        <w:tc>
          <w:tcPr>
            <w:tcW w:w="2194" w:type="dxa"/>
            <w:noWrap w:val="0"/>
            <w:vAlign w:val="center"/>
          </w:tcPr>
          <w:p>
            <w:pPr>
              <w:pStyle w:val="45"/>
              <w:spacing w:before="0" w:line="310" w:lineRule="exact"/>
              <w:ind w:left="0" w:right="0" w:firstLine="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磺胺类(总量)、甲氧苄啶</w:t>
            </w:r>
          </w:p>
        </w:tc>
        <w:tc>
          <w:tcPr>
            <w:tcW w:w="7660" w:type="dxa"/>
            <w:noWrap w:val="0"/>
            <w:vAlign w:val="center"/>
          </w:tcPr>
          <w:p>
            <w:pPr>
              <w:pStyle w:val="45"/>
              <w:spacing w:before="0" w:line="310" w:lineRule="exact"/>
              <w:ind w:left="0" w:righ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甲硝唑、地美硝唑、呋喃唑酮代谢物、氟虫腈、氯霉素、氟苯尼考、甲砜霉素、</w:t>
            </w:r>
            <w:r>
              <w:rPr>
                <w:rFonts w:hint="default" w:ascii="Times New Roman" w:hAnsi="Times New Roman" w:eastAsia="仿宋_GB2312" w:cs="Times New Roman"/>
                <w:b w:val="0"/>
                <w:bCs w:val="0"/>
                <w:color w:val="auto"/>
                <w:kern w:val="21"/>
                <w:sz w:val="24"/>
                <w:szCs w:val="24"/>
                <w:highlight w:val="none"/>
              </w:rPr>
              <w:t>恩诺沙星、氧氟沙星、沙拉沙星、多西环素、地克珠利、托曲珠利</w:t>
            </w:r>
          </w:p>
        </w:tc>
        <w:tc>
          <w:tcPr>
            <w:tcW w:w="535"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lang w:val="en-US" w:eastAsia="zh-CN"/>
              </w:rPr>
            </w:pPr>
            <w:r>
              <w:rPr>
                <w:rFonts w:hint="eastAsia" w:eastAsia="仿宋_GB2312" w:cs="Times New Roman"/>
                <w:b w:val="0"/>
                <w:bCs w:val="0"/>
                <w:color w:val="auto"/>
                <w:kern w:val="21"/>
                <w:sz w:val="24"/>
                <w:szCs w:val="24"/>
                <w:highlight w:val="none"/>
                <w:lang w:val="en-US" w:eastAsia="zh-CN"/>
              </w:rPr>
              <w:t>5</w:t>
            </w:r>
          </w:p>
        </w:tc>
        <w:tc>
          <w:tcPr>
            <w:tcW w:w="702" w:type="dxa"/>
            <w:noWrap w:val="0"/>
            <w:vAlign w:val="center"/>
          </w:tcPr>
          <w:p>
            <w:pPr>
              <w:spacing w:line="310" w:lineRule="exact"/>
              <w:jc w:val="center"/>
              <w:rPr>
                <w:rFonts w:hint="default" w:ascii="Times New Roman" w:hAnsi="Times New Roman" w:eastAsia="仿宋_GB2312" w:cs="Times New Roman"/>
                <w:b w:val="0"/>
                <w:bCs w:val="0"/>
                <w:color w:val="auto"/>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12"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生干坚果</w:t>
            </w:r>
          </w:p>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与籽类食</w:t>
            </w:r>
          </w:p>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品</w:t>
            </w:r>
          </w:p>
        </w:tc>
        <w:tc>
          <w:tcPr>
            <w:tcW w:w="1086"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生干坚果</w:t>
            </w:r>
          </w:p>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与籽类食</w:t>
            </w:r>
          </w:p>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品</w:t>
            </w:r>
          </w:p>
        </w:tc>
        <w:tc>
          <w:tcPr>
            <w:tcW w:w="1055" w:type="dxa"/>
            <w:noWrap w:val="0"/>
            <w:vAlign w:val="center"/>
          </w:tcPr>
          <w:p>
            <w:pPr>
              <w:pStyle w:val="45"/>
              <w:spacing w:before="0" w:line="310" w:lineRule="exact"/>
              <w:ind w:lef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生干籽类</w:t>
            </w:r>
          </w:p>
        </w:tc>
        <w:tc>
          <w:tcPr>
            <w:tcW w:w="2194" w:type="dxa"/>
            <w:noWrap w:val="0"/>
            <w:vAlign w:val="center"/>
          </w:tcPr>
          <w:p>
            <w:pPr>
              <w:pStyle w:val="45"/>
              <w:spacing w:before="0" w:line="310" w:lineRule="exact"/>
              <w:ind w:left="0"/>
              <w:jc w:val="center"/>
              <w:rPr>
                <w:rFonts w:hint="default" w:ascii="Times New Roman" w:hAnsi="Times New Roman" w:eastAsia="仿宋_GB2312" w:cs="Times New Roman"/>
                <w:b w:val="0"/>
                <w:bCs w:val="0"/>
                <w:color w:val="auto"/>
                <w:kern w:val="21"/>
                <w:sz w:val="24"/>
                <w:szCs w:val="24"/>
                <w:highlight w:val="none"/>
                <w:lang w:bidi="ar-SA"/>
              </w:rPr>
            </w:pPr>
            <w:r>
              <w:rPr>
                <w:rFonts w:hint="default" w:ascii="Times New Roman" w:hAnsi="Times New Roman" w:eastAsia="仿宋_GB2312" w:cs="Times New Roman"/>
                <w:b w:val="0"/>
                <w:bCs w:val="0"/>
                <w:color w:val="auto"/>
                <w:spacing w:val="0"/>
                <w:kern w:val="21"/>
                <w:sz w:val="24"/>
                <w:szCs w:val="24"/>
                <w:highlight w:val="none"/>
              </w:rPr>
              <w:t>黄曲霉毒素B</w:t>
            </w:r>
            <w:r>
              <w:rPr>
                <w:rFonts w:hint="default" w:ascii="Times New Roman" w:hAnsi="Times New Roman" w:eastAsia="仿宋_GB2312" w:cs="Times New Roman"/>
                <w:b w:val="0"/>
                <w:bCs w:val="0"/>
                <w:color w:val="auto"/>
                <w:spacing w:val="0"/>
                <w:kern w:val="21"/>
                <w:sz w:val="24"/>
                <w:szCs w:val="24"/>
                <w:highlight w:val="none"/>
                <w:lang w:bidi="ar-SA"/>
              </w:rPr>
              <w:t>₁</w:t>
            </w:r>
          </w:p>
        </w:tc>
        <w:tc>
          <w:tcPr>
            <w:tcW w:w="7660" w:type="dxa"/>
            <w:noWrap w:val="0"/>
            <w:vAlign w:val="center"/>
          </w:tcPr>
          <w:p>
            <w:pPr>
              <w:pStyle w:val="45"/>
              <w:spacing w:before="0" w:line="310" w:lineRule="exact"/>
              <w:ind w:left="0" w:right="0" w:firstLine="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酸价(以脂肪计)(</w:t>
            </w:r>
            <w:r>
              <w:rPr>
                <w:rFonts w:hint="default" w:ascii="Times New Roman" w:hAnsi="Times New Roman" w:eastAsia="仿宋_GB2312" w:cs="Times New Roman"/>
                <w:b w:val="0"/>
                <w:bCs w:val="0"/>
                <w:color w:val="auto"/>
                <w:kern w:val="21"/>
                <w:sz w:val="24"/>
                <w:szCs w:val="24"/>
                <w:highlight w:val="none"/>
              </w:rPr>
              <w:t>KOH</w:t>
            </w:r>
            <w:r>
              <w:rPr>
                <w:rFonts w:hint="default" w:ascii="Times New Roman" w:hAnsi="Times New Roman" w:eastAsia="仿宋_GB2312" w:cs="Times New Roman"/>
                <w:b w:val="0"/>
                <w:bCs w:val="0"/>
                <w:color w:val="auto"/>
                <w:spacing w:val="0"/>
                <w:kern w:val="21"/>
                <w:sz w:val="24"/>
                <w:szCs w:val="24"/>
                <w:highlight w:val="none"/>
              </w:rPr>
              <w:t>)、过氧化值(以脂肪计)、铅(以</w:t>
            </w:r>
            <w:r>
              <w:rPr>
                <w:rFonts w:hint="default" w:ascii="Times New Roman" w:hAnsi="Times New Roman" w:eastAsia="仿宋_GB2312" w:cs="Times New Roman"/>
                <w:b w:val="0"/>
                <w:bCs w:val="0"/>
                <w:color w:val="auto"/>
                <w:kern w:val="21"/>
                <w:sz w:val="24"/>
                <w:szCs w:val="24"/>
                <w:highlight w:val="none"/>
              </w:rPr>
              <w:t>Pb</w:t>
            </w:r>
            <w:r>
              <w:rPr>
                <w:rFonts w:hint="default" w:ascii="Times New Roman" w:hAnsi="Times New Roman" w:eastAsia="仿宋_GB2312" w:cs="Times New Roman"/>
                <w:b w:val="0"/>
                <w:bCs w:val="0"/>
                <w:color w:val="auto"/>
                <w:spacing w:val="0"/>
                <w:kern w:val="21"/>
                <w:sz w:val="24"/>
                <w:szCs w:val="24"/>
                <w:highlight w:val="none"/>
              </w:rPr>
              <w:t>计)、镉(以Cd计)、噻虫嗪</w:t>
            </w:r>
          </w:p>
        </w:tc>
        <w:tc>
          <w:tcPr>
            <w:tcW w:w="535" w:type="dxa"/>
            <w:noWrap w:val="0"/>
            <w:vAlign w:val="center"/>
          </w:tcPr>
          <w:p>
            <w:pPr>
              <w:pStyle w:val="45"/>
              <w:spacing w:before="0" w:line="310" w:lineRule="exact"/>
              <w:ind w:left="0" w:right="0"/>
              <w:rPr>
                <w:rFonts w:hint="eastAsia" w:ascii="Times New Roman" w:hAnsi="Times New Roman" w:eastAsia="仿宋_GB2312" w:cs="Times New Roman"/>
                <w:b w:val="0"/>
                <w:bCs w:val="0"/>
                <w:color w:val="auto"/>
                <w:spacing w:val="0"/>
                <w:kern w:val="21"/>
                <w:sz w:val="24"/>
                <w:szCs w:val="24"/>
                <w:highlight w:val="none"/>
                <w:lang w:val="en-US" w:eastAsia="zh-CN"/>
              </w:rPr>
            </w:pPr>
            <w:r>
              <w:rPr>
                <w:rFonts w:hint="eastAsia" w:ascii="Times New Roman" w:eastAsia="仿宋_GB2312" w:cs="Times New Roman"/>
                <w:b w:val="0"/>
                <w:bCs w:val="0"/>
                <w:color w:val="auto"/>
                <w:spacing w:val="0"/>
                <w:kern w:val="21"/>
                <w:sz w:val="24"/>
                <w:szCs w:val="24"/>
                <w:highlight w:val="none"/>
                <w:lang w:val="en-US" w:eastAsia="zh-CN"/>
              </w:rPr>
              <w:t>3</w:t>
            </w:r>
          </w:p>
        </w:tc>
        <w:tc>
          <w:tcPr>
            <w:tcW w:w="702" w:type="dxa"/>
            <w:noWrap w:val="0"/>
            <w:vAlign w:val="center"/>
          </w:tcPr>
          <w:p>
            <w:pPr>
              <w:pStyle w:val="45"/>
              <w:spacing w:before="0" w:line="310" w:lineRule="exact"/>
              <w:ind w:left="0" w:right="0"/>
              <w:rPr>
                <w:rFonts w:hint="default" w:ascii="Times New Roman" w:hAnsi="Times New Roman" w:eastAsia="仿宋_GB2312" w:cs="Times New Roman"/>
                <w:b w:val="0"/>
                <w:bCs w:val="0"/>
                <w:color w:val="auto"/>
                <w:kern w:val="21"/>
                <w:sz w:val="24"/>
                <w:szCs w:val="24"/>
                <w:highlight w:val="none"/>
              </w:rPr>
            </w:pPr>
            <w:r>
              <w:rPr>
                <w:rFonts w:hint="default" w:ascii="Times New Roman" w:hAnsi="Times New Roman" w:eastAsia="仿宋_GB2312" w:cs="Times New Roman"/>
                <w:b w:val="0"/>
                <w:bCs w:val="0"/>
                <w:color w:val="auto"/>
                <w:spacing w:val="0"/>
                <w:kern w:val="21"/>
                <w:sz w:val="24"/>
                <w:szCs w:val="24"/>
                <w:highlight w:val="none"/>
              </w:rPr>
              <w:t>仅花生检测黄曲霉毒素B</w:t>
            </w:r>
            <w:r>
              <w:rPr>
                <w:rFonts w:hint="default" w:ascii="Times New Roman" w:hAnsi="Times New Roman" w:eastAsia="仿宋_GB2312" w:cs="Times New Roman"/>
                <w:b w:val="0"/>
                <w:bCs w:val="0"/>
                <w:color w:val="auto"/>
                <w:spacing w:val="0"/>
                <w:kern w:val="21"/>
                <w:sz w:val="24"/>
                <w:szCs w:val="24"/>
                <w:highlight w:val="none"/>
                <w:lang w:bidi="ar-SA"/>
              </w:rPr>
              <w:t>₁</w:t>
            </w:r>
            <w:r>
              <w:rPr>
                <w:rFonts w:hint="default" w:ascii="Times New Roman" w:hAnsi="Times New Roman" w:eastAsia="仿宋_GB2312" w:cs="Times New Roman"/>
                <w:b w:val="0"/>
                <w:bCs w:val="0"/>
                <w:color w:val="auto"/>
                <w:spacing w:val="0"/>
                <w:kern w:val="21"/>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107" w:type="dxa"/>
            <w:gridSpan w:val="5"/>
            <w:noWrap w:val="0"/>
            <w:vAlign w:val="center"/>
          </w:tcPr>
          <w:p>
            <w:pPr>
              <w:pStyle w:val="45"/>
              <w:spacing w:before="0" w:line="310" w:lineRule="exact"/>
              <w:ind w:left="0" w:right="0" w:firstLine="0"/>
              <w:rPr>
                <w:rFonts w:hint="eastAsia" w:ascii="Times New Roman" w:hAnsi="Times New Roman" w:eastAsia="仿宋_GB2312" w:cs="Times New Roman"/>
                <w:b w:val="0"/>
                <w:bCs w:val="0"/>
                <w:color w:val="auto"/>
                <w:spacing w:val="0"/>
                <w:kern w:val="21"/>
                <w:sz w:val="24"/>
                <w:szCs w:val="24"/>
                <w:highlight w:val="none"/>
                <w:lang w:val="en-US" w:eastAsia="zh-CN"/>
              </w:rPr>
            </w:pPr>
            <w:r>
              <w:rPr>
                <w:rFonts w:hint="eastAsia" w:ascii="Times New Roman" w:eastAsia="仿宋_GB2312" w:cs="Times New Roman"/>
                <w:b w:val="0"/>
                <w:bCs w:val="0"/>
                <w:color w:val="auto"/>
                <w:spacing w:val="0"/>
                <w:kern w:val="21"/>
                <w:sz w:val="24"/>
                <w:szCs w:val="24"/>
                <w:highlight w:val="none"/>
                <w:lang w:val="en-US" w:eastAsia="zh-CN"/>
              </w:rPr>
              <w:t xml:space="preserve">                                                                                                合计</w:t>
            </w:r>
          </w:p>
        </w:tc>
        <w:tc>
          <w:tcPr>
            <w:tcW w:w="535" w:type="dxa"/>
            <w:noWrap w:val="0"/>
            <w:vAlign w:val="center"/>
          </w:tcPr>
          <w:p>
            <w:pPr>
              <w:pStyle w:val="45"/>
              <w:spacing w:before="0" w:line="310" w:lineRule="exact"/>
              <w:ind w:left="0" w:right="0"/>
              <w:rPr>
                <w:rFonts w:hint="default" w:ascii="Times New Roman" w:eastAsia="仿宋_GB2312" w:cs="Times New Roman"/>
                <w:b w:val="0"/>
                <w:bCs w:val="0"/>
                <w:color w:val="auto"/>
                <w:spacing w:val="0"/>
                <w:kern w:val="21"/>
                <w:sz w:val="24"/>
                <w:szCs w:val="24"/>
                <w:highlight w:val="none"/>
                <w:lang w:val="en-US" w:eastAsia="zh-CN"/>
              </w:rPr>
            </w:pPr>
            <w:r>
              <w:rPr>
                <w:rFonts w:hint="eastAsia" w:ascii="Times New Roman" w:eastAsia="仿宋_GB2312" w:cs="Times New Roman"/>
                <w:b w:val="0"/>
                <w:bCs w:val="0"/>
                <w:color w:val="auto"/>
                <w:spacing w:val="0"/>
                <w:kern w:val="21"/>
                <w:sz w:val="24"/>
                <w:szCs w:val="24"/>
                <w:highlight w:val="none"/>
                <w:lang w:val="en-US" w:eastAsia="zh-CN"/>
              </w:rPr>
              <w:t>122</w:t>
            </w:r>
          </w:p>
        </w:tc>
        <w:tc>
          <w:tcPr>
            <w:tcW w:w="702" w:type="dxa"/>
            <w:noWrap w:val="0"/>
            <w:vAlign w:val="center"/>
          </w:tcPr>
          <w:p>
            <w:pPr>
              <w:pStyle w:val="45"/>
              <w:spacing w:before="0" w:line="310" w:lineRule="exact"/>
              <w:ind w:left="0" w:right="0"/>
              <w:rPr>
                <w:rFonts w:hint="default" w:ascii="Times New Roman" w:hAnsi="Times New Roman" w:eastAsia="仿宋_GB2312" w:cs="Times New Roman"/>
                <w:b w:val="0"/>
                <w:bCs w:val="0"/>
                <w:color w:val="auto"/>
                <w:spacing w:val="0"/>
                <w:kern w:val="2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4344" w:type="dxa"/>
            <w:gridSpan w:val="7"/>
            <w:noWrap w:val="0"/>
            <w:vAlign w:val="center"/>
          </w:tcPr>
          <w:p>
            <w:pPr>
              <w:pStyle w:val="45"/>
              <w:spacing w:before="0" w:line="310" w:lineRule="exact"/>
              <w:ind w:left="0" w:right="0"/>
              <w:jc w:val="left"/>
              <w:rPr>
                <w:rFonts w:hint="eastAsia" w:ascii="Times New Roman" w:eastAsia="仿宋_GB2312" w:cs="Times New Roman"/>
                <w:b/>
                <w:bCs/>
                <w:color w:val="auto"/>
                <w:spacing w:val="0"/>
                <w:kern w:val="21"/>
                <w:sz w:val="24"/>
                <w:szCs w:val="24"/>
                <w:highlight w:val="none"/>
                <w:lang w:val="en-US" w:eastAsia="zh-CN"/>
              </w:rPr>
            </w:pPr>
            <w:r>
              <w:rPr>
                <w:rFonts w:hint="eastAsia" w:ascii="Times New Roman" w:hAnsi="Times New Roman" w:eastAsia="仿宋_GB2312" w:cs="Times New Roman"/>
                <w:b/>
                <w:bCs/>
                <w:color w:val="auto"/>
                <w:spacing w:val="0"/>
                <w:kern w:val="21"/>
                <w:sz w:val="24"/>
                <w:szCs w:val="24"/>
                <w:highlight w:val="none"/>
                <w:lang w:val="en-US" w:eastAsia="zh-CN"/>
              </w:rPr>
              <w:t>注：</w:t>
            </w:r>
            <w:r>
              <w:rPr>
                <w:rFonts w:hint="eastAsia" w:ascii="Times New Roman" w:eastAsia="仿宋_GB2312" w:cs="Times New Roman"/>
                <w:b/>
                <w:bCs/>
                <w:color w:val="auto"/>
                <w:spacing w:val="0"/>
                <w:kern w:val="21"/>
                <w:sz w:val="24"/>
                <w:szCs w:val="24"/>
                <w:highlight w:val="none"/>
                <w:lang w:val="en-US" w:eastAsia="zh-CN"/>
              </w:rPr>
              <w:t>1.具体抽检品种及批次可根据实际情况调整；</w:t>
            </w:r>
          </w:p>
          <w:p>
            <w:pPr>
              <w:pStyle w:val="45"/>
              <w:spacing w:before="0" w:line="310" w:lineRule="exact"/>
              <w:ind w:right="0" w:firstLine="482" w:firstLineChars="200"/>
              <w:jc w:val="left"/>
              <w:rPr>
                <w:rFonts w:hint="default" w:ascii="Times New Roman" w:hAnsi="Times New Roman" w:eastAsia="仿宋_GB2312" w:cs="Times New Roman"/>
                <w:b w:val="0"/>
                <w:bCs w:val="0"/>
                <w:color w:val="auto"/>
                <w:spacing w:val="0"/>
                <w:kern w:val="21"/>
                <w:sz w:val="24"/>
                <w:szCs w:val="24"/>
                <w:highlight w:val="none"/>
              </w:rPr>
            </w:pPr>
            <w:r>
              <w:rPr>
                <w:rFonts w:hint="eastAsia" w:ascii="Times New Roman" w:eastAsia="仿宋_GB2312" w:cs="Times New Roman"/>
                <w:b/>
                <w:bCs/>
                <w:color w:val="auto"/>
                <w:spacing w:val="0"/>
                <w:kern w:val="21"/>
                <w:sz w:val="24"/>
                <w:szCs w:val="24"/>
                <w:highlight w:val="none"/>
                <w:lang w:val="en-US" w:eastAsia="zh-CN"/>
              </w:rPr>
              <w:t>2.</w:t>
            </w:r>
            <w:r>
              <w:rPr>
                <w:rFonts w:hint="eastAsia" w:ascii="Times New Roman" w:hAnsi="Times New Roman" w:eastAsia="仿宋_GB2312" w:cs="Times New Roman"/>
                <w:b/>
                <w:bCs/>
                <w:color w:val="auto"/>
                <w:spacing w:val="0"/>
                <w:kern w:val="21"/>
                <w:sz w:val="24"/>
                <w:szCs w:val="24"/>
                <w:highlight w:val="none"/>
              </w:rPr>
              <w:t>对抽取的必检品种应按规定的必检项目和不少于2个自选项目开展检验</w:t>
            </w:r>
            <w:r>
              <w:rPr>
                <w:rFonts w:hint="eastAsia" w:ascii="Times New Roman" w:hAnsi="Times New Roman" w:eastAsia="仿宋_GB2312" w:cs="Times New Roman"/>
                <w:b/>
                <w:bCs/>
                <w:color w:val="auto"/>
                <w:spacing w:val="0"/>
                <w:kern w:val="21"/>
                <w:sz w:val="24"/>
                <w:szCs w:val="24"/>
                <w:highlight w:val="none"/>
                <w:lang w:eastAsia="zh-CN"/>
              </w:rPr>
              <w:t>。</w:t>
            </w:r>
          </w:p>
        </w:tc>
      </w:tr>
    </w:tbl>
    <w:p>
      <w:pPr>
        <w:pStyle w:val="7"/>
        <w:spacing w:line="240" w:lineRule="auto"/>
        <w:rPr>
          <w:rFonts w:hint="default" w:ascii="Times New Roman" w:hAnsi="Times New Roman" w:cs="Times New Roman"/>
          <w:b w:val="0"/>
          <w:bCs w:val="0"/>
          <w:color w:val="auto"/>
          <w:kern w:val="21"/>
          <w:highlight w:val="none"/>
        </w:rPr>
      </w:pPr>
    </w:p>
    <w:p>
      <w:pPr>
        <w:pStyle w:val="3"/>
        <w:spacing w:line="560" w:lineRule="exact"/>
        <w:ind w:left="0"/>
        <w:rPr>
          <w:rFonts w:hint="eastAsia" w:ascii="Calibri" w:eastAsia="宋体"/>
          <w:color w:val="auto"/>
          <w:kern w:val="21"/>
          <w:sz w:val="28"/>
          <w:szCs w:val="21"/>
          <w:highlight w:val="none"/>
        </w:rPr>
      </w:pPr>
    </w:p>
    <w:p>
      <w:pPr>
        <w:pStyle w:val="7"/>
        <w:tabs>
          <w:tab w:val="right" w:pos="12869"/>
        </w:tabs>
        <w:rPr>
          <w:rFonts w:hint="eastAsia" w:ascii="Times New Roman" w:hAnsi="Times New Roman" w:eastAsia="方正小标宋简体" w:cs="Times New Roman"/>
          <w:color w:val="auto"/>
          <w:sz w:val="44"/>
          <w:szCs w:val="44"/>
          <w:highlight w:val="none"/>
          <w:lang w:eastAsia="zh-CN"/>
        </w:rPr>
      </w:pPr>
    </w:p>
    <w:p>
      <w:pPr>
        <w:pStyle w:val="44"/>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cs="Times New Roman"/>
          <w:color w:val="auto"/>
          <w:sz w:val="32"/>
          <w:szCs w:val="32"/>
          <w:highlight w:val="none"/>
          <w:lang w:val="en-US" w:eastAsia="zh-CN"/>
        </w:rPr>
        <w:sectPr>
          <w:footerReference r:id="rId3" w:type="default"/>
          <w:pgSz w:w="16838" w:h="11906" w:orient="landscape"/>
          <w:pgMar w:top="1417" w:right="2098" w:bottom="1417" w:left="2041" w:header="851" w:footer="992" w:gutter="0"/>
          <w:pgNumType w:fmt="numberInDash"/>
          <w:cols w:space="720" w:num="1"/>
          <w:docGrid w:type="lines" w:linePitch="312" w:charSpace="0"/>
        </w:sectPr>
      </w:pPr>
    </w:p>
    <w:p>
      <w:pPr>
        <w:numPr>
          <w:ilvl w:val="0"/>
          <w:numId w:val="0"/>
        </w:numPr>
        <w:spacing w:line="620" w:lineRule="exact"/>
        <w:jc w:val="both"/>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2</w:t>
      </w:r>
    </w:p>
    <w:p>
      <w:pPr>
        <w:pStyle w:val="44"/>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方正小标宋简体" w:hAnsi="Calibri" w:eastAsia="方正小标宋简体" w:cs="方正小标宋简体"/>
          <w:b w:val="0"/>
          <w:bCs w:val="0"/>
          <w:color w:val="auto"/>
          <w:kern w:val="21"/>
          <w:sz w:val="44"/>
          <w:szCs w:val="44"/>
          <w:highlight w:val="none"/>
          <w:lang w:val="en-US" w:eastAsia="zh-CN" w:bidi="zh-CN"/>
        </w:rPr>
      </w:pPr>
      <w:r>
        <w:rPr>
          <w:rFonts w:hint="default" w:ascii="方正小标宋简体" w:hAnsi="Calibri" w:eastAsia="方正小标宋简体" w:cs="方正小标宋简体"/>
          <w:b w:val="0"/>
          <w:bCs w:val="0"/>
          <w:color w:val="auto"/>
          <w:kern w:val="21"/>
          <w:sz w:val="44"/>
          <w:szCs w:val="44"/>
          <w:highlight w:val="none"/>
          <w:lang w:val="en-US" w:eastAsia="zh-CN" w:bidi="zh-CN"/>
        </w:rPr>
        <w:t>昭化区</w:t>
      </w:r>
      <w:r>
        <w:rPr>
          <w:rFonts w:hint="eastAsia" w:ascii="方正小标宋简体" w:hAnsi="Calibri" w:eastAsia="方正小标宋简体" w:cs="方正小标宋简体"/>
          <w:b w:val="0"/>
          <w:bCs w:val="0"/>
          <w:color w:val="auto"/>
          <w:kern w:val="21"/>
          <w:sz w:val="44"/>
          <w:szCs w:val="44"/>
          <w:highlight w:val="none"/>
          <w:lang w:val="en-US" w:eastAsia="zh-CN" w:bidi="zh-CN"/>
        </w:rPr>
        <w:t>2024年</w:t>
      </w:r>
      <w:r>
        <w:rPr>
          <w:rFonts w:hint="eastAsia" w:ascii="方正小标宋简体" w:eastAsia="方正小标宋简体" w:cs="方正小标宋简体"/>
          <w:b w:val="0"/>
          <w:bCs w:val="0"/>
          <w:color w:val="auto"/>
          <w:kern w:val="21"/>
          <w:sz w:val="44"/>
          <w:szCs w:val="44"/>
          <w:highlight w:val="none"/>
          <w:lang w:val="en-US" w:eastAsia="zh-CN" w:bidi="zh-CN"/>
        </w:rPr>
        <w:t>计划抽检</w:t>
      </w:r>
      <w:r>
        <w:rPr>
          <w:rFonts w:hint="default" w:ascii="方正小标宋简体" w:hAnsi="Calibri" w:eastAsia="方正小标宋简体" w:cs="方正小标宋简体"/>
          <w:b w:val="0"/>
          <w:bCs w:val="0"/>
          <w:color w:val="auto"/>
          <w:kern w:val="21"/>
          <w:sz w:val="44"/>
          <w:szCs w:val="44"/>
          <w:highlight w:val="none"/>
          <w:lang w:val="en-US" w:eastAsia="zh-CN" w:bidi="zh-CN"/>
        </w:rPr>
        <w:t>食品安全监督抽检品种和项目表</w:t>
      </w:r>
    </w:p>
    <w:tbl>
      <w:tblPr>
        <w:tblStyle w:val="1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
        <w:gridCol w:w="1799"/>
        <w:gridCol w:w="1227"/>
        <w:gridCol w:w="1125"/>
        <w:gridCol w:w="1320"/>
        <w:gridCol w:w="753"/>
        <w:gridCol w:w="5861"/>
        <w:gridCol w:w="753"/>
        <w:gridCol w:w="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食品大类(一级)</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食品亚类(二级)</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食品品种</w:t>
            </w: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eastAsia="宋体" w:cs="宋体"/>
                <w:b/>
                <w:bCs/>
                <w:i w:val="0"/>
                <w:iCs w:val="0"/>
                <w:color w:val="000000"/>
                <w:kern w:val="0"/>
                <w:sz w:val="20"/>
                <w:szCs w:val="20"/>
                <w:highlight w:val="none"/>
                <w:u w:val="none"/>
                <w:lang w:val="en-US" w:eastAsia="zh-CN" w:bidi="ar"/>
              </w:rPr>
              <w:t>(三级)</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食品细类</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(四级)</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风险</w:t>
            </w: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eastAsia="宋体" w:cs="宋体"/>
                <w:b/>
                <w:bCs/>
                <w:i w:val="0"/>
                <w:iCs w:val="0"/>
                <w:color w:val="000000"/>
                <w:kern w:val="0"/>
                <w:sz w:val="20"/>
                <w:szCs w:val="20"/>
                <w:highlight w:val="none"/>
                <w:u w:val="none"/>
                <w:lang w:val="en-US" w:eastAsia="zh-CN" w:bidi="ar"/>
              </w:rPr>
              <w:t>等级</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抽检项目</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批次</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粮食加工品</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小麦粉</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小麦粉</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小麦粉</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镉(以Cd计)、苯并[a]芘、玉米赤霉烯酮、脱氧雪腐镰刀菌烯醇、赭曲霉毒素A、黄曲霉毒素B1、偶氮甲酰胺、过氧化苯甲酰</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大米</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大米</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大米</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铅(以Pb计)、镉(以Cd计)、无机砷(以As计)、苯并[a]芘、黄曲霉毒素B1、赭曲霉毒素A</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7</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挂面</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挂面</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挂面</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铅(以Pb计)、黄曲霉毒素B1,、脱氢乙酸及其钠盐(以脱氢乙酸计)、合成着色剂(柠檬黄、日落黄)</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35"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食用油、油脂及其制品</w:t>
            </w:r>
          </w:p>
        </w:tc>
        <w:tc>
          <w:tcPr>
            <w:tcW w:w="433"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食用植物油</w:t>
            </w:r>
          </w:p>
        </w:tc>
        <w:tc>
          <w:tcPr>
            <w:tcW w:w="39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食用植物油</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花生油</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酸值/酸价、过氧化值、黄曲霉毒素B1、铅(以Pb计)、苯并[a]芘、溶剂残留量、特丁基对苯二酚(TBHQ)</w:t>
            </w:r>
          </w:p>
        </w:tc>
        <w:tc>
          <w:tcPr>
            <w:tcW w:w="266" w:type="pct"/>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8</w:t>
            </w:r>
          </w:p>
        </w:tc>
        <w:tc>
          <w:tcPr>
            <w:tcW w:w="276" w:type="pct"/>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芝麻油</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酸值/酸价、过氧化值、铅(以Pb计)、苯并[a]芘、溶剂残留量、乙基麦芽酚</w:t>
            </w:r>
          </w:p>
        </w:tc>
        <w:tc>
          <w:tcPr>
            <w:tcW w:w="266" w:type="pct"/>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76" w:type="pct"/>
            <w:vMerge w:val="continue"/>
            <w:tcBorders>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菜籽油</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酸值/酸价、过氧化值、铅(以Pb计)、苯并[a]芘、溶剂残留量、特丁基对苯二酚(TBHQ)乙基麦芽酚</w:t>
            </w:r>
          </w:p>
        </w:tc>
        <w:tc>
          <w:tcPr>
            <w:tcW w:w="266" w:type="pct"/>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76" w:type="pct"/>
            <w:vMerge w:val="continue"/>
            <w:tcBorders>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大豆油</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酸值/酸价、过氧化值、铅(以Pb计)、苯并[a]芘、溶剂残留量、特丁基对苯二酚(TBHQ)</w:t>
            </w:r>
          </w:p>
        </w:tc>
        <w:tc>
          <w:tcPr>
            <w:tcW w:w="266" w:type="pct"/>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76" w:type="pct"/>
            <w:vMerge w:val="continue"/>
            <w:tcBorders>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食用植物调和油</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酸价、过氧化值、铅(以Pb计)、苯并[a]芘、溶剂残留量、特丁基对苯二酚(TBHQ)、乙基麦芽酚</w:t>
            </w:r>
          </w:p>
        </w:tc>
        <w:tc>
          <w:tcPr>
            <w:tcW w:w="266" w:type="pct"/>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76" w:type="pct"/>
            <w:vMerge w:val="continue"/>
            <w:tcBorders>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35"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调味品</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酱油</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酱油</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酱油</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大肠菌群</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89"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食醋</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食醋</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食醋</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香辛料类</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香辛料类</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辣椒、花椒、辣椒粉、花椒粉</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铅(以Pb计)、罗丹明B、苏丹红I、苏丹红Ⅱ、苏丹红Ⅲ、苏丹红IV、脱氢乙酸及其钠盐(以脱氢乙酸计)、二氧化硫残留量、合成着色剂(柠檬黄、日落黄、胭脂红)、沙门氏菌</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3</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调味料</w:t>
            </w:r>
          </w:p>
        </w:tc>
        <w:tc>
          <w:tcPr>
            <w:tcW w:w="39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半固体复合调味料</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辣椒酱</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97"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火锅底料、麻辣烫底料</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罂粟碱、吗啡、可待因、那可丁、苯甲酸及其钠盐(以苯甲酸计)、山梨酸及其钾盐(以山梨酸计)、脱氢乙酸及其钠盐(以脱氢乙酸计)、防腐剂混合使用时各自用量占其最大使用量的比例之和</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肉制品</w:t>
            </w:r>
          </w:p>
        </w:tc>
        <w:tc>
          <w:tcPr>
            <w:tcW w:w="4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预制肉制品</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调理肉制品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调理肉制品(非速冻)</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铅(以Pb计)、苯甲酸及其钠盐(以苯甲酸计)、山梨酸及其钾盐(以山梨酸计)、脱氢乙酸及其钠盐(以脱氢乙酸计)、氯霉素</w:t>
            </w:r>
          </w:p>
        </w:tc>
        <w:tc>
          <w:tcPr>
            <w:tcW w:w="266" w:type="pct"/>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5</w:t>
            </w:r>
          </w:p>
        </w:tc>
        <w:tc>
          <w:tcPr>
            <w:tcW w:w="276" w:type="pct"/>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腌腊肉制品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腌腊肉制品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过氧化值(以脂肪计)、铅(以Pb计)、总砷(以As计)、亚硝酸盐(以亚硝酸钠计)、苯甲酸及其钠盐(以苯甲酸计)、山梨酸及其钾盐(以山梨酸计)、合成着色剂(胭脂红、诱惑红、苋菜红、酸性红)、氯霉素</w:t>
            </w:r>
          </w:p>
        </w:tc>
        <w:tc>
          <w:tcPr>
            <w:tcW w:w="266" w:type="pct"/>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76" w:type="pct"/>
            <w:vMerge w:val="continue"/>
            <w:tcBorders>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熟肉制品</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酱卤肉制品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酱卤肉制品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铅(以Pb计)、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氯霉素、酸性橙Ⅱ、菌落总数、大肠菌群、沙门氏菌、金黄色葡萄球菌、单核细胞增生李斯特氏菌、致泻大肠埃希氏菌、商业无菌</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5</w:t>
            </w:r>
          </w:p>
        </w:tc>
        <w:tc>
          <w:tcPr>
            <w:tcW w:w="635"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乳制品</w:t>
            </w:r>
          </w:p>
        </w:tc>
        <w:tc>
          <w:tcPr>
            <w:tcW w:w="433"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乳制品</w:t>
            </w:r>
          </w:p>
        </w:tc>
        <w:tc>
          <w:tcPr>
            <w:tcW w:w="39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液体乳</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巴氏杀菌乳</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蛋白质、酸度、三聚氰胺、铅(以Pb计)、丙二醇、沙门氏菌、金黄色葡萄球菌、菌落总数、大肠菌群</w:t>
            </w:r>
          </w:p>
        </w:tc>
        <w:tc>
          <w:tcPr>
            <w:tcW w:w="266" w:type="pct"/>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w:t>
            </w:r>
          </w:p>
        </w:tc>
        <w:tc>
          <w:tcPr>
            <w:tcW w:w="276" w:type="pct"/>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635"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433"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397"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灭菌乳</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蛋白质、非脂乳固体、酸度、脂肪、三聚氰胺、铅(以Pb计)、丙二醇、商业无菌</w:t>
            </w:r>
          </w:p>
        </w:tc>
        <w:tc>
          <w:tcPr>
            <w:tcW w:w="266" w:type="pct"/>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276" w:type="pct"/>
            <w:vMerge w:val="continue"/>
            <w:tcBorders>
              <w:left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635"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433"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397"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高温杀菌乳</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蛋白质、酸度、三聚氰胺、沙门氏菌、菌落总数、大肠菌群</w:t>
            </w:r>
          </w:p>
        </w:tc>
        <w:tc>
          <w:tcPr>
            <w:tcW w:w="266" w:type="pct"/>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276" w:type="pct"/>
            <w:vMerge w:val="continue"/>
            <w:tcBorders>
              <w:left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635"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433"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397"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发酵乳</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脂肪、蛋白质、酸度、乳酸菌数、山梨酸及其钾盐(以山梨酸计)、三聚氰胺、铅(以Pb计)、金黄色葡萄球菌、沙门氏菌、大肠菌群、酵母、霉菌</w:t>
            </w:r>
          </w:p>
        </w:tc>
        <w:tc>
          <w:tcPr>
            <w:tcW w:w="266" w:type="pct"/>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276" w:type="pct"/>
            <w:vMerge w:val="continue"/>
            <w:tcBorders>
              <w:left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635"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433"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397"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调制乳</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蛋白质、三聚氰胺、铅(以Pb计)、商业无菌、菌落总数、大肠菌群</w:t>
            </w:r>
          </w:p>
        </w:tc>
        <w:tc>
          <w:tcPr>
            <w:tcW w:w="266" w:type="pct"/>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276" w:type="pct"/>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635"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433"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乳粉</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全脂乳粉、脱脂乳粉、部分脱脂乳粉、调制乳粉</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蛋白质、脂肪、三聚氰胺、铅(以Pb计)、菌落总数、大肠菌群</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8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饮料</w:t>
            </w:r>
          </w:p>
        </w:tc>
        <w:tc>
          <w:tcPr>
            <w:tcW w:w="4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饮料</w:t>
            </w:r>
          </w:p>
        </w:tc>
        <w:tc>
          <w:tcPr>
            <w:tcW w:w="39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包装饮用水</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饮用天然矿泉水</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界限指标、铅(以Pb计)、总砷(以As计)、镉(以Cd计)、总汞(以Hg计)、镍、溴酸盐、硝酸盐(以NO3-计)、亚硝酸盐(以NO₂-计)、大肠菌群、铜绿假单胞菌</w:t>
            </w:r>
          </w:p>
        </w:tc>
        <w:tc>
          <w:tcPr>
            <w:tcW w:w="26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w:t>
            </w:r>
          </w:p>
        </w:tc>
        <w:tc>
          <w:tcPr>
            <w:tcW w:w="276" w:type="pct"/>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饮用纯净水</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电导率、耗氧量(以O₂计)、铅(以Pb计)、总砷(以As计)、镉(以Cd计)、亚硝酸盐(以NO₂-计)、余氯(游离氯)、溴酸盐、三氯甲烷、大肠菌群、铜绿假单胞菌</w:t>
            </w:r>
          </w:p>
        </w:tc>
        <w:tc>
          <w:tcPr>
            <w:tcW w:w="26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76" w:type="pct"/>
            <w:vMerge w:val="continue"/>
            <w:tcBorders>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其他类饮用水</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耗氧量(以O₂计)、铅(以Pb计)、总砷(以As计)、镉(以Cd计)、亚硝酸盐(以NO₂-计)、余氯(游离氯)、溴酸盐、三氯甲烷、大肠菌群、铜绿假单胞菌</w:t>
            </w:r>
          </w:p>
        </w:tc>
        <w:tc>
          <w:tcPr>
            <w:tcW w:w="26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76" w:type="pct"/>
            <w:vMerge w:val="continue"/>
            <w:tcBorders>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蛋白饮料</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蛋白饮料</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蛋白质、乳酸菌数、三聚氰胺、苯甲酸及其钠盐(以苯甲酸计)、山梨酸及其钾盐(以山梨酸计)、脱氢乙酸及其钠盐(以脱氢乙酸计)、防腐剂混合使用时各自用量占其最大使用量的比例之和、菌落总数、大肠菌群、霉菌、酵母、商业无菌</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方便食品</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方便食品</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调味面制品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调味面制品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酸价(以脂肪计)(KOH)、过氧化值(以脂肪计)、苯甲酸及其钠盐(以苯甲酸计)、山梨酸及其钾盐(以山梨酸计)、脱氢乙酸及其钠盐(以脱氢乙酸计)、糖精钠(以糖精计)、甜蜜素(以环己基氨基磺酸计)、安赛蜜、三氯蔗糖、合成着色剂(柠檬黄、日落黄)、菌落总数、大肠菌群、霉菌、沙门氏菌、金黄色葡萄球菌</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2</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饼干</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饼干</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饼干</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饼干</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酸价(以脂肪计)(KOH)、过氧化值(以脂肪计)、山梨酸及其钾盐(以山梨酸计)、铝的残留量(干样品，以Al计)、脱氢乙酸及其钠盐(以脱氢乙酸计)、甜蜜素(以环己基氨基磺酸计)、糖精钠(以糖精计)、二氧化硫残留量、苯甲酸及其钠盐(以苯甲酸计)、合成着色剂(柠檬黄、日落黄、胭脂红、苋菜红、亮蓝、新红、赤藓红、靛蓝、诱惑红、酸性红、喹啉黄)、菌落总数、大肠菌群、金黄色葡萄球菌、沙门氏菌、霉菌</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635"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罐头</w:t>
            </w:r>
          </w:p>
        </w:tc>
        <w:tc>
          <w:tcPr>
            <w:tcW w:w="433"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罐头</w:t>
            </w:r>
          </w:p>
        </w:tc>
        <w:tc>
          <w:tcPr>
            <w:tcW w:w="39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果蔬罐头</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水果类罐头</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铅(以Pb计)、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tc>
        <w:tc>
          <w:tcPr>
            <w:tcW w:w="266" w:type="pct"/>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6" w:type="pct"/>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9"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35"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33"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97"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蔬菜类罐头</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铅(以Pb计)、合成着色剂(柠檬黄、日落黄、亮蓝)、脱氢乙酸及其钠盐(以脱氢乙酸计)、苯甲酸及其钠盐(以苯甲酸计)、山梨酸及其钾盐(以山梨酸计)、乙二胺四乙酸二钠、二氧化硫残留量、商业无菌</w:t>
            </w:r>
          </w:p>
        </w:tc>
        <w:tc>
          <w:tcPr>
            <w:tcW w:w="266" w:type="pct"/>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76" w:type="pct"/>
            <w:vMerge w:val="continue"/>
            <w:tcBorders>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冷冻饮品</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冷冻饮品</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冷冻饮品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冰淇淋、雪糕、雪泥、冰棍、食用冰、甜味冰、其他类</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蛋白质、甜蜜素(以环己基氨基磺酸计)、糖精钠(以糖精计)、安赛蜜、三氯蔗糖、菌落总数、大肠菌群、沙门氏菌、单核细胞增生李斯特氏菌</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635"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速冻食品</w:t>
            </w:r>
          </w:p>
        </w:tc>
        <w:tc>
          <w:tcPr>
            <w:tcW w:w="433"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速冻面米食 品</w:t>
            </w:r>
          </w:p>
        </w:tc>
        <w:tc>
          <w:tcPr>
            <w:tcW w:w="39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速冻面米食品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速冻面米生制品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过氧化值(以脂肪计)、黄曲霉毒素B1、铅(以Pb计)、糖精钠(以糖精计)、甜蜜素(以环己基氨基磺酸计)、合成着色剂(柠檬黄、日落黄、苋菜红、亮蓝)</w:t>
            </w:r>
          </w:p>
        </w:tc>
        <w:tc>
          <w:tcPr>
            <w:tcW w:w="266" w:type="pct"/>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2</w:t>
            </w:r>
          </w:p>
        </w:tc>
        <w:tc>
          <w:tcPr>
            <w:tcW w:w="276" w:type="pct"/>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89"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35"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33"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97"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速冻面米熟制品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过氧化值(以脂肪计)、黄曲霉毒素B1、铅(以Pb计)、糖精钠(以糖精计)、甜蜜素(以环己基氨基磺酸计)、合成着色剂(柠檬黄、日落黄、苋菜红、亮蓝)、菌落总数、大肠菌群沙门氏菌、金黄色葡萄球菌</w:t>
            </w:r>
          </w:p>
        </w:tc>
        <w:tc>
          <w:tcPr>
            <w:tcW w:w="266" w:type="pct"/>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76" w:type="pct"/>
            <w:vMerge w:val="continue"/>
            <w:tcBorders>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薯类和膨化食品</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薯类和膨化 食品</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膨化食品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含油型膨化食品和非含油型膨化食品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水分、酸价(以脂肪计)(KOH)、过氧化值(以脂肪计)、黄曲霉毒素B₁、糖精钠(以糖精计)、苯甲酸及其钠盐(以苯甲酸计)、山梨酸及其钾盐(以山梨酸计)、甜蜜素(以环己基氨基磺酸计)、菌落总数、大肠菌群、沙门氏菌、金黄色葡萄球菌</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13</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茶叶及相关制品</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茶叶</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茶叶</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绿茶、红茶、乌龙茶、黄茶、白茶、黑茶、花茶、袋泡茶、紧压茶</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一般</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铅(以Pb计)、草甘膦、吡虫啉、乙酰甲胺磷、联苯菊酯、灭多威、三氯杀螨醇、氰戊菊酯和S-氰戊菊酯、甲拌磷、克百威、水胺硫磷、氧乐果、毒死蜱、啶虫脒、多菌灵、茚虫威、合成着色剂(柠檬黄、日落黄)</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14</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酒类</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蒸馏酒</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白酒</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白酒、白酒</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(液态)、白</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酒(原酒)</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酒精度、铅(以Pb计)、甲醇、氰化物(以HCN计)、糖精钠(以糖精计)、甜蜜素(以环己基氨基磺酸计)、三氯蔗糖、安赛蜜</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cs="宋体"/>
                <w:i w:val="0"/>
                <w:iCs w:val="0"/>
                <w:color w:val="000000"/>
                <w:kern w:val="0"/>
                <w:sz w:val="20"/>
                <w:szCs w:val="20"/>
                <w:highlight w:val="none"/>
                <w:u w:val="none"/>
                <w:lang w:val="en-US" w:eastAsia="zh-CN" w:bidi="ar"/>
              </w:rPr>
              <w:t>5</w:t>
            </w:r>
          </w:p>
        </w:tc>
        <w:tc>
          <w:tcPr>
            <w:tcW w:w="635"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蔬菜制品</w:t>
            </w:r>
          </w:p>
        </w:tc>
        <w:tc>
          <w:tcPr>
            <w:tcW w:w="433"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蔬菜制品</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酱腌菜</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酱腌菜</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铅(以Pb计)、亚硝酸盐(以NaNO1计)、苯甲酸及其钠盐(以苯甲酸计)、山梨酸及其钾盐(以山梨酸计)、脱氢乙酸及其钠盐(以脱氢乙酸计)、糖精钠(以糖精计)、甜蜜素(以环己基氨基磺酸计)、二氧化硫残留量、防腐剂混合使用时各自用量占其最大使用量的比例之和、安赛蜜、合成着色剂(柠檬黄、日落黄)、大肠菌群</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89"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蔬菜干制品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蔬菜干制品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铅(以Pb计)、苯甲酸及其钠盐(以苯甲酸计)、山梨酸及其钾盐(以山梨酸计)、二氧化硫残留量、合成着色剂(柠檬黄、日落黄、胭脂红、苋菜红、亮蓝)</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89"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食用菌制品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干制食用菌</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铅(以Pb计)、总砷(以As计)、镉(以Cd计)、总汞(以Hg计)、甲基汞(以Hg计)、苯甲酸及其钠盐(以苯甲酸计)</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cs="宋体"/>
                <w:i w:val="0"/>
                <w:iCs w:val="0"/>
                <w:color w:val="000000"/>
                <w:kern w:val="0"/>
                <w:sz w:val="20"/>
                <w:szCs w:val="20"/>
                <w:highlight w:val="none"/>
                <w:u w:val="none"/>
                <w:lang w:val="en-US" w:eastAsia="zh-CN" w:bidi="ar"/>
              </w:rPr>
              <w:t>6</w:t>
            </w:r>
          </w:p>
        </w:tc>
        <w:tc>
          <w:tcPr>
            <w:tcW w:w="635"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水果制品</w:t>
            </w:r>
          </w:p>
        </w:tc>
        <w:tc>
          <w:tcPr>
            <w:tcW w:w="433"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水果制品</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蜜饯</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蜜饯类、凉果类、果脯类、话化类、果糕类</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铅(以Pb计)、苯甲酸及其钠盐(以苯甲酸计)、山梨酸及其钾盐(以山梨酸计)、脱氢乙酸及其钠盐(以脱氢乙酸计)、防腐剂混合使用时各自用量占其最大使用量的比例之和、糖精钠(以糖精计)、甜蜜素(以环己基氨基磺酸计)、安赛蜜、二氧化硫残留量、合成着色剂(亮蓝、柠檬黄、日落黄、苋菜红、胭脂红)、相同色泽着色剂混合使用时各自用量占其最大使用量的比例之和、乙二胺四乙酸二钠、菌落总数、大肠菌群、霉菌</w:t>
            </w:r>
          </w:p>
        </w:tc>
        <w:tc>
          <w:tcPr>
            <w:tcW w:w="266" w:type="pct"/>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2</w:t>
            </w:r>
          </w:p>
        </w:tc>
        <w:tc>
          <w:tcPr>
            <w:tcW w:w="276" w:type="pct"/>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35"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33"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水果干制品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水果干制品(含干枸杞)</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铅(以Pb计)、啶虫脒、吡虫啉、克百威、炔螨特、毒死蜱、氯氟氰菊酯和高效氟氟氰菊酯、氯氰菊酯和高效氯氰菊酯、苯甲酸及其钠盐(以苯甲酸计)、山梨酸及其钾盐(以山梨酸计)、脱氢乙酸及其钠盐(以脱氢乙酸计)、糖精钠(以糖精计)、二氧化硫残留量、合成着色剂(亮蓝、柠檬黄、日落黄、苋菜红、胭脂红)、菌落总数、大肠菌群、霉菌</w:t>
            </w:r>
          </w:p>
        </w:tc>
        <w:tc>
          <w:tcPr>
            <w:tcW w:w="266" w:type="pct"/>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p>
        </w:tc>
        <w:tc>
          <w:tcPr>
            <w:tcW w:w="276" w:type="pct"/>
            <w:vMerge w:val="continue"/>
            <w:tcBorders>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17</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炒货食品及坚果制品</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炒货食品及坚果制品</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炒货食品及坚果制品(烘炒类油炸类、其他类)</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开心果、杏仁、扁桃仁、松仁、瓜子</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酸价(以脂肪计)(KOH)、过氧化值(以脂肪计)、铅(以Pb计)、黄曲霉毒素B₁、苯甲酸及其钠盐(以苯甲酸计)、山梨酸及其钾盐(以山梨酸计)、脱氢乙酸及其钠盐(以脱氢乙酸计)、二氧化硫残留量、糖精钠(以糖精计)、甜蜜素(以环己基氨基磺酸计)、安赛蜜、大肠菌群、霉菌</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18</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蛋制品</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蛋制品</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再制蛋</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再制蛋</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铅(以Pb计)、苯甲酸及其钠盐(以苯甲酸计)、山梨酸及其钾盐(以山梨酸计)、菌落总数、大肠菌群、沙门氏菌</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3</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19</w:t>
            </w:r>
          </w:p>
        </w:tc>
        <w:tc>
          <w:tcPr>
            <w:tcW w:w="6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水产制品</w:t>
            </w:r>
          </w:p>
        </w:tc>
        <w:tc>
          <w:tcPr>
            <w:tcW w:w="4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水产制品</w:t>
            </w:r>
          </w:p>
        </w:tc>
        <w:tc>
          <w:tcPr>
            <w:tcW w:w="39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干制水产品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藻类干制品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铅(以Pb计)、菌落总数、大肠菌群</w:t>
            </w:r>
          </w:p>
        </w:tc>
        <w:tc>
          <w:tcPr>
            <w:tcW w:w="266" w:type="pct"/>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2</w:t>
            </w:r>
          </w:p>
        </w:tc>
        <w:tc>
          <w:tcPr>
            <w:tcW w:w="276" w:type="pct"/>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预制动物性水产干制品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过氧化值(以脂肪计)、铅(以Pb计)、镉(以Cd计)、多氯联苯、N-二甲基亚硝胺、苯甲酸及其钠盐(以苯甲酸计)、山梨酸及其钾盐(以山梨酸计)、合成着色剂(柠檬黄、胭脂红、日落黄)</w:t>
            </w:r>
          </w:p>
        </w:tc>
        <w:tc>
          <w:tcPr>
            <w:tcW w:w="266" w:type="pct"/>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76" w:type="pct"/>
            <w:vMerge w:val="continue"/>
            <w:tcBorders>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鱼糜制品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预制鱼糜制品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挥发性盐基氮、铅(以Pb计)、多氯联苯、苯甲酸及其钠盐(以苯甲酸计)、山梨酸及其钾盐(以山梨酸计)、脱氢乙酸及其钠盐(以脱氢乙酸计)</w:t>
            </w:r>
          </w:p>
        </w:tc>
        <w:tc>
          <w:tcPr>
            <w:tcW w:w="266" w:type="pct"/>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76" w:type="pct"/>
            <w:vMerge w:val="continue"/>
            <w:tcBorders>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熟制动物性水产制品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熟制动物性水产制品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铅(以Pb计)、镉(以Cd计)、多氯联苯、N-二甲基亚硝胺、苯甲酸及其钠盐(以苯甲酸计)、山梨酸及其钾盐(以山梨酸计)、甜蜜素(以环己基氨基磺酸计)、脱氢乙酸及其钠盐(以脱氢乙酸计)</w:t>
            </w:r>
          </w:p>
        </w:tc>
        <w:tc>
          <w:tcPr>
            <w:tcW w:w="266" w:type="pct"/>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76" w:type="pct"/>
            <w:vMerge w:val="continue"/>
            <w:tcBorders>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淀粉及淀粉制品</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淀粉及淀粉制品</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淀粉制品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粉丝粉条</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铅(以Pb计)、苯甲酸及其钠盐(以苯甲酸计)、山梨酸及其钾盐(以山梨酸计)、铝的残留量(干样品，以Al计)、二氧化硫残留量、合成着色剂(柠檬黄、新红、苋菜红、靛蓝、胭脂红、日落黄、诱惑红、亮蓝、酸性红、喹啉黄、赤藓红)</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5</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8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21</w:t>
            </w:r>
          </w:p>
        </w:tc>
        <w:tc>
          <w:tcPr>
            <w:tcW w:w="6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糕点</w:t>
            </w:r>
          </w:p>
        </w:tc>
        <w:tc>
          <w:tcPr>
            <w:tcW w:w="4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糕点</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糕点</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糕点</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新红、赤藓红、靛蓝、诱惑红、酸性红、喹啉黄)、防腐剂混合使用时各自用量占其最大使用量的比例之和、菌落总数、大肠菌群、金黄色葡萄球菌、沙门氏菌、霉菌</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月饼</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月饼</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酸价(以脂肪计)(KOH)、过氧化值(以脂肪计)、糖精钠(以糖精计)、苯甲酸及其钠盐(以苯甲酸计)、山梨酸及其钾盐(以山梨酸计)、铝的残留量(干样品，以Al计)、丙酸及其钠盐、钙盐(以丙酸计)、脱氢乙酸及其钠盐(以脱氢乙酸计)、纳他霉素、甜蜜素(以环己基氨基磺酸计)、合成着色剂(柠檬黄、日落黄、胭脂红、苋菜红、亮蓝、新红、赤藓红靛蓝、诱惑红、酸性红、喹啉黄)、防腐剂混合使用时各自用量占其最大使用量的比例之和菌落总数、大肠菌群、金黄色葡萄球菌、沙门氏菌、霉菌</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粽子</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粽子</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粽子</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过氧化值(以脂肪计)、甜蜜素(以环己基氨基磺酸计)、山梨酸及其钾盐(以山梨酸计)、脱氢乙酸及其钠盐(以脱氢乙酸计)、糖精钠(以糖精计)、安赛蜜、菌落总数、大肠菌群、金黄色葡萄球菌、沙门氏菌、霉菌、商业无菌</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8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22</w:t>
            </w:r>
          </w:p>
        </w:tc>
        <w:tc>
          <w:tcPr>
            <w:tcW w:w="6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豆制品</w:t>
            </w:r>
          </w:p>
        </w:tc>
        <w:tc>
          <w:tcPr>
            <w:tcW w:w="4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豆制品</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发酵性豆制品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腐乳、豆豉、 纳豆等</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铅(以Pb计)、黄曲毒毒素B1、苯甲酸及其钠盐(以苯甲酸计)、山梨酸及其钾盐(以山梨酸计)、脱氢乙酸及其钠盐(以脱氢乙酸计)、糖精钠(以糖精计)、甜蜜素(以环己基氨基磺酸计)、铝的残留量(干样品，以Al计)、大肠菌群</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非发酵性豆制品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腐竹</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油皮及 其再制品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蛋白质、铅(以Pb计)、碱性嫩黄、苯甲酸及其钠盐(以苯甲酸计)、山梨酸及其钾盐(以山梨酸计)、脱氢乙酸及其钠盐(以脱氢乙酸计)、二氧化硫残留量、铝的残留量(干样品以Al计)、合成着色剂(柠檬黄、日落黄)</w:t>
            </w:r>
          </w:p>
        </w:tc>
        <w:tc>
          <w:tcPr>
            <w:tcW w:w="266" w:type="pct"/>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4</w:t>
            </w:r>
          </w:p>
        </w:tc>
        <w:tc>
          <w:tcPr>
            <w:tcW w:w="276" w:type="pct"/>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豆干、豆腐、豆皮等</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l计)、合成着色剂(柠檬黄、日落黄)、大肠菌群、金黄色葡萄球菌</w:t>
            </w:r>
          </w:p>
        </w:tc>
        <w:tc>
          <w:tcPr>
            <w:tcW w:w="266" w:type="pct"/>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76" w:type="pct"/>
            <w:vMerge w:val="continue"/>
            <w:tcBorders>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3</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蜂产品</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蜂产品</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蜂蜜</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蜂蜜</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果糖和葡萄糖、蔗糖、铅(以Pb计)、山梨酸及其钾盐(以山梨酸计)、氯霉素、呋喃西林代谢物、呋喃唑酮代谢物、甲硝唑、双甲脒、氟胺氰菊酯、诺氟沙星、氧氟沙星、培氟沙星、菌落总数、霉菌计数、嗜渗酵母计数</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24</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保健食品</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保健食品</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保健食品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保健食品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氨基酸、10-羟基-2-癸烯酸、蛋白质、二十二碳六烯酸、二十碳五烯酸、泛酸、钙、还原糖、肌醇、赖氨酸、绿原酸、铁、维生素A、维生素B₁、维生素B12、维生素B₂、维生素B6、维生素C、维生素D、维生素D₃、维生素E、硒、锌、烟酸、烟酰胺、叶酸、免疫球蛋白IgG、总黄酮、总皂苷、总蒽醌、吡啶甲酸铬、水分、可溶性固形物、酸价、过氧化值、崩解时限、灰分、铅(Pb)、总砷(As)、总汞(Hg)、硬胶囊壳中的铬、菌落总数、大肠菌群、霉菌和酵母、金黄色葡萄球菌、沙门氏菌</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35"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特殊膳食食品</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33"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婴幼儿辅助食品</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婴幼儿谷类辅助食品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婴幼儿谷物辅助食品、婴幼儿高蛋白谷物辅助食品、婴幼儿生制类谷物辅助食品、婴幼儿饼干或其他婴幼儿谷物辅助食品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能量、蛋白质、脂肪、亚油酸、月桂酸占总脂肪的比值、肉豆蔻酸占总脂肪的比值、维生素A维生素D、维生素B₁、钙、铁、锌、钠、维生素E、维生素B₂、维生素B6、维生素B12、烟酸、叶酸、泛酸、维生素C、生物素、磷、碘、钾、水分、不溶性膳食纤维、脲酶活性定性测定铅(以Pb计)、无机砷(以As计)、锡(以Sn计)、镉(以Cd计)、黄曲霉毒素B₁、硝酸盐(以NaNO3计)、亚硝酸盐(以NaNO3,计)、菌落总数、大肠菌群、沙门氏菌、二十二碳六烯酸、花生四烯酸、金黄色葡萄球菌</w:t>
            </w:r>
          </w:p>
        </w:tc>
        <w:tc>
          <w:tcPr>
            <w:tcW w:w="266" w:type="pct"/>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w:t>
            </w:r>
          </w:p>
        </w:tc>
        <w:tc>
          <w:tcPr>
            <w:tcW w:w="276" w:type="pct"/>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35"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33"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婴幼儿罐装辅助食品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泥(糊)状罐装食品、颗粒状罐装食品、汁类罐装食品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蛋白质、脂肪、总钠、铅(以Pb计)、无机砷(以As计)、总汞(以Hg计)、锡(以Sn计)硝酸盐(以NaNO₃计)、亚硝酸盐(以NaNO₂计)、商业无菌、霉菌</w:t>
            </w:r>
          </w:p>
        </w:tc>
        <w:tc>
          <w:tcPr>
            <w:tcW w:w="266" w:type="pct"/>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76" w:type="pct"/>
            <w:vMerge w:val="continue"/>
            <w:tcBorders>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35"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33"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营养补充品</w:t>
            </w:r>
          </w:p>
        </w:tc>
        <w:tc>
          <w:tcPr>
            <w:tcW w:w="39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营养补充品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辅食营养素补充食品、辅食营养素补充片、辅食营养素撒剂</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蛋白质、钙、铁、锌、维生素A、维生素D、维生素B1,、维生素B₂、维生素K₁、烟酸(烟酰胺)、维生素B6、叶酸、维生素B12、泛酸、胆碱、生物素、维生素C、二十二碳六烯酸、脲酶活性定性、铅(以Pb计)、总砷(以As计)、黄曲霉毒素M₁、黄曲霉毒素B1,、硝酸盐(以NaNO₃计)、亚硝酸盐(以NaNO2,计)、菌落总数、大肠菌群、沙门氏菌、金黄色葡萄球菌</w:t>
            </w:r>
          </w:p>
        </w:tc>
        <w:tc>
          <w:tcPr>
            <w:tcW w:w="266" w:type="pct"/>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76" w:type="pct"/>
            <w:vMerge w:val="continue"/>
            <w:tcBorders>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35"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33"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97"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孕妇及乳母营养补充食品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铁、维生素A、维生素D、叶酸、维生素B12、钙、镁、锌、硒、维生素E、维生素K、维生素B₁、维生素B₂、维生素B6、烟酸(烟酰胺)、泛酸、胆碱、生物素、维生素C、二十二碳六烯酸、脲酶活性定性、铅(以Pb计)、总砷(以As计)、硝酸盐(以NaNO₃计)、亚硝酸盐(以NaNO₂计)、黄曲霉毒素M₁、黄曲霉毒素B1、大肠菌群、沙门氏菌、金黄色葡萄球菌</w:t>
            </w:r>
          </w:p>
        </w:tc>
        <w:tc>
          <w:tcPr>
            <w:tcW w:w="266" w:type="pct"/>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76" w:type="pct"/>
            <w:vMerge w:val="continue"/>
            <w:tcBorders>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89"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35"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33"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97"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运动营养食品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咖啡因、肌酸、肽类、维生素A、维生素D、维生素E、维生素B1、维生素B₂、维生素B6、维生素B₁₂、维生素C、叶酸、烟酸、生物素、泛酸、钙、钠、钾、镁、铁、锌、硒、铜、碘、锰磷、钼、铬、左旋肉碱、牛磺酸、铅(以Pb计)、总砷(以As计)、黄曲霉毒素M₁、黄曲霉毒素B1、沙门氏菌、金黄色葡萄球菌</w:t>
            </w:r>
          </w:p>
        </w:tc>
        <w:tc>
          <w:tcPr>
            <w:tcW w:w="266" w:type="pct"/>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76" w:type="pct"/>
            <w:vMerge w:val="continue"/>
            <w:tcBorders>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89" w:type="pct"/>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25</w:t>
            </w:r>
          </w:p>
        </w:tc>
        <w:tc>
          <w:tcPr>
            <w:tcW w:w="635" w:type="pct"/>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特殊医学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用途配方</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食品</w:t>
            </w:r>
          </w:p>
        </w:tc>
        <w:tc>
          <w:tcPr>
            <w:tcW w:w="433" w:type="pct"/>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特殊医学用途配方食品</w:t>
            </w:r>
          </w:p>
        </w:tc>
        <w:tc>
          <w:tcPr>
            <w:tcW w:w="397" w:type="pc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特殊医学用途婴儿配方食品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特殊医学用途婴儿配方食品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蛋白质、脂肪、亚油酸、a-亚麻酸、亚油酸与α-亚麻酸比值、终产品脂肪中月桂酸和肉豆蔻酸(十四烷酸)总量占总脂肪酸的比值、芥酸与总脂肪酸比值、反式脂肪酸与总脂肪酸比值、碳水化合物、维生素A、维生素D、维生素E、维生素K1,、维生素B1、维生素B₂、维生素B6、维生素B₁₂、烟酸(烟酰胺)、叶酸、泛酸、维生素C、生物素、钠、钾、铜、镁、铁、锌、锰钙、磷、钙磷比值、碘、氯、硒、铬、钼、胆碱、肌醇、牛磺酸、左旋肉碱、二十二碳六烯酸与总脂肪酸比、二十碳四烯酸与总脂肪酸比、二十二碳六烯酸(22:6n-3)与二十碳四烯酸(20:4n-6)的比、长链不饱和脂肪酸中二十碳五烯酸(20:5n-3)的量与二十二碳六烯酸的量的比、二十二碳六烯酸、二十碳四烯酸、水分、灰分、杂质度、脲酶活性定性测定、核苷酸、叶黄素、铅(以Pb计)、锡(以Sn计)、黄曲霉毒素M₁、黄曲霉毒素B₁、硝酸盐(以NaNO₃计)、亚硝酸盐(以NaNO₂计)、三聚氰胺、菌落总数、大肠菌群、沙门氏菌、金黄色葡萄球菌、克罗诺杆菌属(阪崎肠杆菌)、商业无菌、果聚糖</w:t>
            </w:r>
          </w:p>
        </w:tc>
        <w:tc>
          <w:tcPr>
            <w:tcW w:w="266" w:type="pct"/>
            <w:vMerge w:val="restart"/>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w:t>
            </w:r>
          </w:p>
        </w:tc>
        <w:tc>
          <w:tcPr>
            <w:tcW w:w="276" w:type="pct"/>
            <w:vMerge w:val="restart"/>
            <w:tcBorders>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35"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33"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97" w:type="pct"/>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特殊医学用途配方食品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全营养配方食品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蛋白质、亚油酸供能比、α-亚麻酸供能比、维生素A、维生素D、维生素E、维生素K1、维生素B₁、维生素B₂、维生素B6、维生素B₁₂、烟酸(烟酰胺)、叶酸、泛酸、维生素C、生物素、钠钾、铜、镁、铁、锌、锰、钙、磷、碘、氯、硒、铬、钼、氟、胆碱、肌醇、牛磺酸、左旋肉碱、二十二碳六烯酸与总脂肪酸比、二十碳四烯酸与总脂肪酸比、二十二碳六烯酸、二十碳四烯酸、核苷酸、铅(以Pb计)、锡(以Sn计)、黄曲霉毒素M₁、黄曲霉毒素B₁、硝酸盐(以NaNO₃计)、亚硝酸盐(以NaNO₂计)、三聚氰胺、菌落总数、大肠菌群、沙门氏菌、金黄色葡萄球菌、商业无菌</w:t>
            </w:r>
          </w:p>
        </w:tc>
        <w:tc>
          <w:tcPr>
            <w:tcW w:w="266" w:type="pct"/>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76" w:type="pct"/>
            <w:vMerge w:val="continue"/>
            <w:tcBorders>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35"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33"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97"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非全营养配方食品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铅(以Pb计)、锡(以Sn计)、黄曲霉毒素M₁、黄曲霉毒素B₁、硝酸盐(以NaNO₃计)、亚硝酸盐(以NaNO₂计)、三聚氰胺、菌落总数、大肠菌群、沙门氏菌、金黄色葡萄球菌、商业无菌、企业标准/注册的产品技术要求中规定的质量指标</w:t>
            </w:r>
          </w:p>
        </w:tc>
        <w:tc>
          <w:tcPr>
            <w:tcW w:w="266" w:type="pct"/>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76" w:type="pct"/>
            <w:vMerge w:val="continue"/>
            <w:tcBorders>
              <w:left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89"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35"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33"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97"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特定全营养配方食品</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铅(以Pb计)、锡(以Sn计)、黄曲霉毒素M₁、黄曲霉毒素B₁、硝酸盐(以NaNO₃计)、亚硝酸盐(以NaNO₂计)、三聚氰胺、菌落总数、大肠菌群、沙门氏菌、金黄色葡萄球菌、商业无菌、企业标准/注册的产品技术要求中规定的质量指标</w:t>
            </w:r>
          </w:p>
        </w:tc>
        <w:tc>
          <w:tcPr>
            <w:tcW w:w="266" w:type="pct"/>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76" w:type="pct"/>
            <w:vMerge w:val="continue"/>
            <w:tcBorders>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8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6</w:t>
            </w:r>
          </w:p>
        </w:tc>
        <w:tc>
          <w:tcPr>
            <w:tcW w:w="6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餐饮食品</w:t>
            </w:r>
          </w:p>
        </w:tc>
        <w:tc>
          <w:tcPr>
            <w:tcW w:w="4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米面及其制品(自制)</w:t>
            </w:r>
          </w:p>
        </w:tc>
        <w:tc>
          <w:tcPr>
            <w:tcW w:w="39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小麦粉制品 (自制)</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馒头花卷(自制 )</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苯甲酸及其钠盐(以苯甲酸计)、山梨酸及其钾盐(以山梨酸计)、糖精钠(以糖精计)、脱氢乙酸及其钠盐(以脱氢乙酸计)、甜蜜素(以环己基氨基磺酸计)</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油饼油条(自制)</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铝的残留量(干样品，以Al计)</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2</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调味料(自制)</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调味料(自制)</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火锅麻辣烫底料(自制)</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罂栗碱、吗啡、可待因、那可丁</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坚果及籽类食品(自制)</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坚果及籽类食品(自制)</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花生制品(自制)</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黄曲霉毒素B₁、苯甲酸及其钠盐(以苯甲酸计)、山梨酸及其钾盐(以山梨酸计)、脱氢乙酸及其钠盐(以脱氢乙酸计)</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3</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餐饮具</w:t>
            </w:r>
          </w:p>
        </w:tc>
        <w:tc>
          <w:tcPr>
            <w:tcW w:w="39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复用餐饮具</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复用餐饮具(餐馆自行消毒 )</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阴离子合成洗涤剂(以十二烷基苯磺酸钠计)、大肠菌群</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4</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复用餐饮具(集中清洗消毒服务单位消毒 )</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阴离子合成洗涤剂(以十二烷基苯磺酸钠计)、大肠菌群</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2</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焙烤食品 (自制)</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焙烤食品(自制)</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糕点(自制）</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酸价(以脂肪计)(KOH)、过氧化值(以脂肪计)、山梨酸及其钾盐(以山梨酸计)、脱氢乙酸及其钠盐(以脱氢乙酸计)、防腐剂混合使用时各自用量占其最大使用量的比例之和、铝的残留量(干样品，以Al计)</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淀粉制品 (自制)</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粉丝粉条(自制)</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粉丝粉条(自制)</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铝的残留量(干样品，以Al计)</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4</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蔬菜制品(自制)</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蔬菜制品(自制)</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酱腌菜(自制)</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铅（以Pb计）、苯甲酸及其钠盐（以苯甲酸计）、山梨酸及其钾盐（以山梨酸计）、脱氢乙酸及其钠盐（以脱氢乙酸计）、糖精钠（以糖精计）、甜蜜素（以环己基氨基磺酸计）、安赛蜜、二氧化硫残留量、防腐剂混合使用时各自用量占其最大使用量的比例之和、合成着色剂（柠檬黄、日落黄）</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5</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酒类(自制)</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酒类(自制)</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配制酒(自制)</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较高</w:t>
            </w: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甜蜜素（以环己基氨基磺酸计）、三氯蔗糖、糖精钠（以糖精计）、安赛蜜</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7</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你点我检根据公众调查结果确定</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0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依据以上相应类别检验项目实施</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合计</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06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173</w:t>
            </w:r>
          </w:p>
        </w:tc>
        <w:tc>
          <w:tcPr>
            <w:tcW w:w="2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pPr>
              <w:rPr>
                <w:rFonts w:hint="eastAsia" w:ascii="Times New Roman" w:eastAsia="仿宋_GB2312" w:cs="Times New Roman"/>
                <w:b/>
                <w:bCs/>
                <w:color w:val="auto"/>
                <w:spacing w:val="0"/>
                <w:kern w:val="21"/>
                <w:sz w:val="24"/>
                <w:szCs w:val="24"/>
                <w:highlight w:val="none"/>
                <w:lang w:val="en-US" w:eastAsia="zh-CN"/>
              </w:rPr>
            </w:pPr>
            <w:r>
              <w:rPr>
                <w:rFonts w:hint="eastAsia" w:ascii="Times New Roman" w:eastAsia="仿宋_GB2312" w:cs="Times New Roman"/>
                <w:b/>
                <w:bCs/>
                <w:color w:val="auto"/>
                <w:spacing w:val="0"/>
                <w:kern w:val="21"/>
                <w:sz w:val="24"/>
                <w:szCs w:val="24"/>
                <w:highlight w:val="none"/>
                <w:lang w:val="en-US" w:eastAsia="zh-CN"/>
              </w:rPr>
              <w:t>注：1.具体抽检品种及批次可根据实际情况调整；</w:t>
            </w:r>
          </w:p>
          <w:p>
            <w:pPr>
              <w:ind w:firstLine="482" w:firstLineChars="200"/>
              <w:rPr>
                <w:rFonts w:hint="eastAsia" w:ascii="宋体" w:hAnsi="宋体" w:eastAsia="宋体" w:cs="宋体"/>
                <w:i w:val="0"/>
                <w:iCs w:val="0"/>
                <w:color w:val="000000"/>
                <w:sz w:val="20"/>
                <w:szCs w:val="20"/>
                <w:highlight w:val="none"/>
                <w:u w:val="none"/>
              </w:rPr>
            </w:pPr>
            <w:r>
              <w:rPr>
                <w:rFonts w:hint="eastAsia" w:eastAsia="仿宋_GB2312" w:cs="Times New Roman"/>
                <w:b/>
                <w:bCs/>
                <w:color w:val="auto"/>
                <w:spacing w:val="0"/>
                <w:kern w:val="21"/>
                <w:sz w:val="24"/>
                <w:szCs w:val="24"/>
                <w:highlight w:val="none"/>
                <w:lang w:val="en-US" w:eastAsia="zh-CN"/>
              </w:rPr>
              <w:t>2.</w:t>
            </w:r>
            <w:r>
              <w:rPr>
                <w:rFonts w:hint="eastAsia" w:ascii="Times New Roman" w:eastAsia="仿宋_GB2312" w:cs="Times New Roman"/>
                <w:b/>
                <w:bCs/>
                <w:color w:val="auto"/>
                <w:spacing w:val="0"/>
                <w:kern w:val="21"/>
                <w:sz w:val="24"/>
                <w:szCs w:val="24"/>
                <w:highlight w:val="none"/>
                <w:lang w:val="en-US" w:eastAsia="zh-CN"/>
              </w:rPr>
              <w:t>原则上每个品种实际检测项目数量不低于本表所列抽检项目的60%。</w:t>
            </w:r>
          </w:p>
        </w:tc>
      </w:tr>
    </w:tbl>
    <w:p>
      <w:pPr>
        <w:pStyle w:val="5"/>
        <w:keepNext/>
        <w:keepLines/>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8"/>
          <w:szCs w:val="44"/>
          <w:highlight w:val="none"/>
        </w:rPr>
        <w:sectPr>
          <w:footerReference r:id="rId4" w:type="default"/>
          <w:pgSz w:w="16838" w:h="11906" w:orient="landscape"/>
          <w:pgMar w:top="1800" w:right="1440" w:bottom="1800" w:left="1440" w:header="851" w:footer="992" w:gutter="0"/>
          <w:cols w:space="425" w:num="1"/>
          <w:docGrid w:type="lines" w:linePitch="312" w:charSpace="0"/>
        </w:sectPr>
      </w:pPr>
    </w:p>
    <w:p>
      <w:pPr>
        <w:numPr>
          <w:ilvl w:val="0"/>
          <w:numId w:val="0"/>
        </w:numPr>
        <w:spacing w:line="620" w:lineRule="exact"/>
        <w:jc w:val="both"/>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3</w:t>
      </w:r>
    </w:p>
    <w:p>
      <w:pPr>
        <w:pStyle w:val="5"/>
        <w:keepNext/>
        <w:keepLines/>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8"/>
          <w:szCs w:val="44"/>
          <w:highlight w:val="none"/>
        </w:rPr>
      </w:pPr>
      <w:r>
        <w:rPr>
          <w:rFonts w:hint="eastAsia" w:ascii="方正小标宋简体" w:hAnsi="方正小标宋简体" w:eastAsia="方正小标宋简体" w:cs="方正小标宋简体"/>
          <w:b w:val="0"/>
          <w:bCs/>
          <w:sz w:val="48"/>
          <w:szCs w:val="44"/>
          <w:highlight w:val="none"/>
        </w:rPr>
        <w:t>广元市昭化区市场监督管理局202</w:t>
      </w:r>
      <w:r>
        <w:rPr>
          <w:rFonts w:hint="eastAsia" w:ascii="方正小标宋简体" w:hAnsi="方正小标宋简体" w:eastAsia="方正小标宋简体" w:cs="方正小标宋简体"/>
          <w:b w:val="0"/>
          <w:bCs/>
          <w:sz w:val="48"/>
          <w:szCs w:val="44"/>
          <w:highlight w:val="none"/>
          <w:lang w:val="en-US" w:eastAsia="zh-CN"/>
        </w:rPr>
        <w:t>4</w:t>
      </w:r>
      <w:r>
        <w:rPr>
          <w:rFonts w:hint="eastAsia" w:ascii="方正小标宋简体" w:hAnsi="方正小标宋简体" w:eastAsia="方正小标宋简体" w:cs="方正小标宋简体"/>
          <w:b w:val="0"/>
          <w:bCs/>
          <w:sz w:val="48"/>
          <w:szCs w:val="44"/>
          <w:highlight w:val="none"/>
        </w:rPr>
        <w:t>年</w:t>
      </w:r>
    </w:p>
    <w:p>
      <w:pPr>
        <w:pStyle w:val="5"/>
        <w:keepNext/>
        <w:keepLines/>
        <w:pageBreakBefore w:val="0"/>
        <w:widowControl w:val="0"/>
        <w:kinsoku/>
        <w:wordWrap/>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b w:val="0"/>
          <w:bCs/>
          <w:sz w:val="48"/>
          <w:szCs w:val="44"/>
          <w:highlight w:val="none"/>
        </w:rPr>
      </w:pPr>
      <w:r>
        <w:rPr>
          <w:rFonts w:hint="eastAsia" w:ascii="方正小标宋简体" w:hAnsi="方正小标宋简体" w:eastAsia="方正小标宋简体" w:cs="方正小标宋简体"/>
          <w:b w:val="0"/>
          <w:bCs/>
          <w:sz w:val="48"/>
          <w:szCs w:val="44"/>
          <w:highlight w:val="none"/>
        </w:rPr>
        <w:t>食品及食用农产品抽检</w:t>
      </w:r>
      <w:r>
        <w:rPr>
          <w:rFonts w:hint="eastAsia" w:ascii="方正小标宋简体" w:hAnsi="方正小标宋简体" w:eastAsia="方正小标宋简体" w:cs="方正小标宋简体"/>
          <w:b w:val="0"/>
          <w:bCs/>
          <w:sz w:val="48"/>
          <w:szCs w:val="44"/>
          <w:highlight w:val="none"/>
          <w:lang w:val="en-US" w:eastAsia="zh-CN"/>
        </w:rPr>
        <w:t>服务</w:t>
      </w:r>
      <w:r>
        <w:rPr>
          <w:rFonts w:hint="eastAsia" w:ascii="方正小标宋简体" w:hAnsi="方正小标宋简体" w:eastAsia="方正小标宋简体" w:cs="方正小标宋简体"/>
          <w:b w:val="0"/>
          <w:bCs/>
          <w:sz w:val="48"/>
          <w:szCs w:val="44"/>
          <w:highlight w:val="none"/>
        </w:rPr>
        <w:t>竞争性磋商</w:t>
      </w:r>
      <w:r>
        <w:rPr>
          <w:rFonts w:hint="eastAsia" w:ascii="方正小标宋简体" w:hAnsi="方正小标宋简体" w:eastAsia="方正小标宋简体" w:cs="方正小标宋简体"/>
          <w:b w:val="0"/>
          <w:bCs/>
          <w:sz w:val="48"/>
          <w:szCs w:val="44"/>
          <w:highlight w:val="none"/>
          <w:lang w:val="en-US" w:eastAsia="zh-CN"/>
        </w:rPr>
        <w:t>评审</w:t>
      </w:r>
      <w:r>
        <w:rPr>
          <w:rFonts w:hint="eastAsia" w:ascii="方正小标宋简体" w:hAnsi="方正小标宋简体" w:eastAsia="方正小标宋简体" w:cs="方正小标宋简体"/>
          <w:b w:val="0"/>
          <w:bCs/>
          <w:sz w:val="48"/>
          <w:szCs w:val="44"/>
          <w:highlight w:val="none"/>
        </w:rPr>
        <w:t>细则</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12"/>
        <w:gridCol w:w="1891"/>
        <w:gridCol w:w="1179"/>
        <w:gridCol w:w="100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24" w:type="pct"/>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评审项目</w:t>
            </w:r>
          </w:p>
        </w:tc>
        <w:tc>
          <w:tcPr>
            <w:tcW w:w="416"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分数</w:t>
            </w:r>
          </w:p>
        </w:tc>
        <w:tc>
          <w:tcPr>
            <w:tcW w:w="3559"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评审要素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6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价格权值（</w:t>
            </w:r>
            <w:r>
              <w:rPr>
                <w:rFonts w:hint="default" w:ascii="Times New Roman" w:hAnsi="Times New Roman" w:eastAsia="仿宋_GB2312" w:cs="Times New Roman"/>
                <w:sz w:val="21"/>
                <w:szCs w:val="21"/>
                <w:highlight w:val="none"/>
                <w:lang w:val="en-US" w:eastAsia="zh-CN"/>
              </w:rPr>
              <w:t>20</w:t>
            </w:r>
            <w:r>
              <w:rPr>
                <w:rFonts w:hint="default" w:ascii="Times New Roman" w:hAnsi="Times New Roman" w:eastAsia="仿宋_GB2312" w:cs="Times New Roman"/>
                <w:sz w:val="21"/>
                <w:szCs w:val="21"/>
                <w:highlight w:val="none"/>
              </w:rPr>
              <w:t>%）</w:t>
            </w: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20</w:t>
            </w:r>
          </w:p>
        </w:tc>
        <w:tc>
          <w:tcPr>
            <w:tcW w:w="3559" w:type="pc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以本次有效的最终</w:t>
            </w:r>
            <w:r>
              <w:rPr>
                <w:rFonts w:hint="default" w:ascii="Times New Roman" w:hAnsi="Times New Roman" w:eastAsia="仿宋_GB2312" w:cs="Times New Roman"/>
                <w:sz w:val="21"/>
                <w:szCs w:val="21"/>
                <w:highlight w:val="none"/>
                <w:lang w:val="en-US" w:eastAsia="zh-CN"/>
              </w:rPr>
              <w:t>平均</w:t>
            </w:r>
            <w:r>
              <w:rPr>
                <w:rFonts w:hint="default" w:ascii="Times New Roman" w:hAnsi="Times New Roman" w:eastAsia="仿宋_GB2312" w:cs="Times New Roman"/>
                <w:sz w:val="21"/>
                <w:szCs w:val="21"/>
                <w:highlight w:val="none"/>
              </w:rPr>
              <w:t>磋商报价为基准价，磋商报价得分=(基准价</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最后磋商报价)*</w:t>
            </w:r>
            <w:r>
              <w:rPr>
                <w:rFonts w:hint="default" w:ascii="Times New Roman" w:hAnsi="Times New Roman" w:eastAsia="仿宋_GB2312" w:cs="Times New Roman"/>
                <w:sz w:val="21"/>
                <w:szCs w:val="21"/>
                <w:highlight w:val="none"/>
                <w:lang w:val="en-US" w:eastAsia="zh-CN"/>
              </w:rPr>
              <w:t>20</w:t>
            </w:r>
            <w:r>
              <w:rPr>
                <w:rFonts w:hint="default" w:ascii="Times New Roman" w:hAnsi="Times New Roman" w:eastAsia="仿宋_GB2312" w:cs="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667"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设备</w:t>
            </w:r>
            <w:r>
              <w:rPr>
                <w:rFonts w:hint="default" w:ascii="Times New Roman" w:hAnsi="Times New Roman" w:eastAsia="仿宋_GB2312" w:cs="Times New Roman"/>
                <w:sz w:val="21"/>
                <w:szCs w:val="21"/>
                <w:highlight w:val="none"/>
                <w:lang w:val="en-US" w:eastAsia="zh-CN"/>
              </w:rPr>
              <w:t>及系统</w:t>
            </w:r>
            <w:r>
              <w:rPr>
                <w:rFonts w:hint="default" w:ascii="Times New Roman" w:hAnsi="Times New Roman" w:eastAsia="仿宋_GB2312" w:cs="Times New Roman"/>
                <w:sz w:val="21"/>
                <w:szCs w:val="21"/>
                <w:highlight w:val="none"/>
              </w:rPr>
              <w:t>配置</w:t>
            </w:r>
            <w:r>
              <w:rPr>
                <w:rFonts w:hint="eastAsia"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20</w:t>
            </w:r>
            <w:r>
              <w:rPr>
                <w:rFonts w:hint="default" w:ascii="Times New Roman" w:hAnsi="Times New Roman" w:eastAsia="仿宋_GB2312" w:cs="Times New Roman"/>
                <w:sz w:val="21"/>
                <w:szCs w:val="21"/>
                <w:highlight w:val="none"/>
              </w:rPr>
              <w:t>%</w:t>
            </w:r>
            <w:r>
              <w:rPr>
                <w:rFonts w:hint="eastAsia" w:eastAsia="仿宋_GB2312" w:cs="Times New Roman"/>
                <w:sz w:val="21"/>
                <w:szCs w:val="21"/>
                <w:highlight w:val="none"/>
                <w:lang w:eastAsia="zh-CN"/>
              </w:rPr>
              <w:t>）</w:t>
            </w: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16</w:t>
            </w:r>
          </w:p>
        </w:tc>
        <w:tc>
          <w:tcPr>
            <w:tcW w:w="3559" w:type="pc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供应商同时具有气相色谱仪2台、气相色谱质谱联用仪2台</w:t>
            </w:r>
            <w:r>
              <w:rPr>
                <w:rFonts w:hint="default" w:ascii="Times New Roman" w:hAnsi="Times New Roman" w:eastAsia="仿宋_GB2312" w:cs="Times New Roman"/>
                <w:sz w:val="21"/>
                <w:szCs w:val="21"/>
                <w:highlight w:val="none"/>
                <w:lang w:eastAsia="zh-CN"/>
              </w:rPr>
              <w:t>、液相色谱仪</w:t>
            </w:r>
            <w:r>
              <w:rPr>
                <w:rFonts w:hint="default" w:ascii="Times New Roman" w:hAnsi="Times New Roman" w:eastAsia="仿宋_GB2312" w:cs="Times New Roman"/>
                <w:sz w:val="21"/>
                <w:szCs w:val="21"/>
                <w:highlight w:val="none"/>
                <w:lang w:val="en-US" w:eastAsia="zh-CN"/>
              </w:rPr>
              <w:t>3台、液相色谱质谱联用仪2台、离子色谱仪1台、电感耦合等离子体质谱仪1台、低本底α、β测量仪1台、</w:t>
            </w:r>
            <w:r>
              <w:rPr>
                <w:rFonts w:hint="default" w:ascii="Times New Roman" w:hAnsi="Times New Roman" w:eastAsia="仿宋_GB2312" w:cs="Times New Roman"/>
                <w:sz w:val="21"/>
                <w:szCs w:val="21"/>
                <w:highlight w:val="none"/>
              </w:rPr>
              <w:t>原子吸收分光光度计（火焰）</w:t>
            </w:r>
            <w:r>
              <w:rPr>
                <w:rFonts w:hint="default" w:ascii="Times New Roman" w:hAnsi="Times New Roman" w:eastAsia="仿宋_GB2312" w:cs="Times New Roman"/>
                <w:sz w:val="21"/>
                <w:szCs w:val="21"/>
                <w:highlight w:val="none"/>
                <w:lang w:val="en-US" w:eastAsia="zh-CN"/>
              </w:rPr>
              <w:t>1台</w:t>
            </w:r>
            <w:r>
              <w:rPr>
                <w:rFonts w:hint="default" w:ascii="Times New Roman" w:hAnsi="Times New Roman" w:eastAsia="仿宋_GB2312" w:cs="Times New Roman"/>
                <w:sz w:val="21"/>
                <w:szCs w:val="21"/>
                <w:highlight w:val="none"/>
              </w:rPr>
              <w:t>、原子吸收分光光度计（石墨炉）</w:t>
            </w:r>
            <w:r>
              <w:rPr>
                <w:rFonts w:hint="default" w:ascii="Times New Roman" w:hAnsi="Times New Roman" w:eastAsia="仿宋_GB2312" w:cs="Times New Roman"/>
                <w:sz w:val="21"/>
                <w:szCs w:val="21"/>
                <w:highlight w:val="none"/>
                <w:lang w:val="en-US" w:eastAsia="zh-CN"/>
              </w:rPr>
              <w:t>1台</w:t>
            </w:r>
            <w:r>
              <w:rPr>
                <w:rFonts w:hint="default" w:ascii="Times New Roman" w:hAnsi="Times New Roman" w:eastAsia="仿宋_GB2312" w:cs="Times New Roman"/>
                <w:sz w:val="21"/>
                <w:szCs w:val="21"/>
                <w:highlight w:val="none"/>
              </w:rPr>
              <w:t>、原子荧光光度计</w:t>
            </w:r>
            <w:r>
              <w:rPr>
                <w:rFonts w:hint="default" w:ascii="Times New Roman" w:hAnsi="Times New Roman" w:eastAsia="仿宋_GB2312" w:cs="Times New Roman"/>
                <w:sz w:val="21"/>
                <w:szCs w:val="21"/>
                <w:highlight w:val="none"/>
                <w:lang w:val="en-US" w:eastAsia="zh-CN"/>
              </w:rPr>
              <w:t>1台</w:t>
            </w:r>
            <w:r>
              <w:rPr>
                <w:rFonts w:hint="default" w:ascii="Times New Roman" w:hAnsi="Times New Roman" w:eastAsia="仿宋_GB2312" w:cs="Times New Roman"/>
                <w:sz w:val="21"/>
                <w:szCs w:val="21"/>
                <w:highlight w:val="none"/>
              </w:rPr>
              <w:t>、紫外可见分光光度计</w:t>
            </w:r>
            <w:r>
              <w:rPr>
                <w:rFonts w:hint="default" w:ascii="Times New Roman" w:hAnsi="Times New Roman" w:eastAsia="仿宋_GB2312" w:cs="Times New Roman"/>
                <w:sz w:val="21"/>
                <w:szCs w:val="21"/>
                <w:highlight w:val="none"/>
                <w:lang w:val="en-US" w:eastAsia="zh-CN"/>
              </w:rPr>
              <w:t>1台</w:t>
            </w:r>
            <w:r>
              <w:rPr>
                <w:rFonts w:hint="default" w:ascii="Times New Roman" w:hAnsi="Times New Roman" w:eastAsia="仿宋_GB2312" w:cs="Times New Roman"/>
                <w:sz w:val="21"/>
                <w:szCs w:val="21"/>
                <w:highlight w:val="none"/>
              </w:rPr>
              <w:t>的得</w:t>
            </w:r>
            <w:r>
              <w:rPr>
                <w:rFonts w:hint="default" w:ascii="Times New Roman" w:hAnsi="Times New Roman" w:eastAsia="仿宋_GB2312" w:cs="Times New Roman"/>
                <w:sz w:val="21"/>
                <w:szCs w:val="21"/>
                <w:highlight w:val="none"/>
                <w:lang w:val="en-US" w:eastAsia="zh-CN"/>
              </w:rPr>
              <w:t>16</w:t>
            </w:r>
            <w:r>
              <w:rPr>
                <w:rFonts w:hint="default" w:ascii="Times New Roman" w:hAnsi="Times New Roman" w:eastAsia="仿宋_GB2312" w:cs="Times New Roman"/>
                <w:sz w:val="21"/>
                <w:szCs w:val="21"/>
                <w:highlight w:val="none"/>
              </w:rPr>
              <w:t>分，每少一</w:t>
            </w:r>
            <w:r>
              <w:rPr>
                <w:rFonts w:hint="default" w:ascii="Times New Roman" w:hAnsi="Times New Roman" w:eastAsia="仿宋_GB2312" w:cs="Times New Roman"/>
                <w:sz w:val="21"/>
                <w:szCs w:val="21"/>
                <w:highlight w:val="none"/>
                <w:lang w:val="en-US" w:eastAsia="zh-CN"/>
              </w:rPr>
              <w:t>台</w:t>
            </w:r>
            <w:r>
              <w:rPr>
                <w:rFonts w:hint="default" w:ascii="Times New Roman" w:hAnsi="Times New Roman" w:eastAsia="仿宋_GB2312" w:cs="Times New Roman"/>
                <w:sz w:val="21"/>
                <w:szCs w:val="21"/>
                <w:highlight w:val="none"/>
              </w:rPr>
              <w:t>设备扣1分</w:t>
            </w:r>
            <w:r>
              <w:rPr>
                <w:rFonts w:hint="default" w:ascii="Times New Roman" w:hAnsi="Times New Roman" w:eastAsia="仿宋_GB2312" w:cs="Times New Roman"/>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注：</w:t>
            </w:r>
            <w:r>
              <w:rPr>
                <w:rFonts w:hint="default" w:ascii="Times New Roman" w:hAnsi="Times New Roman" w:eastAsia="仿宋_GB2312" w:cs="Times New Roman"/>
                <w:sz w:val="21"/>
                <w:szCs w:val="21"/>
                <w:highlight w:val="none"/>
                <w:lang w:val="en-US" w:eastAsia="zh-CN"/>
              </w:rPr>
              <w:t>提供相关设备照片、购买发票（或租赁合同）和检定/校准证书复印件。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rPr>
            </w:pPr>
          </w:p>
        </w:tc>
        <w:tc>
          <w:tcPr>
            <w:tcW w:w="667"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rPr>
            </w:pP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2</w:t>
            </w:r>
          </w:p>
        </w:tc>
        <w:tc>
          <w:tcPr>
            <w:tcW w:w="3559" w:type="pc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供应商具有运输冷冻、冷藏样品的冷链运输车辆的得2分。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注：提供冷链运输车辆照片和车辆购买发票（或租赁合同）复印件。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rPr>
            </w:pPr>
          </w:p>
        </w:tc>
        <w:tc>
          <w:tcPr>
            <w:tcW w:w="667"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rPr>
            </w:pP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2</w:t>
            </w:r>
          </w:p>
        </w:tc>
        <w:tc>
          <w:tcPr>
            <w:tcW w:w="3559" w:type="pc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供应商</w:t>
            </w:r>
            <w:r>
              <w:rPr>
                <w:rFonts w:hint="default" w:ascii="Times New Roman" w:hAnsi="Times New Roman" w:eastAsia="仿宋_GB2312" w:cs="Times New Roman"/>
                <w:sz w:val="21"/>
                <w:szCs w:val="21"/>
                <w:highlight w:val="none"/>
              </w:rPr>
              <w:t>具备安全有效的实验室信息化管理系统</w:t>
            </w:r>
            <w:r>
              <w:rPr>
                <w:rFonts w:hint="default" w:ascii="Times New Roman" w:hAnsi="Times New Roman" w:eastAsia="仿宋_GB2312" w:cs="Times New Roman"/>
                <w:sz w:val="21"/>
                <w:szCs w:val="21"/>
                <w:highlight w:val="none"/>
                <w:lang w:val="en-US" w:eastAsia="zh-CN"/>
              </w:rPr>
              <w:t>的</w:t>
            </w:r>
            <w:r>
              <w:rPr>
                <w:rFonts w:hint="default" w:ascii="Times New Roman" w:hAnsi="Times New Roman" w:eastAsia="仿宋_GB2312" w:cs="Times New Roman"/>
                <w:sz w:val="21"/>
                <w:szCs w:val="21"/>
                <w:highlight w:val="none"/>
              </w:rPr>
              <w:t>得2分</w:t>
            </w:r>
            <w:r>
              <w:rPr>
                <w:rFonts w:hint="default" w:ascii="Times New Roman" w:hAnsi="Times New Roman" w:eastAsia="仿宋_GB2312" w:cs="Times New Roman"/>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注：</w:t>
            </w:r>
            <w:r>
              <w:rPr>
                <w:rFonts w:hint="default" w:ascii="Times New Roman" w:hAnsi="Times New Roman" w:eastAsia="仿宋_GB2312" w:cs="Times New Roman"/>
                <w:sz w:val="21"/>
                <w:szCs w:val="21"/>
                <w:highlight w:val="none"/>
              </w:rPr>
              <w:t>提供</w:t>
            </w:r>
            <w:r>
              <w:rPr>
                <w:rFonts w:hint="default" w:ascii="Times New Roman" w:hAnsi="Times New Roman" w:eastAsia="仿宋_GB2312" w:cs="Times New Roman"/>
                <w:sz w:val="21"/>
                <w:szCs w:val="21"/>
                <w:highlight w:val="none"/>
                <w:lang w:val="en-US" w:eastAsia="zh-CN"/>
              </w:rPr>
              <w:t>系统建设合同复印件、发票复印件、使用截图。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3</w:t>
            </w:r>
          </w:p>
        </w:tc>
        <w:tc>
          <w:tcPr>
            <w:tcW w:w="6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人员配置（</w:t>
            </w:r>
            <w:r>
              <w:rPr>
                <w:rFonts w:hint="default" w:ascii="Times New Roman" w:hAnsi="Times New Roman" w:eastAsia="仿宋_GB2312" w:cs="Times New Roman"/>
                <w:sz w:val="21"/>
                <w:szCs w:val="21"/>
                <w:highlight w:val="none"/>
                <w:lang w:val="en-US" w:eastAsia="zh-CN"/>
              </w:rPr>
              <w:t>15</w:t>
            </w:r>
            <w:r>
              <w:rPr>
                <w:rFonts w:hint="default" w:ascii="Times New Roman" w:hAnsi="Times New Roman" w:eastAsia="仿宋_GB2312" w:cs="Times New Roman"/>
                <w:sz w:val="21"/>
                <w:szCs w:val="21"/>
                <w:highlight w:val="none"/>
              </w:rPr>
              <w:t>%）</w:t>
            </w: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15</w:t>
            </w:r>
          </w:p>
        </w:tc>
        <w:tc>
          <w:tcPr>
            <w:tcW w:w="3559" w:type="pc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val="en-US" w:eastAsia="zh-CN"/>
              </w:rPr>
              <w:t>供应商</w:t>
            </w:r>
            <w:r>
              <w:rPr>
                <w:rFonts w:hint="default" w:ascii="Times New Roman" w:hAnsi="Times New Roman" w:eastAsia="仿宋_GB2312" w:cs="Times New Roman"/>
                <w:sz w:val="21"/>
                <w:szCs w:val="21"/>
                <w:highlight w:val="none"/>
              </w:rPr>
              <w:t>拟投入本项目检验人员：</w:t>
            </w:r>
            <w:r>
              <w:rPr>
                <w:rFonts w:hint="default" w:ascii="Times New Roman" w:hAnsi="Times New Roman" w:eastAsia="仿宋_GB2312" w:cs="Times New Roman"/>
                <w:sz w:val="21"/>
                <w:szCs w:val="21"/>
                <w:highlight w:val="none"/>
                <w:lang w:val="en-US" w:eastAsia="zh-CN"/>
              </w:rPr>
              <w:t>每有1人得0.1分，最高得3分</w:t>
            </w:r>
            <w:r>
              <w:rPr>
                <w:rFonts w:hint="default" w:ascii="Times New Roman" w:hAnsi="Times New Roman" w:eastAsia="仿宋_GB2312" w:cs="Times New Roman"/>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2、</w:t>
            </w:r>
            <w:r>
              <w:rPr>
                <w:rFonts w:hint="default" w:ascii="Times New Roman" w:hAnsi="Times New Roman" w:eastAsia="仿宋_GB2312" w:cs="Times New Roman"/>
                <w:sz w:val="21"/>
                <w:szCs w:val="21"/>
                <w:highlight w:val="none"/>
                <w:lang w:val="en-US" w:eastAsia="zh-CN"/>
              </w:rPr>
              <w:t>供应商</w:t>
            </w:r>
            <w:r>
              <w:rPr>
                <w:rFonts w:hint="default" w:ascii="Times New Roman" w:hAnsi="Times New Roman" w:eastAsia="仿宋_GB2312" w:cs="Times New Roman"/>
                <w:sz w:val="21"/>
                <w:szCs w:val="21"/>
                <w:highlight w:val="none"/>
              </w:rPr>
              <w:t>拟投入本项目抽样人员：</w:t>
            </w:r>
            <w:r>
              <w:rPr>
                <w:rFonts w:hint="default" w:ascii="Times New Roman" w:hAnsi="Times New Roman" w:eastAsia="仿宋_GB2312" w:cs="Times New Roman"/>
                <w:sz w:val="21"/>
                <w:szCs w:val="21"/>
                <w:highlight w:val="none"/>
                <w:lang w:val="en-US" w:eastAsia="zh-CN"/>
              </w:rPr>
              <w:t>每有1人得0.1分，最高得1分</w:t>
            </w:r>
            <w:r>
              <w:rPr>
                <w:rFonts w:hint="default" w:ascii="Times New Roman" w:hAnsi="Times New Roman" w:eastAsia="仿宋_GB2312" w:cs="Times New Roman"/>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3、供应商拟投入本项目中</w:t>
            </w:r>
            <w:r>
              <w:rPr>
                <w:rFonts w:hint="default" w:ascii="Times New Roman" w:hAnsi="Times New Roman" w:eastAsia="仿宋_GB2312" w:cs="Times New Roman"/>
                <w:sz w:val="21"/>
                <w:szCs w:val="21"/>
                <w:highlight w:val="none"/>
              </w:rPr>
              <w:t>级职称</w:t>
            </w:r>
            <w:r>
              <w:rPr>
                <w:rFonts w:hint="default" w:ascii="Times New Roman" w:hAnsi="Times New Roman" w:eastAsia="仿宋_GB2312" w:cs="Times New Roman"/>
                <w:sz w:val="21"/>
                <w:szCs w:val="21"/>
                <w:highlight w:val="none"/>
                <w:lang w:val="en-US" w:eastAsia="zh-CN"/>
              </w:rPr>
              <w:t>人</w:t>
            </w:r>
            <w:r>
              <w:rPr>
                <w:rFonts w:hint="default" w:ascii="Times New Roman" w:hAnsi="Times New Roman" w:eastAsia="仿宋_GB2312" w:cs="Times New Roman"/>
                <w:sz w:val="21"/>
                <w:szCs w:val="21"/>
                <w:highlight w:val="none"/>
              </w:rPr>
              <w:t>员：</w:t>
            </w:r>
            <w:r>
              <w:rPr>
                <w:rFonts w:hint="default" w:ascii="Times New Roman" w:hAnsi="Times New Roman" w:eastAsia="仿宋_GB2312" w:cs="Times New Roman"/>
                <w:sz w:val="21"/>
                <w:szCs w:val="21"/>
                <w:highlight w:val="none"/>
                <w:lang w:val="en-US" w:eastAsia="zh-CN"/>
              </w:rPr>
              <w:t>每有1人得0.5分，最高得5分</w:t>
            </w:r>
            <w:r>
              <w:rPr>
                <w:rFonts w:hint="default" w:ascii="Times New Roman" w:hAnsi="Times New Roman" w:eastAsia="仿宋_GB2312" w:cs="Times New Roman"/>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4、供应商拟投入本项目高</w:t>
            </w:r>
            <w:r>
              <w:rPr>
                <w:rFonts w:hint="default" w:ascii="Times New Roman" w:hAnsi="Times New Roman" w:eastAsia="仿宋_GB2312" w:cs="Times New Roman"/>
                <w:sz w:val="21"/>
                <w:szCs w:val="21"/>
                <w:highlight w:val="none"/>
              </w:rPr>
              <w:t>级职称</w:t>
            </w:r>
            <w:r>
              <w:rPr>
                <w:rFonts w:hint="default" w:ascii="Times New Roman" w:hAnsi="Times New Roman" w:eastAsia="仿宋_GB2312" w:cs="Times New Roman"/>
                <w:sz w:val="21"/>
                <w:szCs w:val="21"/>
                <w:highlight w:val="none"/>
                <w:lang w:val="en-US" w:eastAsia="zh-CN"/>
              </w:rPr>
              <w:t>及以上人</w:t>
            </w:r>
            <w:r>
              <w:rPr>
                <w:rFonts w:hint="default" w:ascii="Times New Roman" w:hAnsi="Times New Roman" w:eastAsia="仿宋_GB2312" w:cs="Times New Roman"/>
                <w:sz w:val="21"/>
                <w:szCs w:val="21"/>
                <w:highlight w:val="none"/>
              </w:rPr>
              <w:t>员：</w:t>
            </w:r>
            <w:r>
              <w:rPr>
                <w:rFonts w:hint="default" w:ascii="Times New Roman" w:hAnsi="Times New Roman" w:eastAsia="仿宋_GB2312" w:cs="Times New Roman"/>
                <w:sz w:val="21"/>
                <w:szCs w:val="21"/>
                <w:highlight w:val="none"/>
                <w:lang w:val="en-US" w:eastAsia="zh-CN"/>
              </w:rPr>
              <w:t>每有1人得</w:t>
            </w:r>
            <w:r>
              <w:rPr>
                <w:rFonts w:hint="eastAsia"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val="en-US" w:eastAsia="zh-CN"/>
              </w:rPr>
              <w:t>分，最高得</w:t>
            </w:r>
            <w:r>
              <w:rPr>
                <w:rFonts w:hint="eastAsia"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lang w:val="en-US" w:eastAsia="zh-CN"/>
              </w:rPr>
              <w:t>分</w:t>
            </w:r>
            <w:r>
              <w:rPr>
                <w:rFonts w:hint="default" w:ascii="Times New Roman" w:hAnsi="Times New Roman" w:eastAsia="仿宋_GB2312" w:cs="Times New Roman"/>
                <w:sz w:val="21"/>
                <w:szCs w:val="21"/>
                <w:highlight w:val="none"/>
                <w:lang w:eastAsia="zh-CN"/>
              </w:rPr>
              <w:t>。</w:t>
            </w:r>
          </w:p>
          <w:p>
            <w:pPr>
              <w:pStyle w:val="17"/>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5、</w:t>
            </w:r>
            <w:r>
              <w:rPr>
                <w:rFonts w:hint="default" w:ascii="Times New Roman" w:hAnsi="Times New Roman" w:eastAsia="仿宋_GB2312" w:cs="Times New Roman"/>
                <w:color w:val="auto"/>
                <w:kern w:val="2"/>
                <w:sz w:val="21"/>
                <w:szCs w:val="21"/>
                <w:highlight w:val="none"/>
                <w:lang w:val="en-US" w:eastAsia="zh-CN" w:bidi="ar-SA"/>
              </w:rPr>
              <w:t>供应商为服务于本项目企业技术帮扶服务团队中：具有食品安全管理体系（FSMS）或危害分析与关键控制点（HACCP）注册审核员资格</w:t>
            </w:r>
            <w:r>
              <w:rPr>
                <w:rFonts w:hint="eastAsia" w:ascii="Times New Roman" w:hAnsi="Times New Roman" w:eastAsia="仿宋_GB2312" w:cs="Times New Roman"/>
                <w:color w:val="auto"/>
                <w:kern w:val="2"/>
                <w:sz w:val="21"/>
                <w:szCs w:val="21"/>
                <w:highlight w:val="none"/>
                <w:lang w:val="en-US" w:eastAsia="zh-CN" w:bidi="ar-SA"/>
              </w:rPr>
              <w:t>或有食品安全核查处置专家</w:t>
            </w:r>
            <w:r>
              <w:rPr>
                <w:rFonts w:hint="default" w:ascii="Times New Roman" w:hAnsi="Times New Roman" w:eastAsia="仿宋_GB2312" w:cs="Times New Roman"/>
                <w:color w:val="auto"/>
                <w:kern w:val="2"/>
                <w:sz w:val="21"/>
                <w:szCs w:val="21"/>
                <w:highlight w:val="none"/>
                <w:lang w:val="en-US" w:eastAsia="zh-CN" w:bidi="ar-SA"/>
              </w:rPr>
              <w:t>的，每投入一名得</w:t>
            </w:r>
            <w:r>
              <w:rPr>
                <w:rFonts w:hint="eastAsia" w:ascii="Times New Roman" w:hAnsi="Times New Roman" w:eastAsia="仿宋_GB2312" w:cs="Times New Roman"/>
                <w:color w:val="auto"/>
                <w:kern w:val="2"/>
                <w:sz w:val="21"/>
                <w:szCs w:val="21"/>
                <w:highlight w:val="none"/>
                <w:lang w:val="en-US" w:eastAsia="zh-CN" w:bidi="ar-SA"/>
              </w:rPr>
              <w:t>1</w:t>
            </w:r>
            <w:r>
              <w:rPr>
                <w:rFonts w:hint="default" w:ascii="Times New Roman" w:hAnsi="Times New Roman" w:eastAsia="仿宋_GB2312" w:cs="Times New Roman"/>
                <w:color w:val="auto"/>
                <w:kern w:val="2"/>
                <w:sz w:val="21"/>
                <w:szCs w:val="21"/>
                <w:highlight w:val="none"/>
                <w:lang w:val="en-US" w:eastAsia="zh-CN" w:bidi="ar-SA"/>
              </w:rPr>
              <w:t>分，本项最高得</w:t>
            </w:r>
            <w:r>
              <w:rPr>
                <w:rFonts w:hint="eastAsia" w:ascii="Times New Roman" w:hAnsi="Times New Roman" w:eastAsia="仿宋_GB2312" w:cs="Times New Roman"/>
                <w:color w:val="auto"/>
                <w:kern w:val="2"/>
                <w:sz w:val="21"/>
                <w:szCs w:val="21"/>
                <w:highlight w:val="none"/>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注：</w:t>
            </w:r>
            <w:r>
              <w:rPr>
                <w:rFonts w:hint="default" w:ascii="Times New Roman" w:hAnsi="Times New Roman" w:eastAsia="仿宋_GB2312" w:cs="Times New Roman"/>
                <w:sz w:val="21"/>
                <w:szCs w:val="21"/>
                <w:highlight w:val="none"/>
                <w:lang w:val="en-US" w:eastAsia="zh-CN"/>
              </w:rPr>
              <w:t>以上人员</w:t>
            </w:r>
            <w:r>
              <w:rPr>
                <w:rFonts w:hint="default" w:ascii="Times New Roman" w:hAnsi="Times New Roman" w:eastAsia="仿宋_GB2312" w:cs="Times New Roman"/>
                <w:sz w:val="21"/>
                <w:szCs w:val="21"/>
                <w:highlight w:val="none"/>
              </w:rPr>
              <w:t>不得重复</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检测人员和抽样人员需提供上岗证及劳动关系（劳动合同或社保证明）证明材料复印件；职称人员需提供上岗证、职称证书及劳动关系（劳动合同或社保证明）证明材料复印件</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color w:val="auto"/>
                <w:kern w:val="2"/>
                <w:sz w:val="21"/>
                <w:szCs w:val="21"/>
                <w:highlight w:val="none"/>
                <w:lang w:val="en-US" w:eastAsia="zh-CN" w:bidi="ar-SA"/>
              </w:rPr>
              <w:t>注册审核员</w:t>
            </w:r>
            <w:r>
              <w:rPr>
                <w:rFonts w:hint="eastAsia" w:eastAsia="仿宋_GB2312" w:cs="Times New Roman"/>
                <w:color w:val="auto"/>
                <w:kern w:val="2"/>
                <w:sz w:val="21"/>
                <w:szCs w:val="21"/>
                <w:highlight w:val="none"/>
                <w:lang w:val="en-US" w:eastAsia="zh-CN" w:bidi="ar-SA"/>
              </w:rPr>
              <w:t>需提供</w:t>
            </w:r>
            <w:r>
              <w:rPr>
                <w:rFonts w:hint="default" w:ascii="Times New Roman" w:hAnsi="Times New Roman" w:eastAsia="仿宋_GB2312" w:cs="Times New Roman"/>
                <w:sz w:val="21"/>
                <w:szCs w:val="21"/>
                <w:highlight w:val="none"/>
                <w:lang w:val="en-US" w:eastAsia="zh-CN"/>
              </w:rPr>
              <w:t>劳动关系（劳动合同或社保证明）</w:t>
            </w:r>
            <w:r>
              <w:rPr>
                <w:rFonts w:hint="eastAsia" w:ascii="Times New Roman" w:hAnsi="Times New Roman" w:eastAsia="仿宋_GB2312" w:cs="Times New Roman"/>
                <w:sz w:val="21"/>
                <w:szCs w:val="21"/>
                <w:highlight w:val="none"/>
                <w:lang w:val="en-US" w:eastAsia="zh-CN"/>
              </w:rPr>
              <w:t>和注册审核员证书；</w:t>
            </w:r>
            <w:r>
              <w:rPr>
                <w:rFonts w:hint="eastAsia" w:ascii="Times New Roman" w:hAnsi="Times New Roman" w:eastAsia="仿宋_GB2312" w:cs="Times New Roman"/>
                <w:color w:val="auto"/>
                <w:kern w:val="2"/>
                <w:sz w:val="21"/>
                <w:szCs w:val="21"/>
                <w:highlight w:val="none"/>
                <w:lang w:val="en-US" w:eastAsia="zh-CN" w:bidi="ar-SA"/>
              </w:rPr>
              <w:t>食品安全核查处置专家需</w:t>
            </w:r>
            <w:r>
              <w:rPr>
                <w:rFonts w:hint="eastAsia" w:eastAsia="仿宋_GB2312" w:cs="Times New Roman"/>
                <w:color w:val="auto"/>
                <w:kern w:val="2"/>
                <w:sz w:val="21"/>
                <w:szCs w:val="21"/>
                <w:highlight w:val="none"/>
                <w:lang w:val="en-US" w:eastAsia="zh-CN" w:bidi="ar-SA"/>
              </w:rPr>
              <w:t>提供</w:t>
            </w:r>
            <w:r>
              <w:rPr>
                <w:rFonts w:hint="default" w:ascii="Times New Roman" w:hAnsi="Times New Roman" w:eastAsia="仿宋_GB2312" w:cs="Times New Roman"/>
                <w:sz w:val="21"/>
                <w:szCs w:val="21"/>
                <w:highlight w:val="none"/>
                <w:lang w:val="en-US" w:eastAsia="zh-CN"/>
              </w:rPr>
              <w:t>劳动关系（劳动合同或社保证明）</w:t>
            </w:r>
            <w:r>
              <w:rPr>
                <w:rFonts w:hint="eastAsia" w:ascii="Times New Roman" w:hAnsi="Times New Roman" w:eastAsia="仿宋_GB2312" w:cs="Times New Roman"/>
                <w:sz w:val="21"/>
                <w:szCs w:val="21"/>
                <w:highlight w:val="none"/>
                <w:lang w:val="en-US" w:eastAsia="zh-CN"/>
              </w:rPr>
              <w:t>和任命</w:t>
            </w:r>
            <w:r>
              <w:rPr>
                <w:rFonts w:hint="eastAsia" w:ascii="Times New Roman" w:hAnsi="Times New Roman" w:eastAsia="仿宋_GB2312" w:cs="Times New Roman"/>
                <w:color w:val="auto"/>
                <w:kern w:val="2"/>
                <w:sz w:val="21"/>
                <w:szCs w:val="21"/>
                <w:highlight w:val="none"/>
                <w:lang w:val="en-US" w:eastAsia="zh-CN" w:bidi="ar-SA"/>
              </w:rPr>
              <w:t>食品安全核查处置专家的文件等资料</w:t>
            </w:r>
            <w:r>
              <w:rPr>
                <w:rFonts w:hint="default" w:ascii="Times New Roman" w:hAnsi="Times New Roman" w:eastAsia="仿宋_GB2312" w:cs="Times New Roman"/>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4</w:t>
            </w:r>
          </w:p>
        </w:tc>
        <w:tc>
          <w:tcPr>
            <w:tcW w:w="6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履约能力（</w:t>
            </w:r>
            <w:r>
              <w:rPr>
                <w:rFonts w:hint="default" w:ascii="Times New Roman" w:hAnsi="Times New Roman" w:eastAsia="仿宋_GB2312" w:cs="Times New Roman"/>
                <w:sz w:val="21"/>
                <w:szCs w:val="21"/>
                <w:highlight w:val="none"/>
                <w:lang w:val="en-US" w:eastAsia="zh-CN"/>
              </w:rPr>
              <w:t>10</w:t>
            </w:r>
            <w:r>
              <w:rPr>
                <w:rFonts w:hint="default" w:ascii="Times New Roman" w:hAnsi="Times New Roman" w:eastAsia="仿宋_GB2312" w:cs="Times New Roman"/>
                <w:sz w:val="21"/>
                <w:szCs w:val="21"/>
                <w:highlight w:val="none"/>
              </w:rPr>
              <w:t>%）</w:t>
            </w: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10</w:t>
            </w:r>
          </w:p>
        </w:tc>
        <w:tc>
          <w:tcPr>
            <w:tcW w:w="3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1、供应商</w:t>
            </w:r>
            <w:r>
              <w:rPr>
                <w:rFonts w:hint="default" w:ascii="Times New Roman" w:hAnsi="Times New Roman" w:eastAsia="仿宋_GB2312" w:cs="Times New Roman"/>
                <w:sz w:val="21"/>
                <w:szCs w:val="21"/>
                <w:highlight w:val="none"/>
                <w:lang w:val="zh-CN" w:eastAsia="zh-CN"/>
              </w:rPr>
              <w:t>202</w:t>
            </w:r>
            <w:r>
              <w:rPr>
                <w:rFonts w:hint="eastAsia"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val="zh-CN" w:eastAsia="zh-CN"/>
              </w:rPr>
              <w:t>年至今参加省级及以上行政主管部门或国家认可的能力验证机构的食品、农产品检测能力验证（含测量审核）且结果为满意或通过</w:t>
            </w:r>
            <w:r>
              <w:rPr>
                <w:rFonts w:hint="default" w:ascii="Times New Roman" w:hAnsi="Times New Roman" w:eastAsia="仿宋_GB2312" w:cs="Times New Roman"/>
                <w:sz w:val="21"/>
                <w:szCs w:val="21"/>
                <w:highlight w:val="none"/>
                <w:lang w:val="en-US" w:eastAsia="zh-CN"/>
              </w:rPr>
              <w:t>的检测项目：每有1个得0.1分，最高得3.</w:t>
            </w:r>
            <w:r>
              <w:rPr>
                <w:rFonts w:hint="eastAsia" w:eastAsia="仿宋_GB2312" w:cs="Times New Roman"/>
                <w:sz w:val="21"/>
                <w:szCs w:val="21"/>
                <w:highlight w:val="none"/>
                <w:lang w:val="en-US" w:eastAsia="zh-CN"/>
              </w:rPr>
              <w:t>0</w:t>
            </w:r>
            <w:r>
              <w:rPr>
                <w:rFonts w:hint="default" w:ascii="Times New Roman" w:hAnsi="Times New Roman" w:eastAsia="仿宋_GB2312" w:cs="Times New Roman"/>
                <w:sz w:val="21"/>
                <w:szCs w:val="21"/>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注：</w:t>
            </w:r>
            <w:r>
              <w:rPr>
                <w:rFonts w:hint="default" w:ascii="Times New Roman" w:hAnsi="Times New Roman" w:eastAsia="仿宋_GB2312" w:cs="Times New Roman"/>
                <w:sz w:val="21"/>
                <w:szCs w:val="21"/>
                <w:highlight w:val="none"/>
                <w:lang w:val="zh-CN" w:eastAsia="zh-CN"/>
              </w:rPr>
              <w:t>需提供</w:t>
            </w:r>
            <w:r>
              <w:rPr>
                <w:rFonts w:hint="eastAsia" w:ascii="Times New Roman" w:hAnsi="Times New Roman" w:eastAsia="仿宋_GB2312" w:cs="Times New Roman"/>
                <w:sz w:val="21"/>
                <w:szCs w:val="21"/>
                <w:highlight w:val="none"/>
                <w:lang w:val="en-US" w:eastAsia="zh-CN"/>
              </w:rPr>
              <w:t>相关</w:t>
            </w:r>
            <w:r>
              <w:rPr>
                <w:rFonts w:hint="default" w:ascii="Times New Roman" w:hAnsi="Times New Roman" w:eastAsia="仿宋_GB2312" w:cs="Times New Roman"/>
                <w:sz w:val="21"/>
                <w:szCs w:val="21"/>
                <w:highlight w:val="none"/>
                <w:lang w:val="zh-CN" w:eastAsia="zh-CN"/>
              </w:rPr>
              <w:t>能力验证结果报告（含测量审核）</w:t>
            </w:r>
            <w:r>
              <w:rPr>
                <w:rFonts w:hint="default" w:ascii="Times New Roman" w:hAnsi="Times New Roman" w:eastAsia="仿宋_GB2312" w:cs="Times New Roman"/>
                <w:sz w:val="21"/>
                <w:szCs w:val="21"/>
                <w:highlight w:val="none"/>
                <w:lang w:val="en-US" w:eastAsia="zh-CN"/>
              </w:rPr>
              <w:t>复印件。</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zh-CN" w:eastAsia="zh-CN"/>
              </w:rPr>
            </w:pPr>
            <w:r>
              <w:rPr>
                <w:rFonts w:hint="default" w:ascii="Times New Roman" w:hAnsi="Times New Roman" w:eastAsia="仿宋_GB2312" w:cs="Times New Roman"/>
                <w:sz w:val="21"/>
                <w:szCs w:val="21"/>
                <w:highlight w:val="none"/>
                <w:lang w:val="en-US" w:eastAsia="zh-CN"/>
              </w:rPr>
              <w:t>2、供应商202</w:t>
            </w:r>
            <w:r>
              <w:rPr>
                <w:rFonts w:hint="eastAsia"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val="zh-CN" w:eastAsia="zh-CN"/>
              </w:rPr>
              <w:t>年度以来通过（含满意/合格）省级及以上市场监管部门组织的食品安全承检机构盲样考核的得</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val="zh-CN" w:eastAsia="zh-CN"/>
              </w:rPr>
              <w:t>分，未提供不得分。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注：</w:t>
            </w:r>
            <w:r>
              <w:rPr>
                <w:rFonts w:hint="default" w:ascii="Times New Roman" w:hAnsi="Times New Roman" w:eastAsia="仿宋_GB2312" w:cs="Times New Roman"/>
                <w:sz w:val="21"/>
                <w:szCs w:val="21"/>
                <w:highlight w:val="none"/>
                <w:lang w:val="zh-CN" w:eastAsia="zh-CN"/>
              </w:rPr>
              <w:t>需提供</w:t>
            </w:r>
            <w:r>
              <w:rPr>
                <w:rFonts w:hint="default" w:ascii="Times New Roman" w:hAnsi="Times New Roman" w:eastAsia="仿宋_GB2312" w:cs="Times New Roman"/>
                <w:sz w:val="21"/>
                <w:szCs w:val="21"/>
                <w:highlight w:val="none"/>
                <w:lang w:val="en-US" w:eastAsia="zh-CN"/>
              </w:rPr>
              <w:t>盲样考核相关通报文件复印件</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3、上一年度以来在省级及以上市场监管部门食品安全承检机构数据抽查考核中准确率：≥98%（或问题数据≤2%）得</w:t>
            </w:r>
            <w:r>
              <w:rPr>
                <w:rFonts w:hint="eastAsia"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val="en-US" w:eastAsia="zh-CN"/>
              </w:rPr>
              <w:t>分，≥85%（或问题数据≤15%）得</w:t>
            </w:r>
            <w:r>
              <w:rPr>
                <w:rFonts w:hint="eastAsia" w:ascii="Times New Roman" w:hAnsi="Times New Roman" w:eastAsia="仿宋_GB2312" w:cs="Times New Roman"/>
                <w:sz w:val="21"/>
                <w:szCs w:val="21"/>
                <w:highlight w:val="none"/>
                <w:lang w:val="en-US" w:eastAsia="zh-CN"/>
              </w:rPr>
              <w:t>0.5</w:t>
            </w:r>
            <w:r>
              <w:rPr>
                <w:rFonts w:hint="default" w:ascii="Times New Roman" w:hAnsi="Times New Roman" w:eastAsia="仿宋_GB2312" w:cs="Times New Roman"/>
                <w:sz w:val="21"/>
                <w:szCs w:val="21"/>
                <w:highlight w:val="none"/>
                <w:lang w:val="en-US" w:eastAsia="zh-CN"/>
              </w:rPr>
              <w:t>分，＜</w:t>
            </w:r>
            <w:r>
              <w:rPr>
                <w:rFonts w:hint="eastAsia" w:ascii="Times New Roman" w:hAnsi="Times New Roman" w:eastAsia="仿宋_GB2312" w:cs="Times New Roman"/>
                <w:sz w:val="21"/>
                <w:szCs w:val="21"/>
                <w:highlight w:val="none"/>
                <w:lang w:val="en-US" w:eastAsia="zh-CN"/>
              </w:rPr>
              <w:t>85</w:t>
            </w:r>
            <w:r>
              <w:rPr>
                <w:rFonts w:hint="default" w:ascii="Times New Roman" w:hAnsi="Times New Roman" w:eastAsia="仿宋_GB2312" w:cs="Times New Roman"/>
                <w:sz w:val="21"/>
                <w:szCs w:val="21"/>
                <w:highlight w:val="none"/>
                <w:lang w:val="en-US" w:eastAsia="zh-CN"/>
              </w:rPr>
              <w:t>%（或问题数据</w:t>
            </w:r>
            <w:r>
              <w:rPr>
                <w:rFonts w:hint="eastAsia" w:ascii="仿宋_GB2312" w:hAnsi="仿宋_GB2312" w:eastAsia="仿宋_GB2312" w:cs="仿宋_GB2312"/>
                <w:sz w:val="21"/>
                <w:szCs w:val="21"/>
                <w:highlight w:val="none"/>
                <w:lang w:val="en-US" w:eastAsia="zh-CN"/>
              </w:rPr>
              <w:t>&gt;</w:t>
            </w:r>
            <w:r>
              <w:rPr>
                <w:rFonts w:hint="eastAsia" w:ascii="Times New Roman" w:hAnsi="Times New Roman" w:eastAsia="仿宋_GB2312" w:cs="Times New Roman"/>
                <w:sz w:val="21"/>
                <w:szCs w:val="21"/>
                <w:highlight w:val="none"/>
                <w:lang w:val="en-US" w:eastAsia="zh-CN"/>
              </w:rPr>
              <w:t>15</w:t>
            </w:r>
            <w:r>
              <w:rPr>
                <w:rFonts w:hint="default" w:ascii="Times New Roman" w:hAnsi="Times New Roman" w:eastAsia="仿宋_GB2312" w:cs="Times New Roman"/>
                <w:sz w:val="21"/>
                <w:szCs w:val="21"/>
                <w:highlight w:val="none"/>
                <w:lang w:val="en-US" w:eastAsia="zh-CN"/>
              </w:rPr>
              <w:t>%）或未提供的不得分。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注：</w:t>
            </w:r>
            <w:r>
              <w:rPr>
                <w:rFonts w:hint="default" w:ascii="Times New Roman" w:hAnsi="Times New Roman" w:eastAsia="仿宋_GB2312" w:cs="Times New Roman"/>
                <w:sz w:val="21"/>
                <w:szCs w:val="21"/>
                <w:highlight w:val="none"/>
                <w:lang w:val="zh-CN" w:eastAsia="zh-CN"/>
              </w:rPr>
              <w:t>需提供</w:t>
            </w:r>
            <w:r>
              <w:rPr>
                <w:rFonts w:hint="default" w:ascii="Times New Roman" w:hAnsi="Times New Roman" w:eastAsia="仿宋_GB2312" w:cs="Times New Roman"/>
                <w:color w:val="auto"/>
                <w:kern w:val="2"/>
                <w:sz w:val="21"/>
                <w:szCs w:val="21"/>
                <w:highlight w:val="none"/>
                <w:lang w:val="en-US" w:eastAsia="zh-CN" w:bidi="ar-SA"/>
              </w:rPr>
              <w:t>数据抽查相关通报文件复印件</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4</w:t>
            </w:r>
            <w:r>
              <w:rPr>
                <w:rFonts w:hint="default" w:ascii="Times New Roman" w:hAnsi="Times New Roman" w:eastAsia="仿宋_GB2312" w:cs="Times New Roman"/>
                <w:sz w:val="21"/>
                <w:szCs w:val="21"/>
                <w:highlight w:val="none"/>
                <w:lang w:val="zh-CN" w:eastAsia="zh-CN"/>
              </w:rPr>
              <w:t>、</w:t>
            </w:r>
            <w:r>
              <w:rPr>
                <w:rFonts w:hint="default" w:ascii="Times New Roman" w:hAnsi="Times New Roman" w:eastAsia="仿宋_GB2312" w:cs="Times New Roman"/>
                <w:sz w:val="21"/>
                <w:szCs w:val="21"/>
                <w:highlight w:val="none"/>
                <w:lang w:val="en-US" w:eastAsia="zh-CN"/>
              </w:rPr>
              <w:t>供应商</w:t>
            </w:r>
            <w:r>
              <w:rPr>
                <w:rFonts w:hint="default" w:ascii="Times New Roman" w:hAnsi="Times New Roman" w:eastAsia="仿宋_GB2312" w:cs="Times New Roman"/>
                <w:sz w:val="21"/>
                <w:szCs w:val="21"/>
                <w:highlight w:val="none"/>
                <w:lang w:val="zh-CN" w:eastAsia="zh-CN"/>
              </w:rPr>
              <w:t>获得质量管理体系认证、环境管理体系认证、职业健康安全管理体系认证</w:t>
            </w:r>
            <w:r>
              <w:rPr>
                <w:rFonts w:hint="default" w:ascii="Times New Roman" w:hAnsi="Times New Roman" w:eastAsia="仿宋_GB2312" w:cs="Times New Roman"/>
                <w:sz w:val="21"/>
                <w:szCs w:val="21"/>
                <w:highlight w:val="none"/>
                <w:lang w:val="en-US" w:eastAsia="zh-CN"/>
              </w:rPr>
              <w:t>证书得1分。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zh-CN" w:eastAsia="zh-CN"/>
              </w:rPr>
            </w:pPr>
            <w:r>
              <w:rPr>
                <w:rFonts w:hint="default" w:ascii="Times New Roman" w:hAnsi="Times New Roman" w:eastAsia="仿宋_GB2312" w:cs="Times New Roman"/>
                <w:sz w:val="21"/>
                <w:szCs w:val="21"/>
                <w:highlight w:val="none"/>
                <w:lang w:val="en-US" w:eastAsia="zh-CN"/>
              </w:rPr>
              <w:t>注：</w:t>
            </w:r>
            <w:r>
              <w:rPr>
                <w:rFonts w:hint="default" w:ascii="Times New Roman" w:hAnsi="Times New Roman" w:eastAsia="仿宋_GB2312" w:cs="Times New Roman"/>
                <w:sz w:val="21"/>
                <w:szCs w:val="21"/>
                <w:highlight w:val="none"/>
                <w:lang w:val="zh-CN" w:eastAsia="zh-CN"/>
              </w:rPr>
              <w:t>需提供提供有效证书复印件或全国认证认可信息公共服务平台网站查询截图。</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5、供应商具有二级生物安全实验室备案登记书得1分。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6、供应商具有农产品质量安全检测机构考核合格证书（CATL）的得1分。</w:t>
            </w:r>
          </w:p>
          <w:p>
            <w:pPr>
              <w:pStyle w:val="17"/>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7、供应商具有中国合格评定国家认可委员会实验室认可证书（CNAS）的得1分。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zh-CN" w:eastAsia="zh-CN"/>
              </w:rPr>
            </w:pPr>
            <w:r>
              <w:rPr>
                <w:rFonts w:hint="default" w:ascii="Times New Roman" w:hAnsi="Times New Roman" w:eastAsia="仿宋_GB2312" w:cs="Times New Roman"/>
                <w:sz w:val="21"/>
                <w:szCs w:val="21"/>
                <w:highlight w:val="none"/>
                <w:lang w:val="en-US" w:eastAsia="zh-CN"/>
              </w:rPr>
              <w:t>8</w:t>
            </w:r>
            <w:r>
              <w:rPr>
                <w:rFonts w:hint="default" w:ascii="Times New Roman" w:hAnsi="Times New Roman" w:eastAsia="仿宋_GB2312" w:cs="Times New Roman"/>
                <w:sz w:val="21"/>
                <w:szCs w:val="21"/>
                <w:highlight w:val="none"/>
                <w:lang w:val="zh-CN" w:eastAsia="zh-CN"/>
              </w:rPr>
              <w:t>、</w:t>
            </w:r>
            <w:r>
              <w:rPr>
                <w:rFonts w:hint="default" w:ascii="Times New Roman" w:hAnsi="Times New Roman" w:eastAsia="仿宋_GB2312" w:cs="Times New Roman"/>
                <w:sz w:val="21"/>
                <w:szCs w:val="21"/>
                <w:highlight w:val="none"/>
                <w:lang w:val="en-US" w:eastAsia="zh-CN"/>
              </w:rPr>
              <w:t>供应商</w:t>
            </w:r>
            <w:r>
              <w:rPr>
                <w:rFonts w:hint="default" w:ascii="Times New Roman" w:hAnsi="Times New Roman" w:eastAsia="仿宋_GB2312" w:cs="Times New Roman"/>
                <w:sz w:val="21"/>
                <w:szCs w:val="21"/>
                <w:highlight w:val="none"/>
                <w:lang w:val="zh-CN" w:eastAsia="zh-CN"/>
              </w:rPr>
              <w:t>主持或参与过食品类国家标准</w:t>
            </w:r>
            <w:r>
              <w:rPr>
                <w:rFonts w:hint="default" w:ascii="Times New Roman" w:hAnsi="Times New Roman" w:eastAsia="仿宋_GB2312" w:cs="Times New Roman"/>
                <w:sz w:val="21"/>
                <w:szCs w:val="21"/>
                <w:highlight w:val="none"/>
                <w:lang w:val="en-US" w:eastAsia="zh-CN"/>
              </w:rPr>
              <w:t>/行业标准或</w:t>
            </w:r>
            <w:r>
              <w:rPr>
                <w:rFonts w:hint="default" w:ascii="Times New Roman" w:hAnsi="Times New Roman" w:eastAsia="仿宋_GB2312" w:cs="Times New Roman"/>
                <w:sz w:val="21"/>
                <w:szCs w:val="21"/>
                <w:highlight w:val="none"/>
                <w:lang w:val="zh-CN" w:eastAsia="zh-CN"/>
              </w:rPr>
              <w:t>团体标准制</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zh-CN" w:eastAsia="zh-CN"/>
              </w:rPr>
              <w:t>修定的，，</w:t>
            </w:r>
            <w:r>
              <w:rPr>
                <w:rFonts w:hint="eastAsia" w:eastAsia="仿宋_GB2312" w:cs="Times New Roman"/>
                <w:sz w:val="21"/>
                <w:szCs w:val="21"/>
                <w:highlight w:val="none"/>
                <w:lang w:val="en-US" w:eastAsia="zh-CN"/>
              </w:rPr>
              <w:t>每有一项</w:t>
            </w:r>
            <w:r>
              <w:rPr>
                <w:rFonts w:hint="eastAsia" w:ascii="Times New Roman" w:hAnsi="Times New Roman" w:eastAsia="仿宋_GB2312" w:cs="Times New Roman"/>
                <w:sz w:val="21"/>
                <w:szCs w:val="21"/>
                <w:highlight w:val="none"/>
                <w:lang w:val="en-US" w:eastAsia="zh-CN"/>
              </w:rPr>
              <w:t>得</w:t>
            </w:r>
            <w:r>
              <w:rPr>
                <w:rFonts w:hint="default" w:ascii="Times New Roman" w:hAnsi="Times New Roman" w:eastAsia="仿宋_GB2312" w:cs="Times New Roman"/>
                <w:sz w:val="21"/>
                <w:szCs w:val="21"/>
                <w:highlight w:val="none"/>
                <w:lang w:val="en-US" w:eastAsia="zh-CN"/>
              </w:rPr>
              <w:t>0.5</w:t>
            </w:r>
            <w:r>
              <w:rPr>
                <w:rFonts w:hint="default" w:ascii="Times New Roman" w:hAnsi="Times New Roman" w:eastAsia="仿宋_GB2312" w:cs="Times New Roman"/>
                <w:sz w:val="21"/>
                <w:szCs w:val="21"/>
                <w:highlight w:val="none"/>
                <w:lang w:val="zh-CN" w:eastAsia="zh-CN"/>
              </w:rPr>
              <w:t>分</w:t>
            </w:r>
            <w:r>
              <w:rPr>
                <w:rFonts w:hint="eastAsia" w:eastAsia="仿宋_GB2312" w:cs="Times New Roman"/>
                <w:sz w:val="21"/>
                <w:szCs w:val="21"/>
                <w:highlight w:val="none"/>
                <w:lang w:val="zh-CN" w:eastAsia="zh-CN"/>
              </w:rPr>
              <w:t>，</w:t>
            </w:r>
            <w:r>
              <w:rPr>
                <w:rFonts w:hint="eastAsia" w:eastAsia="仿宋_GB2312" w:cs="Times New Roman"/>
                <w:sz w:val="21"/>
                <w:szCs w:val="21"/>
                <w:highlight w:val="none"/>
                <w:lang w:val="en-US" w:eastAsia="zh-CN"/>
              </w:rPr>
              <w:t>最高得1分</w:t>
            </w:r>
            <w:r>
              <w:rPr>
                <w:rFonts w:hint="default" w:ascii="Times New Roman" w:hAnsi="Times New Roman" w:eastAsia="仿宋_GB2312" w:cs="Times New Roman"/>
                <w:sz w:val="21"/>
                <w:szCs w:val="21"/>
                <w:highlight w:val="none"/>
                <w:lang w:val="zh-CN"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注：</w:t>
            </w:r>
            <w:r>
              <w:rPr>
                <w:rFonts w:hint="default" w:ascii="Times New Roman" w:hAnsi="Times New Roman" w:eastAsia="仿宋_GB2312" w:cs="Times New Roman"/>
                <w:sz w:val="21"/>
                <w:szCs w:val="21"/>
                <w:highlight w:val="none"/>
                <w:lang w:val="zh-CN" w:eastAsia="zh-CN"/>
              </w:rPr>
              <w:t>需提供标准</w:t>
            </w:r>
            <w:r>
              <w:rPr>
                <w:rFonts w:hint="default" w:ascii="Times New Roman" w:hAnsi="Times New Roman" w:eastAsia="仿宋_GB2312" w:cs="Times New Roman"/>
                <w:sz w:val="21"/>
                <w:szCs w:val="21"/>
                <w:highlight w:val="none"/>
                <w:lang w:val="en-US" w:eastAsia="zh-CN"/>
              </w:rPr>
              <w:t>或证书</w:t>
            </w:r>
            <w:r>
              <w:rPr>
                <w:rFonts w:hint="default" w:ascii="Times New Roman" w:hAnsi="Times New Roman" w:eastAsia="仿宋_GB2312" w:cs="Times New Roman"/>
                <w:sz w:val="21"/>
                <w:szCs w:val="21"/>
                <w:highlight w:val="none"/>
                <w:lang w:val="zh-CN" w:eastAsia="zh-CN"/>
              </w:rPr>
              <w:t>复印件。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5</w:t>
            </w:r>
          </w:p>
        </w:tc>
        <w:tc>
          <w:tcPr>
            <w:tcW w:w="6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服务方案及承诺（</w:t>
            </w:r>
            <w:r>
              <w:rPr>
                <w:rFonts w:hint="default" w:ascii="Times New Roman" w:hAnsi="Times New Roman" w:eastAsia="仿宋_GB2312" w:cs="Times New Roman"/>
                <w:sz w:val="21"/>
                <w:szCs w:val="21"/>
                <w:highlight w:val="none"/>
                <w:lang w:val="en-US" w:eastAsia="zh-CN"/>
              </w:rPr>
              <w:t>30</w:t>
            </w:r>
            <w:r>
              <w:rPr>
                <w:rFonts w:hint="default" w:ascii="Times New Roman" w:hAnsi="Times New Roman" w:eastAsia="仿宋_GB2312" w:cs="Times New Roman"/>
                <w:sz w:val="21"/>
                <w:szCs w:val="21"/>
                <w:highlight w:val="none"/>
              </w:rPr>
              <w:t>%）</w:t>
            </w: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30</w:t>
            </w:r>
          </w:p>
        </w:tc>
        <w:tc>
          <w:tcPr>
            <w:tcW w:w="3559" w:type="pct"/>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zh-CN" w:eastAsia="zh-CN"/>
              </w:rPr>
              <w:t>根据供应商针对本项目所提供的服务方案（包括但不限于1、抽检工作目标2、抽检工作原则3、具体实施及抽样4、保存及运输5、检测及质量控制6、数据处理</w:t>
            </w:r>
            <w:r>
              <w:rPr>
                <w:rFonts w:hint="default" w:ascii="Times New Roman" w:hAnsi="Times New Roman" w:eastAsia="仿宋_GB2312" w:cs="Times New Roman"/>
                <w:sz w:val="21"/>
                <w:szCs w:val="21"/>
                <w:highlight w:val="none"/>
                <w:lang w:val="en-US" w:eastAsia="zh-CN"/>
              </w:rPr>
              <w:t>7、</w:t>
            </w:r>
            <w:r>
              <w:rPr>
                <w:rFonts w:hint="default" w:ascii="Times New Roman" w:hAnsi="Times New Roman" w:eastAsia="仿宋_GB2312" w:cs="Times New Roman"/>
                <w:sz w:val="21"/>
                <w:szCs w:val="21"/>
                <w:highlight w:val="none"/>
                <w:lang w:val="zh-CN" w:eastAsia="zh-CN"/>
              </w:rPr>
              <w:t>时效性</w:t>
            </w:r>
            <w:r>
              <w:rPr>
                <w:rFonts w:hint="default" w:ascii="Times New Roman" w:hAnsi="Times New Roman" w:eastAsia="仿宋_GB2312" w:cs="Times New Roman"/>
                <w:sz w:val="21"/>
                <w:szCs w:val="21"/>
                <w:highlight w:val="none"/>
                <w:lang w:val="en-US" w:eastAsia="zh-CN"/>
              </w:rPr>
              <w:t>8</w:t>
            </w:r>
            <w:r>
              <w:rPr>
                <w:rFonts w:hint="default" w:ascii="Times New Roman" w:hAnsi="Times New Roman" w:eastAsia="仿宋_GB2312" w:cs="Times New Roman"/>
                <w:sz w:val="21"/>
                <w:szCs w:val="21"/>
                <w:highlight w:val="none"/>
                <w:lang w:val="zh-CN" w:eastAsia="zh-CN"/>
              </w:rPr>
              <w:t>、结果异议处置</w:t>
            </w:r>
            <w:r>
              <w:rPr>
                <w:rFonts w:hint="default" w:ascii="Times New Roman" w:hAnsi="Times New Roman" w:eastAsia="仿宋_GB2312" w:cs="Times New Roman"/>
                <w:sz w:val="21"/>
                <w:szCs w:val="21"/>
                <w:highlight w:val="none"/>
                <w:lang w:val="en-US" w:eastAsia="zh-CN"/>
              </w:rPr>
              <w:t>9、</w:t>
            </w:r>
            <w:r>
              <w:rPr>
                <w:rFonts w:hint="default" w:ascii="Times New Roman" w:hAnsi="Times New Roman" w:eastAsia="仿宋_GB2312" w:cs="Times New Roman"/>
                <w:sz w:val="21"/>
                <w:szCs w:val="21"/>
                <w:highlight w:val="none"/>
                <w:lang w:val="zh-CN" w:eastAsia="zh-CN"/>
              </w:rPr>
              <w:t>检验数据汇总分析及应用</w:t>
            </w:r>
            <w:r>
              <w:rPr>
                <w:rFonts w:hint="default" w:ascii="Times New Roman" w:hAnsi="Times New Roman" w:eastAsia="仿宋_GB2312" w:cs="Times New Roman"/>
                <w:sz w:val="21"/>
                <w:szCs w:val="21"/>
                <w:highlight w:val="none"/>
                <w:lang w:val="en-US" w:eastAsia="zh-CN"/>
              </w:rPr>
              <w:t>10</w:t>
            </w:r>
            <w:r>
              <w:rPr>
                <w:rFonts w:hint="default" w:ascii="Times New Roman" w:hAnsi="Times New Roman" w:eastAsia="仿宋_GB2312" w:cs="Times New Roman"/>
                <w:sz w:val="21"/>
                <w:szCs w:val="21"/>
                <w:highlight w:val="none"/>
                <w:lang w:val="zh-CN" w:eastAsia="zh-CN"/>
              </w:rPr>
              <w:t>、应急服务）等条款完整、考虑周密、综合服务能力强。满足以上全部评定方向且具有针对性与操作性强的得</w:t>
            </w:r>
            <w:r>
              <w:rPr>
                <w:rFonts w:hint="default" w:ascii="Times New Roman" w:hAnsi="Times New Roman" w:eastAsia="仿宋_GB2312" w:cs="Times New Roman"/>
                <w:sz w:val="21"/>
                <w:szCs w:val="21"/>
                <w:highlight w:val="none"/>
                <w:lang w:val="en-US" w:eastAsia="zh-CN"/>
              </w:rPr>
              <w:t>30</w:t>
            </w:r>
            <w:r>
              <w:rPr>
                <w:rFonts w:hint="default" w:ascii="Times New Roman" w:hAnsi="Times New Roman" w:eastAsia="仿宋_GB2312" w:cs="Times New Roman"/>
                <w:sz w:val="21"/>
                <w:szCs w:val="21"/>
                <w:highlight w:val="none"/>
                <w:lang w:val="zh-CN" w:eastAsia="zh-CN"/>
              </w:rPr>
              <w:t>分,每缺漏一项扣3分；每出现一处不符合本采购项目特点和实际需要的扣</w:t>
            </w:r>
            <w:r>
              <w:rPr>
                <w:rFonts w:hint="default" w:ascii="Times New Roman" w:hAnsi="Times New Roman" w:eastAsia="仿宋_GB2312" w:cs="Times New Roman"/>
                <w:sz w:val="21"/>
                <w:szCs w:val="21"/>
                <w:highlight w:val="none"/>
                <w:lang w:val="en-US" w:eastAsia="zh-CN"/>
              </w:rPr>
              <w:t>1.5</w:t>
            </w:r>
            <w:r>
              <w:rPr>
                <w:rFonts w:hint="default" w:ascii="Times New Roman" w:hAnsi="Times New Roman" w:eastAsia="仿宋_GB2312" w:cs="Times New Roman"/>
                <w:sz w:val="21"/>
                <w:szCs w:val="21"/>
                <w:highlight w:val="none"/>
                <w:lang w:val="zh-CN" w:eastAsia="zh-CN"/>
              </w:rPr>
              <w:t>分；扣完为止,不提供或描述不清楚不得分。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6</w:t>
            </w:r>
          </w:p>
        </w:tc>
        <w:tc>
          <w:tcPr>
            <w:tcW w:w="6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同类项目业绩（</w:t>
            </w:r>
            <w:r>
              <w:rPr>
                <w:rFonts w:hint="default" w:ascii="Times New Roman" w:hAnsi="Times New Roman" w:eastAsia="仿宋_GB2312" w:cs="Times New Roman"/>
                <w:sz w:val="21"/>
                <w:szCs w:val="21"/>
                <w:highlight w:val="none"/>
                <w:lang w:val="en-US" w:eastAsia="zh-CN"/>
              </w:rPr>
              <w:t>5</w:t>
            </w:r>
            <w:r>
              <w:rPr>
                <w:rFonts w:hint="default" w:ascii="Times New Roman" w:hAnsi="Times New Roman" w:eastAsia="仿宋_GB2312" w:cs="Times New Roman"/>
                <w:sz w:val="21"/>
                <w:szCs w:val="21"/>
                <w:highlight w:val="none"/>
              </w:rPr>
              <w:t>%）</w:t>
            </w: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5</w:t>
            </w:r>
          </w:p>
        </w:tc>
        <w:tc>
          <w:tcPr>
            <w:tcW w:w="3559" w:type="pc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从</w:t>
            </w:r>
            <w:r>
              <w:rPr>
                <w:rFonts w:hint="default" w:ascii="Times New Roman" w:hAnsi="Times New Roman" w:eastAsia="仿宋_GB2312" w:cs="Times New Roman"/>
                <w:sz w:val="21"/>
                <w:szCs w:val="21"/>
                <w:highlight w:val="none"/>
                <w:lang w:val="en-US" w:eastAsia="zh-CN"/>
              </w:rPr>
              <w:t>202</w:t>
            </w:r>
            <w:r>
              <w:rPr>
                <w:rFonts w:hint="eastAsia"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rPr>
              <w:t>年起</w:t>
            </w:r>
            <w:r>
              <w:rPr>
                <w:rFonts w:hint="default" w:ascii="Times New Roman" w:hAnsi="Times New Roman" w:eastAsia="仿宋_GB2312" w:cs="Times New Roman"/>
                <w:sz w:val="21"/>
                <w:szCs w:val="21"/>
                <w:highlight w:val="none"/>
                <w:lang w:val="en-US" w:eastAsia="zh-CN"/>
              </w:rPr>
              <w:t>至投标截止日前</w:t>
            </w:r>
            <w:r>
              <w:rPr>
                <w:rFonts w:hint="default" w:ascii="Times New Roman" w:hAnsi="Times New Roman" w:eastAsia="仿宋_GB2312" w:cs="Times New Roman"/>
                <w:sz w:val="21"/>
                <w:szCs w:val="21"/>
                <w:highlight w:val="none"/>
              </w:rPr>
              <w:t>每具有一个类似项目履约经验得</w:t>
            </w:r>
            <w:r>
              <w:rPr>
                <w:rFonts w:hint="default" w:ascii="Times New Roman" w:hAnsi="Times New Roman" w:eastAsia="仿宋_GB2312" w:cs="Times New Roman"/>
                <w:sz w:val="21"/>
                <w:szCs w:val="21"/>
                <w:highlight w:val="none"/>
                <w:lang w:val="en-US" w:eastAsia="zh-CN"/>
              </w:rPr>
              <w:t>0.5</w:t>
            </w:r>
            <w:r>
              <w:rPr>
                <w:rFonts w:hint="default" w:ascii="Times New Roman" w:hAnsi="Times New Roman" w:eastAsia="仿宋_GB2312" w:cs="Times New Roman"/>
                <w:sz w:val="21"/>
                <w:szCs w:val="21"/>
                <w:highlight w:val="none"/>
              </w:rPr>
              <w:t>分，最多得</w:t>
            </w:r>
            <w:r>
              <w:rPr>
                <w:rFonts w:hint="default" w:ascii="Times New Roman" w:hAnsi="Times New Roman" w:eastAsia="仿宋_GB2312" w:cs="Times New Roman"/>
                <w:sz w:val="21"/>
                <w:szCs w:val="21"/>
                <w:highlight w:val="none"/>
                <w:lang w:val="en-US" w:eastAsia="zh-CN"/>
              </w:rPr>
              <w:t>5</w:t>
            </w:r>
            <w:r>
              <w:rPr>
                <w:rFonts w:hint="default" w:ascii="Times New Roman" w:hAnsi="Times New Roman" w:eastAsia="仿宋_GB2312" w:cs="Times New Roman"/>
                <w:sz w:val="21"/>
                <w:szCs w:val="21"/>
                <w:highlight w:val="none"/>
              </w:rPr>
              <w:t>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注：提供中标/成交通知书</w:t>
            </w:r>
            <w:r>
              <w:rPr>
                <w:rFonts w:hint="default" w:ascii="Times New Roman" w:hAnsi="Times New Roman" w:eastAsia="仿宋_GB2312" w:cs="Times New Roman"/>
                <w:sz w:val="21"/>
                <w:szCs w:val="21"/>
                <w:highlight w:val="none"/>
                <w:lang w:val="en-US" w:eastAsia="zh-CN"/>
              </w:rPr>
              <w:t>或</w:t>
            </w:r>
            <w:r>
              <w:rPr>
                <w:rFonts w:hint="default" w:ascii="Times New Roman" w:hAnsi="Times New Roman" w:eastAsia="仿宋_GB2312" w:cs="Times New Roman"/>
                <w:sz w:val="21"/>
                <w:szCs w:val="21"/>
                <w:highlight w:val="none"/>
              </w:rPr>
              <w:t>有效合同复印件。</w:t>
            </w:r>
          </w:p>
        </w:tc>
      </w:tr>
    </w:tbl>
    <w:p>
      <w:pPr>
        <w:rPr>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imesNewRoman">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-236220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8.6pt;height:144pt;width:144pt;mso-position-horizontal:outside;mso-position-horizontal-relative:margin;mso-wrap-style:none;z-index:251659264;mso-width-relative:page;mso-height-relative:page;" filled="f" stroked="f" coordsize="21600,21600" o:gfxdata="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J6eotUAAAAIAQAADwAAAAAAAAABACAAAAAiAAAAZHJzL2Rvd25y&#10;ZXYueG1sUEsBAhQAFAAAAAgAh07iQOSi/s/IAQAAmQMAAA4AAAAAAAAAAQAgAAAAJAEAAGRycy9l&#10;Mm9Eb2MueG1sUEsFBgAAAAAGAAYAWQEAAF4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jBlOWY4NmY4MTA5NGJhZjg2ZjBhZjZkNzUzMTAifQ=="/>
  </w:docVars>
  <w:rsids>
    <w:rsidRoot w:val="00DE7036"/>
    <w:rsid w:val="000260F3"/>
    <w:rsid w:val="000715B5"/>
    <w:rsid w:val="000B23CB"/>
    <w:rsid w:val="00103E1E"/>
    <w:rsid w:val="00105C0C"/>
    <w:rsid w:val="001315D9"/>
    <w:rsid w:val="00141F43"/>
    <w:rsid w:val="00142B4D"/>
    <w:rsid w:val="00183C0F"/>
    <w:rsid w:val="001962A6"/>
    <w:rsid w:val="0020095D"/>
    <w:rsid w:val="002155B9"/>
    <w:rsid w:val="0021624E"/>
    <w:rsid w:val="00225F25"/>
    <w:rsid w:val="002262A2"/>
    <w:rsid w:val="002400AE"/>
    <w:rsid w:val="00270EF8"/>
    <w:rsid w:val="00271773"/>
    <w:rsid w:val="002A2B3E"/>
    <w:rsid w:val="002B10DF"/>
    <w:rsid w:val="003024FE"/>
    <w:rsid w:val="003075E7"/>
    <w:rsid w:val="00373F17"/>
    <w:rsid w:val="00490B57"/>
    <w:rsid w:val="004F6971"/>
    <w:rsid w:val="005257C7"/>
    <w:rsid w:val="005437E3"/>
    <w:rsid w:val="0057004A"/>
    <w:rsid w:val="005E6644"/>
    <w:rsid w:val="00611E2A"/>
    <w:rsid w:val="006D4629"/>
    <w:rsid w:val="00720AC2"/>
    <w:rsid w:val="00726300"/>
    <w:rsid w:val="007B73C8"/>
    <w:rsid w:val="00815C07"/>
    <w:rsid w:val="008C54C3"/>
    <w:rsid w:val="008D62BB"/>
    <w:rsid w:val="00925C2C"/>
    <w:rsid w:val="00936276"/>
    <w:rsid w:val="009460F3"/>
    <w:rsid w:val="009C07A4"/>
    <w:rsid w:val="009C337D"/>
    <w:rsid w:val="00A3282D"/>
    <w:rsid w:val="00AB1812"/>
    <w:rsid w:val="00AE5AD7"/>
    <w:rsid w:val="00AF25C7"/>
    <w:rsid w:val="00B17A91"/>
    <w:rsid w:val="00B57CEB"/>
    <w:rsid w:val="00B61DBD"/>
    <w:rsid w:val="00BB2A70"/>
    <w:rsid w:val="00C36B5B"/>
    <w:rsid w:val="00C37F69"/>
    <w:rsid w:val="00C9067B"/>
    <w:rsid w:val="00C94FAF"/>
    <w:rsid w:val="00CD3E21"/>
    <w:rsid w:val="00D7251A"/>
    <w:rsid w:val="00DA0930"/>
    <w:rsid w:val="00DA2B95"/>
    <w:rsid w:val="00DE7036"/>
    <w:rsid w:val="00DE73CF"/>
    <w:rsid w:val="00DF2935"/>
    <w:rsid w:val="00E16429"/>
    <w:rsid w:val="00E201C9"/>
    <w:rsid w:val="00E60A9C"/>
    <w:rsid w:val="00E922FD"/>
    <w:rsid w:val="00E969D6"/>
    <w:rsid w:val="00EA058C"/>
    <w:rsid w:val="00F16513"/>
    <w:rsid w:val="00F331F8"/>
    <w:rsid w:val="00F33D14"/>
    <w:rsid w:val="00F5511B"/>
    <w:rsid w:val="00F912F5"/>
    <w:rsid w:val="01080A12"/>
    <w:rsid w:val="01C07CFC"/>
    <w:rsid w:val="01D152A8"/>
    <w:rsid w:val="01E50D53"/>
    <w:rsid w:val="02182ED7"/>
    <w:rsid w:val="02427F54"/>
    <w:rsid w:val="02581525"/>
    <w:rsid w:val="02707F17"/>
    <w:rsid w:val="02A37468"/>
    <w:rsid w:val="02AB78A7"/>
    <w:rsid w:val="02AC30D7"/>
    <w:rsid w:val="02C0796F"/>
    <w:rsid w:val="02D768EE"/>
    <w:rsid w:val="02EB4148"/>
    <w:rsid w:val="02FA6079"/>
    <w:rsid w:val="03373831"/>
    <w:rsid w:val="03403984"/>
    <w:rsid w:val="0361440A"/>
    <w:rsid w:val="03791A57"/>
    <w:rsid w:val="03836A76"/>
    <w:rsid w:val="03DD7F34"/>
    <w:rsid w:val="03E33DBC"/>
    <w:rsid w:val="03EF7C67"/>
    <w:rsid w:val="03F75FA0"/>
    <w:rsid w:val="04051239"/>
    <w:rsid w:val="04096F7B"/>
    <w:rsid w:val="043B10FF"/>
    <w:rsid w:val="04477AA3"/>
    <w:rsid w:val="049A5E25"/>
    <w:rsid w:val="049C1B9D"/>
    <w:rsid w:val="04B05649"/>
    <w:rsid w:val="04EE6171"/>
    <w:rsid w:val="04F73278"/>
    <w:rsid w:val="05012ECB"/>
    <w:rsid w:val="05720B50"/>
    <w:rsid w:val="05777F14"/>
    <w:rsid w:val="05A505B4"/>
    <w:rsid w:val="05AB5E10"/>
    <w:rsid w:val="05C0366A"/>
    <w:rsid w:val="05EA2DDC"/>
    <w:rsid w:val="05FD48BE"/>
    <w:rsid w:val="0607428E"/>
    <w:rsid w:val="0607573C"/>
    <w:rsid w:val="066C37F1"/>
    <w:rsid w:val="068C79F0"/>
    <w:rsid w:val="06C13B3D"/>
    <w:rsid w:val="070752C8"/>
    <w:rsid w:val="072B7208"/>
    <w:rsid w:val="076546EC"/>
    <w:rsid w:val="07780F15"/>
    <w:rsid w:val="07A34FF1"/>
    <w:rsid w:val="07CF5DE6"/>
    <w:rsid w:val="07E21FBD"/>
    <w:rsid w:val="07F7358F"/>
    <w:rsid w:val="081E0B1B"/>
    <w:rsid w:val="085602B5"/>
    <w:rsid w:val="09750C0F"/>
    <w:rsid w:val="0A014251"/>
    <w:rsid w:val="0A252635"/>
    <w:rsid w:val="0A285C81"/>
    <w:rsid w:val="0A621193"/>
    <w:rsid w:val="0A96708F"/>
    <w:rsid w:val="0AEE2A27"/>
    <w:rsid w:val="0B7E024F"/>
    <w:rsid w:val="0B903ADE"/>
    <w:rsid w:val="0C2661F0"/>
    <w:rsid w:val="0C394176"/>
    <w:rsid w:val="0C3B1C9C"/>
    <w:rsid w:val="0C3C3C66"/>
    <w:rsid w:val="0C482A41"/>
    <w:rsid w:val="0C91430F"/>
    <w:rsid w:val="0CCA74C4"/>
    <w:rsid w:val="0D1C505A"/>
    <w:rsid w:val="0D9378B6"/>
    <w:rsid w:val="0DD51C7C"/>
    <w:rsid w:val="0DD759F4"/>
    <w:rsid w:val="0E010CC3"/>
    <w:rsid w:val="0E177E90"/>
    <w:rsid w:val="0E19600D"/>
    <w:rsid w:val="0E3E1F17"/>
    <w:rsid w:val="0E440BB0"/>
    <w:rsid w:val="0E5139F9"/>
    <w:rsid w:val="0E5B2428"/>
    <w:rsid w:val="0E611762"/>
    <w:rsid w:val="0E6C36EA"/>
    <w:rsid w:val="0E75210C"/>
    <w:rsid w:val="0EAE0E4B"/>
    <w:rsid w:val="0F7B6594"/>
    <w:rsid w:val="0F9D2C6D"/>
    <w:rsid w:val="0FB71F81"/>
    <w:rsid w:val="0FB75ADD"/>
    <w:rsid w:val="0FED7687"/>
    <w:rsid w:val="0FFB4E37"/>
    <w:rsid w:val="10287762"/>
    <w:rsid w:val="106E1F77"/>
    <w:rsid w:val="11164A85"/>
    <w:rsid w:val="113C7FC5"/>
    <w:rsid w:val="115F642C"/>
    <w:rsid w:val="117A3266"/>
    <w:rsid w:val="118045F5"/>
    <w:rsid w:val="11F36B75"/>
    <w:rsid w:val="123248B7"/>
    <w:rsid w:val="12486EC1"/>
    <w:rsid w:val="1289719A"/>
    <w:rsid w:val="12EA441C"/>
    <w:rsid w:val="12F901BB"/>
    <w:rsid w:val="131B45D5"/>
    <w:rsid w:val="136A7D32"/>
    <w:rsid w:val="13755250"/>
    <w:rsid w:val="139E0D62"/>
    <w:rsid w:val="13D50C28"/>
    <w:rsid w:val="13E946D3"/>
    <w:rsid w:val="140B4552"/>
    <w:rsid w:val="1424570B"/>
    <w:rsid w:val="14411E19"/>
    <w:rsid w:val="14553BA0"/>
    <w:rsid w:val="14733F9D"/>
    <w:rsid w:val="14777F31"/>
    <w:rsid w:val="147954B1"/>
    <w:rsid w:val="14EF601D"/>
    <w:rsid w:val="14F21366"/>
    <w:rsid w:val="165C73DE"/>
    <w:rsid w:val="168406E3"/>
    <w:rsid w:val="17017F86"/>
    <w:rsid w:val="170B2BB3"/>
    <w:rsid w:val="17457E73"/>
    <w:rsid w:val="175353F1"/>
    <w:rsid w:val="178A1D29"/>
    <w:rsid w:val="17C50FB3"/>
    <w:rsid w:val="180E4708"/>
    <w:rsid w:val="181F6915"/>
    <w:rsid w:val="183103F7"/>
    <w:rsid w:val="187327BD"/>
    <w:rsid w:val="18876269"/>
    <w:rsid w:val="18AE7C99"/>
    <w:rsid w:val="18C96881"/>
    <w:rsid w:val="18F90C52"/>
    <w:rsid w:val="194128BC"/>
    <w:rsid w:val="19630A84"/>
    <w:rsid w:val="19722A75"/>
    <w:rsid w:val="19A075E2"/>
    <w:rsid w:val="19B1359D"/>
    <w:rsid w:val="19B66EE2"/>
    <w:rsid w:val="1A515AD2"/>
    <w:rsid w:val="1A6F3E73"/>
    <w:rsid w:val="1A732F49"/>
    <w:rsid w:val="1B082F5B"/>
    <w:rsid w:val="1B925650"/>
    <w:rsid w:val="1BD87507"/>
    <w:rsid w:val="1BDD4B1E"/>
    <w:rsid w:val="1BE7774A"/>
    <w:rsid w:val="1BF90CA3"/>
    <w:rsid w:val="1C273FEB"/>
    <w:rsid w:val="1C406E5A"/>
    <w:rsid w:val="1C931680"/>
    <w:rsid w:val="1CAD0994"/>
    <w:rsid w:val="1CBE3386"/>
    <w:rsid w:val="1D232A04"/>
    <w:rsid w:val="1D4E37F9"/>
    <w:rsid w:val="1D5C1C09"/>
    <w:rsid w:val="1D7D3E6D"/>
    <w:rsid w:val="1DAF4298"/>
    <w:rsid w:val="1DC55869"/>
    <w:rsid w:val="1DD427DD"/>
    <w:rsid w:val="1E125EF4"/>
    <w:rsid w:val="1ED02718"/>
    <w:rsid w:val="1EEC5078"/>
    <w:rsid w:val="1EF51436"/>
    <w:rsid w:val="1F185E6D"/>
    <w:rsid w:val="1F291E28"/>
    <w:rsid w:val="1FD004F5"/>
    <w:rsid w:val="200D799B"/>
    <w:rsid w:val="20ED60C3"/>
    <w:rsid w:val="216435EB"/>
    <w:rsid w:val="222608A0"/>
    <w:rsid w:val="225C2514"/>
    <w:rsid w:val="22B934C3"/>
    <w:rsid w:val="22BB36DF"/>
    <w:rsid w:val="2318468D"/>
    <w:rsid w:val="232F6E3D"/>
    <w:rsid w:val="233A196E"/>
    <w:rsid w:val="23502079"/>
    <w:rsid w:val="23563407"/>
    <w:rsid w:val="235953EA"/>
    <w:rsid w:val="23906919"/>
    <w:rsid w:val="23DA7B95"/>
    <w:rsid w:val="23DC390D"/>
    <w:rsid w:val="2406098A"/>
    <w:rsid w:val="242A28CA"/>
    <w:rsid w:val="24CF521F"/>
    <w:rsid w:val="24DB1E16"/>
    <w:rsid w:val="24DC16EA"/>
    <w:rsid w:val="24F744DF"/>
    <w:rsid w:val="24F904EE"/>
    <w:rsid w:val="24FA6740"/>
    <w:rsid w:val="253B68BA"/>
    <w:rsid w:val="255A0F8D"/>
    <w:rsid w:val="2584425C"/>
    <w:rsid w:val="259C15A5"/>
    <w:rsid w:val="25C57FA1"/>
    <w:rsid w:val="25E46AA9"/>
    <w:rsid w:val="263E08AF"/>
    <w:rsid w:val="26A5448A"/>
    <w:rsid w:val="26BC7A25"/>
    <w:rsid w:val="26C37006"/>
    <w:rsid w:val="26EC030B"/>
    <w:rsid w:val="26EF1BA9"/>
    <w:rsid w:val="279B763B"/>
    <w:rsid w:val="27D05536"/>
    <w:rsid w:val="27E9484A"/>
    <w:rsid w:val="28123DA1"/>
    <w:rsid w:val="28EA3771"/>
    <w:rsid w:val="2919162A"/>
    <w:rsid w:val="293B2E83"/>
    <w:rsid w:val="2941607B"/>
    <w:rsid w:val="295B52D4"/>
    <w:rsid w:val="29FF30D9"/>
    <w:rsid w:val="29FF65A7"/>
    <w:rsid w:val="2A3F54B3"/>
    <w:rsid w:val="2A8820F8"/>
    <w:rsid w:val="2B7D7E2F"/>
    <w:rsid w:val="2B870602"/>
    <w:rsid w:val="2BF51C48"/>
    <w:rsid w:val="2C3818FC"/>
    <w:rsid w:val="2C5548F9"/>
    <w:rsid w:val="2C5C1A8E"/>
    <w:rsid w:val="2D281971"/>
    <w:rsid w:val="2E2A34C6"/>
    <w:rsid w:val="2E3B3A3F"/>
    <w:rsid w:val="2E7035CF"/>
    <w:rsid w:val="2EBC7DC8"/>
    <w:rsid w:val="2F6B3D97"/>
    <w:rsid w:val="2FD82F0E"/>
    <w:rsid w:val="2FF2740C"/>
    <w:rsid w:val="30112B90"/>
    <w:rsid w:val="301B3A0F"/>
    <w:rsid w:val="303B19BB"/>
    <w:rsid w:val="304F36B8"/>
    <w:rsid w:val="306A5E79"/>
    <w:rsid w:val="30D72AF4"/>
    <w:rsid w:val="312608BD"/>
    <w:rsid w:val="313C3C3D"/>
    <w:rsid w:val="31526D9C"/>
    <w:rsid w:val="323125B0"/>
    <w:rsid w:val="323E5792"/>
    <w:rsid w:val="32CE6520"/>
    <w:rsid w:val="33274478"/>
    <w:rsid w:val="333C6176"/>
    <w:rsid w:val="33C00B55"/>
    <w:rsid w:val="33F055F4"/>
    <w:rsid w:val="34321327"/>
    <w:rsid w:val="34383ABB"/>
    <w:rsid w:val="344F1ED9"/>
    <w:rsid w:val="346911EC"/>
    <w:rsid w:val="347B2CCE"/>
    <w:rsid w:val="348A2F11"/>
    <w:rsid w:val="34A706A2"/>
    <w:rsid w:val="34BE6B8C"/>
    <w:rsid w:val="351608A7"/>
    <w:rsid w:val="351F7AFD"/>
    <w:rsid w:val="35926521"/>
    <w:rsid w:val="35EB5C31"/>
    <w:rsid w:val="36A007CA"/>
    <w:rsid w:val="36F80606"/>
    <w:rsid w:val="370E7E29"/>
    <w:rsid w:val="372C6501"/>
    <w:rsid w:val="377D0B0B"/>
    <w:rsid w:val="37A83DDA"/>
    <w:rsid w:val="37C64260"/>
    <w:rsid w:val="381B0A50"/>
    <w:rsid w:val="3836588A"/>
    <w:rsid w:val="38367638"/>
    <w:rsid w:val="386677F1"/>
    <w:rsid w:val="386C12AB"/>
    <w:rsid w:val="387719FE"/>
    <w:rsid w:val="391909CB"/>
    <w:rsid w:val="392E6561"/>
    <w:rsid w:val="39785A2E"/>
    <w:rsid w:val="397877DC"/>
    <w:rsid w:val="39F54294"/>
    <w:rsid w:val="3A0177D1"/>
    <w:rsid w:val="3A4D0C68"/>
    <w:rsid w:val="3B0C6F60"/>
    <w:rsid w:val="3B3D0CDD"/>
    <w:rsid w:val="3B4E4C98"/>
    <w:rsid w:val="3B6B5143"/>
    <w:rsid w:val="3BBE1FD1"/>
    <w:rsid w:val="3BE0528C"/>
    <w:rsid w:val="3C395948"/>
    <w:rsid w:val="3C3A6FCB"/>
    <w:rsid w:val="3C461E13"/>
    <w:rsid w:val="3C734932"/>
    <w:rsid w:val="3CA01523"/>
    <w:rsid w:val="3CBD0327"/>
    <w:rsid w:val="3D245F63"/>
    <w:rsid w:val="3D954E00"/>
    <w:rsid w:val="3DC6320C"/>
    <w:rsid w:val="3E1C2E2C"/>
    <w:rsid w:val="3E3A6432"/>
    <w:rsid w:val="3EE53B65"/>
    <w:rsid w:val="3F3C372B"/>
    <w:rsid w:val="3F43088C"/>
    <w:rsid w:val="3F450160"/>
    <w:rsid w:val="3F5271FA"/>
    <w:rsid w:val="3FD15E98"/>
    <w:rsid w:val="40063D93"/>
    <w:rsid w:val="400A40D9"/>
    <w:rsid w:val="401C35B7"/>
    <w:rsid w:val="402B1A4C"/>
    <w:rsid w:val="403C3FCC"/>
    <w:rsid w:val="40491ED2"/>
    <w:rsid w:val="404B41FC"/>
    <w:rsid w:val="407231D7"/>
    <w:rsid w:val="40955117"/>
    <w:rsid w:val="40D0614F"/>
    <w:rsid w:val="41452699"/>
    <w:rsid w:val="415E7BFF"/>
    <w:rsid w:val="41786E01"/>
    <w:rsid w:val="41886A2A"/>
    <w:rsid w:val="41A575DC"/>
    <w:rsid w:val="41AA69A0"/>
    <w:rsid w:val="41D20A25"/>
    <w:rsid w:val="41E55C2A"/>
    <w:rsid w:val="41F540C0"/>
    <w:rsid w:val="42073DF3"/>
    <w:rsid w:val="4214206C"/>
    <w:rsid w:val="425F3C2F"/>
    <w:rsid w:val="427F1BDB"/>
    <w:rsid w:val="42AC04F6"/>
    <w:rsid w:val="432664FB"/>
    <w:rsid w:val="433B1FA6"/>
    <w:rsid w:val="43911BC6"/>
    <w:rsid w:val="43923B90"/>
    <w:rsid w:val="43A318F9"/>
    <w:rsid w:val="43D321DE"/>
    <w:rsid w:val="449F0313"/>
    <w:rsid w:val="44B71B00"/>
    <w:rsid w:val="451F7F28"/>
    <w:rsid w:val="466C06C8"/>
    <w:rsid w:val="468E4AE3"/>
    <w:rsid w:val="46A2233C"/>
    <w:rsid w:val="476B6BD2"/>
    <w:rsid w:val="479C4FDD"/>
    <w:rsid w:val="47BC11DC"/>
    <w:rsid w:val="47E250E6"/>
    <w:rsid w:val="480A0199"/>
    <w:rsid w:val="482710FE"/>
    <w:rsid w:val="48376AB4"/>
    <w:rsid w:val="484D62D8"/>
    <w:rsid w:val="48886DA2"/>
    <w:rsid w:val="48B545A9"/>
    <w:rsid w:val="48E21116"/>
    <w:rsid w:val="49043881"/>
    <w:rsid w:val="492B03C7"/>
    <w:rsid w:val="492B6619"/>
    <w:rsid w:val="496122EA"/>
    <w:rsid w:val="496F29A9"/>
    <w:rsid w:val="49935F6C"/>
    <w:rsid w:val="4A007FAC"/>
    <w:rsid w:val="4A0155CC"/>
    <w:rsid w:val="4A0B7AA4"/>
    <w:rsid w:val="4A1C2405"/>
    <w:rsid w:val="4A4A6F73"/>
    <w:rsid w:val="4AF56EDE"/>
    <w:rsid w:val="4B57145D"/>
    <w:rsid w:val="4B75001F"/>
    <w:rsid w:val="4BD034A7"/>
    <w:rsid w:val="4C1E2465"/>
    <w:rsid w:val="4C2C4B82"/>
    <w:rsid w:val="4CD46FC7"/>
    <w:rsid w:val="4D166283"/>
    <w:rsid w:val="4D3B77CB"/>
    <w:rsid w:val="4D8B58D8"/>
    <w:rsid w:val="4D9A5B1B"/>
    <w:rsid w:val="4DA42E3E"/>
    <w:rsid w:val="4DA5691A"/>
    <w:rsid w:val="4DA7583D"/>
    <w:rsid w:val="4E127DA7"/>
    <w:rsid w:val="4E740A62"/>
    <w:rsid w:val="4EB64BD7"/>
    <w:rsid w:val="4EE2777A"/>
    <w:rsid w:val="4EEF00E8"/>
    <w:rsid w:val="4F700FBB"/>
    <w:rsid w:val="4FE47521"/>
    <w:rsid w:val="4FF754A7"/>
    <w:rsid w:val="4FFA6D45"/>
    <w:rsid w:val="50341723"/>
    <w:rsid w:val="506B379F"/>
    <w:rsid w:val="50B3232E"/>
    <w:rsid w:val="50C17863"/>
    <w:rsid w:val="50FE432A"/>
    <w:rsid w:val="51685268"/>
    <w:rsid w:val="51A11B6E"/>
    <w:rsid w:val="51C21FC2"/>
    <w:rsid w:val="526F3A1A"/>
    <w:rsid w:val="52D10231"/>
    <w:rsid w:val="53033052"/>
    <w:rsid w:val="53395DD6"/>
    <w:rsid w:val="536F35A6"/>
    <w:rsid w:val="537137C2"/>
    <w:rsid w:val="539354E6"/>
    <w:rsid w:val="53A54884"/>
    <w:rsid w:val="53A96AB8"/>
    <w:rsid w:val="53BD6A07"/>
    <w:rsid w:val="53C9715A"/>
    <w:rsid w:val="53F87A3F"/>
    <w:rsid w:val="54705B41"/>
    <w:rsid w:val="548A4B3B"/>
    <w:rsid w:val="548C039B"/>
    <w:rsid w:val="54C81203"/>
    <w:rsid w:val="54CE3AA7"/>
    <w:rsid w:val="54E54F02"/>
    <w:rsid w:val="54FD72FB"/>
    <w:rsid w:val="55410F72"/>
    <w:rsid w:val="555E7D76"/>
    <w:rsid w:val="556E7FB9"/>
    <w:rsid w:val="559B68D4"/>
    <w:rsid w:val="55E77D6B"/>
    <w:rsid w:val="55F83D27"/>
    <w:rsid w:val="56695647"/>
    <w:rsid w:val="567B251E"/>
    <w:rsid w:val="56AB0D99"/>
    <w:rsid w:val="573C5E95"/>
    <w:rsid w:val="576F1DC6"/>
    <w:rsid w:val="57D065BB"/>
    <w:rsid w:val="58450D79"/>
    <w:rsid w:val="58705DF6"/>
    <w:rsid w:val="587C29ED"/>
    <w:rsid w:val="58957D45"/>
    <w:rsid w:val="589D2963"/>
    <w:rsid w:val="58E93DFA"/>
    <w:rsid w:val="58EB36CF"/>
    <w:rsid w:val="58EF77A8"/>
    <w:rsid w:val="59020FAA"/>
    <w:rsid w:val="592F5CB1"/>
    <w:rsid w:val="59350DEE"/>
    <w:rsid w:val="595A2602"/>
    <w:rsid w:val="59ED75D4"/>
    <w:rsid w:val="5A0E58C7"/>
    <w:rsid w:val="5A186745"/>
    <w:rsid w:val="5A2E5F69"/>
    <w:rsid w:val="5A643739"/>
    <w:rsid w:val="5A7140A7"/>
    <w:rsid w:val="5AC57105"/>
    <w:rsid w:val="5B366EB4"/>
    <w:rsid w:val="5B44356A"/>
    <w:rsid w:val="5B6A6549"/>
    <w:rsid w:val="5BBB1A7E"/>
    <w:rsid w:val="5BC01A7E"/>
    <w:rsid w:val="5BE7191E"/>
    <w:rsid w:val="5C7E485A"/>
    <w:rsid w:val="5C7E6153"/>
    <w:rsid w:val="5CA54B1E"/>
    <w:rsid w:val="5CC130C4"/>
    <w:rsid w:val="5D017965"/>
    <w:rsid w:val="5D6D4FFA"/>
    <w:rsid w:val="5DA402F0"/>
    <w:rsid w:val="5DF91F7B"/>
    <w:rsid w:val="5E251431"/>
    <w:rsid w:val="5E7A0FE5"/>
    <w:rsid w:val="5EBF1885"/>
    <w:rsid w:val="5ECE3876"/>
    <w:rsid w:val="5EDF5A84"/>
    <w:rsid w:val="5F9A19AB"/>
    <w:rsid w:val="5FDE3F8D"/>
    <w:rsid w:val="5FE7717A"/>
    <w:rsid w:val="5FF92B75"/>
    <w:rsid w:val="60237ECC"/>
    <w:rsid w:val="602D0A71"/>
    <w:rsid w:val="60A46F85"/>
    <w:rsid w:val="613320B7"/>
    <w:rsid w:val="6146003C"/>
    <w:rsid w:val="618D7A19"/>
    <w:rsid w:val="6192502F"/>
    <w:rsid w:val="61A84853"/>
    <w:rsid w:val="61BD7BD2"/>
    <w:rsid w:val="61C176C2"/>
    <w:rsid w:val="61FC694D"/>
    <w:rsid w:val="625C73EB"/>
    <w:rsid w:val="62683FE2"/>
    <w:rsid w:val="626C01A9"/>
    <w:rsid w:val="62E33669"/>
    <w:rsid w:val="634467FD"/>
    <w:rsid w:val="643A3A59"/>
    <w:rsid w:val="64410F8F"/>
    <w:rsid w:val="649620B1"/>
    <w:rsid w:val="64BB2A10"/>
    <w:rsid w:val="64D616D7"/>
    <w:rsid w:val="64D911C7"/>
    <w:rsid w:val="64E060B2"/>
    <w:rsid w:val="650A75D2"/>
    <w:rsid w:val="65110961"/>
    <w:rsid w:val="653345F2"/>
    <w:rsid w:val="6597404F"/>
    <w:rsid w:val="659E1E6C"/>
    <w:rsid w:val="65C50EF1"/>
    <w:rsid w:val="65F067C8"/>
    <w:rsid w:val="65F8567D"/>
    <w:rsid w:val="66177F95"/>
    <w:rsid w:val="663E7534"/>
    <w:rsid w:val="667747F4"/>
    <w:rsid w:val="668F26CF"/>
    <w:rsid w:val="66AB26EF"/>
    <w:rsid w:val="66F70DFE"/>
    <w:rsid w:val="679C6C08"/>
    <w:rsid w:val="681E736D"/>
    <w:rsid w:val="68356714"/>
    <w:rsid w:val="688D4D1E"/>
    <w:rsid w:val="68B41D2F"/>
    <w:rsid w:val="68B735CD"/>
    <w:rsid w:val="68CD2DF1"/>
    <w:rsid w:val="68DE6DAC"/>
    <w:rsid w:val="68F55EA4"/>
    <w:rsid w:val="690347A6"/>
    <w:rsid w:val="692E36B1"/>
    <w:rsid w:val="69760324"/>
    <w:rsid w:val="6983090D"/>
    <w:rsid w:val="69847953"/>
    <w:rsid w:val="698977BC"/>
    <w:rsid w:val="6A246A40"/>
    <w:rsid w:val="6A28218C"/>
    <w:rsid w:val="6A374FF4"/>
    <w:rsid w:val="6A7D43A3"/>
    <w:rsid w:val="6AB75B07"/>
    <w:rsid w:val="6AF44665"/>
    <w:rsid w:val="6B3E7FD6"/>
    <w:rsid w:val="6B833C3B"/>
    <w:rsid w:val="6BF6605B"/>
    <w:rsid w:val="6C586E75"/>
    <w:rsid w:val="6C5D448C"/>
    <w:rsid w:val="6C865790"/>
    <w:rsid w:val="6D0A33E7"/>
    <w:rsid w:val="6D6E5CA5"/>
    <w:rsid w:val="6D940381"/>
    <w:rsid w:val="6DDD3AD6"/>
    <w:rsid w:val="6E1E216D"/>
    <w:rsid w:val="6E3B6A4F"/>
    <w:rsid w:val="6E867CCA"/>
    <w:rsid w:val="6E957F0D"/>
    <w:rsid w:val="6EE50496"/>
    <w:rsid w:val="6EE669BA"/>
    <w:rsid w:val="6EF32E85"/>
    <w:rsid w:val="6F0741F3"/>
    <w:rsid w:val="6F20392B"/>
    <w:rsid w:val="6F255735"/>
    <w:rsid w:val="6F3C482C"/>
    <w:rsid w:val="6F8D32DA"/>
    <w:rsid w:val="6FA66911"/>
    <w:rsid w:val="709C1A26"/>
    <w:rsid w:val="70A64653"/>
    <w:rsid w:val="70A95EF1"/>
    <w:rsid w:val="70BD4D72"/>
    <w:rsid w:val="70FE623D"/>
    <w:rsid w:val="711461F7"/>
    <w:rsid w:val="717915FD"/>
    <w:rsid w:val="71B7463E"/>
    <w:rsid w:val="71C70D25"/>
    <w:rsid w:val="71CD0323"/>
    <w:rsid w:val="71D074AE"/>
    <w:rsid w:val="72281098"/>
    <w:rsid w:val="722E4900"/>
    <w:rsid w:val="727D27CA"/>
    <w:rsid w:val="729606F7"/>
    <w:rsid w:val="72B56DCF"/>
    <w:rsid w:val="72CB65F3"/>
    <w:rsid w:val="72D51220"/>
    <w:rsid w:val="72E15E16"/>
    <w:rsid w:val="733046A8"/>
    <w:rsid w:val="73334198"/>
    <w:rsid w:val="7395275D"/>
    <w:rsid w:val="73BC23E0"/>
    <w:rsid w:val="73CA0659"/>
    <w:rsid w:val="73F95119"/>
    <w:rsid w:val="740A6CA7"/>
    <w:rsid w:val="744A0A36"/>
    <w:rsid w:val="74A2636C"/>
    <w:rsid w:val="74B11819"/>
    <w:rsid w:val="74D63C4F"/>
    <w:rsid w:val="74F11C15"/>
    <w:rsid w:val="74F33BDF"/>
    <w:rsid w:val="75181898"/>
    <w:rsid w:val="755F1275"/>
    <w:rsid w:val="75C5557C"/>
    <w:rsid w:val="75F47C0F"/>
    <w:rsid w:val="766308F1"/>
    <w:rsid w:val="767945B8"/>
    <w:rsid w:val="768014A2"/>
    <w:rsid w:val="76A5715B"/>
    <w:rsid w:val="76C375E1"/>
    <w:rsid w:val="77695F38"/>
    <w:rsid w:val="77FE6B23"/>
    <w:rsid w:val="79322EE8"/>
    <w:rsid w:val="79332FC8"/>
    <w:rsid w:val="796C21B2"/>
    <w:rsid w:val="79DC2E94"/>
    <w:rsid w:val="79FE72AE"/>
    <w:rsid w:val="7A342CD0"/>
    <w:rsid w:val="7A440A39"/>
    <w:rsid w:val="7AC76E10"/>
    <w:rsid w:val="7AD63D87"/>
    <w:rsid w:val="7B2E5971"/>
    <w:rsid w:val="7B3B008E"/>
    <w:rsid w:val="7BA21E8B"/>
    <w:rsid w:val="7BF81ADB"/>
    <w:rsid w:val="7BF831EC"/>
    <w:rsid w:val="7C127041"/>
    <w:rsid w:val="7C613B24"/>
    <w:rsid w:val="7C6D071B"/>
    <w:rsid w:val="7C98089F"/>
    <w:rsid w:val="7CA53A11"/>
    <w:rsid w:val="7CEC1640"/>
    <w:rsid w:val="7D11061A"/>
    <w:rsid w:val="7D3852ED"/>
    <w:rsid w:val="7DFB58B2"/>
    <w:rsid w:val="7E024E93"/>
    <w:rsid w:val="7E370FE0"/>
    <w:rsid w:val="7E461224"/>
    <w:rsid w:val="7E727E2C"/>
    <w:rsid w:val="7E755665"/>
    <w:rsid w:val="7E906943"/>
    <w:rsid w:val="7EB73ECF"/>
    <w:rsid w:val="7F5160D2"/>
    <w:rsid w:val="7FB03369"/>
    <w:rsid w:val="7FD9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5">
    <w:name w:val="heading 2"/>
    <w:basedOn w:val="1"/>
    <w:next w:val="1"/>
    <w:semiHidden/>
    <w:unhideWhenUsed/>
    <w:qFormat/>
    <w:uiPriority w:val="0"/>
    <w:pPr>
      <w:keepNext/>
      <w:keepLines/>
      <w:outlineLvl w:val="1"/>
    </w:pPr>
    <w:rPr>
      <w:b/>
      <w:sz w:val="30"/>
    </w:rPr>
  </w:style>
  <w:style w:type="paragraph" w:styleId="6">
    <w:name w:val="heading 3"/>
    <w:basedOn w:val="1"/>
    <w:next w:val="1"/>
    <w:link w:val="30"/>
    <w:autoRedefine/>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1"/>
    <w:next w:val="3"/>
    <w:autoRedefine/>
    <w:qFormat/>
    <w:uiPriority w:val="0"/>
    <w:pPr>
      <w:widowControl w:val="0"/>
      <w:jc w:val="both"/>
    </w:pPr>
    <w:rPr>
      <w:rFonts w:ascii="Calibri" w:hAnsi="Calibri" w:eastAsia="宋体" w:cs="Times New Roman"/>
      <w:b/>
      <w:color w:val="538135"/>
      <w:kern w:val="2"/>
      <w:sz w:val="28"/>
      <w:szCs w:val="21"/>
      <w:lang w:val="en-US" w:eastAsia="zh-CN" w:bidi="ar-SA"/>
    </w:rPr>
  </w:style>
  <w:style w:type="paragraph" w:styleId="3">
    <w:name w:val="index 8"/>
    <w:basedOn w:val="1"/>
    <w:next w:val="1"/>
    <w:autoRedefine/>
    <w:qFormat/>
    <w:uiPriority w:val="0"/>
    <w:pPr>
      <w:spacing w:line="276" w:lineRule="auto"/>
      <w:jc w:val="left"/>
    </w:pPr>
    <w:rPr>
      <w:rFonts w:ascii="宋体" w:hAnsi="宋体"/>
      <w:color w:val="FF0000"/>
      <w:szCs w:val="21"/>
    </w:rPr>
  </w:style>
  <w:style w:type="paragraph" w:styleId="7">
    <w:name w:val="Body Text"/>
    <w:basedOn w:val="1"/>
    <w:link w:val="21"/>
    <w:autoRedefine/>
    <w:qFormat/>
    <w:uiPriority w:val="0"/>
    <w:pPr>
      <w:spacing w:after="120"/>
    </w:p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2"/>
    <w:autoRedefine/>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1">
    <w:name w:val="Normal (Web)"/>
    <w:basedOn w:val="1"/>
    <w:autoRedefine/>
    <w:qFormat/>
    <w:uiPriority w:val="0"/>
    <w:pPr>
      <w:jc w:val="left"/>
    </w:pPr>
    <w:rPr>
      <w:kern w:val="0"/>
      <w:sz w:val="24"/>
    </w:rPr>
  </w:style>
  <w:style w:type="paragraph" w:styleId="12">
    <w:name w:val="Body Text First Indent"/>
    <w:basedOn w:val="7"/>
    <w:link w:val="27"/>
    <w:autoRedefine/>
    <w:qFormat/>
    <w:uiPriority w:val="0"/>
    <w:pPr>
      <w:ind w:firstLine="420" w:firstLineChars="100"/>
    </w:pPr>
  </w:style>
  <w:style w:type="table" w:styleId="14">
    <w:name w:val="Table Grid"/>
    <w:basedOn w:val="13"/>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autoRedefine/>
    <w:unhideWhenUsed/>
    <w:qFormat/>
    <w:uiPriority w:val="99"/>
    <w:rPr>
      <w:sz w:val="21"/>
      <w:szCs w:val="21"/>
    </w:rPr>
  </w:style>
  <w:style w:type="paragraph" w:customStyle="1" w:styleId="1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8">
    <w:name w:val="页眉 Char"/>
    <w:basedOn w:val="15"/>
    <w:link w:val="9"/>
    <w:autoRedefine/>
    <w:qFormat/>
    <w:uiPriority w:val="99"/>
    <w:rPr>
      <w:sz w:val="18"/>
      <w:szCs w:val="18"/>
    </w:rPr>
  </w:style>
  <w:style w:type="character" w:customStyle="1" w:styleId="19">
    <w:name w:val="页脚 Char"/>
    <w:basedOn w:val="15"/>
    <w:link w:val="8"/>
    <w:autoRedefine/>
    <w:qFormat/>
    <w:uiPriority w:val="99"/>
    <w:rPr>
      <w:sz w:val="18"/>
      <w:szCs w:val="18"/>
    </w:rPr>
  </w:style>
  <w:style w:type="character" w:customStyle="1" w:styleId="20">
    <w:name w:val="标题 1 Char"/>
    <w:basedOn w:val="15"/>
    <w:link w:val="4"/>
    <w:autoRedefine/>
    <w:qFormat/>
    <w:uiPriority w:val="0"/>
    <w:rPr>
      <w:rFonts w:ascii="Times New Roman" w:hAnsi="Times New Roman" w:eastAsia="宋体" w:cs="Times New Roman"/>
      <w:b/>
      <w:bCs/>
      <w:kern w:val="44"/>
      <w:sz w:val="44"/>
      <w:szCs w:val="44"/>
    </w:rPr>
  </w:style>
  <w:style w:type="character" w:customStyle="1" w:styleId="21">
    <w:name w:val="正文文本 Char"/>
    <w:basedOn w:val="15"/>
    <w:link w:val="7"/>
    <w:autoRedefine/>
    <w:qFormat/>
    <w:uiPriority w:val="0"/>
    <w:rPr>
      <w:rFonts w:ascii="Times New Roman" w:hAnsi="Times New Roman" w:eastAsia="宋体" w:cs="Times New Roman"/>
      <w:szCs w:val="24"/>
    </w:rPr>
  </w:style>
  <w:style w:type="character" w:customStyle="1" w:styleId="22">
    <w:name w:val="副标题 Char"/>
    <w:basedOn w:val="15"/>
    <w:link w:val="10"/>
    <w:autoRedefine/>
    <w:qFormat/>
    <w:uiPriority w:val="11"/>
    <w:rPr>
      <w:rFonts w:eastAsia="宋体" w:asciiTheme="majorHAnsi" w:hAnsiTheme="majorHAnsi" w:cstheme="majorBidi"/>
      <w:b/>
      <w:bCs/>
      <w:kern w:val="28"/>
      <w:sz w:val="32"/>
      <w:szCs w:val="32"/>
    </w:rPr>
  </w:style>
  <w:style w:type="paragraph" w:customStyle="1" w:styleId="23">
    <w:name w:val="CM7"/>
    <w:basedOn w:val="17"/>
    <w:next w:val="17"/>
    <w:autoRedefine/>
    <w:qFormat/>
    <w:uiPriority w:val="99"/>
    <w:rPr>
      <w:rFonts w:ascii="方正小标宋简体" w:eastAsia="方正小标宋简体" w:hAnsiTheme="minorHAnsi" w:cstheme="minorBidi"/>
      <w:color w:val="auto"/>
    </w:rPr>
  </w:style>
  <w:style w:type="paragraph" w:styleId="24">
    <w:name w:val="List Paragraph"/>
    <w:basedOn w:val="1"/>
    <w:autoRedefine/>
    <w:qFormat/>
    <w:uiPriority w:val="34"/>
    <w:pPr>
      <w:ind w:firstLine="420" w:firstLineChars="200"/>
    </w:pPr>
  </w:style>
  <w:style w:type="paragraph" w:customStyle="1" w:styleId="25">
    <w:name w:val="12、表格内左对齐正文"/>
    <w:basedOn w:val="1"/>
    <w:link w:val="26"/>
    <w:autoRedefine/>
    <w:qFormat/>
    <w:uiPriority w:val="0"/>
    <w:pPr>
      <w:tabs>
        <w:tab w:val="left" w:pos="0"/>
      </w:tabs>
      <w:wordWrap w:val="0"/>
      <w:topLinePunct/>
      <w:adjustRightInd w:val="0"/>
      <w:snapToGrid w:val="0"/>
      <w:spacing w:line="360" w:lineRule="exact"/>
      <w:ind w:left="48" w:leftChars="20"/>
      <w:jc w:val="left"/>
    </w:pPr>
    <w:rPr>
      <w:rFonts w:ascii="宋体" w:hAnsi="宋体" w:cstheme="minorBidi"/>
      <w:snapToGrid w:val="0"/>
    </w:rPr>
  </w:style>
  <w:style w:type="character" w:customStyle="1" w:styleId="26">
    <w:name w:val="12、表格内左对齐正文 Char"/>
    <w:link w:val="25"/>
    <w:autoRedefine/>
    <w:qFormat/>
    <w:uiPriority w:val="0"/>
    <w:rPr>
      <w:rFonts w:ascii="宋体" w:hAnsi="宋体" w:eastAsia="宋体"/>
      <w:snapToGrid w:val="0"/>
      <w:szCs w:val="24"/>
    </w:rPr>
  </w:style>
  <w:style w:type="character" w:customStyle="1" w:styleId="27">
    <w:name w:val="正文首行缩进 Char"/>
    <w:basedOn w:val="21"/>
    <w:link w:val="12"/>
    <w:autoRedefine/>
    <w:qFormat/>
    <w:uiPriority w:val="0"/>
    <w:rPr>
      <w:rFonts w:ascii="Times New Roman" w:hAnsi="Times New Roman" w:eastAsia="宋体" w:cs="Times New Roman"/>
      <w:szCs w:val="24"/>
    </w:rPr>
  </w:style>
  <w:style w:type="paragraph" w:customStyle="1" w:styleId="28">
    <w:name w:val="CM3"/>
    <w:basedOn w:val="17"/>
    <w:next w:val="17"/>
    <w:qFormat/>
    <w:uiPriority w:val="99"/>
    <w:pPr>
      <w:spacing w:line="576" w:lineRule="atLeast"/>
    </w:pPr>
    <w:rPr>
      <w:rFonts w:ascii="方正小标宋简体" w:eastAsia="方正小标宋简体" w:hAnsiTheme="minorHAnsi" w:cstheme="minorBidi"/>
      <w:color w:val="auto"/>
    </w:rPr>
  </w:style>
  <w:style w:type="paragraph" w:customStyle="1" w:styleId="29">
    <w:name w:val="CM4"/>
    <w:basedOn w:val="17"/>
    <w:next w:val="17"/>
    <w:autoRedefine/>
    <w:qFormat/>
    <w:uiPriority w:val="99"/>
    <w:pPr>
      <w:spacing w:line="576" w:lineRule="atLeast"/>
    </w:pPr>
    <w:rPr>
      <w:rFonts w:ascii="方正小标宋简体" w:eastAsia="方正小标宋简体" w:hAnsiTheme="minorHAnsi" w:cstheme="minorBidi"/>
      <w:color w:val="auto"/>
    </w:rPr>
  </w:style>
  <w:style w:type="character" w:customStyle="1" w:styleId="30">
    <w:name w:val="标题 3 Char"/>
    <w:basedOn w:val="15"/>
    <w:link w:val="6"/>
    <w:semiHidden/>
    <w:qFormat/>
    <w:uiPriority w:val="9"/>
    <w:rPr>
      <w:rFonts w:ascii="Times New Roman" w:hAnsi="Times New Roman" w:eastAsia="宋体" w:cs="Times New Roman"/>
      <w:b/>
      <w:bCs/>
      <w:sz w:val="32"/>
      <w:szCs w:val="32"/>
    </w:rPr>
  </w:style>
  <w:style w:type="character" w:customStyle="1" w:styleId="31">
    <w:name w:val="font121"/>
    <w:autoRedefine/>
    <w:qFormat/>
    <w:uiPriority w:val="0"/>
    <w:rPr>
      <w:rFonts w:ascii="宋体" w:eastAsia="宋体" w:cs="宋体"/>
      <w:color w:val="000000"/>
      <w:sz w:val="21"/>
      <w:szCs w:val="21"/>
      <w:u w:val="none"/>
      <w:lang w:bidi="ar-SA"/>
    </w:rPr>
  </w:style>
  <w:style w:type="paragraph" w:customStyle="1" w:styleId="32">
    <w:name w:val="Table Paragraph"/>
    <w:basedOn w:val="1"/>
    <w:autoRedefine/>
    <w:qFormat/>
    <w:uiPriority w:val="1"/>
    <w:rPr>
      <w:rFonts w:ascii="仿宋_GB2312" w:hAnsi="仿宋_GB2312" w:eastAsia="仿宋_GB2312" w:cs="仿宋_GB2312"/>
      <w:lang w:val="zh-CN" w:bidi="zh-CN"/>
    </w:rPr>
  </w:style>
  <w:style w:type="character" w:customStyle="1" w:styleId="33">
    <w:name w:val="font51"/>
    <w:basedOn w:val="15"/>
    <w:autoRedefine/>
    <w:qFormat/>
    <w:uiPriority w:val="0"/>
    <w:rPr>
      <w:rFonts w:ascii="微软雅黑" w:hAnsi="微软雅黑" w:eastAsia="微软雅黑" w:cs="微软雅黑"/>
      <w:color w:val="000000"/>
      <w:sz w:val="20"/>
      <w:szCs w:val="20"/>
      <w:u w:val="none"/>
    </w:rPr>
  </w:style>
  <w:style w:type="character" w:customStyle="1" w:styleId="34">
    <w:name w:val="font21"/>
    <w:autoRedefine/>
    <w:qFormat/>
    <w:uiPriority w:val="0"/>
    <w:rPr>
      <w:rFonts w:hint="default" w:ascii="Times New Roman" w:hAnsi="Times New Roman" w:cs="Times New Roman"/>
      <w:color w:val="000000"/>
      <w:sz w:val="21"/>
      <w:szCs w:val="21"/>
      <w:u w:val="none"/>
      <w:vertAlign w:val="subscript"/>
    </w:rPr>
  </w:style>
  <w:style w:type="character" w:customStyle="1" w:styleId="35">
    <w:name w:val="font41"/>
    <w:autoRedefine/>
    <w:qFormat/>
    <w:uiPriority w:val="0"/>
    <w:rPr>
      <w:rFonts w:hint="default" w:ascii="Times New Roman" w:hAnsi="Times New Roman" w:cs="Times New Roman"/>
      <w:color w:val="000000"/>
      <w:sz w:val="20"/>
      <w:szCs w:val="20"/>
      <w:u w:val="none"/>
    </w:rPr>
  </w:style>
  <w:style w:type="character" w:customStyle="1" w:styleId="36">
    <w:name w:val="font91"/>
    <w:autoRedefine/>
    <w:qFormat/>
    <w:uiPriority w:val="0"/>
    <w:rPr>
      <w:rFonts w:hint="eastAsia" w:ascii="仿宋_GB2312" w:eastAsia="仿宋_GB2312" w:cs="仿宋_GB2312"/>
      <w:color w:val="000000"/>
      <w:sz w:val="20"/>
      <w:szCs w:val="20"/>
      <w:u w:val="none"/>
    </w:rPr>
  </w:style>
  <w:style w:type="character" w:customStyle="1" w:styleId="37">
    <w:name w:val="font101"/>
    <w:qFormat/>
    <w:uiPriority w:val="0"/>
    <w:rPr>
      <w:rFonts w:hint="eastAsia" w:ascii="仿宋_GB2312" w:eastAsia="仿宋_GB2312" w:cs="仿宋_GB2312"/>
      <w:color w:val="000000"/>
      <w:sz w:val="21"/>
      <w:szCs w:val="21"/>
      <w:u w:val="none"/>
    </w:rPr>
  </w:style>
  <w:style w:type="character" w:customStyle="1" w:styleId="38">
    <w:name w:val="font171"/>
    <w:autoRedefine/>
    <w:qFormat/>
    <w:uiPriority w:val="0"/>
    <w:rPr>
      <w:rFonts w:hint="eastAsia" w:ascii="宋体" w:hAnsi="宋体" w:eastAsia="宋体" w:cs="宋体"/>
      <w:color w:val="000000"/>
      <w:sz w:val="19"/>
      <w:szCs w:val="19"/>
      <w:u w:val="none"/>
    </w:rPr>
  </w:style>
  <w:style w:type="character" w:customStyle="1" w:styleId="39">
    <w:name w:val="font61"/>
    <w:basedOn w:val="15"/>
    <w:autoRedefine/>
    <w:qFormat/>
    <w:uiPriority w:val="0"/>
    <w:rPr>
      <w:rFonts w:hint="default" w:ascii="Times New Roman" w:hAnsi="Times New Roman" w:cs="Times New Roman"/>
      <w:color w:val="000000"/>
      <w:sz w:val="20"/>
      <w:szCs w:val="20"/>
      <w:u w:val="none"/>
      <w:vertAlign w:val="subscript"/>
    </w:rPr>
  </w:style>
  <w:style w:type="character" w:customStyle="1" w:styleId="40">
    <w:name w:val="font131"/>
    <w:autoRedefine/>
    <w:qFormat/>
    <w:uiPriority w:val="0"/>
    <w:rPr>
      <w:rFonts w:hint="eastAsia" w:ascii="仿宋_GB2312" w:eastAsia="仿宋_GB2312" w:cs="仿宋_GB2312"/>
      <w:color w:val="000000"/>
      <w:sz w:val="20"/>
      <w:szCs w:val="20"/>
      <w:u w:val="none"/>
      <w:vertAlign w:val="superscript"/>
    </w:rPr>
  </w:style>
  <w:style w:type="character" w:customStyle="1" w:styleId="41">
    <w:name w:val="font11"/>
    <w:autoRedefine/>
    <w:qFormat/>
    <w:uiPriority w:val="0"/>
    <w:rPr>
      <w:rFonts w:hint="default" w:ascii="Times New Roman" w:hAnsi="Times New Roman" w:cs="Times New Roman"/>
      <w:color w:val="000000"/>
      <w:sz w:val="21"/>
      <w:szCs w:val="21"/>
      <w:u w:val="none"/>
      <w:vertAlign w:val="subscript"/>
    </w:rPr>
  </w:style>
  <w:style w:type="character" w:customStyle="1" w:styleId="42">
    <w:name w:val="fontstyle01"/>
    <w:autoRedefine/>
    <w:qFormat/>
    <w:uiPriority w:val="0"/>
    <w:rPr>
      <w:rFonts w:hint="eastAsia" w:ascii="仿宋_GB2312" w:eastAsia="仿宋_GB2312"/>
      <w:color w:val="000000"/>
      <w:sz w:val="22"/>
      <w:szCs w:val="22"/>
    </w:rPr>
  </w:style>
  <w:style w:type="character" w:customStyle="1" w:styleId="43">
    <w:name w:val="fontstyle21"/>
    <w:autoRedefine/>
    <w:qFormat/>
    <w:uiPriority w:val="0"/>
    <w:rPr>
      <w:rFonts w:hint="default" w:ascii="TimesNewRoman" w:hAnsi="TimesNewRoman"/>
      <w:color w:val="000000"/>
      <w:sz w:val="22"/>
      <w:szCs w:val="22"/>
    </w:rPr>
  </w:style>
  <w:style w:type="paragraph" w:customStyle="1" w:styleId="44">
    <w:name w:val="公文主体"/>
    <w:basedOn w:val="1"/>
    <w:autoRedefine/>
    <w:qFormat/>
    <w:uiPriority w:val="99"/>
    <w:pPr>
      <w:spacing w:line="580" w:lineRule="exact"/>
      <w:ind w:firstLine="200" w:firstLineChars="200"/>
    </w:pPr>
    <w:rPr>
      <w:rFonts w:eastAsia="仿宋_GB2312"/>
      <w:sz w:val="32"/>
    </w:rPr>
  </w:style>
  <w:style w:type="paragraph" w:customStyle="1" w:styleId="45">
    <w:name w:val="Table Text"/>
    <w:basedOn w:val="1"/>
    <w:autoRedefine/>
    <w:qFormat/>
    <w:uiPriority w:val="0"/>
    <w:pPr>
      <w:spacing w:line="300" w:lineRule="exact"/>
      <w:jc w:val="center"/>
      <w:textAlignment w:val="baseline"/>
    </w:pPr>
    <w:rPr>
      <w:rFonts w:ascii="方正仿宋简体" w:eastAsia="方正仿宋简体" w:cs="仿宋_GB2312"/>
      <w:b/>
      <w:snapToGrid w:val="0"/>
      <w:kern w:val="21"/>
      <w:sz w:val="18"/>
      <w:szCs w:val="18"/>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10592</Words>
  <Characters>11029</Characters>
  <Lines>194</Lines>
  <Paragraphs>54</Paragraphs>
  <TotalTime>100</TotalTime>
  <ScaleCrop>false</ScaleCrop>
  <LinksUpToDate>false</LinksUpToDate>
  <CharactersWithSpaces>11059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2022-05-23T08:37:00Z</dcterms:created>
  <dc:creator>air</dc:creator>
  <cp:lastModifiedBy>WPS_276047552</cp:lastModifiedBy>
  <cp:lastPrinted>2024-04-16T02:08:00Z</cp:lastPrinted>
  <dcterms:modified xsi:type="dcterms:W3CDTF">2024-04-16T09:42:47Z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4563127C85D14BBFA6130EA81A7E9116_13</vt:lpwstr>
  </property>
  <property fmtid="{D5CDD505-2E9C-101B-9397-08002B2CF9AE}" pid="4" name="commondata">
    <vt:lpwstr>eyJoZGlkIjoiMWFhY2M3ZjRhOGQ5MzFkNWY2ZjVhNzJmMTkyMmI4OGQifQ==</vt:lpwstr>
  </property>
</Properties>
</file>