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576" w:lineRule="exact"/>
        <w:jc w:val="center"/>
        <w:rPr>
          <w:rFonts w:ascii="Times New Roman" w:hAnsi="Times New Roman" w:cs="Times New Roman"/>
          <w:bCs/>
          <w:color w:val="000000"/>
          <w:sz w:val="44"/>
          <w:szCs w:val="44"/>
        </w:rPr>
      </w:pPr>
      <w:r>
        <w:rPr>
          <w:rFonts w:ascii="Times New Roman" w:hAnsi="Times New Roman" w:cs="Times New Roman"/>
          <w:bCs/>
          <w:color w:val="000000"/>
          <w:sz w:val="44"/>
          <w:szCs w:val="44"/>
        </w:rPr>
        <w:t>广元市昭化区市场监督管理局</w:t>
      </w:r>
    </w:p>
    <w:p>
      <w:pPr>
        <w:pStyle w:val="22"/>
        <w:spacing w:line="576" w:lineRule="exact"/>
        <w:jc w:val="center"/>
        <w:rPr>
          <w:rFonts w:ascii="Times New Roman" w:hAnsi="Times New Roman" w:cs="Times New Roman"/>
          <w:bCs/>
          <w:color w:val="000000"/>
          <w:sz w:val="44"/>
          <w:szCs w:val="44"/>
        </w:rPr>
      </w:pPr>
      <w:r>
        <w:rPr>
          <w:rFonts w:ascii="Times New Roman" w:hAnsi="Times New Roman" w:cs="Times New Roman"/>
          <w:bCs/>
          <w:color w:val="000000"/>
          <w:sz w:val="44"/>
          <w:szCs w:val="44"/>
        </w:rPr>
        <w:t>202</w:t>
      </w:r>
      <w:r>
        <w:rPr>
          <w:rFonts w:hint="eastAsia" w:ascii="Times New Roman" w:hAnsi="Times New Roman" w:cs="Times New Roman"/>
          <w:bCs/>
          <w:color w:val="000000"/>
          <w:sz w:val="44"/>
          <w:szCs w:val="44"/>
          <w:lang w:val="en-US" w:eastAsia="zh-CN"/>
        </w:rPr>
        <w:t>3</w:t>
      </w:r>
      <w:r>
        <w:rPr>
          <w:rFonts w:ascii="Times New Roman" w:hAnsi="Times New Roman" w:cs="Times New Roman"/>
          <w:bCs/>
          <w:color w:val="000000"/>
          <w:sz w:val="44"/>
          <w:szCs w:val="44"/>
        </w:rPr>
        <w:t>年</w:t>
      </w:r>
      <w:r>
        <w:rPr>
          <w:rFonts w:hint="eastAsia" w:ascii="Times New Roman" w:hAnsi="Times New Roman" w:cs="Times New Roman"/>
          <w:bCs/>
          <w:color w:val="000000"/>
          <w:sz w:val="44"/>
          <w:szCs w:val="44"/>
          <w:lang w:eastAsia="zh-CN"/>
        </w:rPr>
        <w:t>食品及食用农产品</w:t>
      </w:r>
      <w:r>
        <w:rPr>
          <w:rFonts w:ascii="Times New Roman" w:hAnsi="Times New Roman" w:cs="Times New Roman"/>
          <w:bCs/>
          <w:color w:val="000000"/>
          <w:sz w:val="44"/>
          <w:szCs w:val="44"/>
        </w:rPr>
        <w:t>抽检</w:t>
      </w:r>
      <w:r>
        <w:rPr>
          <w:rFonts w:hint="eastAsia" w:ascii="Times New Roman" w:hAnsi="Times New Roman" w:cs="Times New Roman"/>
          <w:bCs/>
          <w:color w:val="000000"/>
          <w:sz w:val="44"/>
          <w:szCs w:val="44"/>
          <w:lang w:eastAsia="zh-CN"/>
        </w:rPr>
        <w:t>项目</w:t>
      </w:r>
      <w:r>
        <w:rPr>
          <w:rFonts w:ascii="Times New Roman" w:hAnsi="Times New Roman" w:cs="Times New Roman"/>
          <w:bCs/>
          <w:color w:val="000000"/>
          <w:sz w:val="44"/>
          <w:szCs w:val="44"/>
        </w:rPr>
        <w:t>竞争性磋商公</w:t>
      </w:r>
      <w:r>
        <w:rPr>
          <w:rFonts w:hint="eastAsia" w:ascii="Times New Roman" w:hAnsi="Times New Roman" w:cs="Times New Roman"/>
          <w:bCs/>
          <w:color w:val="000000"/>
          <w:sz w:val="44"/>
          <w:szCs w:val="44"/>
          <w:lang w:val="en-US" w:eastAsia="zh-CN"/>
        </w:rPr>
        <w:t xml:space="preserve">  </w:t>
      </w:r>
      <w:r>
        <w:rPr>
          <w:rFonts w:ascii="Times New Roman" w:hAnsi="Times New Roman" w:cs="Times New Roman"/>
          <w:bCs/>
          <w:color w:val="000000"/>
          <w:sz w:val="44"/>
          <w:szCs w:val="44"/>
        </w:rPr>
        <w:t>告</w:t>
      </w:r>
    </w:p>
    <w:p>
      <w:pPr>
        <w:pStyle w:val="2"/>
        <w:rPr>
          <w:rFonts w:ascii="Times New Roman" w:hAnsi="Times New Roman" w:cs="Times New Roman"/>
        </w:rPr>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项目概况</w:t>
      </w:r>
    </w:p>
    <w:p>
      <w:pPr>
        <w:spacing w:line="576" w:lineRule="exact"/>
        <w:ind w:firstLine="640" w:firstLineChars="200"/>
        <w:rPr>
          <w:rFonts w:eastAsia="仿宋_GB2312"/>
          <w:sz w:val="32"/>
          <w:szCs w:val="32"/>
        </w:rPr>
      </w:pPr>
      <w:r>
        <w:rPr>
          <w:rFonts w:hint="eastAsia" w:eastAsia="仿宋_GB2312"/>
          <w:sz w:val="32"/>
          <w:szCs w:val="32"/>
        </w:rPr>
        <w:t>广元市昭化区</w:t>
      </w:r>
      <w:r>
        <w:rPr>
          <w:rFonts w:eastAsia="仿宋_GB2312"/>
          <w:sz w:val="32"/>
          <w:szCs w:val="32"/>
        </w:rPr>
        <w:t>市场监督管理局</w:t>
      </w:r>
      <w:r>
        <w:rPr>
          <w:rFonts w:hint="eastAsia" w:eastAsia="仿宋_GB2312"/>
          <w:sz w:val="32"/>
          <w:szCs w:val="32"/>
          <w:lang w:eastAsia="zh-CN"/>
        </w:rPr>
        <w:t>食品及食用农产品</w:t>
      </w:r>
      <w:r>
        <w:rPr>
          <w:rFonts w:eastAsia="仿宋_GB2312"/>
          <w:sz w:val="32"/>
          <w:szCs w:val="32"/>
        </w:rPr>
        <w:t>抽检服务项目的</w:t>
      </w:r>
      <w:r>
        <w:rPr>
          <w:rFonts w:hint="eastAsia" w:eastAsia="仿宋_GB2312"/>
          <w:sz w:val="32"/>
          <w:szCs w:val="32"/>
          <w:lang w:eastAsia="zh-CN"/>
        </w:rPr>
        <w:t>供应商</w:t>
      </w:r>
      <w:r>
        <w:rPr>
          <w:rFonts w:eastAsia="仿宋_GB2312"/>
          <w:sz w:val="32"/>
          <w:szCs w:val="32"/>
        </w:rPr>
        <w:t>应在</w:t>
      </w:r>
      <w:r>
        <w:rPr>
          <w:rFonts w:hint="eastAsia" w:eastAsia="仿宋_GB2312"/>
          <w:sz w:val="32"/>
          <w:szCs w:val="32"/>
        </w:rPr>
        <w:t>广元市昭化区人民政府门户网（http://www.cnzh.gov.cn/index.html）</w:t>
      </w:r>
      <w:r>
        <w:rPr>
          <w:rFonts w:eastAsia="仿宋_GB2312"/>
          <w:sz w:val="32"/>
          <w:szCs w:val="32"/>
        </w:rPr>
        <w:t>获取</w:t>
      </w:r>
      <w:r>
        <w:rPr>
          <w:rFonts w:hint="eastAsia" w:eastAsia="仿宋_GB2312"/>
          <w:sz w:val="32"/>
          <w:szCs w:val="32"/>
          <w:lang w:eastAsia="zh-CN"/>
        </w:rPr>
        <w:t>磋商</w:t>
      </w:r>
      <w:r>
        <w:rPr>
          <w:rFonts w:eastAsia="仿宋_GB2312"/>
          <w:sz w:val="32"/>
          <w:szCs w:val="32"/>
        </w:rPr>
        <w:t>文件，并于202</w:t>
      </w:r>
      <w:r>
        <w:rPr>
          <w:rFonts w:hint="eastAsia" w:eastAsia="仿宋_GB2312"/>
          <w:sz w:val="32"/>
          <w:szCs w:val="32"/>
          <w:lang w:val="en-US" w:eastAsia="zh-CN"/>
        </w:rPr>
        <w:t>3</w:t>
      </w:r>
      <w:r>
        <w:rPr>
          <w:rFonts w:eastAsia="仿宋_GB2312"/>
          <w:sz w:val="32"/>
          <w:szCs w:val="32"/>
        </w:rPr>
        <w:t>年0</w:t>
      </w:r>
      <w:r>
        <w:rPr>
          <w:rFonts w:hint="eastAsia" w:eastAsia="仿宋_GB2312"/>
          <w:sz w:val="32"/>
          <w:szCs w:val="32"/>
          <w:lang w:val="en-US" w:eastAsia="zh-CN"/>
        </w:rPr>
        <w:t>4</w:t>
      </w:r>
      <w:r>
        <w:rPr>
          <w:rFonts w:eastAsia="仿宋_GB2312"/>
          <w:sz w:val="32"/>
          <w:szCs w:val="32"/>
        </w:rPr>
        <w:t>月</w:t>
      </w:r>
      <w:r>
        <w:rPr>
          <w:rFonts w:hint="eastAsia" w:eastAsia="仿宋_GB2312"/>
          <w:sz w:val="32"/>
          <w:szCs w:val="32"/>
          <w:lang w:val="en-US" w:eastAsia="zh-CN"/>
        </w:rPr>
        <w:t>24</w:t>
      </w:r>
      <w:r>
        <w:rPr>
          <w:rFonts w:eastAsia="仿宋_GB2312"/>
          <w:sz w:val="32"/>
          <w:szCs w:val="32"/>
        </w:rPr>
        <w:t>日</w:t>
      </w:r>
      <w:r>
        <w:rPr>
          <w:rFonts w:hint="eastAsia" w:eastAsia="仿宋_GB2312"/>
          <w:sz w:val="32"/>
          <w:szCs w:val="32"/>
        </w:rPr>
        <w:t>09</w:t>
      </w:r>
      <w:r>
        <w:rPr>
          <w:rFonts w:eastAsia="仿宋_GB2312"/>
          <w:sz w:val="32"/>
          <w:szCs w:val="32"/>
        </w:rPr>
        <w:t>时</w:t>
      </w:r>
      <w:r>
        <w:rPr>
          <w:rFonts w:hint="eastAsia" w:eastAsia="仿宋_GB2312"/>
          <w:sz w:val="32"/>
          <w:szCs w:val="32"/>
          <w:lang w:val="en-US" w:eastAsia="zh-CN"/>
        </w:rPr>
        <w:t>0</w:t>
      </w:r>
      <w:r>
        <w:rPr>
          <w:rFonts w:eastAsia="仿宋_GB2312"/>
          <w:sz w:val="32"/>
          <w:szCs w:val="32"/>
        </w:rPr>
        <w:t>0分（北京时间）前提交响应文件。</w:t>
      </w:r>
    </w:p>
    <w:p>
      <w:pPr>
        <w:widowControl/>
        <w:spacing w:line="576" w:lineRule="exact"/>
        <w:ind w:firstLine="637"/>
        <w:jc w:val="left"/>
        <w:rPr>
          <w:rFonts w:ascii="黑体" w:hAnsi="黑体" w:eastAsia="黑体" w:cs="黑体"/>
          <w:bCs/>
          <w:color w:val="000000"/>
          <w:kern w:val="0"/>
          <w:sz w:val="32"/>
        </w:rPr>
      </w:pPr>
      <w:r>
        <w:rPr>
          <w:rFonts w:hint="eastAsia" w:ascii="黑体" w:hAnsi="黑体" w:eastAsia="黑体" w:cs="黑体"/>
          <w:bCs/>
          <w:color w:val="000000"/>
          <w:kern w:val="0"/>
          <w:sz w:val="32"/>
        </w:rPr>
        <w:t>一、项目基本情况</w:t>
      </w:r>
    </w:p>
    <w:p>
      <w:pPr>
        <w:spacing w:line="576" w:lineRule="exact"/>
        <w:ind w:firstLine="640" w:firstLineChars="200"/>
        <w:rPr>
          <w:rFonts w:hint="eastAsia" w:eastAsia="仿宋_GB2312"/>
          <w:sz w:val="32"/>
          <w:szCs w:val="32"/>
          <w:lang w:eastAsia="zh-CN"/>
        </w:rPr>
      </w:pPr>
      <w:r>
        <w:rPr>
          <w:rFonts w:hint="eastAsia" w:eastAsia="仿宋_GB2312"/>
          <w:sz w:val="32"/>
          <w:szCs w:val="32"/>
        </w:rPr>
        <w:t>项目名称：202</w:t>
      </w:r>
      <w:r>
        <w:rPr>
          <w:rFonts w:hint="eastAsia" w:eastAsia="仿宋_GB2312"/>
          <w:sz w:val="32"/>
          <w:szCs w:val="32"/>
          <w:lang w:val="en-US" w:eastAsia="zh-CN"/>
        </w:rPr>
        <w:t>3</w:t>
      </w:r>
      <w:r>
        <w:rPr>
          <w:rFonts w:hint="eastAsia" w:eastAsia="仿宋_GB2312"/>
          <w:sz w:val="32"/>
          <w:szCs w:val="32"/>
        </w:rPr>
        <w:t>年食品及食用农产品抽检</w:t>
      </w:r>
      <w:r>
        <w:rPr>
          <w:rFonts w:hint="eastAsia" w:eastAsia="仿宋_GB2312"/>
          <w:sz w:val="32"/>
          <w:szCs w:val="32"/>
          <w:lang w:eastAsia="zh-CN"/>
        </w:rPr>
        <w:t>服务项目</w:t>
      </w:r>
    </w:p>
    <w:p>
      <w:pPr>
        <w:spacing w:line="576" w:lineRule="exact"/>
        <w:ind w:firstLine="640" w:firstLineChars="200"/>
        <w:rPr>
          <w:rFonts w:eastAsia="仿宋_GB2312"/>
          <w:sz w:val="32"/>
          <w:szCs w:val="32"/>
        </w:rPr>
      </w:pPr>
      <w:r>
        <w:rPr>
          <w:rFonts w:hint="eastAsia" w:eastAsia="仿宋_GB2312"/>
          <w:sz w:val="32"/>
          <w:szCs w:val="32"/>
          <w:lang w:eastAsia="zh-CN"/>
        </w:rPr>
        <w:t>服务确定</w:t>
      </w:r>
      <w:r>
        <w:rPr>
          <w:rFonts w:hint="eastAsia" w:eastAsia="仿宋_GB2312"/>
          <w:sz w:val="32"/>
          <w:szCs w:val="32"/>
        </w:rPr>
        <w:t>方式：竞争性磋商</w:t>
      </w:r>
    </w:p>
    <w:p>
      <w:pPr>
        <w:spacing w:line="576" w:lineRule="exact"/>
        <w:ind w:firstLine="640" w:firstLineChars="200"/>
        <w:rPr>
          <w:rFonts w:eastAsia="仿宋_GB2312"/>
          <w:sz w:val="32"/>
          <w:szCs w:val="32"/>
        </w:rPr>
      </w:pPr>
      <w:r>
        <w:rPr>
          <w:rFonts w:hint="eastAsia" w:eastAsia="仿宋_GB2312"/>
          <w:sz w:val="32"/>
          <w:szCs w:val="32"/>
        </w:rPr>
        <w:t>预算金额</w:t>
      </w:r>
      <w:r>
        <w:rPr>
          <w:rFonts w:hint="eastAsia" w:eastAsia="仿宋_GB2312"/>
          <w:sz w:val="32"/>
          <w:szCs w:val="32"/>
          <w:lang w:eastAsia="zh-CN"/>
        </w:rPr>
        <w:t>（</w:t>
      </w:r>
      <w:r>
        <w:rPr>
          <w:rFonts w:hint="eastAsia" w:eastAsia="仿宋_GB2312"/>
          <w:sz w:val="32"/>
          <w:szCs w:val="32"/>
          <w:lang w:val="en-US" w:eastAsia="zh-CN"/>
        </w:rPr>
        <w:t>最高限价</w:t>
      </w:r>
      <w:r>
        <w:rPr>
          <w:rFonts w:hint="eastAsia" w:eastAsia="仿宋_GB2312"/>
          <w:sz w:val="32"/>
          <w:szCs w:val="32"/>
          <w:lang w:eastAsia="zh-CN"/>
        </w:rPr>
        <w:t>）</w:t>
      </w:r>
      <w:r>
        <w:rPr>
          <w:rFonts w:hint="eastAsia" w:eastAsia="仿宋_GB2312"/>
          <w:sz w:val="32"/>
          <w:szCs w:val="32"/>
        </w:rPr>
        <w:t>：人民币</w:t>
      </w:r>
      <w:r>
        <w:rPr>
          <w:rFonts w:hint="eastAsia" w:eastAsia="仿宋_GB2312"/>
          <w:sz w:val="32"/>
          <w:szCs w:val="32"/>
          <w:lang w:val="en-US" w:eastAsia="zh-CN"/>
        </w:rPr>
        <w:t>18</w:t>
      </w:r>
      <w:r>
        <w:rPr>
          <w:rFonts w:hint="eastAsia" w:eastAsia="仿宋_GB2312"/>
          <w:sz w:val="32"/>
          <w:szCs w:val="32"/>
        </w:rPr>
        <w:t>0000.00元（拾</w:t>
      </w:r>
      <w:r>
        <w:rPr>
          <w:rFonts w:hint="eastAsia" w:eastAsia="仿宋_GB2312"/>
          <w:sz w:val="32"/>
          <w:szCs w:val="32"/>
          <w:lang w:val="en-US" w:eastAsia="zh-CN"/>
        </w:rPr>
        <w:t>捌</w:t>
      </w:r>
      <w:r>
        <w:rPr>
          <w:rFonts w:hint="eastAsia" w:eastAsia="仿宋_GB2312"/>
          <w:sz w:val="32"/>
          <w:szCs w:val="32"/>
        </w:rPr>
        <w:t>万元整）</w:t>
      </w:r>
    </w:p>
    <w:p>
      <w:pPr>
        <w:spacing w:line="576" w:lineRule="exact"/>
        <w:ind w:firstLine="640" w:firstLineChars="200"/>
        <w:rPr>
          <w:rFonts w:hint="eastAsia" w:eastAsia="仿宋_GB2312"/>
          <w:sz w:val="32"/>
          <w:szCs w:val="32"/>
        </w:rPr>
      </w:pPr>
      <w:r>
        <w:rPr>
          <w:rFonts w:hint="eastAsia" w:eastAsia="仿宋_GB2312"/>
          <w:sz w:val="32"/>
          <w:szCs w:val="32"/>
        </w:rPr>
        <w:t>资金来源：财政资金</w:t>
      </w:r>
    </w:p>
    <w:p>
      <w:pPr>
        <w:spacing w:line="576" w:lineRule="exact"/>
        <w:ind w:firstLine="640" w:firstLineChars="200"/>
        <w:rPr>
          <w:rFonts w:eastAsia="仿宋_GB2312"/>
          <w:sz w:val="32"/>
          <w:szCs w:val="32"/>
        </w:rPr>
      </w:pPr>
      <w:r>
        <w:rPr>
          <w:rFonts w:hint="eastAsia" w:eastAsia="仿宋_GB2312"/>
          <w:sz w:val="32"/>
          <w:szCs w:val="32"/>
        </w:rPr>
        <w:t>合同履行期限：自签订合同之日起至抽检任务全部完成后</w:t>
      </w:r>
    </w:p>
    <w:p>
      <w:pPr>
        <w:spacing w:line="576" w:lineRule="exact"/>
        <w:ind w:firstLine="640" w:firstLineChars="200"/>
        <w:rPr>
          <w:rFonts w:eastAsia="仿宋_GB2312"/>
          <w:sz w:val="32"/>
          <w:szCs w:val="32"/>
        </w:rPr>
      </w:pPr>
      <w:r>
        <w:rPr>
          <w:rFonts w:hint="eastAsia" w:eastAsia="仿宋_GB2312"/>
          <w:sz w:val="32"/>
          <w:szCs w:val="32"/>
        </w:rPr>
        <w:t>质量要求：以双方约定合同为准</w:t>
      </w:r>
    </w:p>
    <w:p>
      <w:pPr>
        <w:widowControl/>
        <w:spacing w:line="576" w:lineRule="exact"/>
        <w:ind w:left="637"/>
        <w:jc w:val="left"/>
        <w:rPr>
          <w:rFonts w:ascii="黑体" w:hAnsi="黑体" w:eastAsia="黑体" w:cs="黑体"/>
          <w:bCs/>
          <w:color w:val="000000"/>
          <w:kern w:val="0"/>
          <w:sz w:val="32"/>
        </w:rPr>
      </w:pPr>
      <w:r>
        <w:rPr>
          <w:rFonts w:hint="eastAsia" w:ascii="黑体" w:hAnsi="黑体" w:eastAsia="黑体" w:cs="黑体"/>
          <w:bCs/>
          <w:color w:val="000000"/>
          <w:kern w:val="0"/>
          <w:sz w:val="32"/>
        </w:rPr>
        <w:t>二、项目计划</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eastAsia="zh-CN" w:bidi="ar-SA"/>
        </w:rPr>
      </w:pPr>
      <w:r>
        <w:rPr>
          <w:rFonts w:hint="eastAsia" w:eastAsia="仿宋_GB2312"/>
          <w:sz w:val="32"/>
          <w:szCs w:val="32"/>
        </w:rPr>
        <w:t>计划组织实施抽检</w:t>
      </w:r>
      <w:r>
        <w:rPr>
          <w:rFonts w:hint="eastAsia" w:eastAsia="仿宋_GB2312"/>
          <w:sz w:val="32"/>
          <w:szCs w:val="32"/>
          <w:lang w:val="en-US" w:eastAsia="zh-CN"/>
        </w:rPr>
        <w:t>282</w:t>
      </w:r>
      <w:r>
        <w:rPr>
          <w:rFonts w:hint="eastAsia" w:eastAsia="仿宋_GB2312"/>
          <w:sz w:val="32"/>
          <w:szCs w:val="32"/>
        </w:rPr>
        <w:t>批次，其中食用农产品抽检130批次，自定食品抽检</w:t>
      </w:r>
      <w:r>
        <w:rPr>
          <w:rFonts w:hint="eastAsia" w:eastAsia="仿宋_GB2312"/>
          <w:sz w:val="32"/>
          <w:szCs w:val="32"/>
          <w:lang w:val="en-US" w:eastAsia="zh-CN"/>
        </w:rPr>
        <w:t>127</w:t>
      </w:r>
      <w:r>
        <w:rPr>
          <w:rFonts w:hint="eastAsia" w:eastAsia="仿宋_GB2312"/>
          <w:sz w:val="32"/>
          <w:szCs w:val="32"/>
        </w:rPr>
        <w:t>批次，市县级“你点我检”专项抽检15批次，有机产品抽检10批次。本局已定食用农产品抽检130批次（见附件1），自定食品抽检</w:t>
      </w:r>
      <w:r>
        <w:rPr>
          <w:rFonts w:hint="eastAsia" w:eastAsia="仿宋_GB2312"/>
          <w:sz w:val="32"/>
          <w:szCs w:val="32"/>
          <w:lang w:val="en-US" w:eastAsia="zh-CN"/>
        </w:rPr>
        <w:t>97</w:t>
      </w:r>
      <w:r>
        <w:rPr>
          <w:rFonts w:hint="eastAsia" w:eastAsia="仿宋_GB2312"/>
          <w:sz w:val="32"/>
          <w:szCs w:val="32"/>
        </w:rPr>
        <w:t>批次（见附件2），剩余自定食品抽检</w:t>
      </w:r>
      <w:r>
        <w:rPr>
          <w:rFonts w:hint="eastAsia" w:eastAsia="仿宋_GB2312"/>
          <w:sz w:val="32"/>
          <w:szCs w:val="32"/>
          <w:lang w:val="en-US" w:eastAsia="zh-CN"/>
        </w:rPr>
        <w:t>30</w:t>
      </w:r>
      <w:r>
        <w:rPr>
          <w:rFonts w:hint="eastAsia" w:eastAsia="仿宋_GB2312"/>
          <w:sz w:val="32"/>
          <w:szCs w:val="32"/>
        </w:rPr>
        <w:t>批次</w:t>
      </w:r>
      <w:r>
        <w:rPr>
          <w:rFonts w:hint="eastAsia" w:eastAsia="仿宋_GB2312"/>
          <w:sz w:val="32"/>
          <w:szCs w:val="32"/>
          <w:lang w:eastAsia="zh-CN"/>
        </w:rPr>
        <w:t>、</w:t>
      </w:r>
      <w:r>
        <w:rPr>
          <w:rFonts w:hint="eastAsia" w:eastAsia="仿宋_GB2312"/>
          <w:sz w:val="32"/>
          <w:szCs w:val="32"/>
        </w:rPr>
        <w:t>市县级“你点我检”专项抽检15批次</w:t>
      </w:r>
      <w:r>
        <w:rPr>
          <w:rFonts w:hint="eastAsia" w:eastAsia="仿宋_GB2312"/>
          <w:sz w:val="32"/>
          <w:szCs w:val="32"/>
          <w:lang w:val="en-US" w:eastAsia="zh-CN"/>
        </w:rPr>
        <w:t>和</w:t>
      </w:r>
      <w:r>
        <w:rPr>
          <w:rFonts w:hint="eastAsia" w:eastAsia="仿宋_GB2312"/>
          <w:sz w:val="32"/>
          <w:szCs w:val="32"/>
        </w:rPr>
        <w:t>有机产品抽检10批次，</w:t>
      </w:r>
      <w:r>
        <w:rPr>
          <w:rFonts w:hint="default" w:ascii="Times New Roman" w:hAnsi="Times New Roman" w:eastAsia="仿宋_GB2312" w:cs="Times New Roman"/>
          <w:sz w:val="32"/>
          <w:szCs w:val="32"/>
          <w:highlight w:val="none"/>
          <w:lang w:val="en-US" w:eastAsia="zh-CN"/>
        </w:rPr>
        <w:t>将根据工作要求结合本区实际</w:t>
      </w:r>
      <w:r>
        <w:rPr>
          <w:rFonts w:hint="default" w:ascii="Times New Roman" w:hAnsi="Times New Roman" w:eastAsia="仿宋" w:cs="Times New Roman"/>
          <w:sz w:val="32"/>
          <w:szCs w:val="32"/>
          <w:highlight w:val="none"/>
          <w:lang w:eastAsia="zh-CN"/>
        </w:rPr>
        <w:t>再定。</w:t>
      </w:r>
    </w:p>
    <w:p>
      <w:pPr>
        <w:widowControl/>
        <w:spacing w:line="576" w:lineRule="exact"/>
        <w:ind w:firstLine="637"/>
        <w:jc w:val="left"/>
        <w:rPr>
          <w:rFonts w:ascii="黑体" w:hAnsi="黑体" w:eastAsia="黑体" w:cs="黑体"/>
          <w:bCs/>
          <w:color w:val="000000"/>
          <w:kern w:val="0"/>
          <w:sz w:val="32"/>
        </w:rPr>
      </w:pPr>
      <w:r>
        <w:rPr>
          <w:rFonts w:hint="eastAsia" w:ascii="黑体" w:hAnsi="黑体" w:eastAsia="黑体" w:cs="黑体"/>
          <w:bCs/>
          <w:color w:val="000000"/>
          <w:kern w:val="0"/>
          <w:sz w:val="32"/>
        </w:rPr>
        <w:t>三、项目实施时限</w:t>
      </w:r>
    </w:p>
    <w:p>
      <w:pPr>
        <w:spacing w:line="576" w:lineRule="exact"/>
        <w:ind w:firstLine="640" w:firstLineChars="200"/>
      </w:pPr>
      <w:r>
        <w:rPr>
          <w:rFonts w:hint="eastAsia" w:eastAsia="仿宋_GB2312"/>
          <w:sz w:val="32"/>
          <w:szCs w:val="32"/>
        </w:rPr>
        <w:t>该项目于202</w:t>
      </w:r>
      <w:r>
        <w:rPr>
          <w:rFonts w:hint="eastAsia" w:eastAsia="仿宋_GB2312"/>
          <w:sz w:val="32"/>
          <w:szCs w:val="32"/>
          <w:lang w:val="en-US" w:eastAsia="zh-CN"/>
        </w:rPr>
        <w:t>3</w:t>
      </w:r>
      <w:r>
        <w:rPr>
          <w:rFonts w:hint="eastAsia" w:eastAsia="仿宋_GB2312"/>
          <w:sz w:val="32"/>
          <w:szCs w:val="32"/>
        </w:rPr>
        <w:t>年</w:t>
      </w:r>
      <w:r>
        <w:rPr>
          <w:rFonts w:hint="eastAsia" w:eastAsia="仿宋_GB2312"/>
          <w:sz w:val="32"/>
          <w:szCs w:val="32"/>
          <w:lang w:val="en-US" w:eastAsia="zh-CN"/>
        </w:rPr>
        <w:t>6</w:t>
      </w:r>
      <w:r>
        <w:rPr>
          <w:rFonts w:hint="eastAsia" w:eastAsia="仿宋_GB2312"/>
          <w:sz w:val="32"/>
          <w:szCs w:val="32"/>
        </w:rPr>
        <w:t>月</w:t>
      </w:r>
      <w:r>
        <w:rPr>
          <w:rFonts w:hint="eastAsia" w:eastAsia="仿宋_GB2312"/>
          <w:sz w:val="32"/>
          <w:szCs w:val="32"/>
          <w:lang w:val="en-US" w:eastAsia="zh-CN"/>
        </w:rPr>
        <w:t>10</w:t>
      </w:r>
      <w:r>
        <w:rPr>
          <w:rFonts w:hint="eastAsia" w:eastAsia="仿宋_GB2312"/>
          <w:sz w:val="32"/>
          <w:szCs w:val="32"/>
        </w:rPr>
        <w:t>日前抽检批次过半，202</w:t>
      </w:r>
      <w:r>
        <w:rPr>
          <w:rFonts w:hint="eastAsia" w:eastAsia="仿宋_GB2312"/>
          <w:sz w:val="32"/>
          <w:szCs w:val="32"/>
          <w:lang w:val="en-US" w:eastAsia="zh-CN"/>
        </w:rPr>
        <w:t>3</w:t>
      </w:r>
      <w:r>
        <w:rPr>
          <w:rFonts w:hint="eastAsia" w:eastAsia="仿宋_GB2312"/>
          <w:sz w:val="32"/>
          <w:szCs w:val="32"/>
        </w:rPr>
        <w:t>年11月20日前实施完毕。</w:t>
      </w:r>
    </w:p>
    <w:p>
      <w:pPr>
        <w:widowControl/>
        <w:numPr>
          <w:ilvl w:val="0"/>
          <w:numId w:val="1"/>
        </w:numPr>
        <w:spacing w:line="576" w:lineRule="exact"/>
        <w:ind w:left="637"/>
        <w:jc w:val="left"/>
        <w:rPr>
          <w:rFonts w:ascii="黑体" w:hAnsi="黑体" w:eastAsia="黑体" w:cs="黑体"/>
          <w:bCs/>
          <w:color w:val="000000"/>
          <w:kern w:val="0"/>
          <w:sz w:val="32"/>
        </w:rPr>
      </w:pPr>
      <w:r>
        <w:rPr>
          <w:rFonts w:hint="eastAsia" w:ascii="黑体" w:hAnsi="黑体" w:eastAsia="黑体" w:cs="黑体"/>
          <w:bCs/>
          <w:color w:val="000000"/>
          <w:kern w:val="0"/>
          <w:sz w:val="32"/>
        </w:rPr>
        <w:t>申请人的资格要求</w:t>
      </w:r>
    </w:p>
    <w:p>
      <w:pPr>
        <w:spacing w:line="576" w:lineRule="exact"/>
        <w:ind w:firstLine="640" w:firstLineChars="200"/>
        <w:rPr>
          <w:rFonts w:eastAsia="楷体_GB2312"/>
          <w:sz w:val="32"/>
          <w:szCs w:val="32"/>
        </w:rPr>
      </w:pPr>
      <w:r>
        <w:rPr>
          <w:rFonts w:hint="eastAsia" w:eastAsia="楷体_GB2312"/>
          <w:sz w:val="32"/>
          <w:szCs w:val="32"/>
        </w:rPr>
        <w:t>1.资格条件</w:t>
      </w:r>
    </w:p>
    <w:p>
      <w:pPr>
        <w:numPr>
          <w:ilvl w:val="0"/>
          <w:numId w:val="2"/>
        </w:numPr>
        <w:spacing w:line="576" w:lineRule="exact"/>
        <w:ind w:firstLine="640" w:firstLineChars="200"/>
        <w:rPr>
          <w:rFonts w:eastAsia="仿宋_GB2312"/>
          <w:sz w:val="32"/>
          <w:szCs w:val="32"/>
        </w:rPr>
      </w:pPr>
      <w:r>
        <w:rPr>
          <w:rFonts w:hint="eastAsia" w:eastAsia="仿宋_GB2312"/>
          <w:sz w:val="32"/>
          <w:szCs w:val="32"/>
        </w:rPr>
        <w:t>须为在中国境内注册，具有独立承担民事责任能力的法人或其他组织；</w:t>
      </w:r>
    </w:p>
    <w:p>
      <w:pPr>
        <w:numPr>
          <w:ilvl w:val="0"/>
          <w:numId w:val="2"/>
        </w:numPr>
        <w:spacing w:line="576" w:lineRule="exact"/>
        <w:ind w:firstLine="640" w:firstLineChars="200"/>
        <w:rPr>
          <w:rFonts w:eastAsia="仿宋_GB2312"/>
          <w:sz w:val="32"/>
          <w:szCs w:val="32"/>
        </w:rPr>
      </w:pPr>
      <w:r>
        <w:rPr>
          <w:rFonts w:hint="eastAsia" w:eastAsia="仿宋_GB2312"/>
          <w:sz w:val="32"/>
          <w:szCs w:val="32"/>
        </w:rPr>
        <w:t>具有有效期内的检验检测机构资质认定证书（CMA），检验资质认定证书批准的参数能够全部满足本项目所检品种；</w:t>
      </w:r>
    </w:p>
    <w:p>
      <w:pPr>
        <w:spacing w:line="576" w:lineRule="exact"/>
        <w:ind w:firstLine="640" w:firstLineChars="200"/>
        <w:rPr>
          <w:rFonts w:eastAsia="仿宋_GB2312"/>
          <w:sz w:val="32"/>
          <w:szCs w:val="32"/>
        </w:rPr>
      </w:pPr>
      <w:r>
        <w:rPr>
          <w:rFonts w:hint="eastAsia" w:eastAsia="仿宋_GB2312"/>
          <w:sz w:val="32"/>
          <w:szCs w:val="32"/>
        </w:rPr>
        <w:t>（3）参加政府采购活动前3年内在经营活动中没有重大违法记录；</w:t>
      </w:r>
    </w:p>
    <w:p>
      <w:pPr>
        <w:spacing w:line="576" w:lineRule="exact"/>
        <w:ind w:firstLine="640" w:firstLineChars="200"/>
        <w:rPr>
          <w:rFonts w:eastAsia="仿宋_GB2312"/>
          <w:sz w:val="32"/>
          <w:szCs w:val="32"/>
        </w:rPr>
      </w:pPr>
      <w:r>
        <w:rPr>
          <w:rFonts w:hint="eastAsia" w:eastAsia="仿宋_GB2312"/>
          <w:sz w:val="32"/>
          <w:szCs w:val="32"/>
        </w:rPr>
        <w:t>（4）依法缴纳税收和社会保障资金；</w:t>
      </w:r>
    </w:p>
    <w:p>
      <w:pPr>
        <w:spacing w:line="576" w:lineRule="exact"/>
        <w:ind w:firstLine="640" w:firstLineChars="200"/>
        <w:rPr>
          <w:rFonts w:eastAsia="仿宋_GB2312"/>
          <w:sz w:val="32"/>
          <w:szCs w:val="32"/>
        </w:rPr>
      </w:pPr>
      <w:r>
        <w:rPr>
          <w:rFonts w:hint="eastAsia" w:eastAsia="仿宋_GB2312"/>
          <w:sz w:val="32"/>
          <w:szCs w:val="32"/>
        </w:rPr>
        <w:t>（5）具有履行合同所必需的设备和专业技术能力；</w:t>
      </w:r>
    </w:p>
    <w:p>
      <w:pPr>
        <w:spacing w:line="576" w:lineRule="exact"/>
        <w:ind w:firstLine="640" w:firstLineChars="200"/>
        <w:rPr>
          <w:rFonts w:eastAsia="仿宋_GB2312"/>
          <w:sz w:val="32"/>
          <w:szCs w:val="32"/>
        </w:rPr>
      </w:pPr>
      <w:r>
        <w:rPr>
          <w:rFonts w:hint="eastAsia" w:eastAsia="仿宋_GB2312"/>
          <w:sz w:val="32"/>
          <w:szCs w:val="32"/>
        </w:rPr>
        <w:t>（6）无不良信用信息记录。</w:t>
      </w:r>
    </w:p>
    <w:p>
      <w:pPr>
        <w:spacing w:line="576" w:lineRule="exact"/>
        <w:ind w:firstLine="640" w:firstLineChars="200"/>
        <w:rPr>
          <w:rFonts w:eastAsia="楷体_GB2312"/>
          <w:sz w:val="32"/>
          <w:szCs w:val="32"/>
        </w:rPr>
      </w:pPr>
      <w:r>
        <w:rPr>
          <w:rFonts w:eastAsia="楷体_GB2312"/>
          <w:sz w:val="32"/>
          <w:szCs w:val="32"/>
        </w:rPr>
        <w:t>2.提供证明资料：</w:t>
      </w:r>
    </w:p>
    <w:p>
      <w:pPr>
        <w:spacing w:line="576" w:lineRule="exact"/>
        <w:ind w:firstLine="640" w:firstLineChars="200"/>
        <w:rPr>
          <w:rFonts w:eastAsia="仿宋_GB2312"/>
          <w:sz w:val="32"/>
          <w:szCs w:val="32"/>
        </w:rPr>
      </w:pPr>
      <w:r>
        <w:rPr>
          <w:rFonts w:hint="eastAsia" w:eastAsia="仿宋_GB2312"/>
          <w:sz w:val="32"/>
          <w:szCs w:val="32"/>
        </w:rPr>
        <w:t>（1）企业营业执照或者事业单位法人证书复印件；</w:t>
      </w:r>
    </w:p>
    <w:p>
      <w:pPr>
        <w:spacing w:line="576" w:lineRule="exact"/>
        <w:ind w:firstLine="640" w:firstLineChars="200"/>
        <w:rPr>
          <w:rFonts w:eastAsia="仿宋_GB2312"/>
          <w:sz w:val="32"/>
          <w:szCs w:val="32"/>
        </w:rPr>
      </w:pPr>
      <w:r>
        <w:rPr>
          <w:rFonts w:hint="eastAsia" w:eastAsia="仿宋_GB2312"/>
          <w:sz w:val="32"/>
          <w:szCs w:val="32"/>
        </w:rPr>
        <w:t>（2）CMA证书（检验检测机构资质认定证书）复印件（含证书附表）；</w:t>
      </w:r>
    </w:p>
    <w:p>
      <w:pPr>
        <w:spacing w:line="576" w:lineRule="exact"/>
        <w:ind w:firstLine="640" w:firstLineChars="200"/>
        <w:rPr>
          <w:rFonts w:eastAsia="仿宋_GB2312"/>
          <w:sz w:val="32"/>
          <w:szCs w:val="32"/>
        </w:rPr>
      </w:pPr>
      <w:r>
        <w:rPr>
          <w:rFonts w:hint="eastAsia" w:eastAsia="仿宋_GB2312"/>
          <w:sz w:val="32"/>
          <w:szCs w:val="32"/>
        </w:rPr>
        <w:t>（3）授权书，资格材料真实性承诺书，在经营活动中无重大违法记录、无行贿犯罪记录的承诺书。</w:t>
      </w:r>
    </w:p>
    <w:p>
      <w:pPr>
        <w:numPr>
          <w:ilvl w:val="0"/>
          <w:numId w:val="0"/>
        </w:numPr>
        <w:spacing w:line="576" w:lineRule="exact"/>
        <w:ind w:firstLine="640" w:firstLineChars="200"/>
        <w:rPr>
          <w:rFonts w:eastAsia="仿宋_GB2312"/>
          <w:sz w:val="32"/>
          <w:szCs w:val="32"/>
        </w:rPr>
      </w:pPr>
      <w:r>
        <w:rPr>
          <w:rFonts w:hint="eastAsia" w:eastAsia="仿宋_GB2312"/>
          <w:sz w:val="32"/>
          <w:szCs w:val="32"/>
          <w:lang w:val="en-US" w:eastAsia="zh-CN"/>
        </w:rPr>
        <w:t>申请人</w:t>
      </w:r>
      <w:r>
        <w:rPr>
          <w:rFonts w:hint="eastAsia" w:eastAsia="仿宋_GB2312"/>
          <w:sz w:val="32"/>
          <w:szCs w:val="32"/>
        </w:rPr>
        <w:t>在报名截止202</w:t>
      </w:r>
      <w:r>
        <w:rPr>
          <w:rFonts w:hint="eastAsia" w:eastAsia="仿宋_GB2312"/>
          <w:sz w:val="32"/>
          <w:szCs w:val="32"/>
          <w:lang w:val="en-US" w:eastAsia="zh-CN"/>
        </w:rPr>
        <w:t>3</w:t>
      </w:r>
      <w:r>
        <w:rPr>
          <w:rFonts w:hint="eastAsia" w:eastAsia="仿宋_GB2312"/>
          <w:sz w:val="32"/>
          <w:szCs w:val="32"/>
        </w:rPr>
        <w:t>年</w:t>
      </w:r>
      <w:r>
        <w:rPr>
          <w:rFonts w:hint="eastAsia" w:eastAsia="仿宋_GB2312"/>
          <w:sz w:val="32"/>
          <w:szCs w:val="32"/>
          <w:lang w:val="en-US" w:eastAsia="zh-CN"/>
        </w:rPr>
        <w:t>4</w:t>
      </w:r>
      <w:r>
        <w:rPr>
          <w:rFonts w:hint="eastAsia" w:eastAsia="仿宋_GB2312"/>
          <w:sz w:val="32"/>
          <w:szCs w:val="32"/>
        </w:rPr>
        <w:t>月</w:t>
      </w:r>
      <w:r>
        <w:rPr>
          <w:rFonts w:hint="eastAsia" w:eastAsia="仿宋_GB2312"/>
          <w:sz w:val="32"/>
          <w:szCs w:val="32"/>
          <w:lang w:val="en-US" w:eastAsia="zh-CN"/>
        </w:rPr>
        <w:t>23</w:t>
      </w:r>
      <w:r>
        <w:rPr>
          <w:rFonts w:hint="eastAsia" w:eastAsia="仿宋_GB2312"/>
          <w:sz w:val="32"/>
          <w:szCs w:val="32"/>
        </w:rPr>
        <w:t>日17:00前，以电子文件方式将</w:t>
      </w:r>
      <w:r>
        <w:rPr>
          <w:rFonts w:hint="eastAsia" w:eastAsia="仿宋_GB2312"/>
          <w:sz w:val="32"/>
          <w:szCs w:val="32"/>
          <w:lang w:val="en-US" w:eastAsia="zh-CN"/>
        </w:rPr>
        <w:t>以上证明材料</w:t>
      </w:r>
      <w:r>
        <w:rPr>
          <w:rFonts w:hint="eastAsia" w:eastAsia="仿宋_GB2312"/>
          <w:sz w:val="32"/>
          <w:szCs w:val="32"/>
        </w:rPr>
        <w:t>（均加盖单位鲜章）</w:t>
      </w:r>
      <w:r>
        <w:rPr>
          <w:rFonts w:hint="eastAsia" w:eastAsia="仿宋_GB2312"/>
          <w:sz w:val="32"/>
          <w:szCs w:val="32"/>
          <w:lang w:val="en-US" w:eastAsia="zh-CN"/>
        </w:rPr>
        <w:t>及</w:t>
      </w:r>
      <w:r>
        <w:rPr>
          <w:rFonts w:hint="eastAsia" w:eastAsia="仿宋_GB2312"/>
          <w:sz w:val="32"/>
          <w:szCs w:val="32"/>
        </w:rPr>
        <w:t>经办人身份证明、联系人及联系方式传广元市</w:t>
      </w:r>
      <w:r>
        <w:rPr>
          <w:rFonts w:hint="eastAsia" w:eastAsia="仿宋_GB2312"/>
          <w:sz w:val="32"/>
          <w:szCs w:val="32"/>
          <w:lang w:val="en-US" w:eastAsia="zh-CN"/>
        </w:rPr>
        <w:t>昭化区市场监督管理局</w:t>
      </w:r>
      <w:r>
        <w:rPr>
          <w:rFonts w:hint="eastAsia" w:eastAsia="仿宋_GB2312"/>
          <w:sz w:val="32"/>
          <w:szCs w:val="32"/>
        </w:rPr>
        <w:t>邮箱，邮箱地址为：</w:t>
      </w:r>
      <w:r>
        <w:rPr>
          <w:rFonts w:hint="eastAsia" w:eastAsia="仿宋_GB2312"/>
          <w:sz w:val="32"/>
          <w:szCs w:val="32"/>
          <w:lang w:val="en-US" w:eastAsia="zh-CN"/>
        </w:rPr>
        <w:t>643533340</w:t>
      </w:r>
      <w:r>
        <w:rPr>
          <w:rFonts w:hint="eastAsia" w:eastAsia="仿宋_GB2312"/>
          <w:sz w:val="32"/>
          <w:szCs w:val="32"/>
        </w:rPr>
        <w:t>@qq.com（节假日除外）。本报名资料将作为备案的重要依据，请按规定和要求报名，否则将视为无效报名，报名时如有包件请注明包件号。</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响应文件提交</w:t>
      </w:r>
    </w:p>
    <w:p>
      <w:pPr>
        <w:spacing w:line="576" w:lineRule="exact"/>
        <w:ind w:firstLine="640" w:firstLineChars="200"/>
        <w:rPr>
          <w:rFonts w:eastAsia="仿宋_GB2312"/>
          <w:sz w:val="32"/>
          <w:szCs w:val="32"/>
        </w:rPr>
      </w:pPr>
      <w:r>
        <w:rPr>
          <w:rFonts w:hint="eastAsia" w:eastAsia="仿宋_GB2312"/>
          <w:sz w:val="32"/>
          <w:szCs w:val="32"/>
        </w:rPr>
        <w:t>截止时间：202</w:t>
      </w:r>
      <w:r>
        <w:rPr>
          <w:rFonts w:hint="eastAsia" w:eastAsia="仿宋_GB2312"/>
          <w:sz w:val="32"/>
          <w:szCs w:val="32"/>
          <w:lang w:val="en-US" w:eastAsia="zh-CN"/>
        </w:rPr>
        <w:t>3</w:t>
      </w:r>
      <w:r>
        <w:rPr>
          <w:rFonts w:hint="eastAsia" w:eastAsia="仿宋_GB2312"/>
          <w:sz w:val="32"/>
          <w:szCs w:val="32"/>
        </w:rPr>
        <w:t>年</w:t>
      </w:r>
      <w:r>
        <w:rPr>
          <w:rFonts w:hint="eastAsia" w:eastAsia="仿宋_GB2312"/>
          <w:sz w:val="32"/>
          <w:szCs w:val="32"/>
          <w:lang w:val="en-US" w:eastAsia="zh-CN"/>
        </w:rPr>
        <w:t>04</w:t>
      </w:r>
      <w:r>
        <w:rPr>
          <w:rFonts w:hint="eastAsia" w:eastAsia="仿宋_GB2312"/>
          <w:sz w:val="32"/>
          <w:szCs w:val="32"/>
        </w:rPr>
        <w:t>月</w:t>
      </w:r>
      <w:r>
        <w:rPr>
          <w:rFonts w:hint="eastAsia" w:eastAsia="仿宋_GB2312"/>
          <w:sz w:val="32"/>
          <w:szCs w:val="32"/>
          <w:lang w:val="en-US" w:eastAsia="zh-CN"/>
        </w:rPr>
        <w:t>24</w:t>
      </w:r>
      <w:r>
        <w:rPr>
          <w:rFonts w:hint="eastAsia" w:eastAsia="仿宋_GB2312"/>
          <w:sz w:val="32"/>
          <w:szCs w:val="32"/>
        </w:rPr>
        <w:t>日09：</w:t>
      </w:r>
      <w:r>
        <w:rPr>
          <w:rFonts w:hint="eastAsia" w:eastAsia="仿宋_GB2312"/>
          <w:sz w:val="32"/>
          <w:szCs w:val="32"/>
          <w:lang w:val="en-US" w:eastAsia="zh-CN"/>
        </w:rPr>
        <w:t>00</w:t>
      </w:r>
      <w:r>
        <w:rPr>
          <w:rFonts w:hint="eastAsia" w:eastAsia="仿宋_GB2312"/>
          <w:sz w:val="32"/>
          <w:szCs w:val="32"/>
        </w:rPr>
        <w:t>（北京时间）</w:t>
      </w:r>
    </w:p>
    <w:p>
      <w:pPr>
        <w:spacing w:line="576" w:lineRule="exact"/>
        <w:ind w:firstLine="640" w:firstLineChars="200"/>
        <w:rPr>
          <w:rFonts w:eastAsia="仿宋_GB2312"/>
          <w:sz w:val="32"/>
          <w:szCs w:val="32"/>
        </w:rPr>
      </w:pPr>
      <w:r>
        <w:rPr>
          <w:rFonts w:hint="eastAsia" w:eastAsia="仿宋_GB2312"/>
          <w:sz w:val="32"/>
          <w:szCs w:val="32"/>
        </w:rPr>
        <w:t>地点：广元市昭化区市场监督管理局（广元市昭化区元坝镇益昌大道88号）</w:t>
      </w:r>
    </w:p>
    <w:p>
      <w:pPr>
        <w:widowControl/>
        <w:spacing w:line="576" w:lineRule="exact"/>
        <w:ind w:left="637"/>
        <w:jc w:val="left"/>
        <w:rPr>
          <w:rFonts w:ascii="黑体" w:hAnsi="黑体" w:eastAsia="黑体" w:cs="黑体"/>
          <w:bCs/>
          <w:color w:val="000000"/>
          <w:kern w:val="0"/>
          <w:sz w:val="32"/>
        </w:rPr>
      </w:pPr>
      <w:r>
        <w:rPr>
          <w:rFonts w:hint="eastAsia" w:ascii="黑体" w:hAnsi="黑体" w:eastAsia="黑体" w:cs="黑体"/>
          <w:bCs/>
          <w:color w:val="000000"/>
          <w:kern w:val="0"/>
          <w:sz w:val="32"/>
        </w:rPr>
        <w:t>六、开启</w:t>
      </w:r>
    </w:p>
    <w:p>
      <w:pPr>
        <w:spacing w:line="576" w:lineRule="exact"/>
        <w:ind w:left="637"/>
        <w:rPr>
          <w:rFonts w:eastAsia="仿宋_GB2312"/>
          <w:sz w:val="32"/>
          <w:szCs w:val="32"/>
        </w:rPr>
      </w:pPr>
      <w:r>
        <w:rPr>
          <w:rFonts w:hint="eastAsia" w:eastAsia="仿宋_GB2312"/>
          <w:sz w:val="32"/>
          <w:szCs w:val="32"/>
        </w:rPr>
        <w:t>时间：202</w:t>
      </w:r>
      <w:r>
        <w:rPr>
          <w:rFonts w:hint="eastAsia" w:eastAsia="仿宋_GB2312"/>
          <w:sz w:val="32"/>
          <w:szCs w:val="32"/>
          <w:lang w:val="en-US" w:eastAsia="zh-CN"/>
        </w:rPr>
        <w:t>3</w:t>
      </w:r>
      <w:r>
        <w:rPr>
          <w:rFonts w:hint="eastAsia" w:eastAsia="仿宋_GB2312"/>
          <w:sz w:val="32"/>
          <w:szCs w:val="32"/>
        </w:rPr>
        <w:t>年</w:t>
      </w:r>
      <w:r>
        <w:rPr>
          <w:rFonts w:hint="eastAsia" w:eastAsia="仿宋_GB2312"/>
          <w:sz w:val="32"/>
          <w:szCs w:val="32"/>
          <w:lang w:val="en-US" w:eastAsia="zh-CN"/>
        </w:rPr>
        <w:t>04</w:t>
      </w:r>
      <w:r>
        <w:rPr>
          <w:rFonts w:hint="eastAsia" w:eastAsia="仿宋_GB2312"/>
          <w:sz w:val="32"/>
          <w:szCs w:val="32"/>
        </w:rPr>
        <w:t>月</w:t>
      </w:r>
      <w:r>
        <w:rPr>
          <w:rFonts w:hint="eastAsia" w:eastAsia="仿宋_GB2312"/>
          <w:sz w:val="32"/>
          <w:szCs w:val="32"/>
          <w:lang w:val="en-US" w:eastAsia="zh-CN"/>
        </w:rPr>
        <w:t>24</w:t>
      </w:r>
      <w:r>
        <w:rPr>
          <w:rFonts w:hint="eastAsia" w:eastAsia="仿宋_GB2312"/>
          <w:sz w:val="32"/>
          <w:szCs w:val="32"/>
        </w:rPr>
        <w:t>日09：</w:t>
      </w:r>
      <w:r>
        <w:rPr>
          <w:rFonts w:hint="eastAsia" w:eastAsia="仿宋_GB2312"/>
          <w:sz w:val="32"/>
          <w:szCs w:val="32"/>
          <w:lang w:val="en-US" w:eastAsia="zh-CN"/>
        </w:rPr>
        <w:t>00</w:t>
      </w:r>
      <w:r>
        <w:rPr>
          <w:rFonts w:hint="eastAsia" w:eastAsia="仿宋_GB2312"/>
          <w:sz w:val="32"/>
          <w:szCs w:val="32"/>
        </w:rPr>
        <w:t>（北京时间）</w:t>
      </w:r>
    </w:p>
    <w:p>
      <w:pPr>
        <w:spacing w:line="576" w:lineRule="exact"/>
        <w:ind w:firstLine="640" w:firstLineChars="200"/>
        <w:rPr>
          <w:rFonts w:eastAsia="仿宋_GB2312"/>
          <w:sz w:val="32"/>
          <w:szCs w:val="32"/>
        </w:rPr>
      </w:pPr>
      <w:r>
        <w:rPr>
          <w:rFonts w:hint="eastAsia" w:eastAsia="仿宋_GB2312"/>
          <w:sz w:val="32"/>
          <w:szCs w:val="32"/>
        </w:rPr>
        <w:t>地点：广元市昭化区市场监督管理局（广元市昭化区元坝镇益昌大道88号）</w:t>
      </w:r>
    </w:p>
    <w:p>
      <w:pPr>
        <w:widowControl/>
        <w:spacing w:line="576" w:lineRule="exact"/>
        <w:ind w:left="637"/>
        <w:jc w:val="left"/>
        <w:rPr>
          <w:rFonts w:ascii="黑体" w:hAnsi="黑体" w:eastAsia="黑体" w:cs="黑体"/>
          <w:bCs/>
          <w:color w:val="000000"/>
          <w:kern w:val="0"/>
          <w:sz w:val="32"/>
        </w:rPr>
      </w:pPr>
      <w:r>
        <w:rPr>
          <w:rFonts w:hint="eastAsia" w:ascii="黑体" w:hAnsi="黑体" w:eastAsia="黑体" w:cs="黑体"/>
          <w:bCs/>
          <w:color w:val="000000"/>
          <w:kern w:val="0"/>
          <w:sz w:val="32"/>
        </w:rPr>
        <w:t>七、公告期限</w:t>
      </w:r>
    </w:p>
    <w:p>
      <w:pPr>
        <w:spacing w:line="576" w:lineRule="exact"/>
        <w:ind w:firstLine="640" w:firstLineChars="200"/>
        <w:rPr>
          <w:rFonts w:eastAsia="仿宋_GB2312"/>
          <w:sz w:val="32"/>
          <w:szCs w:val="32"/>
        </w:rPr>
      </w:pPr>
      <w:r>
        <w:rPr>
          <w:rFonts w:hint="eastAsia" w:eastAsia="仿宋_GB2312"/>
          <w:sz w:val="32"/>
          <w:szCs w:val="32"/>
        </w:rPr>
        <w:t>自本公告发布之日起</w:t>
      </w:r>
      <w:r>
        <w:rPr>
          <w:rFonts w:hint="eastAsia" w:eastAsia="仿宋_GB2312"/>
          <w:sz w:val="32"/>
          <w:szCs w:val="32"/>
          <w:lang w:val="en-US" w:eastAsia="zh-CN"/>
        </w:rPr>
        <w:t>5</w:t>
      </w:r>
      <w:r>
        <w:rPr>
          <w:rFonts w:hint="eastAsia" w:eastAsia="仿宋_GB2312"/>
          <w:sz w:val="32"/>
          <w:szCs w:val="32"/>
        </w:rPr>
        <w:t>个工作日。</w:t>
      </w:r>
    </w:p>
    <w:p>
      <w:pPr>
        <w:widowControl/>
        <w:spacing w:line="576" w:lineRule="exact"/>
        <w:ind w:left="637"/>
        <w:jc w:val="left"/>
        <w:rPr>
          <w:rFonts w:ascii="黑体" w:hAnsi="黑体" w:eastAsia="黑体" w:cs="黑体"/>
          <w:bCs/>
          <w:color w:val="000000"/>
          <w:kern w:val="0"/>
          <w:sz w:val="32"/>
        </w:rPr>
      </w:pPr>
      <w:r>
        <w:rPr>
          <w:rFonts w:hint="eastAsia" w:ascii="黑体" w:hAnsi="黑体" w:eastAsia="黑体" w:cs="黑体"/>
          <w:bCs/>
          <w:color w:val="000000"/>
          <w:kern w:val="0"/>
          <w:sz w:val="32"/>
        </w:rPr>
        <w:t>八、凡对本次采购提出询问，请按以下方式联系。</w:t>
      </w:r>
    </w:p>
    <w:p>
      <w:pPr>
        <w:spacing w:line="576" w:lineRule="exact"/>
        <w:ind w:firstLine="640" w:firstLineChars="200"/>
        <w:rPr>
          <w:rFonts w:eastAsia="仿宋_GB2312"/>
          <w:sz w:val="32"/>
          <w:szCs w:val="32"/>
        </w:rPr>
      </w:pPr>
      <w:r>
        <w:rPr>
          <w:rFonts w:hint="eastAsia" w:eastAsia="仿宋_GB2312"/>
          <w:sz w:val="32"/>
          <w:szCs w:val="32"/>
        </w:rPr>
        <w:t>名    称：广元市昭化区市场监督管理局</w:t>
      </w:r>
    </w:p>
    <w:p>
      <w:pPr>
        <w:spacing w:line="576" w:lineRule="exact"/>
        <w:ind w:firstLine="640" w:firstLineChars="200"/>
        <w:rPr>
          <w:rFonts w:eastAsia="仿宋_GB2312"/>
          <w:sz w:val="32"/>
          <w:szCs w:val="32"/>
        </w:rPr>
      </w:pPr>
      <w:r>
        <w:rPr>
          <w:rFonts w:hint="eastAsia" w:eastAsia="仿宋_GB2312"/>
          <w:sz w:val="32"/>
          <w:szCs w:val="32"/>
        </w:rPr>
        <w:t>地    址：广元市昭化区元坝镇益昌大道88号</w:t>
      </w:r>
    </w:p>
    <w:p>
      <w:pPr>
        <w:spacing w:line="576" w:lineRule="exact"/>
        <w:ind w:firstLine="640" w:firstLineChars="200"/>
        <w:rPr>
          <w:rFonts w:eastAsia="仿宋_GB2312"/>
          <w:sz w:val="32"/>
          <w:szCs w:val="32"/>
        </w:rPr>
      </w:pPr>
      <w:r>
        <w:rPr>
          <w:rFonts w:hint="eastAsia" w:eastAsia="仿宋_GB2312"/>
          <w:sz w:val="32"/>
          <w:szCs w:val="32"/>
        </w:rPr>
        <w:t>联系方式：0839-8725071</w:t>
      </w:r>
    </w:p>
    <w:p>
      <w:pPr>
        <w:pStyle w:val="8"/>
      </w:pPr>
    </w:p>
    <w:p>
      <w:pPr>
        <w:spacing w:line="576" w:lineRule="exact"/>
        <w:ind w:left="1598" w:leftChars="304" w:hanging="960" w:hangingChars="300"/>
        <w:rPr>
          <w:rFonts w:hint="eastAsia" w:eastAsia="仿宋_GB2312"/>
          <w:sz w:val="32"/>
          <w:szCs w:val="32"/>
        </w:rPr>
      </w:pPr>
      <w:r>
        <w:rPr>
          <w:rFonts w:hint="eastAsia" w:eastAsia="仿宋_GB2312"/>
          <w:sz w:val="32"/>
          <w:szCs w:val="32"/>
        </w:rPr>
        <w:t>附件：1.202</w:t>
      </w:r>
      <w:r>
        <w:rPr>
          <w:rFonts w:hint="eastAsia" w:eastAsia="仿宋_GB2312"/>
          <w:sz w:val="32"/>
          <w:szCs w:val="32"/>
          <w:lang w:val="en-US" w:eastAsia="zh-CN"/>
        </w:rPr>
        <w:t>3</w:t>
      </w:r>
      <w:r>
        <w:rPr>
          <w:rFonts w:hint="eastAsia" w:eastAsia="仿宋_GB2312"/>
          <w:sz w:val="32"/>
          <w:szCs w:val="32"/>
        </w:rPr>
        <w:t>年昭化区食用农产品重点品种必检和可选项目表</w:t>
      </w:r>
    </w:p>
    <w:p>
      <w:pPr>
        <w:spacing w:line="576" w:lineRule="exact"/>
        <w:ind w:left="1596" w:leftChars="760" w:firstLine="0" w:firstLineChars="0"/>
        <w:rPr>
          <w:rFonts w:eastAsia="仿宋_GB2312"/>
          <w:sz w:val="32"/>
          <w:szCs w:val="32"/>
        </w:rPr>
      </w:pPr>
      <w:r>
        <w:rPr>
          <w:rFonts w:hint="eastAsia" w:eastAsia="仿宋_GB2312"/>
          <w:sz w:val="32"/>
          <w:szCs w:val="32"/>
        </w:rPr>
        <w:t>2.202</w:t>
      </w:r>
      <w:r>
        <w:rPr>
          <w:rFonts w:hint="eastAsia" w:eastAsia="仿宋_GB2312"/>
          <w:sz w:val="32"/>
          <w:szCs w:val="32"/>
          <w:lang w:val="en-US" w:eastAsia="zh-CN"/>
        </w:rPr>
        <w:t>3</w:t>
      </w:r>
      <w:r>
        <w:rPr>
          <w:rFonts w:hint="eastAsia" w:eastAsia="仿宋_GB2312"/>
          <w:sz w:val="32"/>
          <w:szCs w:val="32"/>
        </w:rPr>
        <w:t>年昭化区食品安全监督抽检品种和项目表</w:t>
      </w:r>
    </w:p>
    <w:p>
      <w:pPr>
        <w:numPr>
          <w:ilvl w:val="0"/>
          <w:numId w:val="0"/>
        </w:numPr>
        <w:spacing w:line="576" w:lineRule="exact"/>
        <w:ind w:firstLine="1600" w:firstLineChars="500"/>
        <w:rPr>
          <w:rFonts w:hint="eastAsia"/>
        </w:rPr>
      </w:pPr>
      <w:r>
        <w:rPr>
          <w:rFonts w:hint="eastAsia" w:eastAsia="仿宋_GB2312"/>
          <w:sz w:val="32"/>
          <w:szCs w:val="32"/>
          <w:lang w:val="en-US" w:eastAsia="zh-CN"/>
        </w:rPr>
        <w:t>3.</w:t>
      </w:r>
      <w:r>
        <w:rPr>
          <w:rFonts w:hint="eastAsia" w:eastAsia="仿宋_GB2312"/>
          <w:sz w:val="32"/>
          <w:szCs w:val="32"/>
        </w:rPr>
        <w:t>竞争性磋商综合</w:t>
      </w:r>
      <w:r>
        <w:rPr>
          <w:rFonts w:hint="eastAsia" w:eastAsia="仿宋_GB2312"/>
          <w:sz w:val="32"/>
          <w:szCs w:val="32"/>
          <w:lang w:val="en-US" w:eastAsia="zh-CN"/>
        </w:rPr>
        <w:t>评审</w:t>
      </w:r>
      <w:r>
        <w:rPr>
          <w:rFonts w:hint="eastAsia" w:eastAsia="仿宋_GB2312"/>
          <w:sz w:val="32"/>
          <w:szCs w:val="32"/>
        </w:rPr>
        <w:t>细则</w:t>
      </w:r>
    </w:p>
    <w:p>
      <w:pPr>
        <w:pStyle w:val="7"/>
        <w:numPr>
          <w:ilvl w:val="0"/>
          <w:numId w:val="0"/>
        </w:numPr>
      </w:pPr>
    </w:p>
    <w:p>
      <w:pPr>
        <w:pStyle w:val="8"/>
      </w:pPr>
    </w:p>
    <w:p>
      <w:pPr>
        <w:spacing w:line="576" w:lineRule="exact"/>
        <w:ind w:firstLine="640" w:firstLineChars="200"/>
        <w:jc w:val="center"/>
        <w:rPr>
          <w:rFonts w:eastAsia="仿宋_GB2312"/>
          <w:sz w:val="32"/>
          <w:szCs w:val="32"/>
        </w:rPr>
      </w:pPr>
      <w:r>
        <w:rPr>
          <w:rFonts w:hint="eastAsia" w:eastAsia="仿宋_GB2312"/>
          <w:sz w:val="32"/>
          <w:szCs w:val="32"/>
        </w:rPr>
        <w:t xml:space="preserve">                 广元市昭化区市场监督管理局</w:t>
      </w:r>
    </w:p>
    <w:p>
      <w:pPr>
        <w:spacing w:line="576" w:lineRule="exact"/>
        <w:ind w:firstLine="4800" w:firstLineChars="1500"/>
        <w:rPr>
          <w:rFonts w:eastAsia="仿宋_GB2312"/>
          <w:sz w:val="32"/>
          <w:szCs w:val="32"/>
        </w:rPr>
      </w:pP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年</w:t>
      </w:r>
      <w:r>
        <w:rPr>
          <w:rFonts w:hint="eastAsia" w:eastAsia="仿宋_GB2312"/>
          <w:sz w:val="32"/>
          <w:szCs w:val="32"/>
          <w:lang w:val="en-US" w:eastAsia="zh-CN"/>
        </w:rPr>
        <w:t>4</w:t>
      </w:r>
      <w:r>
        <w:rPr>
          <w:rFonts w:hint="eastAsia" w:eastAsia="仿宋_GB2312"/>
          <w:sz w:val="32"/>
          <w:szCs w:val="32"/>
        </w:rPr>
        <w:t>月</w:t>
      </w:r>
      <w:r>
        <w:rPr>
          <w:rFonts w:hint="eastAsia" w:eastAsia="仿宋_GB2312"/>
          <w:sz w:val="32"/>
          <w:szCs w:val="32"/>
          <w:lang w:val="en-US" w:eastAsia="zh-CN"/>
        </w:rPr>
        <w:t>18</w:t>
      </w:r>
      <w:bookmarkStart w:id="0" w:name="_GoBack"/>
      <w:bookmarkEnd w:id="0"/>
      <w:r>
        <w:rPr>
          <w:rFonts w:hint="eastAsia" w:eastAsia="仿宋_GB2312"/>
          <w:sz w:val="32"/>
          <w:szCs w:val="32"/>
        </w:rPr>
        <w:t>日</w:t>
      </w:r>
    </w:p>
    <w:p>
      <w:pPr>
        <w:pStyle w:val="7"/>
      </w:pPr>
    </w:p>
    <w:p>
      <w:pPr>
        <w:spacing w:line="576" w:lineRule="exact"/>
        <w:jc w:val="left"/>
        <w:rPr>
          <w:rFonts w:cs="仿宋" w:asciiTheme="minorEastAsia" w:hAnsiTheme="minorEastAsia" w:eastAsiaTheme="minorEastAsia"/>
          <w:b/>
          <w:bCs/>
          <w:sz w:val="32"/>
          <w:szCs w:val="32"/>
        </w:rPr>
        <w:sectPr>
          <w:pgSz w:w="11906" w:h="16838"/>
          <w:pgMar w:top="2098" w:right="1474" w:bottom="1984" w:left="1587" w:header="851" w:footer="992" w:gutter="0"/>
          <w:cols w:space="425" w:num="1"/>
          <w:docGrid w:type="lines" w:linePitch="312" w:charSpace="0"/>
        </w:sectPr>
      </w:pPr>
    </w:p>
    <w:p>
      <w:pPr>
        <w:spacing w:line="620" w:lineRule="exact"/>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附件1</w:t>
      </w:r>
    </w:p>
    <w:p>
      <w:pPr>
        <w:spacing w:line="620" w:lineRule="exact"/>
        <w:jc w:val="center"/>
        <w:rPr>
          <w:rFonts w:hint="eastAsia" w:eastAsia="方正小标宋简体"/>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3</w:t>
      </w:r>
      <w:r>
        <w:rPr>
          <w:rFonts w:hint="default" w:ascii="Times New Roman" w:hAnsi="Times New Roman" w:eastAsia="方正小标宋简体" w:cs="Times New Roman"/>
          <w:sz w:val="44"/>
          <w:szCs w:val="44"/>
          <w:highlight w:val="none"/>
        </w:rPr>
        <w:t>年昭化区</w:t>
      </w:r>
      <w:r>
        <w:rPr>
          <w:rFonts w:hint="eastAsia" w:eastAsia="方正小标宋简体"/>
          <w:sz w:val="44"/>
          <w:szCs w:val="44"/>
          <w:highlight w:val="none"/>
        </w:rPr>
        <w:t>食用农产品重点品种必检和</w:t>
      </w:r>
      <w:r>
        <w:rPr>
          <w:rFonts w:hint="eastAsia" w:eastAsia="方正小标宋简体"/>
          <w:sz w:val="44"/>
          <w:szCs w:val="44"/>
          <w:highlight w:val="none"/>
          <w:lang w:eastAsia="zh-CN"/>
        </w:rPr>
        <w:t>可</w:t>
      </w:r>
      <w:r>
        <w:rPr>
          <w:rFonts w:hint="eastAsia" w:eastAsia="方正小标宋简体"/>
          <w:sz w:val="44"/>
          <w:szCs w:val="44"/>
          <w:highlight w:val="none"/>
        </w:rPr>
        <w:t>选项目表</w:t>
      </w:r>
    </w:p>
    <w:tbl>
      <w:tblPr>
        <w:tblStyle w:val="13"/>
        <w:tblW w:w="13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050"/>
        <w:gridCol w:w="1119"/>
        <w:gridCol w:w="1020"/>
        <w:gridCol w:w="1770"/>
        <w:gridCol w:w="6124"/>
        <w:gridCol w:w="840"/>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32"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b/>
                <w:bCs/>
                <w:color w:val="auto"/>
                <w:kern w:val="0"/>
                <w:sz w:val="20"/>
                <w:szCs w:val="20"/>
                <w:highlight w:val="none"/>
                <w:lang w:bidi="ar-SA"/>
              </w:rPr>
            </w:pPr>
            <w:r>
              <w:rPr>
                <w:rFonts w:hint="eastAsia" w:ascii="Times New Roman" w:hAnsi="Times New Roman" w:eastAsia="仿宋_GB2312" w:cs="Times New Roman"/>
                <w:b/>
                <w:bCs/>
                <w:color w:val="auto"/>
                <w:kern w:val="0"/>
                <w:sz w:val="20"/>
                <w:szCs w:val="20"/>
                <w:highlight w:val="none"/>
                <w:lang w:bidi="ar-SA"/>
              </w:rPr>
              <w:t>被抽样区域</w:t>
            </w:r>
          </w:p>
        </w:tc>
        <w:tc>
          <w:tcPr>
            <w:tcW w:w="105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b/>
                <w:bCs/>
                <w:color w:val="auto"/>
                <w:kern w:val="0"/>
                <w:sz w:val="20"/>
                <w:szCs w:val="20"/>
                <w:highlight w:val="none"/>
                <w:lang w:bidi="ar-SA"/>
              </w:rPr>
            </w:pPr>
            <w:r>
              <w:rPr>
                <w:rFonts w:hint="eastAsia" w:ascii="Times New Roman" w:hAnsi="Times New Roman" w:eastAsia="仿宋_GB2312" w:cs="Times New Roman"/>
                <w:b/>
                <w:bCs/>
                <w:color w:val="auto"/>
                <w:kern w:val="0"/>
                <w:sz w:val="20"/>
                <w:szCs w:val="20"/>
                <w:highlight w:val="none"/>
                <w:lang w:bidi="ar-SA"/>
              </w:rPr>
              <w:t>食品亚类（二级）</w:t>
            </w: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b/>
                <w:bCs/>
                <w:color w:val="auto"/>
                <w:kern w:val="0"/>
                <w:sz w:val="20"/>
                <w:szCs w:val="20"/>
                <w:highlight w:val="none"/>
                <w:lang w:bidi="ar-SA"/>
              </w:rPr>
            </w:pPr>
            <w:r>
              <w:rPr>
                <w:rFonts w:hint="eastAsia" w:ascii="Times New Roman" w:hAnsi="Times New Roman" w:eastAsia="仿宋_GB2312" w:cs="Times New Roman"/>
                <w:b/>
                <w:bCs/>
                <w:color w:val="auto"/>
                <w:kern w:val="0"/>
                <w:sz w:val="20"/>
                <w:szCs w:val="20"/>
                <w:highlight w:val="none"/>
                <w:lang w:bidi="ar-SA"/>
              </w:rPr>
              <w:t>食品品种（三级）</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b/>
                <w:bCs/>
                <w:color w:val="auto"/>
                <w:kern w:val="0"/>
                <w:sz w:val="20"/>
                <w:szCs w:val="20"/>
                <w:highlight w:val="none"/>
                <w:lang w:bidi="ar-SA"/>
              </w:rPr>
            </w:pPr>
            <w:r>
              <w:rPr>
                <w:rFonts w:hint="eastAsia" w:ascii="Times New Roman" w:hAnsi="Times New Roman" w:eastAsia="仿宋_GB2312" w:cs="Times New Roman"/>
                <w:b/>
                <w:bCs/>
                <w:color w:val="auto"/>
                <w:kern w:val="0"/>
                <w:sz w:val="20"/>
                <w:szCs w:val="20"/>
                <w:highlight w:val="none"/>
                <w:lang w:bidi="ar-SA"/>
              </w:rPr>
              <w:t>食品细类（四级）</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b/>
                <w:bCs/>
                <w:color w:val="auto"/>
                <w:kern w:val="0"/>
                <w:sz w:val="20"/>
                <w:szCs w:val="20"/>
                <w:highlight w:val="none"/>
                <w:lang w:bidi="ar-SA"/>
              </w:rPr>
            </w:pPr>
            <w:r>
              <w:rPr>
                <w:rFonts w:hint="eastAsia" w:ascii="Times New Roman" w:hAnsi="Times New Roman" w:eastAsia="仿宋_GB2312" w:cs="Times New Roman"/>
                <w:b/>
                <w:bCs/>
                <w:color w:val="auto"/>
                <w:kern w:val="0"/>
                <w:sz w:val="20"/>
                <w:szCs w:val="20"/>
                <w:highlight w:val="none"/>
                <w:lang w:bidi="ar-SA"/>
              </w:rPr>
              <w:t>必检项目</w:t>
            </w:r>
          </w:p>
        </w:tc>
        <w:tc>
          <w:tcPr>
            <w:tcW w:w="6124"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b/>
                <w:bCs/>
                <w:color w:val="auto"/>
                <w:kern w:val="0"/>
                <w:sz w:val="20"/>
                <w:szCs w:val="20"/>
                <w:highlight w:val="none"/>
                <w:lang w:bidi="ar-SA"/>
              </w:rPr>
            </w:pPr>
            <w:r>
              <w:rPr>
                <w:rFonts w:hint="eastAsia" w:ascii="Times New Roman" w:hAnsi="Times New Roman" w:eastAsia="仿宋_GB2312" w:cs="Times New Roman"/>
                <w:b/>
                <w:bCs/>
                <w:color w:val="auto"/>
                <w:kern w:val="0"/>
                <w:sz w:val="20"/>
                <w:szCs w:val="20"/>
                <w:highlight w:val="none"/>
                <w:lang w:bidi="ar-SA"/>
              </w:rPr>
              <w:t>可选项目</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b/>
                <w:bCs/>
                <w:color w:val="auto"/>
                <w:kern w:val="0"/>
                <w:sz w:val="20"/>
                <w:szCs w:val="20"/>
                <w:highlight w:val="none"/>
                <w:lang w:val="en-US" w:eastAsia="zh-CN" w:bidi="ar-SA"/>
              </w:rPr>
            </w:pPr>
            <w:r>
              <w:rPr>
                <w:rFonts w:hint="eastAsia" w:ascii="Times New Roman" w:hAnsi="Times New Roman" w:eastAsia="仿宋_GB2312" w:cs="Times New Roman"/>
                <w:b/>
                <w:bCs/>
                <w:color w:val="auto"/>
                <w:kern w:val="0"/>
                <w:sz w:val="20"/>
                <w:szCs w:val="20"/>
                <w:highlight w:val="none"/>
                <w:lang w:val="en-US" w:eastAsia="zh-CN" w:bidi="ar-SA"/>
              </w:rPr>
              <w:t>批次</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b/>
                <w:bCs/>
                <w:color w:val="auto"/>
                <w:kern w:val="0"/>
                <w:sz w:val="20"/>
                <w:szCs w:val="20"/>
                <w:highlight w:val="none"/>
                <w:lang w:bidi="ar-SA"/>
              </w:rPr>
            </w:pPr>
            <w:r>
              <w:rPr>
                <w:rFonts w:hint="eastAsia" w:ascii="Times New Roman" w:hAnsi="Times New Roman" w:eastAsia="仿宋_GB2312" w:cs="Times New Roman"/>
                <w:b/>
                <w:bCs/>
                <w:color w:val="auto"/>
                <w:kern w:val="0"/>
                <w:sz w:val="20"/>
                <w:szCs w:val="20"/>
                <w:highlight w:val="none"/>
                <w:lang w:bidi="ar-SA"/>
              </w:rPr>
              <w:t>备</w:t>
            </w:r>
            <w:r>
              <w:rPr>
                <w:rFonts w:hint="eastAsia" w:eastAsia="仿宋_GB2312" w:cs="Times New Roman"/>
                <w:b/>
                <w:bCs/>
                <w:color w:val="auto"/>
                <w:kern w:val="0"/>
                <w:sz w:val="20"/>
                <w:szCs w:val="20"/>
                <w:highlight w:val="none"/>
                <w:lang w:val="en-US" w:eastAsia="zh-CN" w:bidi="ar-SA"/>
              </w:rPr>
              <w:t xml:space="preserve">  </w:t>
            </w:r>
            <w:r>
              <w:rPr>
                <w:rFonts w:hint="eastAsia" w:ascii="Times New Roman" w:hAnsi="Times New Roman" w:eastAsia="仿宋_GB2312" w:cs="Times New Roman"/>
                <w:b/>
                <w:bCs/>
                <w:color w:val="auto"/>
                <w:kern w:val="0"/>
                <w:sz w:val="20"/>
                <w:szCs w:val="20"/>
                <w:highlight w:val="none"/>
                <w:lang w:bidi="ar-SA"/>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32" w:type="dxa"/>
            <w:vMerge w:val="restart"/>
            <w:tcBorders>
              <w:tl2br w:val="nil"/>
              <w:tr2bl w:val="nil"/>
            </w:tcBorders>
            <w:noWrap w:val="0"/>
            <w:vAlign w:val="center"/>
          </w:tcPr>
          <w:p>
            <w:pPr>
              <w:widowControl w:val="0"/>
              <w:spacing w:line="250" w:lineRule="exact"/>
              <w:jc w:val="center"/>
              <w:rPr>
                <w:rFonts w:hint="eastAsia" w:eastAsia="仿宋_GB2312" w:cs="Times New Roman"/>
                <w:color w:val="auto"/>
                <w:kern w:val="0"/>
                <w:sz w:val="20"/>
                <w:szCs w:val="20"/>
                <w:highlight w:val="none"/>
                <w:lang w:eastAsia="zh-CN" w:bidi="ar-SA"/>
              </w:rPr>
            </w:pPr>
            <w:r>
              <w:rPr>
                <w:rFonts w:hint="eastAsia" w:eastAsia="仿宋_GB2312" w:cs="Times New Roman"/>
                <w:color w:val="auto"/>
                <w:kern w:val="0"/>
                <w:sz w:val="20"/>
                <w:szCs w:val="20"/>
                <w:highlight w:val="none"/>
                <w:lang w:eastAsia="zh-CN" w:bidi="ar-SA"/>
              </w:rPr>
              <w:t>广元</w:t>
            </w:r>
          </w:p>
          <w:p>
            <w:pPr>
              <w:widowControl w:val="0"/>
              <w:spacing w:line="25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昭化</w:t>
            </w:r>
          </w:p>
        </w:tc>
        <w:tc>
          <w:tcPr>
            <w:tcW w:w="1050" w:type="dxa"/>
            <w:vMerge w:val="restart"/>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畜禽肉及副产品</w:t>
            </w:r>
          </w:p>
        </w:tc>
        <w:tc>
          <w:tcPr>
            <w:tcW w:w="1119" w:type="dxa"/>
            <w:vMerge w:val="restart"/>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畜肉</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猪肉</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五氯酚酸钠（以五氯酚计）、磺胺类（总量）、甲氧苄啶、恩诺沙星</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挥发性盐基氮、呋喃唑酮代谢物、呋喃西林代谢物、氯霉素、克伦特罗、莱克多巴胺、沙丁胺醇、喹乙醇、替米考星、氟苯尼考、多西环素、土霉素、地塞米松、甲硝唑、氯丙嗪、土霉素/金霉素/四环素（组合含量）</w:t>
            </w:r>
          </w:p>
        </w:tc>
        <w:tc>
          <w:tcPr>
            <w:tcW w:w="840" w:type="dxa"/>
            <w:tcBorders>
              <w:tl2br w:val="nil"/>
              <w:tr2bl w:val="nil"/>
            </w:tcBorders>
            <w:noWrap w:val="0"/>
            <w:vAlign w:val="center"/>
          </w:tcPr>
          <w:p>
            <w:pPr>
              <w:widowControl w:val="0"/>
              <w:spacing w:line="25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10</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牛肉</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恩诺沙星、磺胺类（总量）</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挥发性盐基氮、呋喃唑酮代谢物、呋喃西林代谢物、氯霉素、五氯酚酸钠（以五氯酚计）、克伦特罗、莱克多巴胺、沙丁胺醇、甲氧苄啶、氟苯尼考、多西环素、土霉素、地塞米松、林可霉素、土霉素/金霉素/四环素（组合含量）</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2</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羊肉</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磺胺类（总量）、恩诺沙星</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呋喃唑酮代谢物、呋喃西林代谢物、氯霉素、五氯酚酸钠（以五氯酚计）、克伦特罗、莱克多巴胺、沙丁胺醇、氟苯尼考、林可霉素、环丙氨嗪、土霉素/金霉素/四环素（组合含量）</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1</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禽肉</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鸡肉</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尼卡巴嗪、恩诺沙星、甲氧苄啶</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挥发性盐基氮、呋喃唑酮代谢物、呋喃西林代谢物、呋喃它酮代谢物、氯霉素、五氯酚酸钠（以五氯酚计）、沙拉沙星、替米考星、磺胺类（总量）、氟苯尼考、多西环素、土霉素、金霉素、甲硝唑、氧氟沙星、培氟沙星、诺氟沙星、环丙氨嗪、土霉素/金霉素/四环素（组合含量）</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2</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畜副产品</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猪肝</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五氯酚酸钠（以五氯酚计）</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镉（以Cd计）、呋喃唑酮代谢物、呋喃西林代谢物、呋喃妥因代谢物、氯霉素、克伦特罗、莱克多巴胺、沙丁胺醇、恩诺沙星、磺胺类（总量）、甲氧苄啶、多西环素、氯丙嗪、土霉素/金霉素/四环素（组合含量）</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2</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restart"/>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蔬菜</w:t>
            </w: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豆芽</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豆芽</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4-氯苯氧乙酸钠（以4-氯苯氧乙酸计）、6-苄基腺嘌呤（6-BA）</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铅（以Pb计）、亚硫酸盐（以SO2计）、总汞（以Hg计）</w:t>
            </w:r>
          </w:p>
        </w:tc>
        <w:tc>
          <w:tcPr>
            <w:tcW w:w="840" w:type="dxa"/>
            <w:tcBorders>
              <w:tl2br w:val="nil"/>
              <w:tr2bl w:val="nil"/>
            </w:tcBorders>
            <w:noWrap w:val="0"/>
            <w:vAlign w:val="center"/>
          </w:tcPr>
          <w:p>
            <w:pPr>
              <w:widowControl w:val="0"/>
              <w:spacing w:line="25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15</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鳞茎类蔬菜</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韭菜</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毒死蜱、腐霉利、镉（以Cd计）</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阿维菌素、敌敌畏、啶虫脒、多菌灵、二甲戊灵、氟虫腈、甲胺磷、甲拌磷、甲基异柳磷、克百威、乐果、六六六、氯氟氰菊酯和高效氯氟氰菊酯、氯氰菊酯和高效氯氰菊酯、铅（以Pb计）、水胺硫磷、辛硫磷、氧乐果、乙酰甲胺磷、三唑磷</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5</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vMerge w:val="restart"/>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叶菜类蔬菜</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菠菜</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毒死蜱、镉（以Cd计）</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阿维菌素、氟虫腈、腐霉利、铬（以Cr计）、甲氨基阿维菌素苯甲酸盐、甲拌磷、克百威、六六六、氯氟氰菊酯和高效氯氟氰菊酯、氯氰菊酯和高效氯氰菊酯、铅（以Pb计）、氧乐果、乐果、乙酰甲胺磷</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5</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普通白菜</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毒死蜱</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阿维菌素、吡虫啉、敌敌畏、啶虫脒、氟虫腈、镉（以Cd计）、甲氨基阿维菌素苯甲酸盐、甲胺磷、甲拌磷、甲基异柳磷、克百威、氯氟氰菊酯和高效氯氟氰菊酯、氯氰菊酯和高效氯氰菊酯、铅（以Pb计）、水胺硫磷、氧乐果、乙酰甲胺磷</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7</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芹菜</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毒死蜱、噻虫胺</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阿维菌素、百菌清、苯醚甲环唑、敌敌畏、啶虫脒、二甲戊灵、氟虫腈、镉（以Cd计）、甲拌磷、甲基异柳磷、腈菌唑、克百威、乐果、氯氟氰菊酯和高效氯氟氰菊酯、氯氰菊酯和高效氯氰菊酯、马拉硫磷、灭蝇胺、铅（以Pb计）、噻虫嗪、水胺硫磷、辛硫磷、氧乐果、乙酰甲胺磷、三氯杀螨醇</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5</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vMerge w:val="restart"/>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茄果类蔬菜</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茄子</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镉（以Cd计）</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毒死蜱、甲氨基阿维菌素苯甲酸盐、甲胺磷、甲拌磷、甲氰菊酯、克百威、噻虫胺、噻虫嗪、霜霉威和霜霉威盐酸盐、水胺硫磷、氧乐果、氟虫腈</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7</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辣椒</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镉（以Cd计）、噻虫胺</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倍硫磷、吡虫啉、吡唑醚菌酯、丙溴磷、敌敌畏、毒死蜱、啶虫脒、氟虫腈、甲氨基阿维菌素苯甲酸盐、甲胺磷、甲拌磷、克百威、联苯菊酯、氯氟氰菊酯和高效氯氟氰菊酯、氯氰菊酯和高效氯氰菊酯、铅（以Pb计）、噻虫嗪、三唑磷、杀扑磷、水胺硫磷、氧乐果、乙酰甲胺磷、乐果</w:t>
            </w:r>
          </w:p>
        </w:tc>
        <w:tc>
          <w:tcPr>
            <w:tcW w:w="840" w:type="dxa"/>
            <w:tcBorders>
              <w:tl2br w:val="nil"/>
              <w:tr2bl w:val="nil"/>
            </w:tcBorders>
            <w:noWrap w:val="0"/>
            <w:vAlign w:val="center"/>
          </w:tcPr>
          <w:p>
            <w:pPr>
              <w:widowControl w:val="0"/>
              <w:spacing w:line="25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12</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restart"/>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蔬菜</w:t>
            </w:r>
          </w:p>
        </w:tc>
        <w:tc>
          <w:tcPr>
            <w:tcW w:w="1119" w:type="dxa"/>
            <w:vMerge w:val="restart"/>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豆类蔬菜</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食荚豌豆</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多菌灵</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毒死蜱、灭蝇胺、氧乐果、噻虫胺</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1</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豇豆</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克百威、噻虫胺</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阿维菌素、倍硫磷、啶虫脒、毒死蜱、氟虫腈、甲氨基阿维菌素苯甲酸盐、甲胺磷、甲拌磷、甲基异柳磷、氯氟氰菊酯和高效氯氟氰菊酯、氯氰菊酯和高效氯氰菊酯、氯唑磷、灭多威、灭蝇胺、噻虫嗪、三唑磷、水胺硫磷、氧乐果、乙酰甲胺磷、乐果</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3</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根茎类和薯芋类蔬菜</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姜</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铅（以Pb计）、噻虫胺</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吡虫啉、敌敌畏、毒死蜱、镉（以Cd计）、甲拌磷、克百威、六六六、氯氟氰菊酯和高效氯氟氰菊酯、氯氰菊酯和高效氯氰菊酯、氯唑磷、噻虫嗪、氧乐果、乙酰甲胺磷</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8</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restart"/>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水产品</w:t>
            </w: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淡水产品</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淡水鱼</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恩诺沙星、地西泮、孔雀石绿</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挥发性盐基氮、多氯联苯、氯霉素、氟苯尼考、呋喃唑酮代谢物、呋喃西林代谢物、呋喃妥因代谢物、磺胺类（总量）、甲氧苄啶、甲硝唑、五氯酚酸钠（以五氯酚计）、氧氟沙星、诺氟沙星、培氟沙星</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3</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海水产品</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海水鱼</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恩诺沙星</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挥发性盐基氮、组胺、镉（以Cd计）、多氯联苯、孔雀石绿、氯霉素、呋喃唑酮代谢物、呋喃它酮代谢物、呋喃西林代谢物、磺胺类（总量）、甲氧苄啶、甲硝唑、五氯酚酸钠（以五氯酚计）、氧氟沙星、培氟沙星</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1</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其他水产品</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其他水产品（重点品种：牛蛙）</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恩诺沙星a、呋喃唑酮代谢物、呋喃西林代谢物</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镉（以Cd计）b、孔雀石绿、氯霉素、呋喃妥因代谢物、磺胺类（总量）、氧氟沙星、诺氟沙星</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1</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仅蛙科、鳖科食品动物检测</w:t>
            </w:r>
            <w:r>
              <w:rPr>
                <w:rFonts w:hint="eastAsia" w:eastAsia="仿宋_GB2312" w:cs="Times New Roman"/>
                <w:color w:val="auto"/>
                <w:kern w:val="0"/>
                <w:sz w:val="20"/>
                <w:szCs w:val="20"/>
                <w:highlight w:val="none"/>
                <w:lang w:eastAsia="zh-CN" w:bidi="ar-SA"/>
              </w:rPr>
              <w:t>，</w:t>
            </w:r>
            <w:r>
              <w:rPr>
                <w:rFonts w:hint="eastAsia" w:ascii="Times New Roman" w:hAnsi="Times New Roman" w:eastAsia="仿宋_GB2312" w:cs="Times New Roman"/>
                <w:color w:val="auto"/>
                <w:kern w:val="0"/>
                <w:sz w:val="20"/>
                <w:szCs w:val="20"/>
                <w:highlight w:val="none"/>
                <w:lang w:bidi="ar-SA"/>
              </w:rPr>
              <w:t>限头足类、腹足类、棘皮类检测。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restart"/>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水果类</w:t>
            </w: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柑橘类水果</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柑、橘</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丙溴磷、苯醚甲环唑</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氯唑磷、联苯菊酯、氯氟氰菊酯和高效氯氟氰菊酯、克百威、三唑磷、水胺硫磷、氧乐果、甲拌磷、2,4-滴和2,4-滴钠盐、狄氏剂、毒死蜱、杀扑磷</w:t>
            </w:r>
          </w:p>
        </w:tc>
        <w:tc>
          <w:tcPr>
            <w:tcW w:w="840" w:type="dxa"/>
            <w:tcBorders>
              <w:tl2br w:val="nil"/>
              <w:tr2bl w:val="nil"/>
            </w:tcBorders>
            <w:noWrap w:val="0"/>
            <w:vAlign w:val="center"/>
          </w:tcPr>
          <w:p>
            <w:pPr>
              <w:widowControl w:val="0"/>
              <w:spacing w:line="25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10</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浆果和其他小型水果</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草莓</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烯酰吗啉</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氧乐果、阿维菌素、敌敌畏、多菌灵、克百威、戊菌唑、吡虫啉</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2</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vMerge w:val="restart"/>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热带和亚热带水果</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荔枝</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氯氟氰菊酯和高效氯氟氰菊酯、多菌灵</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氯氰菊酯和高效氯氰菊酯、毒死蜱、氧乐果、苯醚甲环唑、吡唑醚菌酯、除虫脲、氰霜唑、氟吗啉</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2</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芒果</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吡唑醚菌酯、噻虫胺</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吡虫啉、戊唑醇、苯醚甲环唑、氧乐果、多菌灵、嘧菌酯、乙酰甲胺磷</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3</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119"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香蕉</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吡虫啉、噻虫嗪、噻虫胺、腈苯唑</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联苯菊酯、苯醚甲环唑、吡唑醚菌酯、多菌灵、氟虫腈、甲拌磷、氟环唑、烯唑醇、百菌清、噻唑膦、狄氏剂</w:t>
            </w:r>
          </w:p>
        </w:tc>
        <w:tc>
          <w:tcPr>
            <w:tcW w:w="840" w:type="dxa"/>
            <w:tcBorders>
              <w:tl2br w:val="nil"/>
              <w:tr2bl w:val="nil"/>
            </w:tcBorders>
            <w:noWrap w:val="0"/>
            <w:vAlign w:val="center"/>
          </w:tcPr>
          <w:p>
            <w:pPr>
              <w:widowControl w:val="0"/>
              <w:spacing w:line="25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12</w:t>
            </w:r>
          </w:p>
        </w:tc>
        <w:tc>
          <w:tcPr>
            <w:tcW w:w="855"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鲜蛋</w:t>
            </w: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鲜蛋</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鸡蛋</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甲硝唑</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氯霉素、恩诺沙星、沙拉沙星、氧氟沙星、多西环素、氟苯尼考、甲砜霉素、甲氧苄啶、磺胺类（总量）、地美硝唑、呋喃唑酮代谢物、氟虫腈</w:t>
            </w:r>
          </w:p>
        </w:tc>
        <w:tc>
          <w:tcPr>
            <w:tcW w:w="840" w:type="dxa"/>
            <w:tcBorders>
              <w:tl2br w:val="nil"/>
              <w:tr2bl w:val="nil"/>
            </w:tcBorders>
            <w:noWrap w:val="0"/>
            <w:vAlign w:val="center"/>
          </w:tcPr>
          <w:p>
            <w:pPr>
              <w:widowControl w:val="0"/>
              <w:spacing w:line="25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10</w:t>
            </w:r>
          </w:p>
        </w:tc>
        <w:tc>
          <w:tcPr>
            <w:tcW w:w="855"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32" w:type="dxa"/>
            <w:vMerge w:val="continue"/>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c>
          <w:tcPr>
            <w:tcW w:w="105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生干坚果与籽类食品</w:t>
            </w:r>
          </w:p>
        </w:tc>
        <w:tc>
          <w:tcPr>
            <w:tcW w:w="1119"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生干坚果与籽类食品</w:t>
            </w:r>
          </w:p>
        </w:tc>
        <w:tc>
          <w:tcPr>
            <w:tcW w:w="102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生干籽类</w:t>
            </w:r>
          </w:p>
        </w:tc>
        <w:tc>
          <w:tcPr>
            <w:tcW w:w="177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酸价（以脂肪计）（KOH）、黄曲霉毒素B1（重点品种：花生）</w:t>
            </w:r>
          </w:p>
        </w:tc>
        <w:tc>
          <w:tcPr>
            <w:tcW w:w="6124" w:type="dxa"/>
            <w:tcBorders>
              <w:tl2br w:val="nil"/>
              <w:tr2bl w:val="nil"/>
            </w:tcBorders>
            <w:noWrap w:val="0"/>
            <w:vAlign w:val="center"/>
          </w:tcPr>
          <w:p>
            <w:pPr>
              <w:widowControl w:val="0"/>
              <w:spacing w:line="250" w:lineRule="exact"/>
              <w:jc w:val="left"/>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过氧化值（以脂肪计）、镉（以Cd计）、嘧菌酯</w:t>
            </w:r>
          </w:p>
        </w:tc>
        <w:tc>
          <w:tcPr>
            <w:tcW w:w="840"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1</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r>
              <w:rPr>
                <w:rFonts w:hint="eastAsia" w:ascii="Times New Roman" w:hAnsi="Times New Roman" w:eastAsia="仿宋_GB2312" w:cs="Times New Roman"/>
                <w:color w:val="auto"/>
                <w:kern w:val="0"/>
                <w:sz w:val="20"/>
                <w:szCs w:val="20"/>
                <w:highlight w:val="none"/>
                <w:lang w:bidi="ar-SA"/>
              </w:rPr>
              <w:t>仅花生检测黄曲霉毒素B1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915" w:type="dxa"/>
            <w:gridSpan w:val="6"/>
            <w:tcBorders>
              <w:tl2br w:val="nil"/>
              <w:tr2bl w:val="nil"/>
            </w:tcBorders>
            <w:noWrap w:val="0"/>
            <w:vAlign w:val="center"/>
          </w:tcPr>
          <w:p>
            <w:pPr>
              <w:widowControl w:val="0"/>
              <w:tabs>
                <w:tab w:val="left" w:pos="8477"/>
              </w:tabs>
              <w:spacing w:line="250" w:lineRule="exact"/>
              <w:jc w:val="left"/>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eastAsia="zh-CN" w:bidi="ar-SA"/>
              </w:rPr>
              <w:tab/>
            </w:r>
            <w:r>
              <w:rPr>
                <w:rFonts w:hint="eastAsia" w:ascii="Times New Roman" w:hAnsi="Times New Roman" w:eastAsia="仿宋_GB2312" w:cs="Times New Roman"/>
                <w:color w:val="auto"/>
                <w:kern w:val="0"/>
                <w:sz w:val="20"/>
                <w:szCs w:val="20"/>
                <w:highlight w:val="none"/>
                <w:lang w:val="en-US" w:eastAsia="zh-CN" w:bidi="ar-SA"/>
              </w:rPr>
              <w:t>合计</w:t>
            </w:r>
          </w:p>
        </w:tc>
        <w:tc>
          <w:tcPr>
            <w:tcW w:w="840" w:type="dxa"/>
            <w:tcBorders>
              <w:tl2br w:val="nil"/>
              <w:tr2bl w:val="nil"/>
            </w:tcBorders>
            <w:noWrap w:val="0"/>
            <w:vAlign w:val="center"/>
          </w:tcPr>
          <w:p>
            <w:pPr>
              <w:widowControl w:val="0"/>
              <w:spacing w:line="25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130</w:t>
            </w:r>
          </w:p>
        </w:tc>
        <w:tc>
          <w:tcPr>
            <w:tcW w:w="855" w:type="dxa"/>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10" w:type="dxa"/>
            <w:gridSpan w:val="8"/>
            <w:tcBorders>
              <w:tl2br w:val="nil"/>
              <w:tr2bl w:val="nil"/>
            </w:tcBorders>
            <w:noWrap w:val="0"/>
            <w:vAlign w:val="center"/>
          </w:tcPr>
          <w:p>
            <w:pPr>
              <w:widowControl w:val="0"/>
              <w:spacing w:line="250" w:lineRule="exact"/>
              <w:jc w:val="center"/>
              <w:rPr>
                <w:rFonts w:hint="eastAsia" w:ascii="Times New Roman" w:hAnsi="Times New Roman" w:eastAsia="仿宋_GB2312" w:cs="Times New Roman"/>
                <w:color w:val="auto"/>
                <w:kern w:val="0"/>
                <w:sz w:val="20"/>
                <w:szCs w:val="20"/>
                <w:highlight w:val="none"/>
                <w:lang w:eastAsia="zh-CN" w:bidi="ar-SA"/>
              </w:rPr>
            </w:pPr>
            <w:r>
              <w:rPr>
                <w:rFonts w:hint="eastAsia" w:ascii="Times New Roman" w:hAnsi="Times New Roman" w:eastAsia="仿宋_GB2312" w:cs="Times New Roman"/>
                <w:color w:val="auto"/>
                <w:kern w:val="0"/>
                <w:sz w:val="20"/>
                <w:szCs w:val="20"/>
                <w:highlight w:val="none"/>
                <w:lang w:val="en-US" w:eastAsia="zh-CN" w:bidi="ar-SA"/>
              </w:rPr>
              <w:t>注：</w:t>
            </w:r>
            <w:r>
              <w:rPr>
                <w:rFonts w:hint="eastAsia" w:ascii="Times New Roman" w:hAnsi="Times New Roman" w:eastAsia="仿宋_GB2312" w:cs="Times New Roman"/>
                <w:color w:val="auto"/>
                <w:kern w:val="0"/>
                <w:sz w:val="20"/>
                <w:szCs w:val="20"/>
                <w:highlight w:val="none"/>
                <w:lang w:bidi="ar-SA"/>
              </w:rPr>
              <w:t>对抽取的必检品种应按规定的必检项目和不少于2个自选项目开展检验</w:t>
            </w:r>
            <w:r>
              <w:rPr>
                <w:rFonts w:hint="eastAsia" w:ascii="Times New Roman" w:hAnsi="Times New Roman" w:eastAsia="仿宋_GB2312" w:cs="Times New Roman"/>
                <w:color w:val="auto"/>
                <w:kern w:val="0"/>
                <w:sz w:val="20"/>
                <w:szCs w:val="20"/>
                <w:highlight w:val="none"/>
                <w:lang w:eastAsia="zh-CN" w:bidi="ar-SA"/>
              </w:rPr>
              <w:t>。</w:t>
            </w:r>
          </w:p>
        </w:tc>
      </w:tr>
    </w:tbl>
    <w:p>
      <w:pPr>
        <w:pStyle w:val="7"/>
        <w:rPr>
          <w:rFonts w:hint="eastAsia" w:eastAsia="方正小标宋简体"/>
          <w:sz w:val="44"/>
          <w:szCs w:val="44"/>
          <w:highlight w:val="none"/>
        </w:rPr>
        <w:sectPr>
          <w:footerReference r:id="rId3" w:type="default"/>
          <w:pgSz w:w="16838" w:h="11906" w:orient="landscape"/>
          <w:pgMar w:top="1587" w:right="2098" w:bottom="1474" w:left="1871" w:header="851" w:footer="992" w:gutter="0"/>
          <w:pgNumType w:fmt="decimal"/>
          <w:cols w:space="0" w:num="1"/>
          <w:docGrid w:type="lines" w:linePitch="312" w:charSpace="0"/>
        </w:sectPr>
      </w:pPr>
    </w:p>
    <w:p>
      <w:pPr>
        <w:spacing w:line="620" w:lineRule="exact"/>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w:t>
      </w:r>
      <w:r>
        <w:rPr>
          <w:rFonts w:hint="eastAsia" w:eastAsia="黑体" w:cs="Times New Roman"/>
          <w:sz w:val="32"/>
          <w:szCs w:val="32"/>
          <w:highlight w:val="none"/>
          <w:lang w:val="en-US" w:eastAsia="zh-CN"/>
        </w:rPr>
        <w:t>2</w:t>
      </w:r>
    </w:p>
    <w:p>
      <w:pPr>
        <w:keepNext w:val="0"/>
        <w:keepLines w:val="0"/>
        <w:pageBreakBefore w:val="0"/>
        <w:kinsoku/>
        <w:wordWrap/>
        <w:overflowPunct/>
        <w:topLinePunct w:val="0"/>
        <w:bidi w:val="0"/>
        <w:adjustRightInd/>
        <w:snapToGrid/>
        <w:spacing w:line="520" w:lineRule="atLeast"/>
        <w:jc w:val="center"/>
        <w:rPr>
          <w:rFonts w:hint="eastAsia" w:ascii="方正小标宋简体" w:hAnsi="Times New Roman" w:eastAsia="方正小标宋简体"/>
          <w:color w:val="FF0000"/>
          <w:kern w:val="0"/>
          <w:sz w:val="44"/>
          <w:szCs w:val="36"/>
          <w:highlight w:val="none"/>
        </w:rPr>
      </w:pPr>
      <w:r>
        <w:rPr>
          <w:rFonts w:hint="eastAsia" w:ascii="方正小标宋简体" w:hAnsi="Times New Roman" w:eastAsia="方正小标宋简体"/>
          <w:color w:val="auto"/>
          <w:kern w:val="0"/>
          <w:sz w:val="44"/>
          <w:szCs w:val="36"/>
          <w:highlight w:val="none"/>
        </w:rPr>
        <w:t>202</w:t>
      </w:r>
      <w:r>
        <w:rPr>
          <w:rFonts w:hint="eastAsia" w:ascii="方正小标宋简体" w:hAnsi="Times New Roman" w:eastAsia="方正小标宋简体"/>
          <w:color w:val="auto"/>
          <w:kern w:val="0"/>
          <w:sz w:val="44"/>
          <w:szCs w:val="36"/>
          <w:highlight w:val="none"/>
          <w:lang w:val="en-US" w:eastAsia="zh-CN"/>
        </w:rPr>
        <w:t>3</w:t>
      </w:r>
      <w:r>
        <w:rPr>
          <w:rFonts w:hint="eastAsia" w:ascii="方正小标宋简体" w:hAnsi="Times New Roman" w:eastAsia="方正小标宋简体"/>
          <w:color w:val="auto"/>
          <w:kern w:val="0"/>
          <w:sz w:val="44"/>
          <w:szCs w:val="36"/>
          <w:highlight w:val="none"/>
        </w:rPr>
        <w:t>年</w:t>
      </w:r>
      <w:r>
        <w:rPr>
          <w:rFonts w:hint="eastAsia" w:ascii="方正小标宋简体" w:hAnsi="Times New Roman" w:eastAsia="方正小标宋简体"/>
          <w:color w:val="auto"/>
          <w:kern w:val="0"/>
          <w:sz w:val="44"/>
          <w:szCs w:val="36"/>
          <w:highlight w:val="none"/>
          <w:lang w:eastAsia="zh-CN"/>
        </w:rPr>
        <w:t>昭化区</w:t>
      </w:r>
      <w:r>
        <w:rPr>
          <w:rFonts w:hint="eastAsia" w:ascii="方正小标宋简体" w:hAnsi="Times New Roman" w:eastAsia="方正小标宋简体"/>
          <w:color w:val="auto"/>
          <w:kern w:val="0"/>
          <w:sz w:val="44"/>
          <w:szCs w:val="36"/>
          <w:highlight w:val="none"/>
        </w:rPr>
        <w:t>食品安全监督抽检品种和项目表</w:t>
      </w:r>
    </w:p>
    <w:tbl>
      <w:tblPr>
        <w:tblStyle w:val="13"/>
        <w:tblW w:w="1456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4" w:type="dxa"/>
          <w:bottom w:w="0" w:type="dxa"/>
          <w:right w:w="34" w:type="dxa"/>
        </w:tblCellMar>
      </w:tblPr>
      <w:tblGrid>
        <w:gridCol w:w="497"/>
        <w:gridCol w:w="1063"/>
        <w:gridCol w:w="912"/>
        <w:gridCol w:w="1063"/>
        <w:gridCol w:w="1670"/>
        <w:gridCol w:w="496"/>
        <w:gridCol w:w="7621"/>
        <w:gridCol w:w="622"/>
        <w:gridCol w:w="6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868" w:hRule="atLeast"/>
          <w:tblHeader/>
          <w:jc w:val="center"/>
        </w:trPr>
        <w:tc>
          <w:tcPr>
            <w:tcW w:w="497" w:type="dxa"/>
            <w:vAlign w:val="center"/>
          </w:tcPr>
          <w:p>
            <w:pPr>
              <w:pStyle w:val="31"/>
              <w:spacing w:line="576" w:lineRule="exact"/>
              <w:jc w:val="center"/>
              <w:rPr>
                <w:rFonts w:ascii="黑体" w:hAnsi="黑体" w:eastAsia="黑体" w:cs="Times New Roman"/>
                <w:b/>
                <w:sz w:val="20"/>
                <w:highlight w:val="none"/>
              </w:rPr>
            </w:pPr>
            <w:r>
              <w:rPr>
                <w:rFonts w:ascii="黑体" w:hAnsi="黑体" w:eastAsia="黑体" w:cs="Times New Roman"/>
                <w:b/>
                <w:sz w:val="20"/>
                <w:highlight w:val="none"/>
              </w:rPr>
              <w:t>序号</w:t>
            </w:r>
          </w:p>
        </w:tc>
        <w:tc>
          <w:tcPr>
            <w:tcW w:w="1063" w:type="dxa"/>
            <w:vAlign w:val="center"/>
          </w:tcPr>
          <w:p>
            <w:pPr>
              <w:pStyle w:val="31"/>
              <w:spacing w:line="576" w:lineRule="exact"/>
              <w:jc w:val="center"/>
              <w:rPr>
                <w:rFonts w:ascii="黑体" w:hAnsi="黑体" w:eastAsia="黑体" w:cs="Times New Roman"/>
                <w:b/>
                <w:sz w:val="20"/>
                <w:highlight w:val="none"/>
              </w:rPr>
            </w:pPr>
            <w:r>
              <w:rPr>
                <w:rFonts w:ascii="黑体" w:hAnsi="黑体" w:eastAsia="黑体" w:cs="Times New Roman"/>
                <w:b/>
                <w:spacing w:val="2"/>
                <w:w w:val="95"/>
                <w:sz w:val="20"/>
                <w:highlight w:val="none"/>
              </w:rPr>
              <w:t>食品大类</w:t>
            </w:r>
            <w:r>
              <w:rPr>
                <w:rFonts w:ascii="黑体" w:hAnsi="黑体" w:eastAsia="黑体" w:cs="Times New Roman"/>
                <w:b/>
                <w:w w:val="95"/>
                <w:sz w:val="20"/>
                <w:highlight w:val="none"/>
              </w:rPr>
              <w:t>（</w:t>
            </w:r>
            <w:r>
              <w:rPr>
                <w:rFonts w:ascii="黑体" w:hAnsi="黑体" w:eastAsia="黑体" w:cs="Times New Roman"/>
                <w:b/>
                <w:spacing w:val="3"/>
                <w:w w:val="95"/>
                <w:sz w:val="20"/>
                <w:highlight w:val="none"/>
              </w:rPr>
              <w:t>一级</w:t>
            </w:r>
            <w:r>
              <w:rPr>
                <w:rFonts w:ascii="黑体" w:hAnsi="黑体" w:eastAsia="黑体" w:cs="Times New Roman"/>
                <w:b/>
                <w:w w:val="95"/>
                <w:sz w:val="20"/>
                <w:highlight w:val="none"/>
              </w:rPr>
              <w:t>）</w:t>
            </w:r>
          </w:p>
        </w:tc>
        <w:tc>
          <w:tcPr>
            <w:tcW w:w="912" w:type="dxa"/>
            <w:vAlign w:val="center"/>
          </w:tcPr>
          <w:p>
            <w:pPr>
              <w:pStyle w:val="31"/>
              <w:spacing w:line="576" w:lineRule="exact"/>
              <w:jc w:val="center"/>
              <w:rPr>
                <w:rFonts w:ascii="黑体" w:hAnsi="黑体" w:eastAsia="黑体" w:cs="Times New Roman"/>
                <w:b/>
                <w:sz w:val="20"/>
                <w:highlight w:val="none"/>
              </w:rPr>
            </w:pPr>
            <w:r>
              <w:rPr>
                <w:rFonts w:ascii="黑体" w:hAnsi="黑体" w:eastAsia="黑体" w:cs="Times New Roman"/>
                <w:b/>
                <w:spacing w:val="2"/>
                <w:w w:val="95"/>
                <w:sz w:val="20"/>
                <w:highlight w:val="none"/>
              </w:rPr>
              <w:t>食品亚类</w:t>
            </w:r>
            <w:r>
              <w:rPr>
                <w:rFonts w:ascii="黑体" w:hAnsi="黑体" w:eastAsia="黑体" w:cs="Times New Roman"/>
                <w:b/>
                <w:spacing w:val="5"/>
                <w:w w:val="95"/>
                <w:sz w:val="20"/>
                <w:highlight w:val="none"/>
              </w:rPr>
              <w:t>（</w:t>
            </w:r>
            <w:r>
              <w:rPr>
                <w:rFonts w:ascii="黑体" w:hAnsi="黑体" w:eastAsia="黑体" w:cs="Times New Roman"/>
                <w:b/>
                <w:spacing w:val="1"/>
                <w:w w:val="95"/>
                <w:sz w:val="20"/>
                <w:highlight w:val="none"/>
              </w:rPr>
              <w:t>二级</w:t>
            </w:r>
            <w:r>
              <w:rPr>
                <w:rFonts w:ascii="黑体" w:hAnsi="黑体" w:eastAsia="黑体" w:cs="Times New Roman"/>
                <w:b/>
                <w:w w:val="95"/>
                <w:sz w:val="20"/>
                <w:highlight w:val="none"/>
              </w:rPr>
              <w:t>）</w:t>
            </w:r>
          </w:p>
        </w:tc>
        <w:tc>
          <w:tcPr>
            <w:tcW w:w="1063" w:type="dxa"/>
            <w:vAlign w:val="center"/>
          </w:tcPr>
          <w:p>
            <w:pPr>
              <w:pStyle w:val="31"/>
              <w:spacing w:line="576" w:lineRule="exact"/>
              <w:jc w:val="center"/>
              <w:rPr>
                <w:rFonts w:ascii="黑体" w:hAnsi="黑体" w:eastAsia="黑体" w:cs="Times New Roman"/>
                <w:b/>
                <w:sz w:val="20"/>
                <w:highlight w:val="none"/>
              </w:rPr>
            </w:pPr>
            <w:r>
              <w:rPr>
                <w:rFonts w:ascii="黑体" w:hAnsi="黑体" w:eastAsia="黑体" w:cs="Times New Roman"/>
                <w:b/>
                <w:spacing w:val="2"/>
                <w:w w:val="95"/>
                <w:sz w:val="20"/>
                <w:highlight w:val="none"/>
              </w:rPr>
              <w:t>食品品种</w:t>
            </w:r>
            <w:r>
              <w:rPr>
                <w:rFonts w:ascii="黑体" w:hAnsi="黑体" w:eastAsia="黑体" w:cs="Times New Roman"/>
                <w:b/>
                <w:spacing w:val="3"/>
                <w:w w:val="95"/>
                <w:sz w:val="20"/>
                <w:highlight w:val="none"/>
              </w:rPr>
              <w:t>（</w:t>
            </w:r>
            <w:r>
              <w:rPr>
                <w:rFonts w:ascii="黑体" w:hAnsi="黑体" w:eastAsia="黑体" w:cs="Times New Roman"/>
                <w:b/>
                <w:spacing w:val="1"/>
                <w:w w:val="95"/>
                <w:sz w:val="20"/>
                <w:highlight w:val="none"/>
              </w:rPr>
              <w:t>三级</w:t>
            </w:r>
            <w:r>
              <w:rPr>
                <w:rFonts w:ascii="黑体" w:hAnsi="黑体" w:eastAsia="黑体" w:cs="Times New Roman"/>
                <w:b/>
                <w:w w:val="95"/>
                <w:sz w:val="20"/>
                <w:highlight w:val="none"/>
              </w:rPr>
              <w:t>）</w:t>
            </w:r>
          </w:p>
        </w:tc>
        <w:tc>
          <w:tcPr>
            <w:tcW w:w="1670" w:type="dxa"/>
            <w:vAlign w:val="center"/>
          </w:tcPr>
          <w:p>
            <w:pPr>
              <w:pStyle w:val="31"/>
              <w:spacing w:line="576" w:lineRule="exact"/>
              <w:jc w:val="center"/>
              <w:rPr>
                <w:rFonts w:ascii="黑体" w:hAnsi="黑体" w:eastAsia="黑体" w:cs="Times New Roman"/>
                <w:b/>
                <w:sz w:val="20"/>
                <w:highlight w:val="none"/>
              </w:rPr>
            </w:pPr>
            <w:r>
              <w:rPr>
                <w:rFonts w:ascii="黑体" w:hAnsi="黑体" w:eastAsia="黑体" w:cs="Times New Roman"/>
                <w:b/>
                <w:spacing w:val="2"/>
                <w:w w:val="95"/>
                <w:sz w:val="20"/>
                <w:highlight w:val="none"/>
              </w:rPr>
              <w:t>食品细类</w:t>
            </w:r>
            <w:r>
              <w:rPr>
                <w:rFonts w:ascii="黑体" w:hAnsi="黑体" w:eastAsia="黑体" w:cs="Times New Roman"/>
                <w:b/>
                <w:w w:val="95"/>
                <w:sz w:val="20"/>
                <w:highlight w:val="none"/>
              </w:rPr>
              <w:t>（</w:t>
            </w:r>
            <w:r>
              <w:rPr>
                <w:rFonts w:ascii="黑体" w:hAnsi="黑体" w:eastAsia="黑体" w:cs="Times New Roman"/>
                <w:b/>
                <w:spacing w:val="4"/>
                <w:w w:val="95"/>
                <w:sz w:val="20"/>
                <w:highlight w:val="none"/>
              </w:rPr>
              <w:t>四级</w:t>
            </w:r>
            <w:r>
              <w:rPr>
                <w:rFonts w:ascii="黑体" w:hAnsi="黑体" w:eastAsia="黑体" w:cs="Times New Roman"/>
                <w:b/>
                <w:w w:val="95"/>
                <w:sz w:val="20"/>
                <w:highlight w:val="none"/>
              </w:rPr>
              <w:t>）</w:t>
            </w:r>
          </w:p>
        </w:tc>
        <w:tc>
          <w:tcPr>
            <w:tcW w:w="496" w:type="dxa"/>
            <w:vAlign w:val="center"/>
          </w:tcPr>
          <w:p>
            <w:pPr>
              <w:pStyle w:val="31"/>
              <w:spacing w:line="576" w:lineRule="exact"/>
              <w:jc w:val="center"/>
              <w:rPr>
                <w:rFonts w:ascii="黑体" w:hAnsi="黑体" w:eastAsia="黑体" w:cs="Times New Roman"/>
                <w:b/>
                <w:sz w:val="20"/>
                <w:highlight w:val="none"/>
              </w:rPr>
            </w:pPr>
            <w:r>
              <w:rPr>
                <w:rFonts w:ascii="黑体" w:hAnsi="黑体" w:eastAsia="黑体" w:cs="Times New Roman"/>
                <w:b/>
                <w:sz w:val="20"/>
                <w:highlight w:val="none"/>
              </w:rPr>
              <w:t>风险等级</w:t>
            </w:r>
          </w:p>
        </w:tc>
        <w:tc>
          <w:tcPr>
            <w:tcW w:w="7621" w:type="dxa"/>
            <w:vAlign w:val="center"/>
          </w:tcPr>
          <w:p>
            <w:pPr>
              <w:pStyle w:val="31"/>
              <w:spacing w:line="576" w:lineRule="exact"/>
              <w:jc w:val="center"/>
              <w:rPr>
                <w:rFonts w:ascii="黑体" w:hAnsi="黑体" w:eastAsia="黑体" w:cs="Times New Roman"/>
                <w:b/>
                <w:sz w:val="20"/>
                <w:highlight w:val="none"/>
              </w:rPr>
            </w:pPr>
            <w:r>
              <w:rPr>
                <w:rFonts w:ascii="黑体" w:hAnsi="黑体" w:eastAsia="黑体" w:cs="Times New Roman"/>
                <w:b/>
                <w:sz w:val="20"/>
                <w:highlight w:val="none"/>
              </w:rPr>
              <w:t>抽检项目</w:t>
            </w:r>
          </w:p>
        </w:tc>
        <w:tc>
          <w:tcPr>
            <w:tcW w:w="622" w:type="dxa"/>
            <w:vAlign w:val="center"/>
          </w:tcPr>
          <w:p>
            <w:pPr>
              <w:pStyle w:val="31"/>
              <w:spacing w:line="576" w:lineRule="exact"/>
              <w:jc w:val="center"/>
              <w:rPr>
                <w:rFonts w:ascii="黑体" w:hAnsi="黑体" w:eastAsia="黑体" w:cs="Times New Roman"/>
                <w:b/>
                <w:sz w:val="20"/>
                <w:highlight w:val="none"/>
                <w:lang w:val="en-US"/>
              </w:rPr>
            </w:pPr>
            <w:r>
              <w:rPr>
                <w:rFonts w:hint="eastAsia" w:ascii="黑体" w:hAnsi="黑体" w:eastAsia="黑体" w:cs="Times New Roman"/>
                <w:b/>
                <w:sz w:val="20"/>
                <w:highlight w:val="none"/>
                <w:lang w:val="en-US"/>
              </w:rPr>
              <w:t>批次</w:t>
            </w:r>
          </w:p>
        </w:tc>
        <w:tc>
          <w:tcPr>
            <w:tcW w:w="622" w:type="dxa"/>
            <w:vAlign w:val="center"/>
          </w:tcPr>
          <w:p>
            <w:pPr>
              <w:pStyle w:val="31"/>
              <w:spacing w:line="576" w:lineRule="exact"/>
              <w:jc w:val="center"/>
              <w:rPr>
                <w:rFonts w:ascii="黑体" w:hAnsi="黑体" w:eastAsia="黑体" w:cs="Times New Roman"/>
                <w:b/>
                <w:sz w:val="20"/>
                <w:highlight w:val="none"/>
                <w:lang w:val="en-US"/>
              </w:rPr>
            </w:pPr>
            <w:r>
              <w:rPr>
                <w:rFonts w:hint="eastAsia" w:ascii="黑体" w:hAnsi="黑体" w:eastAsia="黑体" w:cs="Times New Roman"/>
                <w:b/>
                <w:sz w:val="20"/>
                <w:highlight w:val="none"/>
                <w:lang w:val="en-US"/>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373"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w w:val="99"/>
                <w:sz w:val="20"/>
                <w:highlight w:val="none"/>
              </w:rPr>
              <w:t>1</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粮食加工品</w:t>
            </w:r>
          </w:p>
        </w:tc>
        <w:tc>
          <w:tcPr>
            <w:tcW w:w="91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大米</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大米</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大米</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0"/>
                <w:highlight w:val="none"/>
              </w:rPr>
            </w:pPr>
            <w:r>
              <w:rPr>
                <w:rFonts w:hint="eastAsia" w:ascii="仿宋_GB2312" w:hAnsi="仿宋_GB2312" w:eastAsia="仿宋_GB2312" w:cs="仿宋_GB2312"/>
                <w:sz w:val="20"/>
                <w:szCs w:val="20"/>
                <w:highlight w:val="none"/>
              </w:rPr>
              <w:t>铅(以Pb计)、镉(以Cd计)、无机砷（以As计）、苯并[a]芘、黄曲霉毒素B1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4</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500" w:hRule="atLeast"/>
          <w:jc w:val="center"/>
        </w:trPr>
        <w:tc>
          <w:tcPr>
            <w:tcW w:w="497"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挂面</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挂面</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eastAsia="zh-CN"/>
              </w:rPr>
            </w:pPr>
            <w:r>
              <w:rPr>
                <w:rFonts w:hint="eastAsia" w:ascii="Times New Roman" w:hAnsi="Times New Roman" w:cs="Times New Roman"/>
                <w:sz w:val="20"/>
                <w:highlight w:val="none"/>
                <w:lang w:val="en-US" w:eastAsia="zh-CN"/>
              </w:rPr>
              <w:t>挂面</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一般</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0"/>
                <w:highlight w:val="none"/>
              </w:rPr>
            </w:pPr>
            <w:r>
              <w:rPr>
                <w:rFonts w:hint="eastAsia" w:ascii="仿宋_GB2312" w:hAnsi="仿宋_GB2312" w:eastAsia="仿宋_GB2312" w:cs="仿宋_GB2312"/>
                <w:sz w:val="20"/>
                <w:szCs w:val="20"/>
                <w:highlight w:val="none"/>
              </w:rPr>
              <w:t>铅(以Pb计)、脱氢乙酸及其钠盐(以脱氢乙酸计)、黄曲霉毒素B1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lang w:val="en-US"/>
              </w:rPr>
            </w:pPr>
            <w:r>
              <w:rPr>
                <w:rFonts w:hint="eastAsia" w:ascii="Times New Roman" w:hAnsi="Times New Roman" w:cs="Times New Roman"/>
                <w:sz w:val="20"/>
                <w:highlight w:val="none"/>
                <w:lang w:val="en-US"/>
              </w:rPr>
              <w:t>2</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418"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w w:val="99"/>
                <w:sz w:val="20"/>
                <w:highlight w:val="none"/>
              </w:rPr>
              <w:t>2</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食用油、油脂及其制品</w:t>
            </w: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食用植物油</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食用植物油</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花生油</w:t>
            </w:r>
          </w:p>
        </w:tc>
        <w:tc>
          <w:tcPr>
            <w:tcW w:w="4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高</w:t>
            </w:r>
          </w:p>
        </w:tc>
        <w:tc>
          <w:tcPr>
            <w:tcW w:w="76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酸值/酸价、过氧化值、黄曲霉毒素B1、铅(以Pb计)、苯并[a]芘、溶剂残留量、特丁基对苯二酚(TBHQ)</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18"/>
                <w:highlight w:val="none"/>
                <w:lang w:val="en-US" w:eastAsia="zh-CN"/>
              </w:rPr>
            </w:pPr>
            <w:r>
              <w:rPr>
                <w:rFonts w:hint="eastAsia" w:ascii="Times New Roman" w:hAnsi="Times New Roman" w:cs="Times New Roman"/>
                <w:sz w:val="18"/>
                <w:highlight w:val="none"/>
                <w:lang w:val="en-US" w:eastAsia="zh-CN"/>
              </w:rPr>
              <w:t>2</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568"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w w:val="99"/>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玉米油</w:t>
            </w:r>
          </w:p>
        </w:tc>
        <w:tc>
          <w:tcPr>
            <w:tcW w:w="4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高</w:t>
            </w:r>
          </w:p>
        </w:tc>
        <w:tc>
          <w:tcPr>
            <w:tcW w:w="76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酸值/酸价、过氧化值、黄曲霉毒素B1、铅(以Pb计)、苯并[a]芘、特丁基对苯二酚(TBHQ)</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18"/>
                <w:highlight w:val="none"/>
                <w:lang w:val="en-US" w:eastAsia="zh-CN"/>
              </w:rPr>
            </w:pP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90"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w w:val="99"/>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eastAsia="zh-CN"/>
              </w:rPr>
              <w:t>芝麻油</w:t>
            </w:r>
          </w:p>
        </w:tc>
        <w:tc>
          <w:tcPr>
            <w:tcW w:w="4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高</w:t>
            </w:r>
          </w:p>
        </w:tc>
        <w:tc>
          <w:tcPr>
            <w:tcW w:w="76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酸值/酸价、过氧化值、铅(以Pb计)、苯并[a]芘、溶剂残留量、乙基麦芽酚</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18"/>
                <w:highlight w:val="none"/>
                <w:lang w:val="en-US" w:eastAsia="zh-CN"/>
              </w:rPr>
            </w:pPr>
          </w:p>
        </w:tc>
        <w:tc>
          <w:tcPr>
            <w:tcW w:w="622" w:type="dxa"/>
            <w:vMerge w:val="continue"/>
            <w:tcBorders>
              <w:bottom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23"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菜籽油</w:t>
            </w:r>
          </w:p>
        </w:tc>
        <w:tc>
          <w:tcPr>
            <w:tcW w:w="4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仿宋_GB2312" w:hAnsi="仿宋_GB2312" w:eastAsia="仿宋_GB2312" w:cs="仿宋_GB2312"/>
                <w:sz w:val="20"/>
                <w:szCs w:val="20"/>
                <w:highlight w:val="none"/>
              </w:rPr>
              <w:t>高</w:t>
            </w:r>
          </w:p>
        </w:tc>
        <w:tc>
          <w:tcPr>
            <w:tcW w:w="76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仿宋_GB2312" w:hAnsi="仿宋_GB2312" w:eastAsia="仿宋_GB2312" w:cs="仿宋_GB2312"/>
                <w:sz w:val="20"/>
                <w:szCs w:val="20"/>
                <w:highlight w:val="none"/>
              </w:rPr>
              <w:t>酸值/酸价、过氧化值、铅(以Pb计)、苯并[a]芘、溶剂残留量、特丁基对苯二酚(TBHQ)、乙基麦芽酚</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8</w:t>
            </w:r>
          </w:p>
        </w:tc>
        <w:tc>
          <w:tcPr>
            <w:tcW w:w="622" w:type="dxa"/>
            <w:tcBorders>
              <w:bottom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607" w:hRule="atLeast"/>
          <w:jc w:val="center"/>
        </w:trPr>
        <w:tc>
          <w:tcPr>
            <w:tcW w:w="497"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食用动物油脂</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食用动物油脂</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食用动物油脂</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0"/>
                <w:highlight w:val="none"/>
              </w:rPr>
            </w:pPr>
            <w:r>
              <w:rPr>
                <w:rFonts w:hint="eastAsia" w:ascii="仿宋_GB2312" w:hAnsi="仿宋_GB2312" w:eastAsia="仿宋_GB2312" w:cs="仿宋_GB2312"/>
                <w:sz w:val="20"/>
                <w:szCs w:val="20"/>
                <w:highlight w:val="none"/>
              </w:rPr>
              <w:t>酸价、过氧化值、丙二醛、铅(以Pb计)、总砷、苯并[a]芘</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lang w:val="en-US"/>
              </w:rPr>
            </w:pPr>
            <w:r>
              <w:rPr>
                <w:rFonts w:hint="eastAsia" w:ascii="Times New Roman" w:hAnsi="Times New Roman" w:cs="Times New Roman"/>
                <w:sz w:val="18"/>
                <w:highlight w:val="none"/>
                <w:lang w:val="en-US"/>
              </w:rPr>
              <w:t>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88"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w w:val="99"/>
                <w:sz w:val="20"/>
                <w:highlight w:val="none"/>
              </w:rPr>
            </w:pPr>
            <w:r>
              <w:rPr>
                <w:rFonts w:ascii="Times New Roman" w:hAnsi="Times New Roman" w:cs="Times New Roman"/>
                <w:w w:val="99"/>
                <w:sz w:val="20"/>
                <w:highlight w:val="none"/>
              </w:rPr>
              <w:t>3</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调味品</w:t>
            </w:r>
          </w:p>
        </w:tc>
        <w:tc>
          <w:tcPr>
            <w:tcW w:w="91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香辛料类</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香辛料类</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lang w:val="en-US"/>
              </w:rPr>
            </w:pPr>
            <w:r>
              <w:rPr>
                <w:rFonts w:hint="eastAsia" w:ascii="仿宋_GB2312" w:hAnsi="仿宋_GB2312" w:eastAsia="仿宋_GB2312" w:cs="仿宋_GB2312"/>
                <w:sz w:val="20"/>
                <w:szCs w:val="20"/>
                <w:highlight w:val="none"/>
              </w:rPr>
              <w:t>辣椒、花椒、辣椒粉、花椒粉</w:t>
            </w:r>
          </w:p>
        </w:tc>
        <w:tc>
          <w:tcPr>
            <w:tcW w:w="4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仿宋_GB2312" w:hAnsi="仿宋_GB2312" w:eastAsia="仿宋_GB2312" w:cs="仿宋_GB2312"/>
                <w:sz w:val="20"/>
                <w:szCs w:val="20"/>
                <w:highlight w:val="none"/>
              </w:rPr>
              <w:t>较高</w:t>
            </w:r>
          </w:p>
        </w:tc>
        <w:tc>
          <w:tcPr>
            <w:tcW w:w="76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仿宋_GB2312" w:hAnsi="仿宋_GB2312" w:eastAsia="仿宋_GB2312" w:cs="仿宋_GB2312"/>
                <w:sz w:val="20"/>
                <w:szCs w:val="20"/>
                <w:highlight w:val="none"/>
              </w:rPr>
              <w:t>铅(以Pb计)、罗丹明B、苏丹红I-IV、脱氢乙酸及其钠盐(以脱氢乙酸计)、二氧化硫残留、沙门氏菌</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90"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w w:val="99"/>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调味料</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仿宋_GB2312" w:hAnsi="仿宋_GB2312" w:eastAsia="仿宋_GB2312" w:cs="仿宋_GB2312"/>
                <w:sz w:val="20"/>
                <w:szCs w:val="20"/>
                <w:highlight w:val="none"/>
              </w:rPr>
              <w:t>半固体复合调味料</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辣椒酱</w:t>
            </w:r>
          </w:p>
        </w:tc>
        <w:tc>
          <w:tcPr>
            <w:tcW w:w="4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一般</w:t>
            </w:r>
          </w:p>
        </w:tc>
        <w:tc>
          <w:tcPr>
            <w:tcW w:w="76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茉甲酸及其钠盐(以苯甲酸计)、山梨酸及其钾盐(以山梨酸计)、脱氢乙酸及其钠盐(以脱氢乙酸计)、防腐剂混合使用时各自用量占其最大使用量的比例之和、甜蜜素(以环己基氨基磺酸计)、二氧化硫残留量</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2</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487"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w w:val="99"/>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火锅底料、麻辣烫底料</w:t>
            </w:r>
          </w:p>
        </w:tc>
        <w:tc>
          <w:tcPr>
            <w:tcW w:w="4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一般</w:t>
            </w:r>
          </w:p>
        </w:tc>
        <w:tc>
          <w:tcPr>
            <w:tcW w:w="76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铅(以Pb计)、嚣粟碱、吗啡、可待因、那可丁、苯甲酸及其钠盐(以苯甲酸计)、山梨酸及其钾盐(以山梨酸计)、脱氢乙酸及其钠盐(以脱氢乙酸计)、防腐剂混合使用时各自用量占其最大使用量的比例之和</w:t>
            </w:r>
          </w:p>
        </w:tc>
        <w:tc>
          <w:tcPr>
            <w:tcW w:w="622" w:type="dxa"/>
            <w:vMerge w:val="continue"/>
            <w:tcBorders>
              <w:bottom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18"/>
                <w:highlight w:val="none"/>
                <w:lang w:val="en-US"/>
              </w:rPr>
            </w:pPr>
          </w:p>
        </w:tc>
        <w:tc>
          <w:tcPr>
            <w:tcW w:w="622" w:type="dxa"/>
            <w:vMerge w:val="continue"/>
            <w:tcBorders>
              <w:bottom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562"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w w:val="99"/>
                <w:sz w:val="20"/>
                <w:highlight w:val="none"/>
              </w:rPr>
              <w:t>4</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肉制品</w:t>
            </w: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预制肉制品</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腌腊肉制品</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腌腊肉制品</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高</w:t>
            </w:r>
          </w:p>
        </w:tc>
        <w:tc>
          <w:tcPr>
            <w:tcW w:w="76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rPr>
              <w:t>过氧化值(以脂肪计)、铅(以Pb计)、总砷(以As计)、亚硝酸盐(以亚硝酸钠计)、苯甲酸及其钠盐(以苯甲酸计)、山梨酸及其钾盐(以山梨酸计)、合成着色剂(胭脂红)、氯霉素</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3</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2135"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熟肉制品</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酱卤肉制品</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酱卤肉制品</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高</w:t>
            </w:r>
          </w:p>
        </w:tc>
        <w:tc>
          <w:tcPr>
            <w:tcW w:w="7621"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铅(以Pb计)、镉(以Cd计)、铬(以Cr计)、总砷(以As计)、亚硝酸盐(以亚硝酸钠计)苯甲酸及其钠盐(以苯甲酸计)、山梨酸及其钾盐(以山梨酸计)、脱氢乙酸及其钠盐(以脱氢乙酸计)、纳他霉素、防腐剂混合使用时各自用量占其最大使用量的比例之和、合成着色剂(胭脂红)、糖精钠(以糖精计)、氯霉素、酸性橙Ⅱ、菌落总数、大肠菌群、沙门氏菌、金黄色葡萄球菌、单核细胞增生李斯特氏菌、致泻大肠埃希氏菌、商业无菌</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3</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462" w:hRule="atLeast"/>
          <w:jc w:val="center"/>
        </w:trPr>
        <w:tc>
          <w:tcPr>
            <w:tcW w:w="497"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Merge w:val="continue"/>
            <w:tcBorders>
              <w:top w:val="nil"/>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熏烧烤肉制品</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熏烧烤肉制品</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0"/>
                <w:highlight w:val="none"/>
              </w:rPr>
            </w:pPr>
            <w:r>
              <w:rPr>
                <w:rFonts w:ascii="Times New Roman" w:hAnsi="Times New Roman" w:cs="Times New Roman"/>
                <w:sz w:val="20"/>
                <w:highlight w:val="none"/>
              </w:rPr>
              <w:t>铅（以Pb计）、苯并[a]芘、氯霉素、亚硝酸盐（以亚硝酸钠计）、菌落总数、大肠菌群、单核细胞增生李斯特氏菌、大肠埃希氏菌O157:H7</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lang w:val="en-US"/>
              </w:rPr>
            </w:pP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868" w:hRule="atLeast"/>
          <w:jc w:val="center"/>
        </w:trPr>
        <w:tc>
          <w:tcPr>
            <w:tcW w:w="497"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Merge w:val="continue"/>
            <w:tcBorders>
              <w:top w:val="nil"/>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熏煮香肠火腿制品</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熏煮香肠火腿制品</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0"/>
                <w:highlight w:val="none"/>
              </w:rPr>
            </w:pPr>
            <w:r>
              <w:rPr>
                <w:rFonts w:ascii="Times New Roman" w:hAnsi="Times New Roman" w:cs="Times New Roman"/>
                <w:sz w:val="20"/>
                <w:highlight w:val="none"/>
              </w:rPr>
              <w:t>氯霉素、亚硝酸盐（以亚硝酸钠计）、苯甲酸及其钠盐（以苯甲酸计）、山梨酸及其钾盐（以山梨酸计）、脱氢乙酸及其钠盐（以脱氢乙酸计）、防腐剂混合使用时各自用量占其最大使用量的比例之和、</w:t>
            </w:r>
            <w:r>
              <w:rPr>
                <w:rFonts w:ascii="Times New Roman" w:hAnsi="Times New Roman" w:cs="Times New Roman"/>
                <w:sz w:val="20"/>
                <w:highlight w:val="none"/>
                <w:lang w:val="en-US"/>
              </w:rPr>
              <w:t>胭脂红、</w:t>
            </w:r>
            <w:r>
              <w:rPr>
                <w:rFonts w:ascii="Times New Roman" w:hAnsi="Times New Roman" w:cs="Times New Roman"/>
                <w:sz w:val="20"/>
                <w:highlight w:val="none"/>
              </w:rPr>
              <w:t>菌落总数、大肠菌群</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lang w:val="en-US"/>
              </w:rPr>
            </w:pP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1003"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w w:val="99"/>
                <w:sz w:val="20"/>
                <w:highlight w:val="none"/>
              </w:rPr>
              <w:t>5</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乳制品</w:t>
            </w: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乳制品</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乳粉</w:t>
            </w:r>
          </w:p>
        </w:tc>
        <w:tc>
          <w:tcPr>
            <w:tcW w:w="1670" w:type="dxa"/>
            <w:vAlign w:val="bottom"/>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Times New Roman" w:hAnsi="Times New Roman" w:cs="Times New Roman"/>
                <w:sz w:val="20"/>
                <w:highlight w:val="none"/>
              </w:rPr>
            </w:pPr>
            <w:r>
              <w:rPr>
                <w:rFonts w:hint="eastAsia" w:ascii="仿宋_GB2312" w:hAnsi="仿宋_GB2312" w:eastAsia="仿宋_GB2312" w:cs="仿宋_GB2312"/>
                <w:sz w:val="20"/>
                <w:szCs w:val="20"/>
                <w:highlight w:val="none"/>
              </w:rPr>
              <w:t>全脂乳粉、脱脂乳粉、部分脱脂乳粉、调制乳粉</w:t>
            </w:r>
          </w:p>
        </w:tc>
        <w:tc>
          <w:tcPr>
            <w:tcW w:w="4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Times New Roman" w:hAnsi="Times New Roman" w:cs="Times New Roman"/>
                <w:sz w:val="20"/>
                <w:highlight w:val="none"/>
              </w:rPr>
            </w:pPr>
            <w:r>
              <w:rPr>
                <w:rFonts w:hint="eastAsia" w:ascii="仿宋_GB2312" w:hAnsi="仿宋_GB2312" w:eastAsia="仿宋_GB2312" w:cs="仿宋_GB2312"/>
                <w:sz w:val="20"/>
                <w:szCs w:val="20"/>
                <w:highlight w:val="none"/>
              </w:rPr>
              <w:t>高</w:t>
            </w:r>
          </w:p>
        </w:tc>
        <w:tc>
          <w:tcPr>
            <w:tcW w:w="762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Times New Roman" w:hAnsi="Times New Roman" w:cs="Times New Roman"/>
                <w:sz w:val="20"/>
                <w:highlight w:val="none"/>
              </w:rPr>
            </w:pPr>
            <w:r>
              <w:rPr>
                <w:rFonts w:hint="eastAsia" w:ascii="仿宋_GB2312" w:hAnsi="仿宋_GB2312" w:eastAsia="仿宋_GB2312" w:cs="仿宋_GB2312"/>
                <w:sz w:val="20"/>
                <w:szCs w:val="20"/>
                <w:highlight w:val="none"/>
              </w:rPr>
              <w:t>蛋白质、三聚氰胺、菌落总数、大肠菌群</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lang w:val="en-US"/>
              </w:rPr>
            </w:pPr>
            <w:r>
              <w:rPr>
                <w:rFonts w:hint="eastAsia" w:ascii="Times New Roman" w:hAnsi="Times New Roman" w:cs="Times New Roman"/>
                <w:sz w:val="18"/>
                <w:highlight w:val="none"/>
                <w:lang w:val="en-US"/>
              </w:rPr>
              <w:t>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570"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w w:val="99"/>
                <w:sz w:val="20"/>
                <w:highlight w:val="none"/>
              </w:rPr>
              <w:t>6</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饮料</w:t>
            </w: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饮料</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包装饮用水</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饮用天然矿泉水</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Times New Roman" w:hAnsi="Times New Roman" w:cs="Times New Roman"/>
                <w:sz w:val="20"/>
                <w:highlight w:val="none"/>
              </w:rPr>
              <w:t>界限指标、铅(以Pb计)、总砷(以As计)、镉(以Cd计)、总汞(以Hg计)、镍、溴酸盐、硝酸盐(以NO₃计)、亚硝酸盐(以NO₂计)、大肠菌群、铜绿假单胞菌</w:t>
            </w:r>
          </w:p>
        </w:tc>
        <w:tc>
          <w:tcPr>
            <w:tcW w:w="622" w:type="dxa"/>
            <w:tcBorders>
              <w:bottom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lang w:val="en-US"/>
              </w:rPr>
            </w:pPr>
            <w:r>
              <w:rPr>
                <w:rFonts w:hint="eastAsia" w:ascii="Times New Roman" w:hAnsi="Times New Roman" w:cs="Times New Roman"/>
                <w:sz w:val="18"/>
                <w:highlight w:val="none"/>
                <w:lang w:val="en-US"/>
              </w:rPr>
              <w:t>1</w:t>
            </w:r>
          </w:p>
        </w:tc>
        <w:tc>
          <w:tcPr>
            <w:tcW w:w="622" w:type="dxa"/>
            <w:tcBorders>
              <w:bottom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1199" w:hRule="atLeast"/>
          <w:jc w:val="center"/>
        </w:trPr>
        <w:tc>
          <w:tcPr>
            <w:tcW w:w="497"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Merge w:val="continue"/>
            <w:tcBorders>
              <w:top w:val="nil"/>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Times New Roman" w:hAnsi="Times New Roman" w:cs="Times New Roman"/>
                <w:sz w:val="20"/>
                <w:highlight w:val="none"/>
              </w:rPr>
              <w:t>果蔬汁类及其饮料</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Times New Roman" w:hAnsi="Times New Roman" w:cs="Times New Roman"/>
                <w:sz w:val="20"/>
                <w:highlight w:val="none"/>
              </w:rPr>
              <w:t>果蔬汁类及其饮料</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Times New Roman" w:hAnsi="Times New Roman" w:cs="Times New Roman"/>
                <w:sz w:val="20"/>
                <w:highlight w:val="none"/>
              </w:rPr>
              <w:t>铅(以Pb计)、展青霉素、苯甲酸及其钠盐(以苯甲酸计)、山梨酸及其钾盐(以山梨酸计)、脱氢乙酸及其钠盐(以脱氢乙酸计)、防腐剂混合使用时各自用量占其最大使用量的比例之和、安赛鲨、甜蜜素(以环己基氨基磺酸计)、合成着色剂(苋菜红、胭脂红、柠檬黄、日落黄、亮蓝)、菌落总数、大肠菌群、霉菌、酵母</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lang w:val="en-US"/>
              </w:rPr>
            </w:pPr>
            <w:r>
              <w:rPr>
                <w:rFonts w:hint="eastAsia" w:ascii="Times New Roman" w:hAnsi="Times New Roman" w:cs="Times New Roman"/>
                <w:sz w:val="18"/>
                <w:highlight w:val="none"/>
                <w:lang w:val="en-US"/>
              </w:rPr>
              <w:t>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497"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0"/>
                <w:highlight w:val="none"/>
                <w:lang w:val="en-US" w:eastAsia="zh-CN"/>
              </w:rPr>
            </w:pPr>
            <w:r>
              <w:rPr>
                <w:rFonts w:hint="eastAsia" w:ascii="Times New Roman" w:hAnsi="Times New Roman" w:cs="Times New Roman"/>
                <w:sz w:val="20"/>
                <w:highlight w:val="none"/>
                <w:lang w:val="en-US" w:eastAsia="zh-CN"/>
              </w:rPr>
              <w:t>7</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薯类和膨化食品</w:t>
            </w:r>
          </w:p>
        </w:tc>
        <w:tc>
          <w:tcPr>
            <w:tcW w:w="91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薯类和膨化食品</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膨化食品</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含油型膨化食品和非含油型膨化食品</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水分、酸价(以脂肪计)(KOH)、过氧化值(以脂肪计)、黄曲霉毒素B₁、糖精钠(以糖精计)、苯甲酸及其钠盐(以苯甲酸计)、山梨酸及其钾盐(以山梨酸计)、菌落总数、大肠菌群</w:t>
            </w:r>
            <w:r>
              <w:rPr>
                <w:rFonts w:hint="eastAsia" w:ascii="Times New Roman" w:hAnsi="Times New Roman" w:cs="Times New Roman"/>
                <w:sz w:val="20"/>
                <w:highlight w:val="none"/>
                <w:lang w:eastAsia="zh-CN"/>
              </w:rPr>
              <w:t>、</w:t>
            </w:r>
            <w:r>
              <w:rPr>
                <w:rFonts w:hint="eastAsia" w:ascii="Times New Roman" w:hAnsi="Times New Roman" w:cs="Times New Roman"/>
                <w:sz w:val="20"/>
                <w:highlight w:val="none"/>
              </w:rPr>
              <w:t>沙门氏菌、金黄色葡萄球菌</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eastAsia="zh-CN"/>
              </w:rPr>
            </w:pPr>
            <w:r>
              <w:rPr>
                <w:rFonts w:hint="eastAsia" w:ascii="Times New Roman" w:hAnsi="Times New Roman" w:cs="Times New Roman"/>
                <w:sz w:val="20"/>
                <w:highlight w:val="none"/>
                <w:lang w:val="en-US" w:eastAsia="zh-CN"/>
              </w:rPr>
              <w:t>8</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酒类</w:t>
            </w:r>
          </w:p>
        </w:tc>
        <w:tc>
          <w:tcPr>
            <w:tcW w:w="91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蒸馏酒</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白酒</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白酒、白酒(液态)、白酒(原酒)</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酒精度、铅(以Pb计)、甲醇、氰化物(以HCN计)、糖精钠(以糖精计)、甜蜜素(以环己基氨基磺酸计)、三氯蔗糖</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9</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557"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发酵酒</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黄酒</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黄酒</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酒精度、氨基酸态氮、苯甲酸及其钠盐(以苯甲酸计)、山梨酸及其钾盐(以山梨酸计)、糖精钠(以糖精计)、甜蜜素(以环己基氨基磺酸计)</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407"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啤酒</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啤酒</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一般</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酒精度、甲醛</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rPr>
            </w:pP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692"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葡萄酒</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葡萄酒</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酒精度、甲醇、苯甲酸及其钠盐(以苯甲酸计)、山梨酸及其钾盐(以山梨酸计)、糖精钠(以糖精计)、二氧化硫残留量、甜蜜素(以环己基氨基磺酸计)、三氯蔗糖</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rPr>
            </w:pP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512"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果酒</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果酒</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酒精度、展青霉素、糖精钠(以糖精计)、二氧化硫残留量</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rPr>
            </w:pP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1162"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eastAsia="zh-CN"/>
              </w:rPr>
            </w:pPr>
            <w:r>
              <w:rPr>
                <w:rFonts w:hint="eastAsia" w:ascii="Times New Roman" w:hAnsi="Times New Roman" w:cs="Times New Roman"/>
                <w:sz w:val="20"/>
                <w:highlight w:val="none"/>
                <w:lang w:val="en-US" w:eastAsia="zh-CN"/>
              </w:rPr>
              <w:t>9</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蔬菜制品</w:t>
            </w: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蔬菜制品</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酱腌菜</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酱腌菜</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铅(以Pb计)、亚硝酸盐(以NaNO₂计)、苯甲酸及其钠盐(以苯甲酸计)、山梨酸及其钾盐(以山梨酸计)、脱氢乙酸及其钠盐(以脱氢乙酸计)、糖精钠(以糖精计)、甜蜜素(以环己基氨基磺酸计)、阿斯巴甜、二氧化硫残留量、大肠菌群、防腐剂混合使用时各自用量占其最大使用量的比例之和</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5</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653"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蔬菜干制品</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蔬菜干制品</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铅(以Pb计)、苯甲酸及其钠盐(以苯甲酸计)、山梨酸及其钾盐(以山梨酸计)、二氧化硫残留量</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2</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673"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食用菌制品</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干制食用菌</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一般</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铅(以Pb计)、总砷(以As计)、镉(以Cd计)、总汞(以Hg计)、甲基汞(以Hg计)、苯甲酸及其钠盐(以苯甲酸计)</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313"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eastAsia="zh-CN"/>
              </w:rPr>
            </w:pPr>
            <w:r>
              <w:rPr>
                <w:rFonts w:ascii="Times New Roman" w:hAnsi="Times New Roman" w:cs="Times New Roman"/>
                <w:sz w:val="20"/>
                <w:highlight w:val="none"/>
              </w:rPr>
              <w:t>1</w:t>
            </w:r>
            <w:r>
              <w:rPr>
                <w:rFonts w:hint="eastAsia" w:ascii="Times New Roman" w:hAnsi="Times New Roman" w:cs="Times New Roman"/>
                <w:sz w:val="20"/>
                <w:highlight w:val="none"/>
                <w:lang w:val="en-US" w:eastAsia="zh-CN"/>
              </w:rPr>
              <w:t>0</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水果制品</w:t>
            </w: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水果制品</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蜜饯</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蜜饯类、凉果类、果脯类、话化类、果糕类</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铅(以Pb计)、苯甲酸及其钠盐(以苯甲酸计)、山梨酸及其钾盐(以山梨酸计)、脱氢乙酸及其钠盐(以脱氢乙酸计)、防腐剂混合使用时各自用量占其最大使用量的比例、糖精钠(以糖精计)、甜蜜素(以环己基氨基磺酸计)、二氧化硫残留量、合成着色剂(亮蓝、柠檬黄、日落黄、苋菜红、胭脂红)、相同色泽着色剂混合使用时各自用量占其最大使用量的比例之和、乙二胺四乙酸二钠、菌落总数、大肠菌群、霉菌</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2</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90" w:hRule="atLeast"/>
          <w:jc w:val="center"/>
        </w:trPr>
        <w:tc>
          <w:tcPr>
            <w:tcW w:w="497"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水果干制品</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水果干制品(含干枸杞)</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一般</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铅(以Pb计)、啶虫脒、吡虫啉、克百威、炔螨特、毒死蜱、氯氰菊酯和高效氯氰菊酯、苯甲酸及其钠盐(以苯甲酸计)、山梨酸及其钾盐(以山梨酸计)、脱氢乙酸及其钠盐(以脱氢乙酸计)、糖精钠(以糖精计)、二氧化硫残留量、菌落总数、大肠菌群、霉菌</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534" w:hRule="atLeast"/>
          <w:jc w:val="center"/>
        </w:trPr>
        <w:tc>
          <w:tcPr>
            <w:tcW w:w="497"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果酱</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果酱</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一般</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铅(以Pb计)、脱氢乙酸及其钠盐(以脱氢乙酸计)、菌落总数、大肠菌群、霉菌、商业无菌</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532"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eastAsia="zh-CN"/>
              </w:rPr>
            </w:pPr>
            <w:r>
              <w:rPr>
                <w:rFonts w:ascii="Times New Roman" w:hAnsi="Times New Roman" w:cs="Times New Roman"/>
                <w:sz w:val="20"/>
                <w:highlight w:val="none"/>
              </w:rPr>
              <w:t>1</w:t>
            </w:r>
            <w:r>
              <w:rPr>
                <w:rFonts w:hint="eastAsia" w:ascii="Times New Roman" w:hAnsi="Times New Roman" w:cs="Times New Roman"/>
                <w:sz w:val="20"/>
                <w:highlight w:val="none"/>
                <w:lang w:val="en-US" w:eastAsia="zh-CN"/>
              </w:rPr>
              <w:t>1</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蛋制品</w:t>
            </w: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蛋制品</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再制蛋</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再制蛋</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0"/>
                <w:highlight w:val="none"/>
              </w:rPr>
            </w:pPr>
            <w:r>
              <w:rPr>
                <w:rFonts w:hint="eastAsia" w:ascii="Times New Roman" w:hAnsi="Times New Roman" w:cs="Times New Roman"/>
                <w:sz w:val="20"/>
                <w:highlight w:val="none"/>
              </w:rPr>
              <w:t>铅(以Pb计)、苯甲酸及其钠盐(以苯甲酸计)、山梨酸及其钾盐(以山梨酸计)、菌落总数、大肠菌群、沙门氏菌、商业无菌</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lang w:val="en-US"/>
              </w:rPr>
            </w:pPr>
            <w:r>
              <w:rPr>
                <w:rFonts w:hint="eastAsia" w:ascii="Times New Roman" w:hAnsi="Times New Roman" w:cs="Times New Roman"/>
                <w:sz w:val="18"/>
                <w:highlight w:val="none"/>
                <w:lang w:val="en-US"/>
              </w:rPr>
              <w:t>1</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627" w:hRule="atLeast"/>
          <w:jc w:val="center"/>
        </w:trPr>
        <w:tc>
          <w:tcPr>
            <w:tcW w:w="497"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其他类</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其他类</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铅(以Pb计)、苯甲酸及其钠盐(以苯甲酸计)、山梨酸及其钾盐(以山梨酸计)、菌落总数、大肠菌群、沙门氏菌</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395"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12</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淀粉及淀粉制品</w:t>
            </w: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淀粉及淀粉制品</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淀粉</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淀粉</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一般</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铅(以Pb计)、菌落总数、大肠菌群、霉菌和酵母、脱氢乙酸及其钠盐(以脱氢乙酸计)</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491" w:hRule="atLeast"/>
          <w:jc w:val="center"/>
        </w:trPr>
        <w:tc>
          <w:tcPr>
            <w:tcW w:w="497"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淀粉制品</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粉丝粉条</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铅(以Pb计)、苯甲酸及其钠盐(以苯甲酸计)、山梨酸及其钾盐(以山梨酸计)、铝的残留量(干样品，以Al计)、二氧化硫残留量</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r>
              <w:rPr>
                <w:rFonts w:hint="eastAsia" w:ascii="Times New Roman" w:hAnsi="Times New Roman" w:cs="Times New Roman"/>
                <w:sz w:val="18"/>
                <w:highlight w:val="none"/>
                <w:lang w:val="en-US" w:eastAsia="zh-CN"/>
              </w:rPr>
              <w:t>5</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536" w:hRule="atLeast"/>
          <w:jc w:val="center"/>
        </w:trPr>
        <w:tc>
          <w:tcPr>
            <w:tcW w:w="497"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1063" w:type="dxa"/>
            <w:vMerge w:val="continue"/>
            <w:tcBorders>
              <w:top w:val="nil"/>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其他淀粉制品</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苯甲酸及其钠盐(以苯甲酸计)、山梨酸及其钾盐(以山梨酸计)、铝的残留量(干样品，以Al计)</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1446"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13</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糕点</w:t>
            </w: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糕点</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糕点</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糕点</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防腐剂混合使用时各自用量占其最大使用量的比例之和、菌落总数、大肠菌群、金黄色葡萄球菌、沙门氏菌、霉菌</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2</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1230" w:hRule="atLeast"/>
          <w:jc w:val="center"/>
        </w:trPr>
        <w:tc>
          <w:tcPr>
            <w:tcW w:w="497"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Merge w:val="continue"/>
            <w:tcBorders>
              <w:top w:val="nil"/>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月饼</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月饼</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酸价(以脂肪计)(KOH)、过氧化值(以脂肪计)、糖精钠(以糖精计)、苯甲酸及其钠盐(以苯甲酸计)、山梨酸及其钾盐(以山梨酸计)、铝的残留量(干样品，以Al计)、丙酸及其钠盐、钙盐(以丙酸计)、脱氢乙酸及其钠盐(以脱氢乙酸计)、纳他霉素、防腐剂混合使用时各自用量占其最大使用量的比例之和、菌落总数、大肠菌群、金黄色葡萄球菌、沙门氏菌、霉菌</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642" w:hRule="atLeast"/>
          <w:jc w:val="center"/>
        </w:trPr>
        <w:tc>
          <w:tcPr>
            <w:tcW w:w="497"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粽子</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粽子</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粽子</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脱氢乙酸及其钠盐(以脱氢乙酸计)、山梨酸及其钾盐(以山梨酸计)、糖精钠(以糖精计)、安赛蜜、菌落总数、大肠菌群、金黄色葡萄球菌、沙门氏菌、霉菌、商业无菌</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1047"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14</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豆制品</w:t>
            </w: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豆制品</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发酵性豆制品</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腐乳、豆豉、纳豆等</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铅(以Pb计)、黄曲霉毒素B₁、苯甲酸及其钠盐(以苯甲酸计)、山梨酸及其钾盐(以山梨酸计)、脱氢乙酸及其钠盐(以脱氢乙酸计)、糖精钠(以糖精计)、甜蜜素(以环己基氨基磺酸计)、铝的残留量(干样品，以Al计)、大肠菌群、沙门氏菌、金黄色葡萄球菌</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3</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802"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非发酵性豆制品</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腐竹、油皮及其再制品</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蛋白质、铅(以Pb计)、碱性嫩黄、苯甲酸及其钠盐(以苯甲酸计)、山梨酸及其钾盐(以山梨酸计)、脱氢乙酸及其钠盐(以脱氢乙酸计)、二氧化硫残留量、铝的残留量(干样品，以Al计)、沙门氏菌、金黄色葡萄球菌</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5</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1047"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豆干、豆腐、豆皮等</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eastAsia="zh-CN"/>
              </w:rPr>
            </w:pPr>
            <w:r>
              <w:rPr>
                <w:rFonts w:hint="eastAsia" w:ascii="Times New Roman" w:hAnsi="Times New Roman" w:cs="Times New Roman"/>
                <w:sz w:val="20"/>
                <w:highlight w:val="none"/>
              </w:rPr>
              <w:t>铅(以Pb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Al计)、大肠菌群、沙门氏菌、金黄色葡萄球菌</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18"/>
                <w:highlight w:val="none"/>
                <w:lang w:val="en-US"/>
              </w:rPr>
            </w:pP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618" w:hRule="atLeast"/>
          <w:jc w:val="center"/>
        </w:trPr>
        <w:tc>
          <w:tcPr>
            <w:tcW w:w="497"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15</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蜂产品</w:t>
            </w:r>
          </w:p>
        </w:tc>
        <w:tc>
          <w:tcPr>
            <w:tcW w:w="91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蜂产品</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蜂蜜</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蜂蜜</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0"/>
                <w:highlight w:val="none"/>
              </w:rPr>
            </w:pPr>
            <w:r>
              <w:rPr>
                <w:rFonts w:hint="eastAsia" w:ascii="Times New Roman" w:hAnsi="Times New Roman" w:cs="Times New Roman"/>
                <w:sz w:val="20"/>
                <w:highlight w:val="none"/>
              </w:rPr>
              <w:t>果糖和葡萄糖、蔗糖、铅(以Pb计)、山梨酸及其钾盐(以山梨酸计)、氧霉素、呋喃西林代谢物、呋喃妥因代谢物、呋喃唑酮代谢物、洛硝达唑、甲硝唑、双甲脒、氟胺氰菊酯、诺氟沙星、氧氟沙星、培氟沙星、菌落总数、霉菌计数、嗜渗酵母计数</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lang w:val="en-US"/>
              </w:rPr>
            </w:pPr>
            <w:r>
              <w:rPr>
                <w:rFonts w:hint="eastAsia" w:ascii="Times New Roman" w:hAnsi="Times New Roman" w:cs="Times New Roman"/>
                <w:sz w:val="18"/>
                <w:highlight w:val="none"/>
                <w:lang w:val="en-US"/>
              </w:rPr>
              <w:t>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732" w:hRule="atLeast"/>
          <w:jc w:val="center"/>
        </w:trPr>
        <w:tc>
          <w:tcPr>
            <w:tcW w:w="497"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16</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Times New Roman" w:hAnsi="Times New Roman" w:cs="Times New Roman"/>
                <w:sz w:val="20"/>
                <w:highlight w:val="none"/>
              </w:rPr>
              <w:t>保健食品</w:t>
            </w:r>
          </w:p>
        </w:tc>
        <w:tc>
          <w:tcPr>
            <w:tcW w:w="91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Times New Roman" w:hAnsi="Times New Roman" w:cs="Times New Roman"/>
                <w:sz w:val="20"/>
                <w:highlight w:val="none"/>
              </w:rPr>
              <w:t>保健食品</w:t>
            </w:r>
          </w:p>
        </w:tc>
        <w:tc>
          <w:tcPr>
            <w:tcW w:w="1063"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Times New Roman" w:hAnsi="Times New Roman" w:cs="Times New Roman"/>
                <w:sz w:val="20"/>
                <w:highlight w:val="none"/>
              </w:rPr>
              <w:t>保健食品</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Times New Roman" w:hAnsi="Times New Roman" w:cs="Times New Roman"/>
                <w:sz w:val="20"/>
                <w:highlight w:val="none"/>
              </w:rPr>
              <w:t>保健食品</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Times New Roman" w:hAnsi="Times New Roman" w:cs="Times New Roman"/>
                <w:sz w:val="20"/>
                <w:highlight w:val="none"/>
              </w:rPr>
              <w:t>较高</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hint="eastAsia" w:ascii="Times New Roman" w:hAnsi="Times New Roman" w:cs="Times New Roman"/>
                <w:sz w:val="20"/>
                <w:highlight w:val="none"/>
              </w:rPr>
              <w:t>乳酸菌、10-羟基-2-癸烯酸、蛋白质、二十二碳六烯酸、二十碳五烯酸、泛酸、钙、还原糖、肌醇、赖氨酸、绿原酸、镁、铁、维生素A、维生素B、维生素B</w:t>
            </w:r>
            <w:r>
              <w:rPr>
                <w:rFonts w:hint="eastAsia" w:ascii="Times New Roman" w:hAnsi="Times New Roman" w:cs="Times New Roman"/>
                <w:sz w:val="20"/>
                <w:highlight w:val="none"/>
                <w:lang w:val="en-US" w:eastAsia="zh-CN"/>
              </w:rPr>
              <w:t>12</w:t>
            </w:r>
            <w:r>
              <w:rPr>
                <w:rFonts w:hint="eastAsia" w:ascii="Times New Roman" w:hAnsi="Times New Roman" w:cs="Times New Roman"/>
                <w:sz w:val="20"/>
                <w:highlight w:val="none"/>
              </w:rPr>
              <w:t>、维生素B₂、维生素B。、维生素C、维生素D、维生素D</w:t>
            </w:r>
            <w:r>
              <w:rPr>
                <w:rFonts w:hint="eastAsia" w:ascii="Times New Roman" w:hAnsi="Times New Roman" w:cs="Times New Roman"/>
                <w:sz w:val="20"/>
                <w:highlight w:val="none"/>
                <w:lang w:val="en-US" w:eastAsia="zh-CN"/>
              </w:rPr>
              <w:t>3</w:t>
            </w:r>
            <w:r>
              <w:rPr>
                <w:rFonts w:hint="eastAsia" w:ascii="Times New Roman" w:hAnsi="Times New Roman" w:cs="Times New Roman"/>
                <w:sz w:val="20"/>
                <w:highlight w:val="none"/>
              </w:rPr>
              <w:t>、维生素E、硒、锌、烟酸、烟酰胺、叶酸、β-胡萝卜素、免疫球蛋白lgG、总黄酮、总皂苷、总蒽醒、双歧杆菌、吡啶甲酸铬、辅酶Q</w:t>
            </w:r>
            <w:r>
              <w:rPr>
                <w:rFonts w:hint="eastAsia" w:ascii="Times New Roman" w:hAnsi="Times New Roman" w:cs="Times New Roman"/>
                <w:sz w:val="20"/>
                <w:highlight w:val="none"/>
                <w:lang w:val="en-US" w:eastAsia="zh-CN"/>
              </w:rPr>
              <w:t>10</w:t>
            </w:r>
            <w:r>
              <w:rPr>
                <w:rFonts w:hint="eastAsia" w:ascii="Times New Roman" w:hAnsi="Times New Roman" w:cs="Times New Roman"/>
                <w:sz w:val="20"/>
                <w:highlight w:val="none"/>
              </w:rPr>
              <w:t>、水分、可溶性固形物、酸价</w:t>
            </w:r>
            <w:r>
              <w:rPr>
                <w:rFonts w:hint="eastAsia" w:ascii="Times New Roman" w:hAnsi="Times New Roman" w:cs="Times New Roman"/>
                <w:sz w:val="20"/>
                <w:highlight w:val="none"/>
                <w:lang w:eastAsia="zh-CN"/>
              </w:rPr>
              <w:t>、</w:t>
            </w:r>
            <w:r>
              <w:rPr>
                <w:rFonts w:hint="eastAsia" w:ascii="Times New Roman" w:hAnsi="Times New Roman" w:cs="Times New Roman"/>
                <w:sz w:val="20"/>
                <w:highlight w:val="none"/>
              </w:rPr>
              <w:t>过氧化值、崩解时限、铅(Pb)、总砷(As)、总汞(Hg)、硬胶囊壳中的铬、西布曲明、N-单去甲基西布曲明、N,N-双去甲基西布曲明、麻黄碱、芬氟拉明、酚酞、甲苯磺丁脲、格列本脲、格列齐特、格列吡嗪、格列喹酮、格列美脲、马来酸罗格列酮、瑞格列奈、盐酸吡格列酮、盐酸二甲双胍、盐酸苯乙双胍、盐酸丁二胍、格列波脲、那红地那非、红地那非、伐地那非、羟基豪莫西地那非、西地那非、豪莫西地那非、氨基他达拉非、他达拉非、硫代艾地那非、伪伐地那非、那莫西地那非、阿替洛尔、盐酸可乐定、氢氧噻嗪、卡托曹利、啊唑嗪、利血平、硝苯地平、氨氧地平、尼群地平、尼莫地平、尼索地平、非洛地平、菌落总数、大肠菌群、霉菌和酵母、金黄色葡萄球菌、沙门氏菌</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18"/>
                <w:highlight w:val="none"/>
                <w:lang w:val="en-US" w:eastAsia="zh-CN"/>
              </w:rPr>
            </w:pPr>
            <w:r>
              <w:rPr>
                <w:rFonts w:hint="eastAsia" w:ascii="Times New Roman" w:hAnsi="Times New Roman" w:cs="Times New Roman"/>
                <w:sz w:val="18"/>
                <w:highlight w:val="none"/>
                <w:lang w:val="en-US" w:eastAsia="zh-CN"/>
              </w:rPr>
              <w:t>1</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396"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17</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餐饮食品</w:t>
            </w:r>
          </w:p>
        </w:tc>
        <w:tc>
          <w:tcPr>
            <w:tcW w:w="91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米面及其制品(自制)</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小麦粉制品(自制)</w:t>
            </w:r>
          </w:p>
        </w:tc>
        <w:tc>
          <w:tcPr>
            <w:tcW w:w="1670"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馒头花卷(自制)</w:t>
            </w:r>
          </w:p>
        </w:tc>
        <w:tc>
          <w:tcPr>
            <w:tcW w:w="496"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一般</w:t>
            </w:r>
          </w:p>
        </w:tc>
        <w:tc>
          <w:tcPr>
            <w:tcW w:w="7621"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rPr>
            </w:pPr>
            <w:r>
              <w:rPr>
                <w:rFonts w:hint="eastAsia" w:ascii="Times New Roman" w:hAnsi="Times New Roman" w:cs="Times New Roman"/>
                <w:sz w:val="20"/>
                <w:highlight w:val="none"/>
              </w:rPr>
              <w:t>苯甲酸及其钠盐(以苯甲酸计)、山梨酸及其钾盐(以山梨酸计)、糖精钠(以糖精计)</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w:t>
            </w:r>
          </w:p>
        </w:tc>
        <w:tc>
          <w:tcPr>
            <w:tcW w:w="622"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285" w:hRule="atLeast"/>
          <w:jc w:val="center"/>
        </w:trPr>
        <w:tc>
          <w:tcPr>
            <w:tcW w:w="497"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2"/>
                <w:sz w:val="20"/>
                <w:szCs w:val="24"/>
                <w:highlight w:val="none"/>
                <w:lang w:val="zh-CN" w:eastAsia="zh-CN" w:bidi="zh-CN"/>
              </w:rPr>
            </w:pPr>
          </w:p>
        </w:tc>
        <w:tc>
          <w:tcPr>
            <w:tcW w:w="167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Times New Roman" w:hAnsi="Times New Roman" w:eastAsia="仿宋_GB2312" w:cs="Times New Roman"/>
                <w:kern w:val="2"/>
                <w:sz w:val="20"/>
                <w:szCs w:val="24"/>
                <w:highlight w:val="none"/>
                <w:lang w:val="zh-CN" w:eastAsia="zh-CN" w:bidi="zh-CN"/>
              </w:rPr>
            </w:pPr>
            <w:r>
              <w:rPr>
                <w:rFonts w:hint="eastAsia" w:ascii="Times New Roman" w:hAnsi="Times New Roman" w:eastAsia="仿宋_GB2312" w:cs="Times New Roman"/>
                <w:kern w:val="2"/>
                <w:sz w:val="20"/>
                <w:szCs w:val="24"/>
                <w:highlight w:val="none"/>
                <w:lang w:val="zh-CN" w:eastAsia="zh-CN" w:bidi="zh-CN"/>
              </w:rPr>
              <w:t>包子(自制)</w:t>
            </w:r>
          </w:p>
        </w:tc>
        <w:tc>
          <w:tcPr>
            <w:tcW w:w="49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Times New Roman" w:hAnsi="Times New Roman" w:eastAsia="仿宋_GB2312" w:cs="Times New Roman"/>
                <w:kern w:val="2"/>
                <w:sz w:val="20"/>
                <w:szCs w:val="24"/>
                <w:highlight w:val="none"/>
                <w:lang w:val="zh-CN" w:eastAsia="zh-CN" w:bidi="zh-CN"/>
              </w:rPr>
            </w:pPr>
            <w:r>
              <w:rPr>
                <w:rFonts w:hint="eastAsia" w:ascii="Times New Roman" w:hAnsi="Times New Roman" w:eastAsia="仿宋_GB2312" w:cs="Times New Roman"/>
                <w:kern w:val="2"/>
                <w:sz w:val="20"/>
                <w:szCs w:val="24"/>
                <w:highlight w:val="none"/>
                <w:lang w:val="zh-CN" w:eastAsia="zh-CN" w:bidi="zh-CN"/>
              </w:rPr>
              <w:t>一般</w:t>
            </w:r>
          </w:p>
        </w:tc>
        <w:tc>
          <w:tcPr>
            <w:tcW w:w="7621"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Times New Roman" w:hAnsi="Times New Roman" w:eastAsia="仿宋_GB2312" w:cs="Times New Roman"/>
                <w:kern w:val="2"/>
                <w:sz w:val="20"/>
                <w:szCs w:val="24"/>
                <w:highlight w:val="none"/>
                <w:lang w:val="zh-CN" w:eastAsia="zh-CN" w:bidi="zh-CN"/>
              </w:rPr>
            </w:pPr>
            <w:r>
              <w:rPr>
                <w:rFonts w:hint="eastAsia" w:ascii="Times New Roman" w:hAnsi="Times New Roman" w:eastAsia="仿宋_GB2312" w:cs="Times New Roman"/>
                <w:kern w:val="2"/>
                <w:sz w:val="20"/>
                <w:szCs w:val="24"/>
                <w:highlight w:val="none"/>
                <w:lang w:val="zh-CN" w:eastAsia="zh-CN" w:bidi="zh-CN"/>
              </w:rPr>
              <w:t>苯甲酸及其钠盐(以苯甲酸计)、山梨酸及其钾盐(以山梨酸计)、糖精钠(以糖精计)</w:t>
            </w:r>
          </w:p>
        </w:tc>
        <w:tc>
          <w:tcPr>
            <w:tcW w:w="62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62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285" w:hRule="atLeast"/>
          <w:jc w:val="center"/>
        </w:trPr>
        <w:tc>
          <w:tcPr>
            <w:tcW w:w="497"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2"/>
                <w:sz w:val="20"/>
                <w:szCs w:val="24"/>
                <w:highlight w:val="none"/>
                <w:lang w:val="zh-CN" w:eastAsia="zh-CN" w:bidi="zh-CN"/>
              </w:rPr>
            </w:pPr>
          </w:p>
        </w:tc>
        <w:tc>
          <w:tcPr>
            <w:tcW w:w="1670"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Times New Roman" w:hAnsi="Times New Roman" w:eastAsia="仿宋_GB2312" w:cs="Times New Roman"/>
                <w:kern w:val="2"/>
                <w:sz w:val="20"/>
                <w:szCs w:val="24"/>
                <w:highlight w:val="none"/>
                <w:lang w:val="zh-CN" w:eastAsia="zh-CN" w:bidi="zh-CN"/>
              </w:rPr>
            </w:pPr>
            <w:r>
              <w:rPr>
                <w:rFonts w:hint="eastAsia" w:ascii="Times New Roman" w:hAnsi="Times New Roman" w:eastAsia="仿宋_GB2312" w:cs="Times New Roman"/>
                <w:kern w:val="2"/>
                <w:sz w:val="20"/>
                <w:szCs w:val="24"/>
                <w:highlight w:val="none"/>
                <w:lang w:val="zh-CN" w:eastAsia="zh-CN" w:bidi="zh-CN"/>
              </w:rPr>
              <w:t>油饼油条(自制)</w:t>
            </w:r>
          </w:p>
        </w:tc>
        <w:tc>
          <w:tcPr>
            <w:tcW w:w="49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Times New Roman" w:hAnsi="Times New Roman" w:eastAsia="仿宋_GB2312" w:cs="Times New Roman"/>
                <w:kern w:val="2"/>
                <w:sz w:val="20"/>
                <w:szCs w:val="24"/>
                <w:highlight w:val="none"/>
                <w:lang w:val="zh-CN" w:eastAsia="zh-CN" w:bidi="zh-CN"/>
              </w:rPr>
            </w:pPr>
            <w:r>
              <w:rPr>
                <w:rFonts w:hint="eastAsia" w:ascii="Times New Roman" w:hAnsi="Times New Roman" w:eastAsia="仿宋_GB2312" w:cs="Times New Roman"/>
                <w:kern w:val="2"/>
                <w:sz w:val="20"/>
                <w:szCs w:val="24"/>
                <w:highlight w:val="none"/>
                <w:lang w:val="zh-CN" w:eastAsia="zh-CN" w:bidi="zh-CN"/>
              </w:rPr>
              <w:t>较高</w:t>
            </w:r>
          </w:p>
        </w:tc>
        <w:tc>
          <w:tcPr>
            <w:tcW w:w="7621"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Times New Roman" w:hAnsi="Times New Roman" w:eastAsia="仿宋_GB2312" w:cs="Times New Roman"/>
                <w:kern w:val="2"/>
                <w:sz w:val="20"/>
                <w:szCs w:val="24"/>
                <w:highlight w:val="none"/>
                <w:lang w:val="zh-CN" w:eastAsia="zh-CN" w:bidi="zh-CN"/>
              </w:rPr>
            </w:pPr>
            <w:r>
              <w:rPr>
                <w:rFonts w:hint="eastAsia" w:ascii="Times New Roman" w:hAnsi="Times New Roman" w:eastAsia="仿宋_GB2312" w:cs="Times New Roman"/>
                <w:kern w:val="2"/>
                <w:sz w:val="20"/>
                <w:szCs w:val="24"/>
                <w:highlight w:val="none"/>
                <w:lang w:val="zh-CN" w:eastAsia="zh-CN" w:bidi="zh-CN"/>
              </w:rPr>
              <w:t>铝的残留量(干样品，以Al计)</w:t>
            </w:r>
          </w:p>
        </w:tc>
        <w:tc>
          <w:tcPr>
            <w:tcW w:w="62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62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600" w:hRule="atLeast"/>
          <w:jc w:val="center"/>
        </w:trPr>
        <w:tc>
          <w:tcPr>
            <w:tcW w:w="497"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rPr>
              <w:t>调味料(自制</w:t>
            </w:r>
          </w:p>
        </w:tc>
        <w:tc>
          <w:tcPr>
            <w:tcW w:w="10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rPr>
              <w:t>调味料(自制)</w:t>
            </w:r>
          </w:p>
        </w:tc>
        <w:tc>
          <w:tcPr>
            <w:tcW w:w="167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rPr>
              <w:t>火锅麻辣烫底料(自制)</w:t>
            </w:r>
          </w:p>
        </w:tc>
        <w:tc>
          <w:tcPr>
            <w:tcW w:w="49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rPr>
              <w:t>较高</w:t>
            </w:r>
          </w:p>
        </w:tc>
        <w:tc>
          <w:tcPr>
            <w:tcW w:w="762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lang w:eastAsia="zh-CN"/>
              </w:rPr>
              <w:t>罂</w:t>
            </w:r>
            <w:r>
              <w:rPr>
                <w:rFonts w:hint="eastAsia" w:eastAsia="仿宋_GB2312"/>
                <w:sz w:val="20"/>
                <w:highlight w:val="none"/>
              </w:rPr>
              <w:t>粟碱、吗啡、可待因、那可丁</w:t>
            </w:r>
          </w:p>
        </w:tc>
        <w:tc>
          <w:tcPr>
            <w:tcW w:w="622"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eastAsia="仿宋_GB2312"/>
                <w:sz w:val="2"/>
                <w:szCs w:val="2"/>
                <w:highlight w:val="none"/>
                <w:lang w:val="en-US" w:eastAsia="zh-CN"/>
              </w:rPr>
            </w:pPr>
            <w:r>
              <w:rPr>
                <w:rFonts w:hint="eastAsia" w:eastAsia="仿宋_GB2312"/>
                <w:sz w:val="20"/>
                <w:szCs w:val="20"/>
                <w:highlight w:val="none"/>
                <w:lang w:val="en-US" w:eastAsia="zh-CN"/>
              </w:rPr>
              <w:t>3</w:t>
            </w:r>
          </w:p>
        </w:tc>
        <w:tc>
          <w:tcPr>
            <w:tcW w:w="622"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653" w:hRule="atLeast"/>
          <w:jc w:val="center"/>
        </w:trPr>
        <w:tc>
          <w:tcPr>
            <w:tcW w:w="497"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eastAsia="zh-CN"/>
              </w:rPr>
            </w:pPr>
            <w:r>
              <w:rPr>
                <w:rFonts w:hint="eastAsia" w:eastAsia="仿宋_GB2312"/>
                <w:sz w:val="20"/>
                <w:highlight w:val="none"/>
                <w:lang w:eastAsia="zh-CN"/>
              </w:rPr>
              <w:t>坚果及籽类食品(自制)</w:t>
            </w:r>
          </w:p>
        </w:tc>
        <w:tc>
          <w:tcPr>
            <w:tcW w:w="10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eastAsia="zh-CN"/>
              </w:rPr>
            </w:pPr>
            <w:r>
              <w:rPr>
                <w:rFonts w:hint="eastAsia" w:eastAsia="仿宋_GB2312"/>
                <w:sz w:val="20"/>
                <w:highlight w:val="none"/>
                <w:lang w:eastAsia="zh-CN"/>
              </w:rPr>
              <w:t>坚果及籽类食品(自制)</w:t>
            </w:r>
          </w:p>
        </w:tc>
        <w:tc>
          <w:tcPr>
            <w:tcW w:w="167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eastAsia="zh-CN"/>
              </w:rPr>
            </w:pPr>
            <w:r>
              <w:rPr>
                <w:rFonts w:hint="eastAsia" w:eastAsia="仿宋_GB2312"/>
                <w:sz w:val="20"/>
                <w:highlight w:val="none"/>
                <w:lang w:eastAsia="zh-CN"/>
              </w:rPr>
              <w:t>花生制品(自制)</w:t>
            </w:r>
          </w:p>
        </w:tc>
        <w:tc>
          <w:tcPr>
            <w:tcW w:w="49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eastAsia="zh-CN"/>
              </w:rPr>
            </w:pPr>
            <w:r>
              <w:rPr>
                <w:rFonts w:hint="eastAsia" w:eastAsia="仿宋_GB2312"/>
                <w:sz w:val="20"/>
                <w:highlight w:val="none"/>
                <w:lang w:eastAsia="zh-CN"/>
              </w:rPr>
              <w:t>高</w:t>
            </w:r>
          </w:p>
        </w:tc>
        <w:tc>
          <w:tcPr>
            <w:tcW w:w="762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eastAsia="zh-CN"/>
              </w:rPr>
            </w:pPr>
            <w:r>
              <w:rPr>
                <w:rFonts w:hint="eastAsia" w:eastAsia="仿宋_GB2312"/>
                <w:sz w:val="20"/>
                <w:highlight w:val="none"/>
                <w:lang w:eastAsia="zh-CN"/>
              </w:rPr>
              <w:t>黄曲霉毒素B1</w:t>
            </w:r>
          </w:p>
        </w:tc>
        <w:tc>
          <w:tcPr>
            <w:tcW w:w="62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
                <w:szCs w:val="2"/>
                <w:highlight w:val="none"/>
                <w:lang w:eastAsia="zh-CN"/>
              </w:rPr>
            </w:pPr>
          </w:p>
        </w:tc>
        <w:tc>
          <w:tcPr>
            <w:tcW w:w="62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1132" w:hRule="atLeast"/>
          <w:jc w:val="center"/>
        </w:trPr>
        <w:tc>
          <w:tcPr>
            <w:tcW w:w="497"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rPr>
              <w:t>焙烤食品(自制</w:t>
            </w:r>
          </w:p>
        </w:tc>
        <w:tc>
          <w:tcPr>
            <w:tcW w:w="10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rPr>
              <w:t>焙烤食品(自制)</w:t>
            </w:r>
          </w:p>
        </w:tc>
        <w:tc>
          <w:tcPr>
            <w:tcW w:w="167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rPr>
              <w:t>糕点(自制)</w:t>
            </w:r>
          </w:p>
        </w:tc>
        <w:tc>
          <w:tcPr>
            <w:tcW w:w="49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rPr>
              <w:t>一般</w:t>
            </w:r>
          </w:p>
        </w:tc>
        <w:tc>
          <w:tcPr>
            <w:tcW w:w="762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lang w:val="en-US"/>
              </w:rPr>
            </w:pPr>
            <w:r>
              <w:rPr>
                <w:rFonts w:hint="eastAsia" w:eastAsia="仿宋_GB2312"/>
                <w:sz w:val="20"/>
                <w:highlight w:val="none"/>
              </w:rPr>
              <w:t>酸价(以脂肪计)(KOH)、过氧化值(以脂肪计)、山梨酸及其钾盐(以山梨酸计)、脱氢乙酸及其钠盐(以脱氢乙酸计)、防腐剂混合使用时各自用量占其最大使用量的比例之和</w:t>
            </w:r>
          </w:p>
        </w:tc>
        <w:tc>
          <w:tcPr>
            <w:tcW w:w="62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szCs w:val="20"/>
                <w:highlight w:val="none"/>
                <w:lang w:eastAsia="zh-CN"/>
              </w:rPr>
            </w:pPr>
            <w:r>
              <w:rPr>
                <w:rFonts w:hint="eastAsia" w:eastAsia="仿宋_GB2312"/>
                <w:sz w:val="20"/>
                <w:szCs w:val="20"/>
                <w:highlight w:val="none"/>
                <w:lang w:val="en-US" w:eastAsia="zh-CN"/>
              </w:rPr>
              <w:t>2</w:t>
            </w:r>
          </w:p>
        </w:tc>
        <w:tc>
          <w:tcPr>
            <w:tcW w:w="622" w:type="dxa"/>
            <w:tcBorders>
              <w:bottom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615" w:hRule="atLeast"/>
          <w:jc w:val="center"/>
        </w:trPr>
        <w:tc>
          <w:tcPr>
            <w:tcW w:w="497"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食用油、油</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脂及其制品</w:t>
            </w:r>
          </w:p>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rPr>
              <w:t>(自制)</w:t>
            </w:r>
          </w:p>
        </w:tc>
        <w:tc>
          <w:tcPr>
            <w:tcW w:w="1063"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食用油、油</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脂及其制</w:t>
            </w:r>
          </w:p>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rPr>
              <w:t>品(自制)</w:t>
            </w:r>
          </w:p>
        </w:tc>
        <w:tc>
          <w:tcPr>
            <w:tcW w:w="1670"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rPr>
              <w:t>煎炸过程用油</w:t>
            </w:r>
          </w:p>
        </w:tc>
        <w:tc>
          <w:tcPr>
            <w:tcW w:w="496"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hint="eastAsia" w:eastAsia="仿宋_GB2312"/>
                <w:sz w:val="20"/>
                <w:highlight w:val="none"/>
              </w:rPr>
              <w:t>较高</w:t>
            </w:r>
          </w:p>
        </w:tc>
        <w:tc>
          <w:tcPr>
            <w:tcW w:w="7621"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lang w:val="en-US"/>
              </w:rPr>
            </w:pPr>
            <w:r>
              <w:rPr>
                <w:rFonts w:hint="eastAsia" w:eastAsia="仿宋_GB2312"/>
                <w:sz w:val="20"/>
                <w:highlight w:val="none"/>
              </w:rPr>
              <w:t>酸价、极性组分</w:t>
            </w:r>
          </w:p>
        </w:tc>
        <w:tc>
          <w:tcPr>
            <w:tcW w:w="62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szCs w:val="20"/>
                <w:highlight w:val="none"/>
              </w:rPr>
            </w:pPr>
            <w:r>
              <w:rPr>
                <w:rFonts w:hint="eastAsia" w:eastAsia="仿宋_GB2312"/>
                <w:sz w:val="20"/>
                <w:szCs w:val="20"/>
                <w:highlight w:val="none"/>
              </w:rPr>
              <w:t>1</w:t>
            </w:r>
          </w:p>
        </w:tc>
        <w:tc>
          <w:tcPr>
            <w:tcW w:w="62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86" w:hRule="atLeast"/>
          <w:jc w:val="center"/>
        </w:trPr>
        <w:tc>
          <w:tcPr>
            <w:tcW w:w="497"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酒类(自制)</w:t>
            </w:r>
          </w:p>
        </w:tc>
        <w:tc>
          <w:tcPr>
            <w:tcW w:w="1063"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酒类(自制)</w:t>
            </w:r>
          </w:p>
        </w:tc>
        <w:tc>
          <w:tcPr>
            <w:tcW w:w="1670"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配制酒(自制)</w:t>
            </w:r>
          </w:p>
        </w:tc>
        <w:tc>
          <w:tcPr>
            <w:tcW w:w="496"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较高</w:t>
            </w:r>
          </w:p>
        </w:tc>
        <w:tc>
          <w:tcPr>
            <w:tcW w:w="7621"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糖精钠(以糖精计)、甜蜜素(以环己基氨基磺酸计)、三氯蔗糖</w:t>
            </w:r>
          </w:p>
        </w:tc>
        <w:tc>
          <w:tcPr>
            <w:tcW w:w="62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szCs w:val="20"/>
                <w:highlight w:val="none"/>
                <w:lang w:eastAsia="zh-CN"/>
              </w:rPr>
            </w:pPr>
            <w:r>
              <w:rPr>
                <w:rFonts w:hint="eastAsia" w:eastAsia="仿宋_GB2312"/>
                <w:sz w:val="20"/>
                <w:szCs w:val="20"/>
                <w:highlight w:val="none"/>
                <w:lang w:val="en-US" w:eastAsia="zh-CN"/>
              </w:rPr>
              <w:t>1</w:t>
            </w:r>
          </w:p>
        </w:tc>
        <w:tc>
          <w:tcPr>
            <w:tcW w:w="62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114" w:hRule="atLeast"/>
          <w:jc w:val="center"/>
        </w:trPr>
        <w:tc>
          <w:tcPr>
            <w:tcW w:w="497"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c>
          <w:tcPr>
            <w:tcW w:w="1063"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0"/>
                <w:highlight w:val="none"/>
              </w:rPr>
            </w:pPr>
          </w:p>
        </w:tc>
        <w:tc>
          <w:tcPr>
            <w:tcW w:w="9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蔬菜制品(自制)</w:t>
            </w:r>
          </w:p>
        </w:tc>
        <w:tc>
          <w:tcPr>
            <w:tcW w:w="1063"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蔬菜制品(自制)</w:t>
            </w:r>
          </w:p>
        </w:tc>
        <w:tc>
          <w:tcPr>
            <w:tcW w:w="1670"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酱腌菜(自制)</w:t>
            </w:r>
          </w:p>
        </w:tc>
        <w:tc>
          <w:tcPr>
            <w:tcW w:w="496"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较高</w:t>
            </w:r>
          </w:p>
        </w:tc>
        <w:tc>
          <w:tcPr>
            <w:tcW w:w="7621"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山梨酸及其钾盐(以山梨酸计)、脱氢乙酸及其钠盐(以脱氢乙酸计)、甜蜜素(以环己基氨基磺酸计)、二氧化硫残留量、防腐剂混合使用时各自用量占其最大使用量的比例之和</w:t>
            </w:r>
          </w:p>
        </w:tc>
        <w:tc>
          <w:tcPr>
            <w:tcW w:w="62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szCs w:val="20"/>
                <w:highlight w:val="none"/>
                <w:lang w:eastAsia="zh-CN"/>
              </w:rPr>
            </w:pPr>
            <w:r>
              <w:rPr>
                <w:rFonts w:hint="eastAsia" w:eastAsia="仿宋_GB2312"/>
                <w:sz w:val="20"/>
                <w:szCs w:val="20"/>
                <w:highlight w:val="none"/>
                <w:lang w:val="en-US" w:eastAsia="zh-CN"/>
              </w:rPr>
              <w:t>4</w:t>
            </w:r>
          </w:p>
        </w:tc>
        <w:tc>
          <w:tcPr>
            <w:tcW w:w="62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eastAsia="仿宋_GB2312"/>
                <w:sz w:val="2"/>
                <w:szCs w:val="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688" w:hRule="atLeast"/>
          <w:jc w:val="center"/>
        </w:trPr>
        <w:tc>
          <w:tcPr>
            <w:tcW w:w="497"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18</w:t>
            </w:r>
          </w:p>
        </w:tc>
        <w:tc>
          <w:tcPr>
            <w:tcW w:w="1063" w:type="dxa"/>
            <w:vMerge w:val="restart"/>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r>
              <w:rPr>
                <w:rFonts w:ascii="Times New Roman" w:hAnsi="Times New Roman" w:cs="Times New Roman"/>
                <w:sz w:val="20"/>
                <w:highlight w:val="none"/>
              </w:rPr>
              <w:t>食用农产品</w:t>
            </w:r>
          </w:p>
        </w:tc>
        <w:tc>
          <w:tcPr>
            <w:tcW w:w="912"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lang w:val="en-US" w:eastAsia="zh-CN"/>
              </w:rPr>
              <w:t>蔬菜</w:t>
            </w:r>
          </w:p>
        </w:tc>
        <w:tc>
          <w:tcPr>
            <w:tcW w:w="10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鲜食用菌</w:t>
            </w:r>
          </w:p>
        </w:tc>
        <w:tc>
          <w:tcPr>
            <w:tcW w:w="167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鲜食用菌</w:t>
            </w:r>
          </w:p>
        </w:tc>
        <w:tc>
          <w:tcPr>
            <w:tcW w:w="49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较高</w:t>
            </w:r>
          </w:p>
        </w:tc>
        <w:tc>
          <w:tcPr>
            <w:tcW w:w="762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镉(以Cd计)、总砷(以As计)、百菌清、甲氨基阿维菌素苯甲酸盐、氯氟氰菊酯和高效氯氟氰菊酯、氯氰菊酯和高效氯氰菊酯</w:t>
            </w:r>
          </w:p>
        </w:tc>
        <w:tc>
          <w:tcPr>
            <w:tcW w:w="622" w:type="dxa"/>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lang w:val="en-US"/>
              </w:rPr>
            </w:pPr>
            <w:r>
              <w:rPr>
                <w:rFonts w:hint="eastAsia" w:ascii="Times New Roman" w:hAnsi="Times New Roman" w:cs="Times New Roman"/>
                <w:sz w:val="20"/>
                <w:highlight w:val="none"/>
                <w:lang w:val="en-US"/>
              </w:rPr>
              <w:t>1</w:t>
            </w:r>
          </w:p>
        </w:tc>
        <w:tc>
          <w:tcPr>
            <w:tcW w:w="622" w:type="dxa"/>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318"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p>
        </w:tc>
        <w:tc>
          <w:tcPr>
            <w:tcW w:w="10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鳞茎类蔬菜</w:t>
            </w:r>
          </w:p>
        </w:tc>
        <w:tc>
          <w:tcPr>
            <w:tcW w:w="167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葱</w:t>
            </w:r>
          </w:p>
        </w:tc>
        <w:tc>
          <w:tcPr>
            <w:tcW w:w="49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较高</w:t>
            </w:r>
          </w:p>
        </w:tc>
        <w:tc>
          <w:tcPr>
            <w:tcW w:w="762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铅(以Pb计)、镉(以Cd计)、毒死蜱、甲拌磷、甲基异柳磷、克百威、氯氟氰菊酯和高效氯氟氰菊酯、噻虫嗪、三唑磷、水胺硫磷、戊唑醇、氧乐果</w:t>
            </w:r>
          </w:p>
        </w:tc>
        <w:tc>
          <w:tcPr>
            <w:tcW w:w="622" w:type="dxa"/>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lang w:val="en-US"/>
              </w:rPr>
            </w:pPr>
            <w:r>
              <w:rPr>
                <w:rFonts w:hint="eastAsia" w:ascii="Times New Roman" w:hAnsi="Times New Roman" w:cs="Times New Roman"/>
                <w:sz w:val="20"/>
                <w:highlight w:val="none"/>
                <w:lang w:val="en-US"/>
              </w:rPr>
              <w:t>2</w:t>
            </w:r>
          </w:p>
        </w:tc>
        <w:tc>
          <w:tcPr>
            <w:tcW w:w="622" w:type="dxa"/>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318"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p>
        </w:tc>
        <w:tc>
          <w:tcPr>
            <w:tcW w:w="10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芸薹属类蔬菜</w:t>
            </w:r>
          </w:p>
        </w:tc>
        <w:tc>
          <w:tcPr>
            <w:tcW w:w="167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菜薹</w:t>
            </w:r>
          </w:p>
        </w:tc>
        <w:tc>
          <w:tcPr>
            <w:tcW w:w="49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较高</w:t>
            </w:r>
          </w:p>
        </w:tc>
        <w:tc>
          <w:tcPr>
            <w:tcW w:w="762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镉(以Cd计)、吡虫啉、啶虫脒、毒死蜱、氟虫腈、甲拌磷、联苯菊酯</w:t>
            </w:r>
          </w:p>
        </w:tc>
        <w:tc>
          <w:tcPr>
            <w:tcW w:w="622" w:type="dxa"/>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2</w:t>
            </w:r>
          </w:p>
        </w:tc>
        <w:tc>
          <w:tcPr>
            <w:tcW w:w="622" w:type="dxa"/>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318"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p>
        </w:tc>
        <w:tc>
          <w:tcPr>
            <w:tcW w:w="10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叶菜类蔬菜</w:t>
            </w:r>
          </w:p>
        </w:tc>
        <w:tc>
          <w:tcPr>
            <w:tcW w:w="167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油麦菜</w:t>
            </w:r>
          </w:p>
        </w:tc>
        <w:tc>
          <w:tcPr>
            <w:tcW w:w="49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较高</w:t>
            </w:r>
          </w:p>
        </w:tc>
        <w:tc>
          <w:tcPr>
            <w:tcW w:w="762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阿维菌素、吡虫啉、啶虫脒、毒死蜱、氟虫腈、甲氨基阿维菌素苯甲酸盐、甲胺磷、甲拌磷、腈菌唑、克百威、氯氟氰菊酯和高效氯氟氰菊酯、灭多威、噻虫嗪、三氯杀螨醇、水胺硫磷、氧乐果、乙酰甲胺磷</w:t>
            </w:r>
          </w:p>
        </w:tc>
        <w:tc>
          <w:tcPr>
            <w:tcW w:w="622" w:type="dxa"/>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2</w:t>
            </w:r>
          </w:p>
        </w:tc>
        <w:tc>
          <w:tcPr>
            <w:tcW w:w="622" w:type="dxa"/>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318"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p>
        </w:tc>
        <w:tc>
          <w:tcPr>
            <w:tcW w:w="10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茄果类蔬菜</w:t>
            </w:r>
          </w:p>
        </w:tc>
        <w:tc>
          <w:tcPr>
            <w:tcW w:w="167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番茄</w:t>
            </w:r>
          </w:p>
        </w:tc>
        <w:tc>
          <w:tcPr>
            <w:tcW w:w="49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较高</w:t>
            </w:r>
          </w:p>
        </w:tc>
        <w:tc>
          <w:tcPr>
            <w:tcW w:w="762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镉(以Cd计)、敌敌畏、毒死蜱、腐霉利、甲拌磷、氯氟氰菊酯和高效氯氟氰菊酯、烯酰吗啉、氧乐果、乙酰甲胺磷</w:t>
            </w:r>
          </w:p>
        </w:tc>
        <w:tc>
          <w:tcPr>
            <w:tcW w:w="622" w:type="dxa"/>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2</w:t>
            </w:r>
          </w:p>
        </w:tc>
        <w:tc>
          <w:tcPr>
            <w:tcW w:w="622" w:type="dxa"/>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318"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p>
        </w:tc>
        <w:tc>
          <w:tcPr>
            <w:tcW w:w="10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瓜类蔬菜</w:t>
            </w:r>
          </w:p>
        </w:tc>
        <w:tc>
          <w:tcPr>
            <w:tcW w:w="167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黄瓜</w:t>
            </w:r>
          </w:p>
        </w:tc>
        <w:tc>
          <w:tcPr>
            <w:tcW w:w="49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较高</w:t>
            </w:r>
          </w:p>
        </w:tc>
        <w:tc>
          <w:tcPr>
            <w:tcW w:w="762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lang w:val="en-US" w:eastAsia="zh-CN"/>
              </w:rPr>
            </w:pPr>
            <w:r>
              <w:rPr>
                <w:rFonts w:hint="eastAsia" w:eastAsia="仿宋_GB2312"/>
                <w:sz w:val="20"/>
                <w:highlight w:val="none"/>
              </w:rPr>
              <w:t>阿维菌素、哒螨灵、敌敌畏、毒死蜱、腐霉利、甲氨基阿维菌素苯甲酸盐、甲拌磷、克百威、乐果、噻虫嗪、氧乐果、乙螨唑、乙酰甲胺磷、异丙威</w:t>
            </w:r>
          </w:p>
        </w:tc>
        <w:tc>
          <w:tcPr>
            <w:tcW w:w="622" w:type="dxa"/>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2</w:t>
            </w:r>
          </w:p>
        </w:tc>
        <w:tc>
          <w:tcPr>
            <w:tcW w:w="622" w:type="dxa"/>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1142"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lang w:val="en-US"/>
              </w:rPr>
              <w:t>水果类</w:t>
            </w:r>
          </w:p>
        </w:tc>
        <w:tc>
          <w:tcPr>
            <w:tcW w:w="10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仁果类水果</w:t>
            </w:r>
          </w:p>
        </w:tc>
        <w:tc>
          <w:tcPr>
            <w:tcW w:w="167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梨</w:t>
            </w:r>
          </w:p>
        </w:tc>
        <w:tc>
          <w:tcPr>
            <w:tcW w:w="49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较高</w:t>
            </w:r>
          </w:p>
        </w:tc>
        <w:tc>
          <w:tcPr>
            <w:tcW w:w="762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仿宋_GB2312"/>
                <w:sz w:val="20"/>
                <w:highlight w:val="none"/>
              </w:rPr>
            </w:pPr>
            <w:r>
              <w:rPr>
                <w:rFonts w:hint="eastAsia" w:eastAsia="仿宋_GB2312"/>
                <w:sz w:val="20"/>
                <w:highlight w:val="none"/>
              </w:rPr>
              <w:t>吡虫啉、敌敌畏、毒死蜱、多菌灵、克百威、氯氟氰菊酯和高效氯氟氰菊酯、氧乐果、水胺硫磷、苯醚甲环唑、咪鲜胺和咪鲜胺锰盐</w:t>
            </w:r>
          </w:p>
        </w:tc>
        <w:tc>
          <w:tcPr>
            <w:tcW w:w="622" w:type="dxa"/>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w:t>
            </w:r>
          </w:p>
        </w:tc>
        <w:tc>
          <w:tcPr>
            <w:tcW w:w="622" w:type="dxa"/>
            <w:tcBorders>
              <w:bottom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602"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eastAsia="仿宋_GB2312"/>
                <w:sz w:val="20"/>
                <w:szCs w:val="20"/>
                <w:highlight w:val="none"/>
              </w:rPr>
              <w:t>核果类水果</w:t>
            </w:r>
          </w:p>
        </w:tc>
        <w:tc>
          <w:tcPr>
            <w:tcW w:w="167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eastAsia="仿宋_GB2312"/>
                <w:sz w:val="20"/>
                <w:szCs w:val="20"/>
                <w:highlight w:val="none"/>
              </w:rPr>
              <w:t>桃</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eastAsia="仿宋_GB2312"/>
                <w:sz w:val="20"/>
                <w:szCs w:val="20"/>
                <w:highlight w:val="none"/>
              </w:rPr>
              <w:t>较高</w:t>
            </w:r>
          </w:p>
        </w:tc>
        <w:tc>
          <w:tcPr>
            <w:tcW w:w="7621"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_GB2312"/>
                <w:sz w:val="20"/>
                <w:highlight w:val="none"/>
              </w:rPr>
            </w:pPr>
            <w:r>
              <w:rPr>
                <w:rFonts w:eastAsia="仿宋_GB2312"/>
                <w:sz w:val="20"/>
                <w:szCs w:val="20"/>
                <w:highlight w:val="none"/>
              </w:rPr>
              <w:t>苯醚甲环唑、敌敌畏、多菌灵、氟硅唑、甲胺磷、克百威、氧乐果、溴氰菊酯</w:t>
            </w:r>
          </w:p>
        </w:tc>
        <w:tc>
          <w:tcPr>
            <w:tcW w:w="622" w:type="dxa"/>
            <w:vMerge w:val="restart"/>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w:t>
            </w:r>
          </w:p>
        </w:tc>
        <w:tc>
          <w:tcPr>
            <w:tcW w:w="622" w:type="dxa"/>
            <w:vMerge w:val="restart"/>
            <w:tcBorders>
              <w:top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517"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sz w:val="20"/>
                <w:szCs w:val="20"/>
                <w:highlight w:val="none"/>
              </w:rPr>
            </w:pPr>
          </w:p>
        </w:tc>
        <w:tc>
          <w:tcPr>
            <w:tcW w:w="167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仿宋_GB2312"/>
                <w:sz w:val="20"/>
                <w:szCs w:val="20"/>
                <w:highlight w:val="none"/>
                <w:lang w:val="en-US" w:eastAsia="zh-CN"/>
              </w:rPr>
            </w:pPr>
            <w:r>
              <w:rPr>
                <w:rFonts w:hint="eastAsia" w:eastAsia="仿宋_GB2312"/>
                <w:sz w:val="20"/>
                <w:szCs w:val="20"/>
                <w:highlight w:val="none"/>
              </w:rPr>
              <w:t>枣</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仿宋_GB2312"/>
                <w:sz w:val="20"/>
                <w:szCs w:val="20"/>
                <w:highlight w:val="none"/>
                <w:lang w:val="en-US" w:eastAsia="zh-CN"/>
              </w:rPr>
            </w:pPr>
            <w:r>
              <w:rPr>
                <w:rFonts w:hint="eastAsia" w:eastAsia="仿宋_GB2312"/>
                <w:sz w:val="20"/>
                <w:szCs w:val="20"/>
                <w:highlight w:val="none"/>
              </w:rPr>
              <w:t>较高</w:t>
            </w:r>
          </w:p>
        </w:tc>
        <w:tc>
          <w:tcPr>
            <w:tcW w:w="7621" w:type="dxa"/>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eastAsia="仿宋_GB2312"/>
                <w:sz w:val="20"/>
                <w:szCs w:val="20"/>
                <w:highlight w:val="none"/>
                <w:lang w:val="en-US" w:eastAsia="zh-CN"/>
              </w:rPr>
            </w:pPr>
            <w:r>
              <w:rPr>
                <w:rFonts w:hint="eastAsia" w:eastAsia="仿宋_GB2312"/>
                <w:sz w:val="20"/>
                <w:szCs w:val="20"/>
                <w:highlight w:val="none"/>
              </w:rPr>
              <w:t>多菌灵、氟虫腈、氰戊菊酯和S-氰戊菊酯、氧乐果、糖精钠(以糖精计)</w:t>
            </w: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cs="Times New Roman"/>
                <w:sz w:val="20"/>
                <w:highlight w:val="none"/>
                <w:lang w:val="en-US"/>
              </w:rPr>
            </w:pPr>
          </w:p>
        </w:tc>
        <w:tc>
          <w:tcPr>
            <w:tcW w:w="62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253" w:hRule="atLeast"/>
          <w:jc w:val="center"/>
        </w:trPr>
        <w:tc>
          <w:tcPr>
            <w:tcW w:w="497"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912" w:type="dxa"/>
            <w:vMerge w:val="continue"/>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c>
          <w:tcPr>
            <w:tcW w:w="106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eastAsia="仿宋_GB2312"/>
                <w:sz w:val="20"/>
                <w:szCs w:val="20"/>
                <w:highlight w:val="none"/>
              </w:rPr>
              <w:t>瓜果类水果</w:t>
            </w:r>
          </w:p>
        </w:tc>
        <w:tc>
          <w:tcPr>
            <w:tcW w:w="167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eastAsia="仿宋_GB2312"/>
                <w:sz w:val="20"/>
                <w:szCs w:val="20"/>
                <w:highlight w:val="none"/>
              </w:rPr>
              <w:t>西瓜</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sz w:val="20"/>
                <w:highlight w:val="none"/>
              </w:rPr>
            </w:pPr>
            <w:r>
              <w:rPr>
                <w:rFonts w:eastAsia="仿宋_GB2312"/>
                <w:sz w:val="20"/>
                <w:szCs w:val="20"/>
                <w:highlight w:val="none"/>
              </w:rPr>
              <w:t>较高</w:t>
            </w:r>
          </w:p>
        </w:tc>
        <w:tc>
          <w:tcPr>
            <w:tcW w:w="7621"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_GB2312"/>
                <w:sz w:val="20"/>
                <w:highlight w:val="none"/>
              </w:rPr>
            </w:pPr>
            <w:r>
              <w:rPr>
                <w:rFonts w:hint="eastAsia" w:eastAsia="仿宋_GB2312"/>
                <w:sz w:val="20"/>
                <w:highlight w:val="none"/>
              </w:rPr>
              <w:t>克百威、噻虫嗪、氧乐果、乙酰甲胺磷、苯醚甲环唑</w:t>
            </w:r>
          </w:p>
        </w:tc>
        <w:tc>
          <w:tcPr>
            <w:tcW w:w="622" w:type="dxa"/>
            <w:tcBorders>
              <w:top w:val="single" w:color="auto" w:sz="4" w:space="0"/>
              <w:bottom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0"/>
                <w:highlight w:val="none"/>
                <w:lang w:val="en-US" w:eastAsia="zh-CN"/>
              </w:rPr>
            </w:pPr>
            <w:r>
              <w:rPr>
                <w:rFonts w:hint="eastAsia" w:ascii="Times New Roman" w:hAnsi="Times New Roman" w:cs="Times New Roman"/>
                <w:sz w:val="20"/>
                <w:highlight w:val="none"/>
                <w:lang w:val="en-US" w:eastAsia="zh-CN"/>
              </w:rPr>
              <w:t>1</w:t>
            </w:r>
          </w:p>
        </w:tc>
        <w:tc>
          <w:tcPr>
            <w:tcW w:w="622" w:type="dxa"/>
            <w:tcBorders>
              <w:top w:val="single" w:color="auto" w:sz="4" w:space="0"/>
              <w:bottom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383" w:hRule="atLeast"/>
          <w:jc w:val="center"/>
        </w:trPr>
        <w:tc>
          <w:tcPr>
            <w:tcW w:w="13322" w:type="dxa"/>
            <w:gridSpan w:val="7"/>
            <w:tcBorders>
              <w:top w:val="single" w:color="auto" w:sz="4" w:space="0"/>
              <w:bottom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80" w:lineRule="exact"/>
              <w:jc w:val="center"/>
              <w:textAlignment w:val="auto"/>
              <w:rPr>
                <w:b w:val="0"/>
                <w:bCs w:val="0"/>
                <w:sz w:val="24"/>
                <w:highlight w:val="none"/>
                <w:lang w:val="en-US"/>
              </w:rPr>
            </w:pPr>
            <w:r>
              <w:rPr>
                <w:rFonts w:hint="eastAsia"/>
                <w:b w:val="0"/>
                <w:bCs w:val="0"/>
                <w:sz w:val="24"/>
                <w:highlight w:val="none"/>
                <w:lang w:val="en-US"/>
              </w:rPr>
              <w:t>总计：</w:t>
            </w:r>
          </w:p>
        </w:tc>
        <w:tc>
          <w:tcPr>
            <w:tcW w:w="62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sz w:val="24"/>
                <w:highlight w:val="none"/>
                <w:lang w:val="en-US" w:bidi="zh-CN"/>
              </w:rPr>
            </w:pPr>
            <w:r>
              <w:rPr>
                <w:rFonts w:hint="eastAsia" w:ascii="仿宋_GB2312" w:hAnsi="仿宋_GB2312" w:eastAsia="仿宋_GB2312" w:cs="仿宋_GB2312"/>
                <w:b w:val="0"/>
                <w:bCs w:val="0"/>
                <w:sz w:val="24"/>
                <w:highlight w:val="none"/>
                <w:lang w:val="en-US" w:bidi="zh-CN"/>
              </w:rPr>
              <w:t>97</w:t>
            </w:r>
          </w:p>
        </w:tc>
        <w:tc>
          <w:tcPr>
            <w:tcW w:w="62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b w:val="0"/>
                <w:bCs w:val="0"/>
                <w:sz w:val="24"/>
                <w:highlight w:val="none"/>
                <w:lang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4" w:type="dxa"/>
            <w:bottom w:w="0" w:type="dxa"/>
            <w:right w:w="34" w:type="dxa"/>
          </w:tblCellMar>
        </w:tblPrEx>
        <w:trPr>
          <w:trHeight w:val="383" w:hRule="atLeast"/>
          <w:jc w:val="center"/>
        </w:trPr>
        <w:tc>
          <w:tcPr>
            <w:tcW w:w="14566" w:type="dxa"/>
            <w:gridSpan w:val="9"/>
            <w:tcBorders>
              <w:top w:val="single" w:color="auto" w:sz="4" w:space="0"/>
            </w:tcBorders>
            <w:vAlign w:val="center"/>
          </w:tcPr>
          <w:p>
            <w:pPr>
              <w:keepNext w:val="0"/>
              <w:keepLines w:val="0"/>
              <w:pageBreakBefore w:val="0"/>
              <w:tabs>
                <w:tab w:val="left" w:pos="972"/>
              </w:tabs>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b/>
                <w:bCs/>
                <w:sz w:val="24"/>
                <w:highlight w:val="none"/>
                <w:lang w:bidi="zh-CN"/>
              </w:rPr>
            </w:pPr>
            <w:r>
              <w:rPr>
                <w:rFonts w:hint="eastAsia" w:ascii="仿宋_GB2312" w:hAnsi="仿宋_GB2312" w:eastAsia="仿宋_GB2312" w:cs="仿宋_GB2312"/>
                <w:b/>
                <w:bCs/>
                <w:sz w:val="24"/>
                <w:highlight w:val="none"/>
                <w:lang w:bidi="zh-CN"/>
              </w:rPr>
              <w:t>注：</w:t>
            </w:r>
            <w:r>
              <w:rPr>
                <w:rFonts w:hint="eastAsia" w:ascii="仿宋" w:hAnsi="仿宋" w:eastAsia="仿宋" w:cs="仿宋"/>
                <w:b/>
                <w:bCs/>
                <w:szCs w:val="21"/>
                <w:highlight w:val="none"/>
              </w:rPr>
              <w:t>原则上每个品种实际检测项目数量不低于本表所列抽检项目的</w:t>
            </w:r>
            <w:r>
              <w:rPr>
                <w:rFonts w:hint="eastAsia" w:ascii="仿宋" w:hAnsi="仿宋" w:eastAsia="仿宋" w:cs="仿宋"/>
                <w:b/>
                <w:bCs/>
                <w:szCs w:val="21"/>
                <w:highlight w:val="none"/>
                <w:lang w:val="en-US" w:eastAsia="zh-CN"/>
              </w:rPr>
              <w:t>6</w:t>
            </w:r>
            <w:r>
              <w:rPr>
                <w:rFonts w:hint="eastAsia" w:ascii="仿宋" w:hAnsi="仿宋" w:eastAsia="仿宋" w:cs="仿宋"/>
                <w:b/>
                <w:bCs/>
                <w:szCs w:val="21"/>
                <w:highlight w:val="none"/>
              </w:rPr>
              <w:t>0%。</w:t>
            </w:r>
          </w:p>
        </w:tc>
      </w:tr>
    </w:tbl>
    <w:p>
      <w:pPr>
        <w:pStyle w:val="7"/>
        <w:keepNext w:val="0"/>
        <w:keepLines w:val="0"/>
        <w:pageBreakBefore w:val="0"/>
        <w:kinsoku/>
        <w:wordWrap/>
        <w:overflowPunct/>
        <w:topLinePunct w:val="0"/>
        <w:autoSpaceDE/>
        <w:autoSpaceDN/>
        <w:bidi w:val="0"/>
        <w:adjustRightInd/>
        <w:snapToGrid/>
        <w:spacing w:line="576" w:lineRule="exact"/>
        <w:ind w:left="0" w:leftChars="0"/>
        <w:textAlignment w:val="auto"/>
        <w:rPr>
          <w:rFonts w:hint="default" w:ascii="Times New Roman" w:hAnsi="Times New Roman" w:eastAsia="仿宋_GB2312" w:cs="Times New Roman"/>
          <w:sz w:val="24"/>
          <w:szCs w:val="24"/>
          <w:highlight w:val="none"/>
          <w:lang w:val="en-US" w:eastAsia="zh-CN"/>
        </w:rPr>
        <w:sectPr>
          <w:footerReference r:id="rId4" w:type="default"/>
          <w:pgSz w:w="16838" w:h="11905" w:orient="landscape"/>
          <w:pgMar w:top="1803" w:right="1440" w:bottom="1803" w:left="1440" w:header="850" w:footer="992" w:gutter="0"/>
          <w:cols w:space="720" w:num="1"/>
          <w:rtlGutter w:val="0"/>
          <w:docGrid w:type="lines" w:linePitch="319" w:charSpace="0"/>
        </w:sectPr>
      </w:pPr>
      <w:r>
        <w:rPr>
          <w:rFonts w:hint="eastAsia" w:eastAsia="仿宋_GB2312" w:cs="Times New Roman"/>
          <w:sz w:val="24"/>
          <w:szCs w:val="24"/>
          <w:highlight w:val="none"/>
          <w:lang w:val="en-US" w:eastAsia="zh-CN"/>
        </w:rPr>
        <w:t>-</w:t>
      </w:r>
    </w:p>
    <w:p>
      <w:pPr>
        <w:pStyle w:val="5"/>
        <w:spacing w:before="0" w:after="0" w:line="576" w:lineRule="exact"/>
      </w:pPr>
      <w:r>
        <w:rPr>
          <w:rFonts w:hint="eastAsia" w:ascii="黑体" w:hAnsi="黑体" w:eastAsia="黑体" w:cs="黑体"/>
          <w:b w:val="0"/>
          <w:bCs w:val="0"/>
        </w:rPr>
        <w:t>附件3</w:t>
      </w:r>
    </w:p>
    <w:p>
      <w:pPr>
        <w:pStyle w:val="4"/>
        <w:jc w:val="center"/>
        <w:rPr>
          <w:rFonts w:ascii="方正小标宋简体" w:hAnsi="方正小标宋简体" w:eastAsia="方正小标宋简体" w:cs="方正小标宋简体"/>
          <w:sz w:val="48"/>
          <w:szCs w:val="44"/>
        </w:rPr>
      </w:pPr>
      <w:r>
        <w:rPr>
          <w:rFonts w:hint="eastAsia" w:ascii="方正小标宋简体" w:hAnsi="方正小标宋简体" w:eastAsia="方正小标宋简体" w:cs="方正小标宋简体"/>
          <w:sz w:val="48"/>
          <w:szCs w:val="44"/>
        </w:rPr>
        <w:t>竞争性磋商</w:t>
      </w:r>
      <w:r>
        <w:rPr>
          <w:rFonts w:hint="eastAsia" w:ascii="方正小标宋简体" w:hAnsi="方正小标宋简体" w:eastAsia="方正小标宋简体" w:cs="方正小标宋简体"/>
          <w:sz w:val="48"/>
          <w:szCs w:val="44"/>
          <w:lang w:val="en-US" w:eastAsia="zh-CN"/>
        </w:rPr>
        <w:t>评审</w:t>
      </w:r>
      <w:r>
        <w:rPr>
          <w:rFonts w:hint="eastAsia" w:ascii="方正小标宋简体" w:hAnsi="方正小标宋简体" w:eastAsia="方正小标宋简体" w:cs="方正小标宋简体"/>
          <w:sz w:val="48"/>
          <w:szCs w:val="44"/>
        </w:rPr>
        <w:t>细则</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12"/>
        <w:gridCol w:w="1891"/>
        <w:gridCol w:w="1179"/>
        <w:gridCol w:w="100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评审项目</w:t>
            </w:r>
          </w:p>
        </w:tc>
        <w:tc>
          <w:tcPr>
            <w:tcW w:w="416"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分数</w:t>
            </w:r>
          </w:p>
        </w:tc>
        <w:tc>
          <w:tcPr>
            <w:tcW w:w="3559"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评审要素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6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价格权值（</w:t>
            </w:r>
            <w:r>
              <w:rPr>
                <w:rFonts w:hint="default" w:ascii="Times New Roman" w:hAnsi="Times New Roman" w:eastAsia="仿宋_GB2312" w:cs="Times New Roman"/>
                <w:sz w:val="21"/>
                <w:szCs w:val="21"/>
                <w:lang w:val="en-US" w:eastAsia="zh-CN"/>
              </w:rPr>
              <w:t>20</w:t>
            </w:r>
            <w:r>
              <w:rPr>
                <w:rFonts w:hint="default" w:ascii="Times New Roman" w:hAnsi="Times New Roman" w:eastAsia="仿宋_GB2312" w:cs="Times New Roman"/>
                <w:sz w:val="21"/>
                <w:szCs w:val="21"/>
              </w:rPr>
              <w:t>%）</w:t>
            </w: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20</w:t>
            </w:r>
          </w:p>
        </w:tc>
        <w:tc>
          <w:tcPr>
            <w:tcW w:w="3559"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以本次有效的最终</w:t>
            </w:r>
            <w:r>
              <w:rPr>
                <w:rFonts w:hint="default" w:ascii="Times New Roman" w:hAnsi="Times New Roman" w:eastAsia="仿宋_GB2312" w:cs="Times New Roman"/>
                <w:sz w:val="21"/>
                <w:szCs w:val="21"/>
                <w:lang w:val="en-US" w:eastAsia="zh-CN"/>
              </w:rPr>
              <w:t>平均</w:t>
            </w:r>
            <w:r>
              <w:rPr>
                <w:rFonts w:hint="default" w:ascii="Times New Roman" w:hAnsi="Times New Roman" w:eastAsia="仿宋_GB2312" w:cs="Times New Roman"/>
                <w:sz w:val="21"/>
                <w:szCs w:val="21"/>
              </w:rPr>
              <w:t>磋商报价为基准价，磋商报价得分=(基准价</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最后磋商报价)*</w:t>
            </w:r>
            <w:r>
              <w:rPr>
                <w:rFonts w:hint="default" w:ascii="Times New Roman" w:hAnsi="Times New Roman" w:eastAsia="仿宋_GB2312" w:cs="Times New Roman"/>
                <w:sz w:val="21"/>
                <w:szCs w:val="21"/>
                <w:lang w:val="en-US" w:eastAsia="zh-CN"/>
              </w:rPr>
              <w:t>20</w:t>
            </w:r>
            <w:r>
              <w:rPr>
                <w:rFonts w:hint="default" w:ascii="Times New Roman" w:hAnsi="Times New Roman" w:eastAsia="仿宋_GB2312" w:cs="Times New Roman"/>
                <w:sz w:val="21"/>
                <w:szCs w:val="21"/>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667"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设备</w:t>
            </w:r>
            <w:r>
              <w:rPr>
                <w:rFonts w:hint="default" w:ascii="Times New Roman" w:hAnsi="Times New Roman" w:eastAsia="仿宋_GB2312" w:cs="Times New Roman"/>
                <w:sz w:val="21"/>
                <w:szCs w:val="21"/>
                <w:lang w:val="en-US" w:eastAsia="zh-CN"/>
              </w:rPr>
              <w:t>及系统</w:t>
            </w:r>
            <w:r>
              <w:rPr>
                <w:rFonts w:hint="default" w:ascii="Times New Roman" w:hAnsi="Times New Roman" w:eastAsia="仿宋_GB2312" w:cs="Times New Roman"/>
                <w:sz w:val="21"/>
                <w:szCs w:val="21"/>
              </w:rPr>
              <w:t>配置</w:t>
            </w:r>
            <w:r>
              <w:rPr>
                <w:rFonts w:hint="default" w:ascii="Times New Roman" w:hAnsi="Times New Roman" w:eastAsia="仿宋_GB2312" w:cs="Times New Roman"/>
                <w:sz w:val="21"/>
                <w:szCs w:val="21"/>
                <w:lang w:val="en-US" w:eastAsia="zh-CN"/>
              </w:rPr>
              <w:t>20</w:t>
            </w:r>
            <w:r>
              <w:rPr>
                <w:rFonts w:hint="default" w:ascii="Times New Roman" w:hAnsi="Times New Roman" w:eastAsia="仿宋_GB2312" w:cs="Times New Roman"/>
                <w:sz w:val="21"/>
                <w:szCs w:val="21"/>
              </w:rPr>
              <w:t>%</w:t>
            </w: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16</w:t>
            </w:r>
          </w:p>
        </w:tc>
        <w:tc>
          <w:tcPr>
            <w:tcW w:w="3559"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供应商同时具有气相色谱仪2台、气相色谱质谱联用仪2台</w:t>
            </w:r>
            <w:r>
              <w:rPr>
                <w:rFonts w:hint="default" w:ascii="Times New Roman" w:hAnsi="Times New Roman" w:eastAsia="仿宋_GB2312" w:cs="Times New Roman"/>
                <w:sz w:val="21"/>
                <w:szCs w:val="21"/>
                <w:lang w:eastAsia="zh-CN"/>
              </w:rPr>
              <w:t>、液相色谱仪</w:t>
            </w:r>
            <w:r>
              <w:rPr>
                <w:rFonts w:hint="default" w:ascii="Times New Roman" w:hAnsi="Times New Roman" w:eastAsia="仿宋_GB2312" w:cs="Times New Roman"/>
                <w:sz w:val="21"/>
                <w:szCs w:val="21"/>
                <w:lang w:val="en-US" w:eastAsia="zh-CN"/>
              </w:rPr>
              <w:t>3台、液相色谱质谱联用仪2台、离子色谱仪1台、电感耦合等离子体质谱仪1台、低本底α、β测量仪1台、</w:t>
            </w:r>
            <w:r>
              <w:rPr>
                <w:rFonts w:hint="default" w:ascii="Times New Roman" w:hAnsi="Times New Roman" w:eastAsia="仿宋_GB2312" w:cs="Times New Roman"/>
                <w:sz w:val="21"/>
                <w:szCs w:val="21"/>
              </w:rPr>
              <w:t>原子吸收分光光度计（火焰）</w:t>
            </w:r>
            <w:r>
              <w:rPr>
                <w:rFonts w:hint="default" w:ascii="Times New Roman" w:hAnsi="Times New Roman" w:eastAsia="仿宋_GB2312" w:cs="Times New Roman"/>
                <w:sz w:val="21"/>
                <w:szCs w:val="21"/>
                <w:lang w:val="en-US" w:eastAsia="zh-CN"/>
              </w:rPr>
              <w:t>1台</w:t>
            </w:r>
            <w:r>
              <w:rPr>
                <w:rFonts w:hint="default" w:ascii="Times New Roman" w:hAnsi="Times New Roman" w:eastAsia="仿宋_GB2312" w:cs="Times New Roman"/>
                <w:sz w:val="21"/>
                <w:szCs w:val="21"/>
              </w:rPr>
              <w:t>、原子吸收分光光度计（石墨炉）</w:t>
            </w:r>
            <w:r>
              <w:rPr>
                <w:rFonts w:hint="default" w:ascii="Times New Roman" w:hAnsi="Times New Roman" w:eastAsia="仿宋_GB2312" w:cs="Times New Roman"/>
                <w:sz w:val="21"/>
                <w:szCs w:val="21"/>
                <w:lang w:val="en-US" w:eastAsia="zh-CN"/>
              </w:rPr>
              <w:t>1台</w:t>
            </w:r>
            <w:r>
              <w:rPr>
                <w:rFonts w:hint="default" w:ascii="Times New Roman" w:hAnsi="Times New Roman" w:eastAsia="仿宋_GB2312" w:cs="Times New Roman"/>
                <w:sz w:val="21"/>
                <w:szCs w:val="21"/>
              </w:rPr>
              <w:t>、原子荧光光度计</w:t>
            </w:r>
            <w:r>
              <w:rPr>
                <w:rFonts w:hint="default" w:ascii="Times New Roman" w:hAnsi="Times New Roman" w:eastAsia="仿宋_GB2312" w:cs="Times New Roman"/>
                <w:sz w:val="21"/>
                <w:szCs w:val="21"/>
                <w:lang w:val="en-US" w:eastAsia="zh-CN"/>
              </w:rPr>
              <w:t>1台</w:t>
            </w:r>
            <w:r>
              <w:rPr>
                <w:rFonts w:hint="default" w:ascii="Times New Roman" w:hAnsi="Times New Roman" w:eastAsia="仿宋_GB2312" w:cs="Times New Roman"/>
                <w:sz w:val="21"/>
                <w:szCs w:val="21"/>
              </w:rPr>
              <w:t>、紫外可见分光光度计</w:t>
            </w:r>
            <w:r>
              <w:rPr>
                <w:rFonts w:hint="default" w:ascii="Times New Roman" w:hAnsi="Times New Roman" w:eastAsia="仿宋_GB2312" w:cs="Times New Roman"/>
                <w:sz w:val="21"/>
                <w:szCs w:val="21"/>
                <w:lang w:val="en-US" w:eastAsia="zh-CN"/>
              </w:rPr>
              <w:t>1台</w:t>
            </w:r>
            <w:r>
              <w:rPr>
                <w:rFonts w:hint="default" w:ascii="Times New Roman" w:hAnsi="Times New Roman" w:eastAsia="仿宋_GB2312" w:cs="Times New Roman"/>
                <w:sz w:val="21"/>
                <w:szCs w:val="21"/>
              </w:rPr>
              <w:t>的得</w:t>
            </w:r>
            <w:r>
              <w:rPr>
                <w:rFonts w:hint="default" w:ascii="Times New Roman" w:hAnsi="Times New Roman" w:eastAsia="仿宋_GB2312" w:cs="Times New Roman"/>
                <w:sz w:val="21"/>
                <w:szCs w:val="21"/>
                <w:lang w:val="en-US" w:eastAsia="zh-CN"/>
              </w:rPr>
              <w:t>16</w:t>
            </w:r>
            <w:r>
              <w:rPr>
                <w:rFonts w:hint="default" w:ascii="Times New Roman" w:hAnsi="Times New Roman" w:eastAsia="仿宋_GB2312" w:cs="Times New Roman"/>
                <w:sz w:val="21"/>
                <w:szCs w:val="21"/>
              </w:rPr>
              <w:t>分，每少一</w:t>
            </w:r>
            <w:r>
              <w:rPr>
                <w:rFonts w:hint="default" w:ascii="Times New Roman" w:hAnsi="Times New Roman" w:eastAsia="仿宋_GB2312" w:cs="Times New Roman"/>
                <w:sz w:val="21"/>
                <w:szCs w:val="21"/>
                <w:lang w:val="en-US" w:eastAsia="zh-CN"/>
              </w:rPr>
              <w:t>台</w:t>
            </w:r>
            <w:r>
              <w:rPr>
                <w:rFonts w:hint="default" w:ascii="Times New Roman" w:hAnsi="Times New Roman" w:eastAsia="仿宋_GB2312" w:cs="Times New Roman"/>
                <w:sz w:val="21"/>
                <w:szCs w:val="21"/>
              </w:rPr>
              <w:t>设备扣1分</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注：</w:t>
            </w:r>
            <w:r>
              <w:rPr>
                <w:rFonts w:hint="default" w:ascii="Times New Roman" w:hAnsi="Times New Roman" w:eastAsia="仿宋_GB2312" w:cs="Times New Roman"/>
                <w:sz w:val="21"/>
                <w:szCs w:val="21"/>
                <w:lang w:val="en-US" w:eastAsia="zh-CN"/>
              </w:rPr>
              <w:t>提供相关设备照片、购买发票（或租赁合同）和检定/校准证书复印件。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p>
        </w:tc>
        <w:tc>
          <w:tcPr>
            <w:tcW w:w="66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2</w:t>
            </w:r>
          </w:p>
        </w:tc>
        <w:tc>
          <w:tcPr>
            <w:tcW w:w="3559"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供应商具有运输冷冻、冷藏样品的冷链运输车辆的得2分。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注：提供冷链运输车辆照片和车辆购买发票（或租赁合同）复印件。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p>
        </w:tc>
        <w:tc>
          <w:tcPr>
            <w:tcW w:w="66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2</w:t>
            </w:r>
          </w:p>
        </w:tc>
        <w:tc>
          <w:tcPr>
            <w:tcW w:w="3559"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供应商</w:t>
            </w:r>
            <w:r>
              <w:rPr>
                <w:rFonts w:hint="default" w:ascii="Times New Roman" w:hAnsi="Times New Roman" w:eastAsia="仿宋_GB2312" w:cs="Times New Roman"/>
                <w:sz w:val="21"/>
                <w:szCs w:val="21"/>
              </w:rPr>
              <w:t>具备安全有效的实验室信息化管理系统</w:t>
            </w:r>
            <w:r>
              <w:rPr>
                <w:rFonts w:hint="default" w:ascii="Times New Roman" w:hAnsi="Times New Roman" w:eastAsia="仿宋_GB2312" w:cs="Times New Roman"/>
                <w:sz w:val="21"/>
                <w:szCs w:val="21"/>
                <w:lang w:val="en-US" w:eastAsia="zh-CN"/>
              </w:rPr>
              <w:t>的</w:t>
            </w:r>
            <w:r>
              <w:rPr>
                <w:rFonts w:hint="default" w:ascii="Times New Roman" w:hAnsi="Times New Roman" w:eastAsia="仿宋_GB2312" w:cs="Times New Roman"/>
                <w:sz w:val="21"/>
                <w:szCs w:val="21"/>
              </w:rPr>
              <w:t>得2分</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注：</w:t>
            </w:r>
            <w:r>
              <w:rPr>
                <w:rFonts w:hint="default" w:ascii="Times New Roman" w:hAnsi="Times New Roman" w:eastAsia="仿宋_GB2312" w:cs="Times New Roman"/>
                <w:sz w:val="21"/>
                <w:szCs w:val="21"/>
              </w:rPr>
              <w:t>提供</w:t>
            </w:r>
            <w:r>
              <w:rPr>
                <w:rFonts w:hint="default" w:ascii="Times New Roman" w:hAnsi="Times New Roman" w:eastAsia="仿宋_GB2312" w:cs="Times New Roman"/>
                <w:sz w:val="21"/>
                <w:szCs w:val="21"/>
                <w:lang w:val="en-US" w:eastAsia="zh-CN"/>
              </w:rPr>
              <w:t>系统建设合同复印件、发票复印件、使用截图。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3</w:t>
            </w:r>
          </w:p>
        </w:tc>
        <w:tc>
          <w:tcPr>
            <w:tcW w:w="6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人员配置（</w:t>
            </w:r>
            <w:r>
              <w:rPr>
                <w:rFonts w:hint="default" w:ascii="Times New Roman" w:hAnsi="Times New Roman" w:eastAsia="仿宋_GB2312" w:cs="Times New Roman"/>
                <w:sz w:val="21"/>
                <w:szCs w:val="21"/>
                <w:lang w:val="en-US" w:eastAsia="zh-CN"/>
              </w:rPr>
              <w:t>15</w:t>
            </w:r>
            <w:r>
              <w:rPr>
                <w:rFonts w:hint="default" w:ascii="Times New Roman" w:hAnsi="Times New Roman" w:eastAsia="仿宋_GB2312" w:cs="Times New Roman"/>
                <w:sz w:val="21"/>
                <w:szCs w:val="21"/>
              </w:rPr>
              <w:t>%）</w:t>
            </w: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w:t>
            </w:r>
          </w:p>
        </w:tc>
        <w:tc>
          <w:tcPr>
            <w:tcW w:w="3559"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val="en-US" w:eastAsia="zh-CN"/>
              </w:rPr>
              <w:t>供应商</w:t>
            </w:r>
            <w:r>
              <w:rPr>
                <w:rFonts w:hint="default" w:ascii="Times New Roman" w:hAnsi="Times New Roman" w:eastAsia="仿宋_GB2312" w:cs="Times New Roman"/>
                <w:sz w:val="21"/>
                <w:szCs w:val="21"/>
              </w:rPr>
              <w:t>拟投入本项目检验人员：</w:t>
            </w:r>
            <w:r>
              <w:rPr>
                <w:rFonts w:hint="default" w:ascii="Times New Roman" w:hAnsi="Times New Roman" w:eastAsia="仿宋_GB2312" w:cs="Times New Roman"/>
                <w:sz w:val="21"/>
                <w:szCs w:val="21"/>
                <w:lang w:val="en-US" w:eastAsia="zh-CN"/>
              </w:rPr>
              <w:t>每有1人得0.1分，最高得3分</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供应商</w:t>
            </w:r>
            <w:r>
              <w:rPr>
                <w:rFonts w:hint="default" w:ascii="Times New Roman" w:hAnsi="Times New Roman" w:eastAsia="仿宋_GB2312" w:cs="Times New Roman"/>
                <w:sz w:val="21"/>
                <w:szCs w:val="21"/>
              </w:rPr>
              <w:t>拟投入本项目抽样人员：</w:t>
            </w:r>
            <w:r>
              <w:rPr>
                <w:rFonts w:hint="default" w:ascii="Times New Roman" w:hAnsi="Times New Roman" w:eastAsia="仿宋_GB2312" w:cs="Times New Roman"/>
                <w:sz w:val="21"/>
                <w:szCs w:val="21"/>
                <w:lang w:val="en-US" w:eastAsia="zh-CN"/>
              </w:rPr>
              <w:t>每有1人得0.1分，最高得1分</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3、供应商拟投入本项目中</w:t>
            </w:r>
            <w:r>
              <w:rPr>
                <w:rFonts w:hint="default" w:ascii="Times New Roman" w:hAnsi="Times New Roman" w:eastAsia="仿宋_GB2312" w:cs="Times New Roman"/>
                <w:sz w:val="21"/>
                <w:szCs w:val="21"/>
              </w:rPr>
              <w:t>级职称</w:t>
            </w:r>
            <w:r>
              <w:rPr>
                <w:rFonts w:hint="default" w:ascii="Times New Roman" w:hAnsi="Times New Roman" w:eastAsia="仿宋_GB2312" w:cs="Times New Roman"/>
                <w:sz w:val="21"/>
                <w:szCs w:val="21"/>
                <w:lang w:val="en-US" w:eastAsia="zh-CN"/>
              </w:rPr>
              <w:t>人</w:t>
            </w:r>
            <w:r>
              <w:rPr>
                <w:rFonts w:hint="default" w:ascii="Times New Roman" w:hAnsi="Times New Roman" w:eastAsia="仿宋_GB2312" w:cs="Times New Roman"/>
                <w:sz w:val="21"/>
                <w:szCs w:val="21"/>
              </w:rPr>
              <w:t>员：</w:t>
            </w:r>
            <w:r>
              <w:rPr>
                <w:rFonts w:hint="default" w:ascii="Times New Roman" w:hAnsi="Times New Roman" w:eastAsia="仿宋_GB2312" w:cs="Times New Roman"/>
                <w:sz w:val="21"/>
                <w:szCs w:val="21"/>
                <w:lang w:val="en-US" w:eastAsia="zh-CN"/>
              </w:rPr>
              <w:t>每有1人得0.5分，最高得5分</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4、供应商拟投入本项目高</w:t>
            </w:r>
            <w:r>
              <w:rPr>
                <w:rFonts w:hint="default" w:ascii="Times New Roman" w:hAnsi="Times New Roman" w:eastAsia="仿宋_GB2312" w:cs="Times New Roman"/>
                <w:sz w:val="21"/>
                <w:szCs w:val="21"/>
              </w:rPr>
              <w:t>级职称</w:t>
            </w:r>
            <w:r>
              <w:rPr>
                <w:rFonts w:hint="default" w:ascii="Times New Roman" w:hAnsi="Times New Roman" w:eastAsia="仿宋_GB2312" w:cs="Times New Roman"/>
                <w:sz w:val="21"/>
                <w:szCs w:val="21"/>
                <w:lang w:val="en-US" w:eastAsia="zh-CN"/>
              </w:rPr>
              <w:t>及以上人</w:t>
            </w:r>
            <w:r>
              <w:rPr>
                <w:rFonts w:hint="default" w:ascii="Times New Roman" w:hAnsi="Times New Roman" w:eastAsia="仿宋_GB2312" w:cs="Times New Roman"/>
                <w:sz w:val="21"/>
                <w:szCs w:val="21"/>
              </w:rPr>
              <w:t>员：</w:t>
            </w:r>
            <w:r>
              <w:rPr>
                <w:rFonts w:hint="default" w:ascii="Times New Roman" w:hAnsi="Times New Roman" w:eastAsia="仿宋_GB2312" w:cs="Times New Roman"/>
                <w:sz w:val="21"/>
                <w:szCs w:val="21"/>
                <w:lang w:val="en-US" w:eastAsia="zh-CN"/>
              </w:rPr>
              <w:t>每有1人得2分，最高得6分</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注：</w:t>
            </w:r>
            <w:r>
              <w:rPr>
                <w:rFonts w:hint="default" w:ascii="Times New Roman" w:hAnsi="Times New Roman" w:eastAsia="仿宋_GB2312" w:cs="Times New Roman"/>
                <w:sz w:val="21"/>
                <w:szCs w:val="21"/>
                <w:lang w:val="en-US" w:eastAsia="zh-CN"/>
              </w:rPr>
              <w:t>以上人员</w:t>
            </w:r>
            <w:r>
              <w:rPr>
                <w:rFonts w:hint="default" w:ascii="Times New Roman" w:hAnsi="Times New Roman" w:eastAsia="仿宋_GB2312" w:cs="Times New Roman"/>
                <w:sz w:val="21"/>
                <w:szCs w:val="21"/>
              </w:rPr>
              <w:t>不得重复</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检测人员和抽样人员需提供上岗证及劳动关系（劳动合同或社保证明）证明材料复印件；职称人员需提供上岗证、职称证书及劳动关系（劳动合同或社保证明）证明材料复印件。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4</w:t>
            </w:r>
          </w:p>
        </w:tc>
        <w:tc>
          <w:tcPr>
            <w:tcW w:w="6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履约能力（</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rPr>
              <w:t>%）</w:t>
            </w: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10</w:t>
            </w:r>
          </w:p>
        </w:tc>
        <w:tc>
          <w:tcPr>
            <w:tcW w:w="3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1、供应商</w:t>
            </w:r>
            <w:r>
              <w:rPr>
                <w:rFonts w:hint="default" w:ascii="Times New Roman" w:hAnsi="Times New Roman" w:eastAsia="仿宋_GB2312" w:cs="Times New Roman"/>
                <w:sz w:val="21"/>
                <w:szCs w:val="21"/>
                <w:lang w:val="zh-CN" w:eastAsia="zh-CN"/>
              </w:rPr>
              <w:t>202</w:t>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lang w:val="zh-CN" w:eastAsia="zh-CN"/>
              </w:rPr>
              <w:t>年至今参加省级及以上行政主管部门或国家认可的能力验证机构的食品、农产品检测能力验证（含测量审核）且结果为满意或通过</w:t>
            </w:r>
            <w:r>
              <w:rPr>
                <w:rFonts w:hint="default" w:ascii="Times New Roman" w:hAnsi="Times New Roman" w:eastAsia="仿宋_GB2312" w:cs="Times New Roman"/>
                <w:sz w:val="21"/>
                <w:szCs w:val="21"/>
                <w:lang w:val="en-US" w:eastAsia="zh-CN"/>
              </w:rPr>
              <w:t>的检测项目：每有1个得0.1分，最高得3.5分。</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注：</w:t>
            </w:r>
            <w:r>
              <w:rPr>
                <w:rFonts w:hint="default" w:ascii="Times New Roman" w:hAnsi="Times New Roman" w:eastAsia="仿宋_GB2312" w:cs="Times New Roman"/>
                <w:sz w:val="21"/>
                <w:szCs w:val="21"/>
                <w:lang w:val="zh-CN" w:eastAsia="zh-CN"/>
              </w:rPr>
              <w:t>需提供</w:t>
            </w:r>
            <w:r>
              <w:rPr>
                <w:rFonts w:hint="eastAsia" w:ascii="Times New Roman" w:hAnsi="Times New Roman" w:eastAsia="仿宋_GB2312" w:cs="Times New Roman"/>
                <w:sz w:val="21"/>
                <w:szCs w:val="21"/>
                <w:lang w:val="en-US" w:eastAsia="zh-CN"/>
              </w:rPr>
              <w:t>相关</w:t>
            </w:r>
            <w:r>
              <w:rPr>
                <w:rFonts w:hint="default" w:ascii="Times New Roman" w:hAnsi="Times New Roman" w:eastAsia="仿宋_GB2312" w:cs="Times New Roman"/>
                <w:sz w:val="21"/>
                <w:szCs w:val="21"/>
                <w:lang w:val="zh-CN" w:eastAsia="zh-CN"/>
              </w:rPr>
              <w:t>能力验证结果报告（含测量审核）</w:t>
            </w:r>
            <w:r>
              <w:rPr>
                <w:rFonts w:hint="default" w:ascii="Times New Roman" w:hAnsi="Times New Roman" w:eastAsia="仿宋_GB2312" w:cs="Times New Roman"/>
                <w:sz w:val="21"/>
                <w:szCs w:val="21"/>
                <w:lang w:val="en-US" w:eastAsia="zh-CN"/>
              </w:rPr>
              <w:t>复印件。</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zh-CN" w:eastAsia="zh-CN"/>
              </w:rPr>
            </w:pPr>
            <w:r>
              <w:rPr>
                <w:rFonts w:hint="default" w:ascii="Times New Roman" w:hAnsi="Times New Roman" w:eastAsia="仿宋_GB2312" w:cs="Times New Roman"/>
                <w:sz w:val="21"/>
                <w:szCs w:val="21"/>
                <w:lang w:val="en-US" w:eastAsia="zh-CN"/>
              </w:rPr>
              <w:t>2、供应商2021</w:t>
            </w:r>
            <w:r>
              <w:rPr>
                <w:rFonts w:hint="default" w:ascii="Times New Roman" w:hAnsi="Times New Roman" w:eastAsia="仿宋_GB2312" w:cs="Times New Roman"/>
                <w:sz w:val="21"/>
                <w:szCs w:val="21"/>
                <w:lang w:val="zh-CN" w:eastAsia="zh-CN"/>
              </w:rPr>
              <w:t>年度以来通过（含满意/合格）省级及以上市场监管部门组织的食品安全承检机构盲样考核的得</w:t>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lang w:val="zh-CN" w:eastAsia="zh-CN"/>
              </w:rPr>
              <w:t>分，未提供不得分。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注：</w:t>
            </w:r>
            <w:r>
              <w:rPr>
                <w:rFonts w:hint="default" w:ascii="Times New Roman" w:hAnsi="Times New Roman" w:eastAsia="仿宋_GB2312" w:cs="Times New Roman"/>
                <w:sz w:val="21"/>
                <w:szCs w:val="21"/>
                <w:lang w:val="zh-CN" w:eastAsia="zh-CN"/>
              </w:rPr>
              <w:t>需提供</w:t>
            </w:r>
            <w:r>
              <w:rPr>
                <w:rFonts w:hint="default" w:ascii="Times New Roman" w:hAnsi="Times New Roman" w:eastAsia="仿宋_GB2312" w:cs="Times New Roman"/>
                <w:sz w:val="21"/>
                <w:szCs w:val="21"/>
                <w:lang w:val="en-US" w:eastAsia="zh-CN"/>
              </w:rPr>
              <w:t>盲样考核相关通报文件复印件</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3、上一年度以来在省级及以上市场监管部门食品安全承检机构数据抽查考核中准确率：≥98%（或问题数据≤2%）得</w:t>
            </w:r>
            <w:r>
              <w:rPr>
                <w:rFonts w:hint="eastAsia"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lang w:val="en-US" w:eastAsia="zh-CN"/>
              </w:rPr>
              <w:t>分，≥85%（或问题数据≤15%）得</w:t>
            </w:r>
            <w:r>
              <w:rPr>
                <w:rFonts w:hint="eastAsia" w:ascii="Times New Roman" w:hAnsi="Times New Roman" w:eastAsia="仿宋_GB2312" w:cs="Times New Roman"/>
                <w:sz w:val="21"/>
                <w:szCs w:val="21"/>
                <w:lang w:val="en-US" w:eastAsia="zh-CN"/>
              </w:rPr>
              <w:t>0.5</w:t>
            </w:r>
            <w:r>
              <w:rPr>
                <w:rFonts w:hint="default" w:ascii="Times New Roman" w:hAnsi="Times New Roman" w:eastAsia="仿宋_GB2312" w:cs="Times New Roman"/>
                <w:sz w:val="21"/>
                <w:szCs w:val="21"/>
                <w:lang w:val="en-US" w:eastAsia="zh-CN"/>
              </w:rPr>
              <w:t>分，＜</w:t>
            </w:r>
            <w:r>
              <w:rPr>
                <w:rFonts w:hint="eastAsia" w:ascii="Times New Roman" w:hAnsi="Times New Roman" w:eastAsia="仿宋_GB2312" w:cs="Times New Roman"/>
                <w:sz w:val="21"/>
                <w:szCs w:val="21"/>
                <w:lang w:val="en-US" w:eastAsia="zh-CN"/>
              </w:rPr>
              <w:t>85</w:t>
            </w:r>
            <w:r>
              <w:rPr>
                <w:rFonts w:hint="default" w:ascii="Times New Roman" w:hAnsi="Times New Roman" w:eastAsia="仿宋_GB2312" w:cs="Times New Roman"/>
                <w:sz w:val="21"/>
                <w:szCs w:val="21"/>
                <w:lang w:val="en-US" w:eastAsia="zh-CN"/>
              </w:rPr>
              <w:t>%（或问题数据</w:t>
            </w:r>
            <w:r>
              <w:rPr>
                <w:rFonts w:hint="eastAsia" w:ascii="仿宋_GB2312" w:hAnsi="仿宋_GB2312" w:eastAsia="仿宋_GB2312" w:cs="仿宋_GB2312"/>
                <w:sz w:val="21"/>
                <w:szCs w:val="21"/>
                <w:lang w:val="en-US" w:eastAsia="zh-CN"/>
              </w:rPr>
              <w:t>&gt;</w:t>
            </w:r>
            <w:r>
              <w:rPr>
                <w:rFonts w:hint="eastAsia" w:ascii="Times New Roman" w:hAnsi="Times New Roman" w:eastAsia="仿宋_GB2312" w:cs="Times New Roman"/>
                <w:sz w:val="21"/>
                <w:szCs w:val="21"/>
                <w:lang w:val="en-US" w:eastAsia="zh-CN"/>
              </w:rPr>
              <w:t>15</w:t>
            </w:r>
            <w:r>
              <w:rPr>
                <w:rFonts w:hint="default" w:ascii="Times New Roman" w:hAnsi="Times New Roman" w:eastAsia="仿宋_GB2312" w:cs="Times New Roman"/>
                <w:sz w:val="21"/>
                <w:szCs w:val="21"/>
                <w:lang w:val="en-US" w:eastAsia="zh-CN"/>
              </w:rPr>
              <w:t>%）或未提供的不得分。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注：</w:t>
            </w:r>
            <w:r>
              <w:rPr>
                <w:rFonts w:hint="default" w:ascii="Times New Roman" w:hAnsi="Times New Roman" w:eastAsia="仿宋_GB2312" w:cs="Times New Roman"/>
                <w:sz w:val="21"/>
                <w:szCs w:val="21"/>
                <w:lang w:val="zh-CN" w:eastAsia="zh-CN"/>
              </w:rPr>
              <w:t>需提供</w:t>
            </w:r>
            <w:r>
              <w:rPr>
                <w:rFonts w:hint="default" w:ascii="Times New Roman" w:hAnsi="Times New Roman" w:eastAsia="仿宋_GB2312" w:cs="Times New Roman"/>
                <w:color w:val="auto"/>
                <w:kern w:val="2"/>
                <w:sz w:val="21"/>
                <w:szCs w:val="21"/>
                <w:lang w:val="en-US" w:eastAsia="zh-CN" w:bidi="ar-SA"/>
              </w:rPr>
              <w:t>数据抽查相关通报文件复印件</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val="zh-CN" w:eastAsia="zh-CN"/>
              </w:rPr>
              <w:t>、</w:t>
            </w:r>
            <w:r>
              <w:rPr>
                <w:rFonts w:hint="default" w:ascii="Times New Roman" w:hAnsi="Times New Roman" w:eastAsia="仿宋_GB2312" w:cs="Times New Roman"/>
                <w:sz w:val="21"/>
                <w:szCs w:val="21"/>
                <w:lang w:val="en-US" w:eastAsia="zh-CN"/>
              </w:rPr>
              <w:t>供应商</w:t>
            </w:r>
            <w:r>
              <w:rPr>
                <w:rFonts w:hint="default" w:ascii="Times New Roman" w:hAnsi="Times New Roman" w:eastAsia="仿宋_GB2312" w:cs="Times New Roman"/>
                <w:sz w:val="21"/>
                <w:szCs w:val="21"/>
                <w:lang w:val="zh-CN" w:eastAsia="zh-CN"/>
              </w:rPr>
              <w:t>获得质量管理体系认证、环境管理体系认证、职业健康安全管理体系认证</w:t>
            </w:r>
            <w:r>
              <w:rPr>
                <w:rFonts w:hint="default" w:ascii="Times New Roman" w:hAnsi="Times New Roman" w:eastAsia="仿宋_GB2312" w:cs="Times New Roman"/>
                <w:sz w:val="21"/>
                <w:szCs w:val="21"/>
                <w:lang w:val="en-US" w:eastAsia="zh-CN"/>
              </w:rPr>
              <w:t>证书得1分。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zh-CN" w:eastAsia="zh-CN"/>
              </w:rPr>
            </w:pPr>
            <w:r>
              <w:rPr>
                <w:rFonts w:hint="default" w:ascii="Times New Roman" w:hAnsi="Times New Roman" w:eastAsia="仿宋_GB2312" w:cs="Times New Roman"/>
                <w:sz w:val="21"/>
                <w:szCs w:val="21"/>
                <w:lang w:val="en-US" w:eastAsia="zh-CN"/>
              </w:rPr>
              <w:t>注：</w:t>
            </w:r>
            <w:r>
              <w:rPr>
                <w:rFonts w:hint="default" w:ascii="Times New Roman" w:hAnsi="Times New Roman" w:eastAsia="仿宋_GB2312" w:cs="Times New Roman"/>
                <w:sz w:val="21"/>
                <w:szCs w:val="21"/>
                <w:lang w:val="zh-CN" w:eastAsia="zh-CN"/>
              </w:rPr>
              <w:t>需提供提供有效证书复印件或全国认证认可信息公共服务平台网站查询截图。</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5、供应商具有二级生物安全实验室备案登记书得1分。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6、供应商具有农产品质量安全检测机构考核合格证书（CATL）的得1分。</w:t>
            </w:r>
          </w:p>
          <w:p>
            <w:pPr>
              <w:pStyle w:val="2"/>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7、供应商具有中国合格评定国家认可委员会实验室认可证书（CNAS）的得1分。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zh-CN" w:eastAsia="zh-CN"/>
              </w:rPr>
            </w:pPr>
            <w:r>
              <w:rPr>
                <w:rFonts w:hint="default"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lang w:val="zh-CN" w:eastAsia="zh-CN"/>
              </w:rPr>
              <w:t>、</w:t>
            </w:r>
            <w:r>
              <w:rPr>
                <w:rFonts w:hint="default" w:ascii="Times New Roman" w:hAnsi="Times New Roman" w:eastAsia="仿宋_GB2312" w:cs="Times New Roman"/>
                <w:sz w:val="21"/>
                <w:szCs w:val="21"/>
                <w:lang w:val="en-US" w:eastAsia="zh-CN"/>
              </w:rPr>
              <w:t>供应商</w:t>
            </w:r>
            <w:r>
              <w:rPr>
                <w:rFonts w:hint="default" w:ascii="Times New Roman" w:hAnsi="Times New Roman" w:eastAsia="仿宋_GB2312" w:cs="Times New Roman"/>
                <w:sz w:val="21"/>
                <w:szCs w:val="21"/>
                <w:lang w:val="zh-CN" w:eastAsia="zh-CN"/>
              </w:rPr>
              <w:t>主持或参与过食品类国家标准</w:t>
            </w:r>
            <w:r>
              <w:rPr>
                <w:rFonts w:hint="default" w:ascii="Times New Roman" w:hAnsi="Times New Roman" w:eastAsia="仿宋_GB2312" w:cs="Times New Roman"/>
                <w:sz w:val="21"/>
                <w:szCs w:val="21"/>
                <w:lang w:val="en-US" w:eastAsia="zh-CN"/>
              </w:rPr>
              <w:t>/行业标准或</w:t>
            </w:r>
            <w:r>
              <w:rPr>
                <w:rFonts w:hint="default" w:ascii="Times New Roman" w:hAnsi="Times New Roman" w:eastAsia="仿宋_GB2312" w:cs="Times New Roman"/>
                <w:sz w:val="21"/>
                <w:szCs w:val="21"/>
                <w:lang w:val="zh-CN" w:eastAsia="zh-CN"/>
              </w:rPr>
              <w:t>团体标准制</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zh-CN" w:eastAsia="zh-CN"/>
              </w:rPr>
              <w:t>修定的，</w:t>
            </w:r>
            <w:r>
              <w:rPr>
                <w:rFonts w:hint="eastAsia" w:ascii="Times New Roman" w:hAnsi="Times New Roman" w:eastAsia="仿宋_GB2312" w:cs="Times New Roman"/>
                <w:sz w:val="21"/>
                <w:szCs w:val="21"/>
                <w:lang w:val="en-US" w:eastAsia="zh-CN"/>
              </w:rPr>
              <w:t>得</w:t>
            </w:r>
            <w:r>
              <w:rPr>
                <w:rFonts w:hint="default" w:ascii="Times New Roman" w:hAnsi="Times New Roman" w:eastAsia="仿宋_GB2312" w:cs="Times New Roman"/>
                <w:sz w:val="21"/>
                <w:szCs w:val="21"/>
                <w:lang w:val="en-US" w:eastAsia="zh-CN"/>
              </w:rPr>
              <w:t>0.5</w:t>
            </w:r>
            <w:r>
              <w:rPr>
                <w:rFonts w:hint="default" w:ascii="Times New Roman" w:hAnsi="Times New Roman" w:eastAsia="仿宋_GB2312" w:cs="Times New Roman"/>
                <w:sz w:val="21"/>
                <w:szCs w:val="21"/>
                <w:lang w:val="zh-CN" w:eastAsia="zh-CN"/>
              </w:rPr>
              <w:t>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注：</w:t>
            </w:r>
            <w:r>
              <w:rPr>
                <w:rFonts w:hint="default" w:ascii="Times New Roman" w:hAnsi="Times New Roman" w:eastAsia="仿宋_GB2312" w:cs="Times New Roman"/>
                <w:sz w:val="21"/>
                <w:szCs w:val="21"/>
                <w:lang w:val="zh-CN" w:eastAsia="zh-CN"/>
              </w:rPr>
              <w:t>需提供标准</w:t>
            </w:r>
            <w:r>
              <w:rPr>
                <w:rFonts w:hint="default" w:ascii="Times New Roman" w:hAnsi="Times New Roman" w:eastAsia="仿宋_GB2312" w:cs="Times New Roman"/>
                <w:sz w:val="21"/>
                <w:szCs w:val="21"/>
                <w:lang w:val="en-US" w:eastAsia="zh-CN"/>
              </w:rPr>
              <w:t>或证书</w:t>
            </w:r>
            <w:r>
              <w:rPr>
                <w:rFonts w:hint="default" w:ascii="Times New Roman" w:hAnsi="Times New Roman" w:eastAsia="仿宋_GB2312" w:cs="Times New Roman"/>
                <w:sz w:val="21"/>
                <w:szCs w:val="21"/>
                <w:lang w:val="zh-CN" w:eastAsia="zh-CN"/>
              </w:rPr>
              <w:t>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5</w:t>
            </w:r>
          </w:p>
        </w:tc>
        <w:tc>
          <w:tcPr>
            <w:tcW w:w="6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服务方案及承诺（</w:t>
            </w:r>
            <w:r>
              <w:rPr>
                <w:rFonts w:hint="default" w:ascii="Times New Roman" w:hAnsi="Times New Roman" w:eastAsia="仿宋_GB2312" w:cs="Times New Roman"/>
                <w:sz w:val="21"/>
                <w:szCs w:val="21"/>
                <w:lang w:val="en-US" w:eastAsia="zh-CN"/>
              </w:rPr>
              <w:t>30</w:t>
            </w:r>
            <w:r>
              <w:rPr>
                <w:rFonts w:hint="default" w:ascii="Times New Roman" w:hAnsi="Times New Roman" w:eastAsia="仿宋_GB2312" w:cs="Times New Roman"/>
                <w:sz w:val="21"/>
                <w:szCs w:val="21"/>
              </w:rPr>
              <w:t>%）</w:t>
            </w: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30</w:t>
            </w:r>
          </w:p>
        </w:tc>
        <w:tc>
          <w:tcPr>
            <w:tcW w:w="3559" w:type="pct"/>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zh-CN" w:eastAsia="zh-CN"/>
              </w:rPr>
              <w:t>根据供应商针对本项目所提供的服务方案（包括但不限于1、抽检工作目标2、抽检工作原则3、具体实施及抽样4、保存及运输5、检测及质量控制6、数据处理</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lang w:val="zh-CN" w:eastAsia="zh-CN"/>
              </w:rPr>
              <w:t>时效性</w:t>
            </w:r>
            <w:r>
              <w:rPr>
                <w:rFonts w:hint="default"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lang w:val="zh-CN" w:eastAsia="zh-CN"/>
              </w:rPr>
              <w:t>、结果异议处置</w:t>
            </w:r>
            <w:r>
              <w:rPr>
                <w:rFonts w:hint="default"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lang w:val="zh-CN" w:eastAsia="zh-CN"/>
              </w:rPr>
              <w:t>检验数据汇总分析及应用</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val="zh-CN" w:eastAsia="zh-CN"/>
              </w:rPr>
              <w:t>、应急服务）等条款完整、考虑周密、综合服务能力强。满足以上全部评定方向且具有针对性与操作性强的得</w:t>
            </w:r>
            <w:r>
              <w:rPr>
                <w:rFonts w:hint="default" w:ascii="Times New Roman" w:hAnsi="Times New Roman" w:eastAsia="仿宋_GB2312" w:cs="Times New Roman"/>
                <w:sz w:val="21"/>
                <w:szCs w:val="21"/>
                <w:lang w:val="en-US" w:eastAsia="zh-CN"/>
              </w:rPr>
              <w:t>30</w:t>
            </w:r>
            <w:r>
              <w:rPr>
                <w:rFonts w:hint="default" w:ascii="Times New Roman" w:hAnsi="Times New Roman" w:eastAsia="仿宋_GB2312" w:cs="Times New Roman"/>
                <w:sz w:val="21"/>
                <w:szCs w:val="21"/>
                <w:lang w:val="zh-CN" w:eastAsia="zh-CN"/>
              </w:rPr>
              <w:t>分,每缺漏一项扣3分；每出现一处不符合本采购项目特点和实际需要的扣</w:t>
            </w:r>
            <w:r>
              <w:rPr>
                <w:rFonts w:hint="default" w:ascii="Times New Roman" w:hAnsi="Times New Roman" w:eastAsia="仿宋_GB2312" w:cs="Times New Roman"/>
                <w:sz w:val="21"/>
                <w:szCs w:val="21"/>
                <w:lang w:val="en-US" w:eastAsia="zh-CN"/>
              </w:rPr>
              <w:t>1.5</w:t>
            </w:r>
            <w:r>
              <w:rPr>
                <w:rFonts w:hint="default" w:ascii="Times New Roman" w:hAnsi="Times New Roman" w:eastAsia="仿宋_GB2312" w:cs="Times New Roman"/>
                <w:sz w:val="21"/>
                <w:szCs w:val="21"/>
                <w:lang w:val="zh-CN" w:eastAsia="zh-CN"/>
              </w:rPr>
              <w:t>分；扣完为止,不提供或描述不清楚不得分。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6</w:t>
            </w:r>
          </w:p>
        </w:tc>
        <w:tc>
          <w:tcPr>
            <w:tcW w:w="6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同类项目业绩（</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w:t>
            </w:r>
          </w:p>
        </w:tc>
        <w:tc>
          <w:tcPr>
            <w:tcW w:w="4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w:t>
            </w:r>
          </w:p>
        </w:tc>
        <w:tc>
          <w:tcPr>
            <w:tcW w:w="3559" w:type="pc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从</w:t>
            </w:r>
            <w:r>
              <w:rPr>
                <w:rFonts w:hint="default" w:ascii="Times New Roman" w:hAnsi="Times New Roman" w:eastAsia="仿宋_GB2312" w:cs="Times New Roman"/>
                <w:sz w:val="21"/>
                <w:szCs w:val="21"/>
                <w:lang w:val="en-US" w:eastAsia="zh-CN"/>
              </w:rPr>
              <w:t>2021</w:t>
            </w:r>
            <w:r>
              <w:rPr>
                <w:rFonts w:hint="default" w:ascii="Times New Roman" w:hAnsi="Times New Roman" w:eastAsia="仿宋_GB2312" w:cs="Times New Roman"/>
                <w:sz w:val="21"/>
                <w:szCs w:val="21"/>
              </w:rPr>
              <w:t>年起</w:t>
            </w:r>
            <w:r>
              <w:rPr>
                <w:rFonts w:hint="default" w:ascii="Times New Roman" w:hAnsi="Times New Roman" w:eastAsia="仿宋_GB2312" w:cs="Times New Roman"/>
                <w:sz w:val="21"/>
                <w:szCs w:val="21"/>
                <w:lang w:val="en-US" w:eastAsia="zh-CN"/>
              </w:rPr>
              <w:t>至投标截止日前</w:t>
            </w:r>
            <w:r>
              <w:rPr>
                <w:rFonts w:hint="default" w:ascii="Times New Roman" w:hAnsi="Times New Roman" w:eastAsia="仿宋_GB2312" w:cs="Times New Roman"/>
                <w:sz w:val="21"/>
                <w:szCs w:val="21"/>
              </w:rPr>
              <w:t>每具有一个类似项目履约经验得</w:t>
            </w:r>
            <w:r>
              <w:rPr>
                <w:rFonts w:hint="default" w:ascii="Times New Roman" w:hAnsi="Times New Roman" w:eastAsia="仿宋_GB2312" w:cs="Times New Roman"/>
                <w:sz w:val="21"/>
                <w:szCs w:val="21"/>
                <w:lang w:val="en-US" w:eastAsia="zh-CN"/>
              </w:rPr>
              <w:t>0.5</w:t>
            </w:r>
            <w:r>
              <w:rPr>
                <w:rFonts w:hint="default" w:ascii="Times New Roman" w:hAnsi="Times New Roman" w:eastAsia="仿宋_GB2312" w:cs="Times New Roman"/>
                <w:sz w:val="21"/>
                <w:szCs w:val="21"/>
              </w:rPr>
              <w:t>分，最多得</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注：提供中标/成交通知书</w:t>
            </w:r>
            <w:r>
              <w:rPr>
                <w:rFonts w:hint="default" w:ascii="Times New Roman" w:hAnsi="Times New Roman" w:eastAsia="仿宋_GB2312" w:cs="Times New Roman"/>
                <w:sz w:val="21"/>
                <w:szCs w:val="21"/>
                <w:lang w:val="en-US" w:eastAsia="zh-CN"/>
              </w:rPr>
              <w:t>或</w:t>
            </w:r>
            <w:r>
              <w:rPr>
                <w:rFonts w:hint="default" w:ascii="Times New Roman" w:hAnsi="Times New Roman" w:eastAsia="仿宋_GB2312" w:cs="Times New Roman"/>
                <w:sz w:val="21"/>
                <w:szCs w:val="21"/>
              </w:rPr>
              <w:t>有效合同复印件。</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imesNewRoman">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EC3E02"/>
    <w:multiLevelType w:val="singleLevel"/>
    <w:tmpl w:val="E3EC3E02"/>
    <w:lvl w:ilvl="0" w:tentative="0">
      <w:start w:val="1"/>
      <w:numFmt w:val="decimal"/>
      <w:suff w:val="nothing"/>
      <w:lvlText w:val="（%1）"/>
      <w:lvlJc w:val="left"/>
    </w:lvl>
  </w:abstractNum>
  <w:abstractNum w:abstractNumId="1">
    <w:nsid w:val="5C88967D"/>
    <w:multiLevelType w:val="singleLevel"/>
    <w:tmpl w:val="5C88967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jBlOWY4NmY4MTA5NGJhZjg2ZjBhZjZkNzUzMTAifQ=="/>
  </w:docVars>
  <w:rsids>
    <w:rsidRoot w:val="00DE7036"/>
    <w:rsid w:val="000260F3"/>
    <w:rsid w:val="000715B5"/>
    <w:rsid w:val="000B23CB"/>
    <w:rsid w:val="00103E1E"/>
    <w:rsid w:val="00105C0C"/>
    <w:rsid w:val="001315D9"/>
    <w:rsid w:val="00141F43"/>
    <w:rsid w:val="00142B4D"/>
    <w:rsid w:val="00183C0F"/>
    <w:rsid w:val="001962A6"/>
    <w:rsid w:val="0020095D"/>
    <w:rsid w:val="002155B9"/>
    <w:rsid w:val="0021624E"/>
    <w:rsid w:val="00225F25"/>
    <w:rsid w:val="002262A2"/>
    <w:rsid w:val="002400AE"/>
    <w:rsid w:val="00270EF8"/>
    <w:rsid w:val="00271773"/>
    <w:rsid w:val="002A2B3E"/>
    <w:rsid w:val="002B10DF"/>
    <w:rsid w:val="003024FE"/>
    <w:rsid w:val="003075E7"/>
    <w:rsid w:val="00373F17"/>
    <w:rsid w:val="00490B57"/>
    <w:rsid w:val="004F6971"/>
    <w:rsid w:val="005257C7"/>
    <w:rsid w:val="005437E3"/>
    <w:rsid w:val="0057004A"/>
    <w:rsid w:val="005E6644"/>
    <w:rsid w:val="00611E2A"/>
    <w:rsid w:val="006D4629"/>
    <w:rsid w:val="00720AC2"/>
    <w:rsid w:val="007B73C8"/>
    <w:rsid w:val="00815C07"/>
    <w:rsid w:val="008C54C3"/>
    <w:rsid w:val="008D62BB"/>
    <w:rsid w:val="00925C2C"/>
    <w:rsid w:val="009460F3"/>
    <w:rsid w:val="009C07A4"/>
    <w:rsid w:val="009C337D"/>
    <w:rsid w:val="00A3282D"/>
    <w:rsid w:val="00AE5AD7"/>
    <w:rsid w:val="00AF25C7"/>
    <w:rsid w:val="00B17A91"/>
    <w:rsid w:val="00B57CEB"/>
    <w:rsid w:val="00B61DBD"/>
    <w:rsid w:val="00BB2A70"/>
    <w:rsid w:val="00C36B5B"/>
    <w:rsid w:val="00C37F69"/>
    <w:rsid w:val="00C9067B"/>
    <w:rsid w:val="00C94FAF"/>
    <w:rsid w:val="00CD3E21"/>
    <w:rsid w:val="00D7251A"/>
    <w:rsid w:val="00DA0930"/>
    <w:rsid w:val="00DA2B95"/>
    <w:rsid w:val="00DE7036"/>
    <w:rsid w:val="00DE73CF"/>
    <w:rsid w:val="00DF2935"/>
    <w:rsid w:val="00E16429"/>
    <w:rsid w:val="00E201C9"/>
    <w:rsid w:val="00E922FD"/>
    <w:rsid w:val="00E969D6"/>
    <w:rsid w:val="00EA058C"/>
    <w:rsid w:val="00F16513"/>
    <w:rsid w:val="00F331F8"/>
    <w:rsid w:val="00F33D14"/>
    <w:rsid w:val="00F5511B"/>
    <w:rsid w:val="00F912F5"/>
    <w:rsid w:val="01D152A8"/>
    <w:rsid w:val="01E50D53"/>
    <w:rsid w:val="02182ED7"/>
    <w:rsid w:val="02581525"/>
    <w:rsid w:val="02707F17"/>
    <w:rsid w:val="02A37468"/>
    <w:rsid w:val="02AB78A7"/>
    <w:rsid w:val="02AC30D7"/>
    <w:rsid w:val="02C0796F"/>
    <w:rsid w:val="02EB4148"/>
    <w:rsid w:val="02FA6079"/>
    <w:rsid w:val="03403984"/>
    <w:rsid w:val="03791A57"/>
    <w:rsid w:val="03836A76"/>
    <w:rsid w:val="03E33DBC"/>
    <w:rsid w:val="03F75FA0"/>
    <w:rsid w:val="049A5E25"/>
    <w:rsid w:val="049C1B9D"/>
    <w:rsid w:val="04B05649"/>
    <w:rsid w:val="04EE6171"/>
    <w:rsid w:val="05012ECB"/>
    <w:rsid w:val="05720B50"/>
    <w:rsid w:val="05777F14"/>
    <w:rsid w:val="05A505B4"/>
    <w:rsid w:val="0607428E"/>
    <w:rsid w:val="072B7208"/>
    <w:rsid w:val="076546EC"/>
    <w:rsid w:val="07780F15"/>
    <w:rsid w:val="07CF5DE6"/>
    <w:rsid w:val="081E0B1B"/>
    <w:rsid w:val="0A252635"/>
    <w:rsid w:val="0B7E024F"/>
    <w:rsid w:val="0C2661F0"/>
    <w:rsid w:val="0C482A41"/>
    <w:rsid w:val="0C91430F"/>
    <w:rsid w:val="0CCA74C4"/>
    <w:rsid w:val="0D1C505A"/>
    <w:rsid w:val="0DD759F4"/>
    <w:rsid w:val="0E177E90"/>
    <w:rsid w:val="0E3E1F17"/>
    <w:rsid w:val="0E5139F9"/>
    <w:rsid w:val="0E5B2428"/>
    <w:rsid w:val="0E6C36EA"/>
    <w:rsid w:val="0E75210C"/>
    <w:rsid w:val="0F7B6594"/>
    <w:rsid w:val="0F9D2C6D"/>
    <w:rsid w:val="0FFB4E37"/>
    <w:rsid w:val="106E1F77"/>
    <w:rsid w:val="113C7FC5"/>
    <w:rsid w:val="115F642C"/>
    <w:rsid w:val="11F36B75"/>
    <w:rsid w:val="123248B7"/>
    <w:rsid w:val="1289719A"/>
    <w:rsid w:val="12EA441C"/>
    <w:rsid w:val="136A7D32"/>
    <w:rsid w:val="13755250"/>
    <w:rsid w:val="13D50C28"/>
    <w:rsid w:val="14411E19"/>
    <w:rsid w:val="14553BA0"/>
    <w:rsid w:val="14777F31"/>
    <w:rsid w:val="147954B1"/>
    <w:rsid w:val="14EF601D"/>
    <w:rsid w:val="165C73DE"/>
    <w:rsid w:val="17457E73"/>
    <w:rsid w:val="175353F1"/>
    <w:rsid w:val="183103F7"/>
    <w:rsid w:val="18AE7C99"/>
    <w:rsid w:val="18F90C52"/>
    <w:rsid w:val="19630A84"/>
    <w:rsid w:val="19722A75"/>
    <w:rsid w:val="19B66EE2"/>
    <w:rsid w:val="1A515AD2"/>
    <w:rsid w:val="1A6F3E73"/>
    <w:rsid w:val="1B082F5B"/>
    <w:rsid w:val="1B925650"/>
    <w:rsid w:val="1BD87507"/>
    <w:rsid w:val="1BDD4B1E"/>
    <w:rsid w:val="1BF90CA3"/>
    <w:rsid w:val="1CBE3386"/>
    <w:rsid w:val="1D5C1C09"/>
    <w:rsid w:val="1DAF4298"/>
    <w:rsid w:val="1DD427DD"/>
    <w:rsid w:val="1E125EF4"/>
    <w:rsid w:val="1ED02718"/>
    <w:rsid w:val="1EF51436"/>
    <w:rsid w:val="1F291E28"/>
    <w:rsid w:val="1FD004F5"/>
    <w:rsid w:val="200D799B"/>
    <w:rsid w:val="20ED60C3"/>
    <w:rsid w:val="222608A0"/>
    <w:rsid w:val="22BB36DF"/>
    <w:rsid w:val="232F6E3D"/>
    <w:rsid w:val="233A196E"/>
    <w:rsid w:val="23563407"/>
    <w:rsid w:val="235953EA"/>
    <w:rsid w:val="2406098A"/>
    <w:rsid w:val="24CF521F"/>
    <w:rsid w:val="24DB1E16"/>
    <w:rsid w:val="24DC16EA"/>
    <w:rsid w:val="24F744DF"/>
    <w:rsid w:val="253B68BA"/>
    <w:rsid w:val="2584425C"/>
    <w:rsid w:val="259C15A5"/>
    <w:rsid w:val="25C57FA1"/>
    <w:rsid w:val="263E08AF"/>
    <w:rsid w:val="28EA3771"/>
    <w:rsid w:val="2919162A"/>
    <w:rsid w:val="2941607B"/>
    <w:rsid w:val="29FF30D9"/>
    <w:rsid w:val="2A3F54B3"/>
    <w:rsid w:val="2A8820F8"/>
    <w:rsid w:val="2B7D7E2F"/>
    <w:rsid w:val="2BF51C48"/>
    <w:rsid w:val="2C5548F9"/>
    <w:rsid w:val="2C5C1A8E"/>
    <w:rsid w:val="2E3B3A3F"/>
    <w:rsid w:val="2E7035CF"/>
    <w:rsid w:val="2EBC7DC8"/>
    <w:rsid w:val="30112B90"/>
    <w:rsid w:val="304F36B8"/>
    <w:rsid w:val="306A5E79"/>
    <w:rsid w:val="30D72AF4"/>
    <w:rsid w:val="31526D9C"/>
    <w:rsid w:val="323125B0"/>
    <w:rsid w:val="32CE6520"/>
    <w:rsid w:val="333C6176"/>
    <w:rsid w:val="33C00B55"/>
    <w:rsid w:val="34383ABB"/>
    <w:rsid w:val="347B2CCE"/>
    <w:rsid w:val="34A706A2"/>
    <w:rsid w:val="34BE6B8C"/>
    <w:rsid w:val="35EB5C31"/>
    <w:rsid w:val="36F80606"/>
    <w:rsid w:val="370E7E29"/>
    <w:rsid w:val="37A83DDA"/>
    <w:rsid w:val="37C64260"/>
    <w:rsid w:val="38367638"/>
    <w:rsid w:val="386C12AB"/>
    <w:rsid w:val="397877DC"/>
    <w:rsid w:val="39F54294"/>
    <w:rsid w:val="3A0177D1"/>
    <w:rsid w:val="3A4D0C68"/>
    <w:rsid w:val="3B0C6F60"/>
    <w:rsid w:val="3B6B5143"/>
    <w:rsid w:val="3BBE1FD1"/>
    <w:rsid w:val="3BE0528C"/>
    <w:rsid w:val="3C395948"/>
    <w:rsid w:val="3C461E13"/>
    <w:rsid w:val="3C734932"/>
    <w:rsid w:val="3D245F63"/>
    <w:rsid w:val="3DC6320C"/>
    <w:rsid w:val="3E3A6432"/>
    <w:rsid w:val="3EE53B65"/>
    <w:rsid w:val="3F3C372B"/>
    <w:rsid w:val="3F43088C"/>
    <w:rsid w:val="3F450160"/>
    <w:rsid w:val="3F5271FA"/>
    <w:rsid w:val="3FD15E98"/>
    <w:rsid w:val="400A40D9"/>
    <w:rsid w:val="403C3FCC"/>
    <w:rsid w:val="40491ED2"/>
    <w:rsid w:val="404B41FC"/>
    <w:rsid w:val="407231D7"/>
    <w:rsid w:val="40955117"/>
    <w:rsid w:val="415E7BFF"/>
    <w:rsid w:val="41786E01"/>
    <w:rsid w:val="41886A2A"/>
    <w:rsid w:val="41D20A25"/>
    <w:rsid w:val="42073DF3"/>
    <w:rsid w:val="427F1BDB"/>
    <w:rsid w:val="42AC04F6"/>
    <w:rsid w:val="432664FB"/>
    <w:rsid w:val="43911BC6"/>
    <w:rsid w:val="451F7F28"/>
    <w:rsid w:val="466C06C8"/>
    <w:rsid w:val="468E4AE3"/>
    <w:rsid w:val="476B6BD2"/>
    <w:rsid w:val="47E250E6"/>
    <w:rsid w:val="480A0199"/>
    <w:rsid w:val="482710FE"/>
    <w:rsid w:val="48376AB4"/>
    <w:rsid w:val="48886DA2"/>
    <w:rsid w:val="48E21116"/>
    <w:rsid w:val="49043881"/>
    <w:rsid w:val="492B03C7"/>
    <w:rsid w:val="496122EA"/>
    <w:rsid w:val="496F29A9"/>
    <w:rsid w:val="4A007FAC"/>
    <w:rsid w:val="4A0B7AA4"/>
    <w:rsid w:val="4A4A6F73"/>
    <w:rsid w:val="4AF56EDE"/>
    <w:rsid w:val="4B57145D"/>
    <w:rsid w:val="4C1E2465"/>
    <w:rsid w:val="4D166283"/>
    <w:rsid w:val="4D3B77CB"/>
    <w:rsid w:val="4DA42E3E"/>
    <w:rsid w:val="4DA5691A"/>
    <w:rsid w:val="4DA7583D"/>
    <w:rsid w:val="4F700FBB"/>
    <w:rsid w:val="4FF754A7"/>
    <w:rsid w:val="4FFA6D45"/>
    <w:rsid w:val="50341723"/>
    <w:rsid w:val="506B379F"/>
    <w:rsid w:val="50B3232E"/>
    <w:rsid w:val="50C17863"/>
    <w:rsid w:val="50FE432A"/>
    <w:rsid w:val="51685268"/>
    <w:rsid w:val="51A11B6E"/>
    <w:rsid w:val="51C21FC2"/>
    <w:rsid w:val="52D10231"/>
    <w:rsid w:val="53033052"/>
    <w:rsid w:val="539354E6"/>
    <w:rsid w:val="53A54884"/>
    <w:rsid w:val="53A96AB8"/>
    <w:rsid w:val="53BD6A07"/>
    <w:rsid w:val="53C9715A"/>
    <w:rsid w:val="53F87A3F"/>
    <w:rsid w:val="54705B41"/>
    <w:rsid w:val="548A4B3B"/>
    <w:rsid w:val="548C039B"/>
    <w:rsid w:val="54C81203"/>
    <w:rsid w:val="54CE3AA7"/>
    <w:rsid w:val="54E54F02"/>
    <w:rsid w:val="54FD72FB"/>
    <w:rsid w:val="555E7D76"/>
    <w:rsid w:val="559B68D4"/>
    <w:rsid w:val="56695647"/>
    <w:rsid w:val="567B251E"/>
    <w:rsid w:val="576F1DC6"/>
    <w:rsid w:val="57D065BB"/>
    <w:rsid w:val="58957D45"/>
    <w:rsid w:val="58EF77A8"/>
    <w:rsid w:val="59020FAA"/>
    <w:rsid w:val="592F5CB1"/>
    <w:rsid w:val="59350DEE"/>
    <w:rsid w:val="59ED75D4"/>
    <w:rsid w:val="5A7140A7"/>
    <w:rsid w:val="5AC57105"/>
    <w:rsid w:val="5B6A6549"/>
    <w:rsid w:val="5BBB1A7E"/>
    <w:rsid w:val="5BC01A7E"/>
    <w:rsid w:val="5BE7191E"/>
    <w:rsid w:val="5C7E6153"/>
    <w:rsid w:val="5CA54B1E"/>
    <w:rsid w:val="5CC130C4"/>
    <w:rsid w:val="5DF91F7B"/>
    <w:rsid w:val="5E7A0FE5"/>
    <w:rsid w:val="5EBF1885"/>
    <w:rsid w:val="5EDF5A84"/>
    <w:rsid w:val="5F9A19AB"/>
    <w:rsid w:val="5FDE3F8D"/>
    <w:rsid w:val="5FE7717A"/>
    <w:rsid w:val="5FF92B75"/>
    <w:rsid w:val="60237ECC"/>
    <w:rsid w:val="60A46F85"/>
    <w:rsid w:val="613320B7"/>
    <w:rsid w:val="6146003C"/>
    <w:rsid w:val="618D7A19"/>
    <w:rsid w:val="62683FE2"/>
    <w:rsid w:val="626C01A9"/>
    <w:rsid w:val="62E33669"/>
    <w:rsid w:val="634467FD"/>
    <w:rsid w:val="643A3A59"/>
    <w:rsid w:val="649620B1"/>
    <w:rsid w:val="64BB2A10"/>
    <w:rsid w:val="650A75D2"/>
    <w:rsid w:val="65110961"/>
    <w:rsid w:val="6597404F"/>
    <w:rsid w:val="659E1E6C"/>
    <w:rsid w:val="65C50EF1"/>
    <w:rsid w:val="65F8567D"/>
    <w:rsid w:val="66177F95"/>
    <w:rsid w:val="667747F4"/>
    <w:rsid w:val="66AB26EF"/>
    <w:rsid w:val="66F70DFE"/>
    <w:rsid w:val="681E736D"/>
    <w:rsid w:val="68356714"/>
    <w:rsid w:val="688D4D1E"/>
    <w:rsid w:val="68B735CD"/>
    <w:rsid w:val="68CD2DF1"/>
    <w:rsid w:val="690347A6"/>
    <w:rsid w:val="692E36B1"/>
    <w:rsid w:val="69760324"/>
    <w:rsid w:val="6983090D"/>
    <w:rsid w:val="698977BC"/>
    <w:rsid w:val="6A246A40"/>
    <w:rsid w:val="6A28218C"/>
    <w:rsid w:val="6BF6605B"/>
    <w:rsid w:val="6C5D448C"/>
    <w:rsid w:val="6D0A33E7"/>
    <w:rsid w:val="6D6E5CA5"/>
    <w:rsid w:val="6E1E216D"/>
    <w:rsid w:val="6E867CCA"/>
    <w:rsid w:val="6EE50496"/>
    <w:rsid w:val="6EE669BA"/>
    <w:rsid w:val="6EF32E85"/>
    <w:rsid w:val="6F0741F3"/>
    <w:rsid w:val="6F3C482C"/>
    <w:rsid w:val="6FA66911"/>
    <w:rsid w:val="70BD4D72"/>
    <w:rsid w:val="70FE623D"/>
    <w:rsid w:val="711461F7"/>
    <w:rsid w:val="717915FD"/>
    <w:rsid w:val="71C70D25"/>
    <w:rsid w:val="71CD0323"/>
    <w:rsid w:val="727D27CA"/>
    <w:rsid w:val="729606F7"/>
    <w:rsid w:val="72CB65F3"/>
    <w:rsid w:val="72E15E16"/>
    <w:rsid w:val="733046A8"/>
    <w:rsid w:val="73334198"/>
    <w:rsid w:val="73BC23E0"/>
    <w:rsid w:val="73CA0659"/>
    <w:rsid w:val="73F95119"/>
    <w:rsid w:val="740A6CA7"/>
    <w:rsid w:val="744A0A36"/>
    <w:rsid w:val="74A2636C"/>
    <w:rsid w:val="74D63C4F"/>
    <w:rsid w:val="74F11C15"/>
    <w:rsid w:val="75181898"/>
    <w:rsid w:val="75F47C0F"/>
    <w:rsid w:val="77695F38"/>
    <w:rsid w:val="77FE6B23"/>
    <w:rsid w:val="79322EE8"/>
    <w:rsid w:val="79332FC8"/>
    <w:rsid w:val="796C21B2"/>
    <w:rsid w:val="79FE72AE"/>
    <w:rsid w:val="7A342CD0"/>
    <w:rsid w:val="7A440A39"/>
    <w:rsid w:val="7BA21E8B"/>
    <w:rsid w:val="7BF831EC"/>
    <w:rsid w:val="7C127041"/>
    <w:rsid w:val="7C98089F"/>
    <w:rsid w:val="7CA53A11"/>
    <w:rsid w:val="7D11061A"/>
    <w:rsid w:val="7D3852ED"/>
    <w:rsid w:val="7DFB58B2"/>
    <w:rsid w:val="7E461224"/>
    <w:rsid w:val="7E727E2C"/>
    <w:rsid w:val="7E906943"/>
    <w:rsid w:val="7EB73ECF"/>
    <w:rsid w:val="7F5160D2"/>
    <w:rsid w:val="7FD9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outlineLvl w:val="1"/>
    </w:pPr>
    <w:rPr>
      <w:b/>
      <w:sz w:val="30"/>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index 8"/>
    <w:basedOn w:val="1"/>
    <w:next w:val="1"/>
    <w:qFormat/>
    <w:uiPriority w:val="0"/>
    <w:pPr>
      <w:spacing w:line="276" w:lineRule="auto"/>
      <w:jc w:val="left"/>
    </w:pPr>
    <w:rPr>
      <w:rFonts w:ascii="宋体" w:hAnsi="宋体"/>
      <w:color w:val="FF0000"/>
      <w:szCs w:val="21"/>
    </w:rPr>
  </w:style>
  <w:style w:type="paragraph" w:styleId="7">
    <w:name w:val="Body Text"/>
    <w:basedOn w:val="1"/>
    <w:next w:val="8"/>
    <w:link w:val="20"/>
    <w:qFormat/>
    <w:uiPriority w:val="0"/>
    <w:pPr>
      <w:spacing w:after="120"/>
    </w:pPr>
  </w:style>
  <w:style w:type="paragraph" w:styleId="8">
    <w:name w:val="Subtitle"/>
    <w:basedOn w:val="1"/>
    <w:next w:val="1"/>
    <w:link w:val="21"/>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kern w:val="0"/>
      <w:sz w:val="24"/>
    </w:rPr>
  </w:style>
  <w:style w:type="paragraph" w:styleId="12">
    <w:name w:val="Body Text First Indent"/>
    <w:basedOn w:val="7"/>
    <w:link w:val="26"/>
    <w:qFormat/>
    <w:uiPriority w:val="0"/>
    <w:pPr>
      <w:ind w:firstLine="420" w:firstLineChars="100"/>
    </w:pPr>
  </w:style>
  <w:style w:type="table" w:styleId="14">
    <w:name w:val="Table Grid"/>
    <w:basedOn w:val="13"/>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unhideWhenUsed/>
    <w:qFormat/>
    <w:uiPriority w:val="99"/>
    <w:rPr>
      <w:sz w:val="21"/>
      <w:szCs w:val="21"/>
    </w:rPr>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标题 1 Char"/>
    <w:basedOn w:val="15"/>
    <w:link w:val="3"/>
    <w:qFormat/>
    <w:uiPriority w:val="0"/>
    <w:rPr>
      <w:rFonts w:ascii="Times New Roman" w:hAnsi="Times New Roman" w:eastAsia="宋体" w:cs="Times New Roman"/>
      <w:b/>
      <w:bCs/>
      <w:kern w:val="44"/>
      <w:sz w:val="44"/>
      <w:szCs w:val="44"/>
    </w:rPr>
  </w:style>
  <w:style w:type="character" w:customStyle="1" w:styleId="20">
    <w:name w:val="正文文本 Char"/>
    <w:basedOn w:val="15"/>
    <w:link w:val="7"/>
    <w:qFormat/>
    <w:uiPriority w:val="0"/>
    <w:rPr>
      <w:rFonts w:ascii="Times New Roman" w:hAnsi="Times New Roman" w:eastAsia="宋体" w:cs="Times New Roman"/>
      <w:szCs w:val="24"/>
    </w:rPr>
  </w:style>
  <w:style w:type="character" w:customStyle="1" w:styleId="21">
    <w:name w:val="副标题 Char"/>
    <w:basedOn w:val="15"/>
    <w:link w:val="8"/>
    <w:qFormat/>
    <w:uiPriority w:val="11"/>
    <w:rPr>
      <w:rFonts w:eastAsia="宋体" w:asciiTheme="majorHAnsi" w:hAnsiTheme="majorHAnsi" w:cstheme="majorBidi"/>
      <w:b/>
      <w:bCs/>
      <w:kern w:val="28"/>
      <w:sz w:val="32"/>
      <w:szCs w:val="32"/>
    </w:rPr>
  </w:style>
  <w:style w:type="paragraph" w:customStyle="1" w:styleId="22">
    <w:name w:val="CM7"/>
    <w:basedOn w:val="2"/>
    <w:next w:val="2"/>
    <w:qFormat/>
    <w:uiPriority w:val="99"/>
    <w:rPr>
      <w:rFonts w:ascii="方正小标宋简体" w:eastAsia="方正小标宋简体" w:hAnsiTheme="minorHAnsi" w:cstheme="minorBidi"/>
      <w:color w:val="auto"/>
    </w:rPr>
  </w:style>
  <w:style w:type="paragraph" w:styleId="23">
    <w:name w:val="List Paragraph"/>
    <w:basedOn w:val="1"/>
    <w:qFormat/>
    <w:uiPriority w:val="34"/>
    <w:pPr>
      <w:ind w:firstLine="420" w:firstLineChars="200"/>
    </w:pPr>
  </w:style>
  <w:style w:type="paragraph" w:customStyle="1" w:styleId="24">
    <w:name w:val="12、表格内左对齐正文"/>
    <w:basedOn w:val="1"/>
    <w:link w:val="25"/>
    <w:qFormat/>
    <w:uiPriority w:val="0"/>
    <w:pPr>
      <w:tabs>
        <w:tab w:val="left" w:pos="0"/>
      </w:tabs>
      <w:wordWrap w:val="0"/>
      <w:topLinePunct/>
      <w:adjustRightInd w:val="0"/>
      <w:snapToGrid w:val="0"/>
      <w:spacing w:line="360" w:lineRule="exact"/>
      <w:ind w:left="48" w:leftChars="20"/>
      <w:jc w:val="left"/>
    </w:pPr>
    <w:rPr>
      <w:rFonts w:ascii="宋体" w:hAnsi="宋体" w:cstheme="minorBidi"/>
      <w:snapToGrid w:val="0"/>
    </w:rPr>
  </w:style>
  <w:style w:type="character" w:customStyle="1" w:styleId="25">
    <w:name w:val="12、表格内左对齐正文 Char"/>
    <w:link w:val="24"/>
    <w:qFormat/>
    <w:uiPriority w:val="0"/>
    <w:rPr>
      <w:rFonts w:ascii="宋体" w:hAnsi="宋体" w:eastAsia="宋体"/>
      <w:snapToGrid w:val="0"/>
      <w:szCs w:val="24"/>
    </w:rPr>
  </w:style>
  <w:style w:type="character" w:customStyle="1" w:styleId="26">
    <w:name w:val="正文首行缩进 Char"/>
    <w:basedOn w:val="20"/>
    <w:link w:val="12"/>
    <w:qFormat/>
    <w:uiPriority w:val="0"/>
    <w:rPr>
      <w:rFonts w:ascii="Times New Roman" w:hAnsi="Times New Roman" w:eastAsia="宋体" w:cs="Times New Roman"/>
      <w:szCs w:val="24"/>
    </w:rPr>
  </w:style>
  <w:style w:type="paragraph" w:customStyle="1" w:styleId="27">
    <w:name w:val="CM3"/>
    <w:basedOn w:val="2"/>
    <w:next w:val="2"/>
    <w:qFormat/>
    <w:uiPriority w:val="99"/>
    <w:pPr>
      <w:spacing w:line="576" w:lineRule="atLeast"/>
    </w:pPr>
    <w:rPr>
      <w:rFonts w:ascii="方正小标宋简体" w:eastAsia="方正小标宋简体" w:hAnsiTheme="minorHAnsi" w:cstheme="minorBidi"/>
      <w:color w:val="auto"/>
    </w:rPr>
  </w:style>
  <w:style w:type="paragraph" w:customStyle="1" w:styleId="28">
    <w:name w:val="CM4"/>
    <w:basedOn w:val="2"/>
    <w:next w:val="2"/>
    <w:qFormat/>
    <w:uiPriority w:val="99"/>
    <w:pPr>
      <w:spacing w:line="576" w:lineRule="atLeast"/>
    </w:pPr>
    <w:rPr>
      <w:rFonts w:ascii="方正小标宋简体" w:eastAsia="方正小标宋简体" w:hAnsiTheme="minorHAnsi" w:cstheme="minorBidi"/>
      <w:color w:val="auto"/>
    </w:rPr>
  </w:style>
  <w:style w:type="character" w:customStyle="1" w:styleId="29">
    <w:name w:val="标题 3 Char"/>
    <w:basedOn w:val="15"/>
    <w:link w:val="5"/>
    <w:semiHidden/>
    <w:qFormat/>
    <w:uiPriority w:val="9"/>
    <w:rPr>
      <w:rFonts w:ascii="Times New Roman" w:hAnsi="Times New Roman" w:eastAsia="宋体" w:cs="Times New Roman"/>
      <w:b/>
      <w:bCs/>
      <w:sz w:val="32"/>
      <w:szCs w:val="32"/>
    </w:rPr>
  </w:style>
  <w:style w:type="character" w:customStyle="1" w:styleId="30">
    <w:name w:val="font121"/>
    <w:qFormat/>
    <w:uiPriority w:val="0"/>
    <w:rPr>
      <w:rFonts w:ascii="宋体" w:eastAsia="宋体" w:cs="宋体"/>
      <w:color w:val="000000"/>
      <w:sz w:val="21"/>
      <w:szCs w:val="21"/>
      <w:u w:val="none"/>
      <w:lang w:bidi="ar-SA"/>
    </w:rPr>
  </w:style>
  <w:style w:type="paragraph" w:customStyle="1" w:styleId="31">
    <w:name w:val="Table Paragraph"/>
    <w:basedOn w:val="1"/>
    <w:qFormat/>
    <w:uiPriority w:val="1"/>
    <w:rPr>
      <w:rFonts w:ascii="仿宋_GB2312" w:hAnsi="仿宋_GB2312" w:eastAsia="仿宋_GB2312" w:cs="仿宋_GB2312"/>
      <w:lang w:val="zh-CN" w:bidi="zh-CN"/>
    </w:rPr>
  </w:style>
  <w:style w:type="character" w:customStyle="1" w:styleId="32">
    <w:name w:val="font51"/>
    <w:basedOn w:val="15"/>
    <w:qFormat/>
    <w:uiPriority w:val="0"/>
    <w:rPr>
      <w:rFonts w:ascii="微软雅黑" w:hAnsi="微软雅黑" w:eastAsia="微软雅黑" w:cs="微软雅黑"/>
      <w:color w:val="000000"/>
      <w:sz w:val="20"/>
      <w:szCs w:val="20"/>
      <w:u w:val="none"/>
    </w:rPr>
  </w:style>
  <w:style w:type="character" w:customStyle="1" w:styleId="33">
    <w:name w:val="font21"/>
    <w:qFormat/>
    <w:uiPriority w:val="0"/>
    <w:rPr>
      <w:rFonts w:hint="default" w:ascii="Times New Roman" w:hAnsi="Times New Roman" w:cs="Times New Roman"/>
      <w:color w:val="000000"/>
      <w:sz w:val="21"/>
      <w:szCs w:val="21"/>
      <w:u w:val="none"/>
      <w:vertAlign w:val="subscript"/>
    </w:rPr>
  </w:style>
  <w:style w:type="character" w:customStyle="1" w:styleId="34">
    <w:name w:val="font41"/>
    <w:qFormat/>
    <w:uiPriority w:val="0"/>
    <w:rPr>
      <w:rFonts w:hint="default" w:ascii="Times New Roman" w:hAnsi="Times New Roman" w:cs="Times New Roman"/>
      <w:color w:val="000000"/>
      <w:sz w:val="20"/>
      <w:szCs w:val="20"/>
      <w:u w:val="none"/>
    </w:rPr>
  </w:style>
  <w:style w:type="character" w:customStyle="1" w:styleId="35">
    <w:name w:val="font91"/>
    <w:qFormat/>
    <w:uiPriority w:val="0"/>
    <w:rPr>
      <w:rFonts w:hint="eastAsia" w:ascii="仿宋_GB2312" w:eastAsia="仿宋_GB2312" w:cs="仿宋_GB2312"/>
      <w:color w:val="000000"/>
      <w:sz w:val="20"/>
      <w:szCs w:val="20"/>
      <w:u w:val="none"/>
    </w:rPr>
  </w:style>
  <w:style w:type="character" w:customStyle="1" w:styleId="36">
    <w:name w:val="font101"/>
    <w:qFormat/>
    <w:uiPriority w:val="0"/>
    <w:rPr>
      <w:rFonts w:hint="eastAsia" w:ascii="仿宋_GB2312" w:eastAsia="仿宋_GB2312" w:cs="仿宋_GB2312"/>
      <w:color w:val="000000"/>
      <w:sz w:val="21"/>
      <w:szCs w:val="21"/>
      <w:u w:val="none"/>
    </w:rPr>
  </w:style>
  <w:style w:type="character" w:customStyle="1" w:styleId="37">
    <w:name w:val="font171"/>
    <w:qFormat/>
    <w:uiPriority w:val="0"/>
    <w:rPr>
      <w:rFonts w:hint="eastAsia" w:ascii="宋体" w:hAnsi="宋体" w:eastAsia="宋体" w:cs="宋体"/>
      <w:color w:val="000000"/>
      <w:sz w:val="19"/>
      <w:szCs w:val="19"/>
      <w:u w:val="none"/>
    </w:rPr>
  </w:style>
  <w:style w:type="character" w:customStyle="1" w:styleId="38">
    <w:name w:val="font61"/>
    <w:basedOn w:val="15"/>
    <w:qFormat/>
    <w:uiPriority w:val="0"/>
    <w:rPr>
      <w:rFonts w:hint="default" w:ascii="Times New Roman" w:hAnsi="Times New Roman" w:cs="Times New Roman"/>
      <w:color w:val="000000"/>
      <w:sz w:val="20"/>
      <w:szCs w:val="20"/>
      <w:u w:val="none"/>
      <w:vertAlign w:val="subscript"/>
    </w:rPr>
  </w:style>
  <w:style w:type="character" w:customStyle="1" w:styleId="39">
    <w:name w:val="font131"/>
    <w:qFormat/>
    <w:uiPriority w:val="0"/>
    <w:rPr>
      <w:rFonts w:hint="eastAsia" w:ascii="仿宋_GB2312" w:eastAsia="仿宋_GB2312" w:cs="仿宋_GB2312"/>
      <w:color w:val="000000"/>
      <w:sz w:val="20"/>
      <w:szCs w:val="20"/>
      <w:u w:val="none"/>
      <w:vertAlign w:val="superscript"/>
    </w:rPr>
  </w:style>
  <w:style w:type="character" w:customStyle="1" w:styleId="40">
    <w:name w:val="font11"/>
    <w:qFormat/>
    <w:uiPriority w:val="0"/>
    <w:rPr>
      <w:rFonts w:hint="default" w:ascii="Times New Roman" w:hAnsi="Times New Roman" w:cs="Times New Roman"/>
      <w:color w:val="000000"/>
      <w:sz w:val="21"/>
      <w:szCs w:val="21"/>
      <w:u w:val="none"/>
      <w:vertAlign w:val="subscript"/>
    </w:rPr>
  </w:style>
  <w:style w:type="character" w:customStyle="1" w:styleId="41">
    <w:name w:val="fontstyle01"/>
    <w:qFormat/>
    <w:uiPriority w:val="0"/>
    <w:rPr>
      <w:rFonts w:hint="eastAsia" w:ascii="仿宋_GB2312" w:eastAsia="仿宋_GB2312"/>
      <w:color w:val="000000"/>
      <w:sz w:val="22"/>
      <w:szCs w:val="22"/>
    </w:rPr>
  </w:style>
  <w:style w:type="character" w:customStyle="1" w:styleId="42">
    <w:name w:val="fontstyle21"/>
    <w:qFormat/>
    <w:uiPriority w:val="0"/>
    <w:rPr>
      <w:rFonts w:hint="default" w:ascii="TimesNewRoman" w:hAnsi="TimesNewRoman"/>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18</Pages>
  <Words>10592</Words>
  <Characters>11029</Characters>
  <Lines>194</Lines>
  <Paragraphs>54</Paragraphs>
  <TotalTime>8</TotalTime>
  <ScaleCrop>false</ScaleCrop>
  <LinksUpToDate>false</LinksUpToDate>
  <CharactersWithSpaces>11059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2022-05-23T08:37:00Z</dcterms:created>
  <dc:creator>air</dc:creator>
  <cp:lastModifiedBy>Administrator</cp:lastModifiedBy>
  <cp:lastPrinted>2023-04-17T07:54:00Z</cp:lastPrinted>
  <dcterms:modified xsi:type="dcterms:W3CDTF">2023-04-18T09:14:59Z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F3730841D76A4A5194D1A551ACC20335_13</vt:lpwstr>
  </property>
  <property fmtid="{D5CDD505-2E9C-101B-9397-08002B2CF9AE}" pid="4" name="commondata">
    <vt:lpwstr>eyJoZGlkIjoiMWFhY2M3ZjRhOGQ5MzFkNWY2ZjVhNzJmMTkyMmI4OGQifQ==</vt:lpwstr>
  </property>
</Properties>
</file>