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27B0A">
      <w:pPr>
        <w:pStyle w:val="3"/>
        <w:spacing w:before="7"/>
        <w:rPr>
          <w:rFonts w:ascii="Times New Roman"/>
          <w:sz w:val="19"/>
        </w:rPr>
      </w:pPr>
    </w:p>
    <w:p w14:paraId="3C328959">
      <w:pPr>
        <w:pStyle w:val="2"/>
        <w:spacing w:before="209"/>
        <w:rPr>
          <w:rFonts w:hint="eastAsia" w:ascii="方正小标宋简体" w:hAnsi="方正小标宋简体" w:eastAsia="方正小标宋简体" w:cs="方正小标宋简体"/>
        </w:rPr>
      </w:pPr>
    </w:p>
    <w:p w14:paraId="3F80CD36">
      <w:pPr>
        <w:pStyle w:val="2"/>
        <w:spacing w:before="209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</w:rPr>
      </w:pPr>
    </w:p>
    <w:p w14:paraId="14F1BC4B">
      <w:pPr>
        <w:pStyle w:val="2"/>
        <w:spacing w:before="209"/>
        <w:ind w:left="0" w:leftChars="0" w:firstLine="0" w:firstLineChars="0"/>
        <w:jc w:val="both"/>
        <w:rPr>
          <w:rFonts w:hint="eastAsia" w:ascii="方正小标宋简体" w:hAnsi="方正小标宋简体" w:eastAsia="方正小标宋简体" w:cs="方正小标宋简体"/>
        </w:rPr>
      </w:pPr>
    </w:p>
    <w:p w14:paraId="5921FDC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广元市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昭化区行政审批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和数据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</w:t>
      </w:r>
    </w:p>
    <w:p w14:paraId="6A5052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关于印发《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昭化区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优化政务服务营商环境2024年重点任务清单》的通知</w:t>
      </w:r>
    </w:p>
    <w:p w14:paraId="441B7EF4">
      <w:pPr>
        <w:pStyle w:val="3"/>
        <w:spacing w:before="8"/>
        <w:rPr>
          <w:sz w:val="54"/>
        </w:rPr>
      </w:pPr>
    </w:p>
    <w:p w14:paraId="2EF87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级有关部门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各镇便民服务中心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25233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为持续优化政务服务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营商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环境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提升行政效能，不断满足企业和群众多层次多样化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服务需求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广元市政务服务和数据局关于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印发&lt;优化政务服务营商环境 2024 年重点任务清单&gt;的通知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广政数函〔2024〕41 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文件要求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现结合昭化区实际，制定本任务清单，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请各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抓好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落实。</w:t>
      </w:r>
    </w:p>
    <w:p w14:paraId="23E346B1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9332074"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5D07A67">
      <w:pPr>
        <w:pStyle w:val="3"/>
        <w:spacing w:before="7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5A286D7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广元市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昭化区行政审批和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563FF042"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2024年8月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6DE182C1">
      <w:pPr>
        <w:spacing w:after="0" w:line="336" w:lineRule="auto"/>
        <w:rPr>
          <w:rFonts w:hint="eastAsia" w:ascii="仿宋" w:hAnsi="仿宋" w:eastAsia="仿宋" w:cs="仿宋"/>
          <w:sz w:val="32"/>
          <w:szCs w:val="32"/>
        </w:rPr>
        <w:sectPr>
          <w:footerReference r:id="rId5" w:type="default"/>
          <w:type w:val="continuous"/>
          <w:pgSz w:w="11910" w:h="16840"/>
          <w:pgMar w:top="2098" w:right="1474" w:bottom="1984" w:left="1588" w:header="720" w:footer="720" w:gutter="0"/>
          <w:pgNumType w:fmt="decimal"/>
          <w:cols w:space="720" w:num="1"/>
        </w:sectPr>
      </w:pPr>
    </w:p>
    <w:p w14:paraId="3A44A15B">
      <w:pPr>
        <w:pStyle w:val="2"/>
        <w:spacing w:before="22"/>
        <w:ind w:left="0" w:leftChars="0" w:right="3118" w:firstLine="0" w:firstLineChars="0"/>
        <w:jc w:val="center"/>
        <w:rPr>
          <w:rFonts w:hint="eastAsia" w:eastAsia="方正小标宋简体"/>
          <w:lang w:val="en-US" w:eastAsia="zh-CN"/>
        </w:rPr>
      </w:pPr>
      <w:r>
        <w:rPr>
          <w:rFonts w:hint="eastAsia"/>
          <w:spacing w:val="2"/>
          <w:w w:val="95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spacing w:val="2"/>
          <w:w w:val="95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pacing w:val="2"/>
          <w:w w:val="95"/>
          <w:lang w:eastAsia="zh-CN"/>
        </w:rPr>
        <w:t>昭化区</w:t>
      </w:r>
      <w:r>
        <w:rPr>
          <w:rFonts w:hint="eastAsia" w:ascii="方正小标宋简体" w:hAnsi="方正小标宋简体" w:eastAsia="方正小标宋简体" w:cs="方正小标宋简体"/>
          <w:spacing w:val="2"/>
          <w:w w:val="95"/>
        </w:rPr>
        <w:t>优化政务服务营商环境</w:t>
      </w:r>
      <w:r>
        <w:rPr>
          <w:rFonts w:hint="eastAsia" w:ascii="方正小标宋简体" w:hAnsi="方正小标宋简体" w:eastAsia="方正小标宋简体" w:cs="方正小标宋简体"/>
          <w:w w:val="95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3"/>
          <w:w w:val="95"/>
        </w:rPr>
        <w:t>年重点任</w:t>
      </w:r>
      <w:r>
        <w:rPr>
          <w:rFonts w:hint="eastAsia" w:ascii="方正小标宋简体" w:hAnsi="方正小标宋简体" w:eastAsia="方正小标宋简体" w:cs="方正小标宋简体"/>
          <w:spacing w:val="3"/>
          <w:w w:val="95"/>
          <w:lang w:eastAsia="zh-CN"/>
        </w:rPr>
        <w:t>务清单</w:t>
      </w: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268"/>
        <w:gridCol w:w="2268"/>
        <w:gridCol w:w="10206"/>
      </w:tblGrid>
      <w:tr w14:paraId="061E3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567" w:type="dxa"/>
            <w:shd w:val="clear" w:color="auto" w:fill="auto"/>
            <w:vAlign w:val="top"/>
          </w:tcPr>
          <w:p w14:paraId="5C94B8C6">
            <w:pPr>
              <w:pStyle w:val="10"/>
              <w:spacing w:before="64" w:line="244" w:lineRule="auto"/>
              <w:ind w:left="143" w:leftChars="0" w:right="130" w:rightChars="0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06B3FAB2">
            <w:pPr>
              <w:pStyle w:val="10"/>
              <w:spacing w:before="246"/>
              <w:ind w:left="574" w:leftChars="0" w:right="0" w:rightChars="0"/>
              <w:rPr>
                <w:rFonts w:ascii="宋体" w:hAnsi="宋体" w:eastAsia="宋体" w:cs="宋体"/>
                <w:sz w:val="28"/>
                <w:szCs w:val="22"/>
                <w:lang w:val="en-US" w:eastAsia="zh-CN" w:bidi="ar-SA"/>
              </w:rPr>
            </w:pPr>
            <w:r>
              <w:rPr>
                <w:sz w:val="28"/>
              </w:rPr>
              <w:t>重点任务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68A48CFD">
            <w:pPr>
              <w:pStyle w:val="10"/>
              <w:spacing w:before="246"/>
              <w:ind w:left="574" w:leftChars="0" w:right="0" w:rightChars="0"/>
              <w:rPr>
                <w:rFonts w:hint="eastAsia" w:ascii="宋体" w:hAnsi="宋体" w:eastAsia="宋体" w:cs="宋体"/>
                <w:sz w:val="28"/>
                <w:szCs w:val="22"/>
                <w:lang w:val="en-US" w:eastAsia="zh-CN" w:bidi="ar-SA"/>
              </w:rPr>
            </w:pPr>
            <w:r>
              <w:rPr>
                <w:rFonts w:hint="eastAsia"/>
                <w:sz w:val="28"/>
                <w:lang w:eastAsia="zh-CN"/>
              </w:rPr>
              <w:t>责任</w:t>
            </w:r>
            <w:r>
              <w:rPr>
                <w:sz w:val="28"/>
              </w:rPr>
              <w:t>单位</w:t>
            </w:r>
          </w:p>
        </w:tc>
        <w:tc>
          <w:tcPr>
            <w:tcW w:w="10206" w:type="dxa"/>
          </w:tcPr>
          <w:p w14:paraId="443FFE26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0" w:after="0" w:line="291" w:lineRule="exact"/>
              <w:ind w:left="105" w:leftChars="0" w:right="0" w:rightChars="0"/>
              <w:jc w:val="left"/>
              <w:rPr>
                <w:sz w:val="28"/>
              </w:rPr>
            </w:pPr>
          </w:p>
          <w:p w14:paraId="5C169A98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0" w:after="0" w:line="291" w:lineRule="exact"/>
              <w:ind w:left="105" w:leftChars="0" w:right="0" w:rightChars="0"/>
              <w:jc w:val="center"/>
              <w:rPr>
                <w:sz w:val="24"/>
              </w:rPr>
            </w:pPr>
            <w:r>
              <w:rPr>
                <w:sz w:val="28"/>
              </w:rPr>
              <w:t>工作举措和目标</w:t>
            </w:r>
          </w:p>
        </w:tc>
      </w:tr>
      <w:tr w14:paraId="0FEEF2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</w:trPr>
        <w:tc>
          <w:tcPr>
            <w:tcW w:w="567" w:type="dxa"/>
            <w:shd w:val="clear" w:color="auto" w:fill="auto"/>
            <w:vAlign w:val="top"/>
          </w:tcPr>
          <w:p w14:paraId="06F32095">
            <w:pPr>
              <w:pStyle w:val="10"/>
              <w:ind w:left="0"/>
              <w:rPr>
                <w:sz w:val="24"/>
              </w:rPr>
            </w:pPr>
          </w:p>
          <w:p w14:paraId="21712E8C">
            <w:pPr>
              <w:pStyle w:val="10"/>
              <w:ind w:left="0"/>
              <w:rPr>
                <w:sz w:val="24"/>
              </w:rPr>
            </w:pPr>
          </w:p>
          <w:p w14:paraId="6D51357A">
            <w:pPr>
              <w:pStyle w:val="10"/>
              <w:ind w:left="0"/>
              <w:rPr>
                <w:sz w:val="24"/>
              </w:rPr>
            </w:pPr>
          </w:p>
          <w:p w14:paraId="487C2CDD">
            <w:pPr>
              <w:pStyle w:val="10"/>
              <w:spacing w:before="168"/>
              <w:ind w:left="222" w:leftChars="0" w:right="0" w:rightChars="0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5C78860">
            <w:pPr>
              <w:pStyle w:val="10"/>
              <w:ind w:left="0"/>
              <w:rPr>
                <w:sz w:val="24"/>
              </w:rPr>
            </w:pPr>
          </w:p>
          <w:p w14:paraId="3ED9A43C">
            <w:pPr>
              <w:pStyle w:val="10"/>
              <w:ind w:left="0"/>
              <w:rPr>
                <w:sz w:val="24"/>
              </w:rPr>
            </w:pPr>
          </w:p>
          <w:p w14:paraId="08F4C530">
            <w:pPr>
              <w:pStyle w:val="10"/>
              <w:spacing w:before="164" w:line="242" w:lineRule="auto"/>
              <w:ind w:left="106" w:leftChars="0" w:right="229" w:rightChars="0"/>
              <w:jc w:val="both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pacing w:val="-1"/>
                <w:sz w:val="24"/>
              </w:rPr>
              <w:t>加快推进</w:t>
            </w:r>
            <w:r>
              <w:rPr>
                <w:rFonts w:hint="eastAsia"/>
                <w:spacing w:val="-1"/>
                <w:sz w:val="24"/>
                <w:lang w:eastAsia="zh-CN"/>
              </w:rPr>
              <w:t>区镇</w:t>
            </w:r>
            <w:r>
              <w:rPr>
                <w:spacing w:val="-1"/>
                <w:sz w:val="24"/>
              </w:rPr>
              <w:t>村</w:t>
            </w:r>
            <w:r>
              <w:rPr>
                <w:rFonts w:hint="eastAsia"/>
                <w:spacing w:val="-1"/>
                <w:sz w:val="24"/>
                <w:lang w:eastAsia="zh-CN"/>
              </w:rPr>
              <w:t>（社区）三</w:t>
            </w:r>
            <w:r>
              <w:rPr>
                <w:spacing w:val="-1"/>
                <w:sz w:val="24"/>
              </w:rPr>
              <w:t>级综合性政务服</w:t>
            </w:r>
            <w:r>
              <w:rPr>
                <w:sz w:val="24"/>
              </w:rPr>
              <w:t>务场所建设。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FB8CCB">
            <w:pPr>
              <w:pStyle w:val="10"/>
              <w:ind w:left="0"/>
              <w:jc w:val="left"/>
              <w:rPr>
                <w:sz w:val="24"/>
              </w:rPr>
            </w:pPr>
          </w:p>
          <w:p w14:paraId="7363DDA3">
            <w:pPr>
              <w:pStyle w:val="10"/>
              <w:spacing w:before="8"/>
              <w:ind w:left="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各镇，区级有关部门，区行政审批和数据局政务服务股</w:t>
            </w:r>
          </w:p>
          <w:p w14:paraId="1AB3B8C8">
            <w:pPr>
              <w:pStyle w:val="10"/>
              <w:spacing w:before="4" w:line="242" w:lineRule="auto"/>
              <w:ind w:left="106" w:leftChars="0" w:right="97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0206" w:type="dxa"/>
          </w:tcPr>
          <w:p w14:paraId="1121F4D5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1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  <w:lang w:val="en-US" w:eastAsia="zh-CN"/>
              </w:rPr>
              <w:t>1.</w:t>
            </w:r>
            <w:r>
              <w:rPr>
                <w:spacing w:val="-1"/>
                <w:sz w:val="24"/>
              </w:rPr>
              <w:t>对照《四川省综合性政务服务场所规范化建设实施方案》要求，按照相关标准规范建设</w:t>
            </w:r>
            <w:r>
              <w:rPr>
                <w:rFonts w:hint="eastAsia"/>
                <w:spacing w:val="-1"/>
                <w:sz w:val="24"/>
                <w:lang w:eastAsia="zh-CN"/>
              </w:rPr>
              <w:t>区、镇、</w:t>
            </w:r>
            <w:r>
              <w:rPr>
                <w:sz w:val="24"/>
              </w:rPr>
              <w:t>村（社区）综合性政务服务场所。</w:t>
            </w:r>
          </w:p>
          <w:p w14:paraId="5FF28274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2" w:after="0" w:line="242" w:lineRule="auto"/>
              <w:ind w:left="106" w:leftChars="0" w:right="96" w:rightChars="0"/>
              <w:jc w:val="left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  <w:lang w:val="en-US" w:eastAsia="zh-CN"/>
              </w:rPr>
              <w:t>2.</w:t>
            </w:r>
            <w:r>
              <w:rPr>
                <w:spacing w:val="-3"/>
                <w:sz w:val="24"/>
              </w:rPr>
              <w:t>除因涉密、安全和对场地有特殊要求以外，部门单设的政务服务场所整合并入本级政务服务中</w:t>
            </w:r>
            <w:r>
              <w:rPr>
                <w:sz w:val="24"/>
              </w:rPr>
              <w:t>心，事项全部纳入集中办理，按统一标准提供规范服务。</w:t>
            </w:r>
          </w:p>
          <w:p w14:paraId="6F90AC97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3" w:after="0" w:line="242" w:lineRule="auto"/>
              <w:ind w:left="106" w:leftChars="0" w:right="96" w:rightChars="0"/>
              <w:jc w:val="left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  <w:lang w:val="en-US" w:eastAsia="zh-CN"/>
              </w:rPr>
              <w:t>3.</w:t>
            </w:r>
            <w:r>
              <w:rPr>
                <w:rFonts w:hint="eastAsia"/>
                <w:spacing w:val="-3"/>
                <w:sz w:val="24"/>
                <w:lang w:eastAsia="zh-CN"/>
              </w:rPr>
              <w:t>区</w:t>
            </w:r>
            <w:r>
              <w:rPr>
                <w:spacing w:val="-3"/>
                <w:sz w:val="24"/>
              </w:rPr>
              <w:t>政务</w:t>
            </w:r>
            <w:r>
              <w:rPr>
                <w:rFonts w:hint="eastAsia"/>
                <w:spacing w:val="-3"/>
                <w:sz w:val="24"/>
                <w:lang w:eastAsia="zh-CN"/>
              </w:rPr>
              <w:t>（镇便民）</w:t>
            </w:r>
            <w:r>
              <w:rPr>
                <w:spacing w:val="-3"/>
                <w:sz w:val="24"/>
              </w:rPr>
              <w:t>服务中心合理设置综合窗口，实行“前台受理、后台分类审批、综合窗口出</w:t>
            </w:r>
            <w:r>
              <w:rPr>
                <w:sz w:val="24"/>
              </w:rPr>
              <w:t>件”的工作模式，落实“首席事务代表”“收件即受理”等制度。</w:t>
            </w:r>
          </w:p>
          <w:p w14:paraId="29F6A72F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0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4.</w:t>
            </w:r>
            <w:r>
              <w:rPr>
                <w:sz w:val="24"/>
              </w:rPr>
              <w:t>更新发布本级统一的政务服务事项基本目录（包括依申请办理的行政权力事项和公共服务事</w:t>
            </w:r>
          </w:p>
          <w:p w14:paraId="502A8673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0" w:after="0" w:line="310" w:lineRule="atLeast"/>
              <w:ind w:left="106" w:leftChars="0" w:right="-29" w:rightChars="0"/>
              <w:jc w:val="left"/>
              <w:rPr>
                <w:sz w:val="24"/>
              </w:rPr>
            </w:pPr>
            <w:r>
              <w:rPr>
                <w:sz w:val="24"/>
              </w:rPr>
              <w:t>项）。</w:t>
            </w:r>
          </w:p>
        </w:tc>
      </w:tr>
      <w:tr w14:paraId="7ECAC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567" w:type="dxa"/>
            <w:shd w:val="clear" w:color="auto" w:fill="auto"/>
            <w:vAlign w:val="top"/>
          </w:tcPr>
          <w:p w14:paraId="2D3E6CFA">
            <w:pPr>
              <w:pStyle w:val="10"/>
              <w:ind w:left="0"/>
              <w:rPr>
                <w:sz w:val="24"/>
              </w:rPr>
            </w:pPr>
          </w:p>
          <w:p w14:paraId="57D4101B">
            <w:pPr>
              <w:pStyle w:val="10"/>
              <w:spacing w:before="8"/>
              <w:ind w:left="0"/>
              <w:rPr>
                <w:sz w:val="24"/>
              </w:rPr>
            </w:pPr>
          </w:p>
          <w:p w14:paraId="663F924F">
            <w:pPr>
              <w:pStyle w:val="10"/>
              <w:spacing w:before="1"/>
              <w:ind w:left="222" w:leftChars="0" w:right="0" w:rightChars="0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6601A24">
            <w:pPr>
              <w:pStyle w:val="10"/>
              <w:spacing w:before="6"/>
              <w:ind w:left="0"/>
              <w:rPr>
                <w:sz w:val="24"/>
              </w:rPr>
            </w:pPr>
          </w:p>
          <w:p w14:paraId="4CB6ABB0">
            <w:pPr>
              <w:pStyle w:val="10"/>
              <w:spacing w:line="242" w:lineRule="auto"/>
              <w:ind w:left="106" w:leftChars="0" w:right="229" w:rightChars="0"/>
              <w:jc w:val="both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pacing w:val="-1"/>
                <w:sz w:val="24"/>
              </w:rPr>
              <w:t>加强一体化政务服务平台和“天府通办”移动端建设。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20B8C01">
            <w:pPr>
              <w:pStyle w:val="10"/>
              <w:spacing w:before="2" w:line="242" w:lineRule="auto"/>
              <w:ind w:left="106" w:leftChars="0" w:right="97" w:rightChars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区行政审批和数据局政务服务股</w:t>
            </w:r>
          </w:p>
        </w:tc>
        <w:tc>
          <w:tcPr>
            <w:tcW w:w="10206" w:type="dxa"/>
          </w:tcPr>
          <w:p w14:paraId="682DFC9D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2" w:after="0" w:line="242" w:lineRule="auto"/>
              <w:ind w:left="106" w:leftChars="0" w:right="96" w:rightChars="0"/>
              <w:jc w:val="left"/>
              <w:rPr>
                <w:sz w:val="24"/>
              </w:rPr>
            </w:pPr>
            <w:r>
              <w:rPr>
                <w:rFonts w:hint="eastAsia"/>
                <w:spacing w:val="-3"/>
                <w:sz w:val="24"/>
                <w:lang w:val="en-US" w:eastAsia="zh-CN"/>
              </w:rPr>
              <w:t>1.</w:t>
            </w:r>
            <w:r>
              <w:rPr>
                <w:spacing w:val="-3"/>
                <w:sz w:val="24"/>
              </w:rPr>
              <w:t>规范一体化政务服务平台事项管理，做到平台事项各项信息要素完整准确，做到全市同一事项</w:t>
            </w:r>
            <w:r>
              <w:rPr>
                <w:sz w:val="24"/>
              </w:rPr>
              <w:t>办理标准一致。</w:t>
            </w:r>
          </w:p>
          <w:p w14:paraId="5FC9BDC6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2" w:after="0" w:line="242" w:lineRule="auto"/>
              <w:ind w:left="106" w:leftChars="0" w:right="96" w:rightChars="0"/>
              <w:jc w:val="left"/>
              <w:rPr>
                <w:sz w:val="24"/>
              </w:rPr>
            </w:pPr>
            <w:r>
              <w:rPr>
                <w:rFonts w:hint="eastAsia"/>
                <w:w w:val="95"/>
                <w:sz w:val="24"/>
                <w:lang w:val="en-US" w:eastAsia="zh-CN"/>
              </w:rPr>
              <w:t>2.</w:t>
            </w:r>
            <w:r>
              <w:rPr>
                <w:sz w:val="24"/>
              </w:rPr>
              <w:t>整合全市各类移动服务资源，促进应用服务与“天府通办”同源发布，推出100个高频事项和100个高频服务“掌上办”。</w:t>
            </w:r>
          </w:p>
          <w:p w14:paraId="27667430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3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sz w:val="24"/>
              </w:rPr>
              <w:t>3.推进“高效办成一件事”向“天府通办”移动端扩展。</w:t>
            </w:r>
          </w:p>
        </w:tc>
      </w:tr>
      <w:tr w14:paraId="35E06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2" w:hRule="atLeast"/>
        </w:trPr>
        <w:tc>
          <w:tcPr>
            <w:tcW w:w="567" w:type="dxa"/>
            <w:shd w:val="clear" w:color="auto" w:fill="auto"/>
            <w:vAlign w:val="top"/>
          </w:tcPr>
          <w:p w14:paraId="0911BD6E">
            <w:pPr>
              <w:pStyle w:val="10"/>
              <w:ind w:left="0"/>
              <w:rPr>
                <w:sz w:val="24"/>
              </w:rPr>
            </w:pPr>
          </w:p>
          <w:p w14:paraId="598BC551">
            <w:pPr>
              <w:pStyle w:val="10"/>
              <w:spacing w:before="10"/>
              <w:ind w:left="0"/>
              <w:rPr>
                <w:sz w:val="24"/>
              </w:rPr>
            </w:pPr>
          </w:p>
          <w:p w14:paraId="7FD6D008">
            <w:pPr>
              <w:pStyle w:val="10"/>
              <w:ind w:left="222" w:leftChars="0" w:right="0" w:rightChars="0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8399A5">
            <w:pPr>
              <w:pStyle w:val="10"/>
              <w:spacing w:before="157" w:line="242" w:lineRule="auto"/>
              <w:ind w:left="106" w:leftChars="0" w:right="97" w:rightChars="0"/>
              <w:jc w:val="left"/>
              <w:rPr>
                <w:rFonts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spacing w:val="-7"/>
                <w:sz w:val="24"/>
              </w:rPr>
              <w:t>依托“</w:t>
            </w:r>
            <w:r>
              <w:rPr>
                <w:spacing w:val="-6"/>
                <w:sz w:val="24"/>
              </w:rPr>
              <w:t>12345</w:t>
            </w:r>
            <w:r>
              <w:rPr>
                <w:spacing w:val="-20"/>
                <w:sz w:val="24"/>
              </w:rPr>
              <w:t>政务服</w:t>
            </w:r>
            <w:r>
              <w:rPr>
                <w:spacing w:val="-14"/>
                <w:sz w:val="24"/>
              </w:rPr>
              <w:t>务便民热线”等多种</w:t>
            </w:r>
            <w:r>
              <w:rPr>
                <w:spacing w:val="-15"/>
                <w:sz w:val="24"/>
              </w:rPr>
              <w:t>渠道，健全困难诉求</w:t>
            </w:r>
            <w:r>
              <w:rPr>
                <w:sz w:val="24"/>
              </w:rPr>
              <w:t>发现解决机制。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CE9419">
            <w:pPr>
              <w:pStyle w:val="10"/>
              <w:spacing w:before="4" w:line="242" w:lineRule="auto"/>
              <w:ind w:left="106" w:leftChars="0" w:right="97" w:rightChars="0"/>
              <w:jc w:val="left"/>
              <w:rPr>
                <w:rFonts w:hint="eastAsia" w:ascii="宋体" w:hAnsi="宋体" w:eastAsia="宋体" w:cs="宋体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区行政审批和数据局政务服务股，区数据事务中心</w:t>
            </w:r>
          </w:p>
        </w:tc>
        <w:tc>
          <w:tcPr>
            <w:tcW w:w="10206" w:type="dxa"/>
          </w:tcPr>
          <w:p w14:paraId="0F45B8E5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1" w:after="0" w:line="242" w:lineRule="auto"/>
              <w:ind w:left="106" w:leftChars="0" w:right="96" w:rightChars="0"/>
              <w:jc w:val="left"/>
              <w:rPr>
                <w:sz w:val="24"/>
              </w:rPr>
            </w:pPr>
            <w:r>
              <w:rPr>
                <w:rFonts w:hint="eastAsia"/>
                <w:spacing w:val="-22"/>
                <w:sz w:val="24"/>
                <w:lang w:val="en-US" w:eastAsia="zh-CN"/>
              </w:rPr>
              <w:t>1.</w:t>
            </w:r>
            <w:r>
              <w:rPr>
                <w:spacing w:val="-22"/>
                <w:sz w:val="24"/>
              </w:rPr>
              <w:t>实行</w:t>
            </w:r>
            <w:r>
              <w:rPr>
                <w:spacing w:val="-3"/>
                <w:sz w:val="24"/>
              </w:rPr>
              <w:t>12345</w:t>
            </w:r>
            <w:r>
              <w:rPr>
                <w:spacing w:val="-11"/>
                <w:sz w:val="24"/>
              </w:rPr>
              <w:t>便民服务热线“接诉即办”和跨区域跨部门跨层级联动机制，落实“首接负责、闭</w:t>
            </w:r>
            <w:r>
              <w:rPr>
                <w:sz w:val="24"/>
              </w:rPr>
              <w:t>环管理、全程监督”。</w:t>
            </w:r>
          </w:p>
          <w:p w14:paraId="7F2D424B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3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pacing w:val="-7"/>
                <w:sz w:val="24"/>
                <w:lang w:val="en-US" w:eastAsia="zh-CN"/>
              </w:rPr>
              <w:t>2.</w:t>
            </w:r>
            <w:r>
              <w:rPr>
                <w:spacing w:val="-7"/>
                <w:sz w:val="24"/>
              </w:rPr>
              <w:t>建立行政执法监督与</w:t>
            </w:r>
            <w:r>
              <w:rPr>
                <w:sz w:val="24"/>
              </w:rPr>
              <w:t>12345</w:t>
            </w:r>
            <w:r>
              <w:rPr>
                <w:spacing w:val="-8"/>
                <w:sz w:val="24"/>
              </w:rPr>
              <w:t>热线信息共享机制，定期会商研判、重点督办问效。</w:t>
            </w:r>
          </w:p>
          <w:p w14:paraId="12C75C33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2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pacing w:val="-1"/>
                <w:sz w:val="24"/>
                <w:lang w:val="en-US" w:eastAsia="zh-CN"/>
              </w:rPr>
              <w:t>3.</w:t>
            </w:r>
            <w:r>
              <w:rPr>
                <w:spacing w:val="-1"/>
                <w:sz w:val="24"/>
              </w:rPr>
              <w:t>建立“不满意”台账，针对群众反映的难点、堵点诉求，通过现场联合会商督办，让企业群众</w:t>
            </w:r>
          </w:p>
          <w:p w14:paraId="7B78F62E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4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诉求得到满意的解决，确保办件结果满意率达</w:t>
            </w:r>
            <w:r>
              <w:rPr>
                <w:sz w:val="24"/>
              </w:rPr>
              <w:t>98%以上。</w:t>
            </w:r>
          </w:p>
        </w:tc>
      </w:tr>
      <w:tr w14:paraId="38594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567" w:type="dxa"/>
            <w:vAlign w:val="top"/>
          </w:tcPr>
          <w:p w14:paraId="168766E4">
            <w:pPr>
              <w:pStyle w:val="10"/>
              <w:ind w:left="0"/>
              <w:rPr>
                <w:sz w:val="24"/>
              </w:rPr>
            </w:pPr>
          </w:p>
          <w:p w14:paraId="5696F990">
            <w:pPr>
              <w:pStyle w:val="10"/>
              <w:spacing w:before="159"/>
              <w:ind w:left="222" w:leftChars="0" w:right="0" w:rightChars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49921A6B">
            <w:pPr>
              <w:pStyle w:val="10"/>
              <w:spacing w:before="1" w:line="242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推动企业全生命周期“高效办成一件</w:t>
            </w:r>
            <w:r>
              <w:rPr>
                <w:spacing w:val="-15"/>
                <w:sz w:val="24"/>
              </w:rPr>
              <w:t>事”重点事项集成化</w:t>
            </w:r>
          </w:p>
          <w:p w14:paraId="7A1A48EE">
            <w:pPr>
              <w:pStyle w:val="10"/>
              <w:spacing w:before="2" w:line="288" w:lineRule="exact"/>
              <w:ind w:left="106" w:leftChars="0" w:right="0" w:rightChars="0"/>
              <w:jc w:val="left"/>
              <w:rPr>
                <w:sz w:val="24"/>
              </w:rPr>
            </w:pPr>
            <w:r>
              <w:rPr>
                <w:sz w:val="24"/>
              </w:rPr>
              <w:t>办理。</w:t>
            </w:r>
          </w:p>
        </w:tc>
        <w:tc>
          <w:tcPr>
            <w:tcW w:w="2268" w:type="dxa"/>
            <w:vAlign w:val="center"/>
          </w:tcPr>
          <w:p w14:paraId="2AF936EB">
            <w:pPr>
              <w:pStyle w:val="10"/>
              <w:spacing w:before="2" w:line="288" w:lineRule="exact"/>
              <w:ind w:left="106" w:leftChars="0" w:right="0" w:rightChars="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区级相关部门，区数据事务中心</w:t>
            </w:r>
          </w:p>
        </w:tc>
        <w:tc>
          <w:tcPr>
            <w:tcW w:w="10206" w:type="dxa"/>
          </w:tcPr>
          <w:p w14:paraId="0B840AB9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157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sz w:val="24"/>
              </w:rPr>
              <w:t>畅通线上线下申请渠道，编制公布办事指南，确保企业“高效办成一件事”落地可办。</w:t>
            </w:r>
          </w:p>
          <w:p w14:paraId="1EAF3FD1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2" w:after="0" w:line="240" w:lineRule="auto"/>
              <w:ind w:left="105" w:leftChars="0" w:right="-29" w:rightChars="0"/>
              <w:jc w:val="left"/>
              <w:rPr>
                <w:sz w:val="24"/>
              </w:rPr>
            </w:pPr>
            <w:r>
              <w:rPr>
                <w:rFonts w:hint="eastAsia"/>
                <w:spacing w:val="-8"/>
                <w:sz w:val="24"/>
                <w:lang w:val="en-US" w:eastAsia="zh-CN"/>
              </w:rPr>
              <w:t>2.</w:t>
            </w:r>
            <w:r>
              <w:rPr>
                <w:spacing w:val="-8"/>
                <w:sz w:val="24"/>
              </w:rPr>
              <w:t>在线下政务服务大厅、线上政务服务平台积极宣传推广“高效办成一件事”，扩大企业知晓面。</w:t>
            </w:r>
          </w:p>
          <w:p w14:paraId="499398E9">
            <w:pPr>
              <w:pStyle w:val="10"/>
              <w:rPr>
                <w:sz w:val="24"/>
              </w:rPr>
            </w:pPr>
            <w:r>
              <w:rPr>
                <w:rFonts w:hint="eastAsia"/>
                <w:spacing w:val="-16"/>
                <w:sz w:val="24"/>
                <w:lang w:val="en-US" w:eastAsia="zh-CN"/>
              </w:rPr>
              <w:t>3.</w:t>
            </w:r>
            <w:r>
              <w:rPr>
                <w:spacing w:val="-16"/>
                <w:sz w:val="24"/>
              </w:rPr>
              <w:t>通过“局长进大厅”“我陪群众走流程”等方式，优化提升企业“高效办成一件事”工作机制。</w:t>
            </w:r>
          </w:p>
          <w:p w14:paraId="2CD35A9E">
            <w:pPr>
              <w:pStyle w:val="10"/>
              <w:ind w:left="0"/>
              <w:rPr>
                <w:sz w:val="24"/>
              </w:rPr>
            </w:pPr>
          </w:p>
          <w:p w14:paraId="1B95082E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5" w:after="0" w:line="242" w:lineRule="auto"/>
              <w:ind w:left="106" w:leftChars="0" w:right="96" w:rightChars="0"/>
              <w:jc w:val="left"/>
              <w:rPr>
                <w:sz w:val="24"/>
              </w:rPr>
            </w:pPr>
          </w:p>
        </w:tc>
      </w:tr>
    </w:tbl>
    <w:p w14:paraId="2AFB0C02">
      <w:pPr>
        <w:pStyle w:val="3"/>
        <w:rPr>
          <w:sz w:val="20"/>
        </w:rPr>
      </w:pPr>
    </w:p>
    <w:p w14:paraId="47F57E52">
      <w:pPr>
        <w:spacing w:after="0"/>
        <w:jc w:val="left"/>
        <w:rPr>
          <w:sz w:val="28"/>
        </w:rPr>
        <w:sectPr>
          <w:pgSz w:w="16840" w:h="11910" w:orient="landscape"/>
          <w:pgMar w:top="840" w:right="640" w:bottom="280" w:left="660" w:header="720" w:footer="720" w:gutter="0"/>
          <w:pgNumType w:fmt="decimal"/>
          <w:cols w:space="720" w:num="1"/>
        </w:sectPr>
      </w:pPr>
    </w:p>
    <w:p w14:paraId="75430E9B">
      <w:pPr>
        <w:pStyle w:val="3"/>
        <w:rPr>
          <w:sz w:val="20"/>
        </w:rPr>
      </w:pPr>
    </w:p>
    <w:tbl>
      <w:tblPr>
        <w:tblStyle w:val="6"/>
        <w:tblW w:w="15717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328"/>
        <w:gridCol w:w="2328"/>
        <w:gridCol w:w="10481"/>
      </w:tblGrid>
      <w:tr w14:paraId="2B20F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580" w:type="dxa"/>
            <w:vAlign w:val="center"/>
          </w:tcPr>
          <w:p w14:paraId="3D6DCEE4">
            <w:pPr>
              <w:pStyle w:val="10"/>
              <w:spacing w:before="3"/>
              <w:ind w:left="0"/>
              <w:jc w:val="left"/>
              <w:rPr>
                <w:sz w:val="24"/>
              </w:rPr>
            </w:pPr>
          </w:p>
          <w:p w14:paraId="7239AE2E">
            <w:pPr>
              <w:pStyle w:val="10"/>
              <w:spacing w:before="1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28" w:type="dxa"/>
            <w:vAlign w:val="center"/>
          </w:tcPr>
          <w:p w14:paraId="7F0B16C0">
            <w:pPr>
              <w:pStyle w:val="10"/>
              <w:spacing w:before="158" w:line="242" w:lineRule="auto"/>
              <w:ind w:right="-15"/>
              <w:jc w:val="left"/>
              <w:rPr>
                <w:sz w:val="24"/>
              </w:rPr>
            </w:pPr>
            <w:r>
              <w:rPr>
                <w:sz w:val="24"/>
              </w:rPr>
              <w:t>推动更多政务服务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事项“跨省通办”。</w:t>
            </w:r>
          </w:p>
        </w:tc>
        <w:tc>
          <w:tcPr>
            <w:tcW w:w="2328" w:type="dxa"/>
            <w:vAlign w:val="center"/>
          </w:tcPr>
          <w:p w14:paraId="017C7C61">
            <w:pPr>
              <w:pStyle w:val="10"/>
              <w:spacing w:before="3"/>
              <w:ind w:left="0"/>
              <w:jc w:val="left"/>
              <w:rPr>
                <w:sz w:val="24"/>
              </w:rPr>
            </w:pPr>
          </w:p>
          <w:p w14:paraId="0FD8AD22">
            <w:pPr>
              <w:pStyle w:val="10"/>
              <w:spacing w:before="1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区</w:t>
            </w:r>
            <w:r>
              <w:rPr>
                <w:sz w:val="24"/>
              </w:rPr>
              <w:t>级有关部门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pacing w:val="-13"/>
                <w:sz w:val="24"/>
                <w:lang w:eastAsia="zh-CN"/>
              </w:rPr>
              <w:t>区</w:t>
            </w:r>
            <w:r>
              <w:rPr>
                <w:rFonts w:hint="eastAsia"/>
                <w:sz w:val="24"/>
                <w:lang w:eastAsia="zh-CN"/>
              </w:rPr>
              <w:t>行政审批和数据局政务服务股</w:t>
            </w:r>
          </w:p>
        </w:tc>
        <w:tc>
          <w:tcPr>
            <w:tcW w:w="10481" w:type="dxa"/>
          </w:tcPr>
          <w:p w14:paraId="7C95D036">
            <w:pPr>
              <w:pStyle w:val="10"/>
              <w:numPr>
                <w:ilvl w:val="0"/>
                <w:numId w:val="1"/>
              </w:numPr>
              <w:tabs>
                <w:tab w:val="left" w:pos="347"/>
              </w:tabs>
              <w:spacing w:before="2" w:after="0" w:line="242" w:lineRule="auto"/>
              <w:ind w:left="106" w:right="98" w:firstLine="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根据国家、省发布的“跨省通办”事项清单，统筹建立并持续优化“跨省通办”工作机制，确</w:t>
            </w:r>
            <w:r>
              <w:rPr>
                <w:sz w:val="24"/>
              </w:rPr>
              <w:t>保相关事项异地可办。</w:t>
            </w:r>
          </w:p>
          <w:p w14:paraId="49882908">
            <w:pPr>
              <w:pStyle w:val="10"/>
              <w:numPr>
                <w:ilvl w:val="0"/>
                <w:numId w:val="1"/>
              </w:numPr>
              <w:tabs>
                <w:tab w:val="left" w:pos="347"/>
              </w:tabs>
              <w:spacing w:before="0" w:after="0" w:line="291" w:lineRule="exact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规范设置“跨省通办”综合窗口，明确专人负责，实现企业群众异地办事“一窗通办”。</w:t>
            </w:r>
          </w:p>
        </w:tc>
      </w:tr>
      <w:tr w14:paraId="1EFE0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580" w:type="dxa"/>
            <w:vAlign w:val="center"/>
          </w:tcPr>
          <w:p w14:paraId="45238439">
            <w:pPr>
              <w:pStyle w:val="10"/>
              <w:ind w:left="0"/>
              <w:jc w:val="left"/>
              <w:rPr>
                <w:sz w:val="24"/>
              </w:rPr>
            </w:pPr>
          </w:p>
          <w:p w14:paraId="00110DA3">
            <w:pPr>
              <w:pStyle w:val="10"/>
              <w:spacing w:before="7"/>
              <w:ind w:left="0"/>
              <w:jc w:val="left"/>
              <w:rPr>
                <w:sz w:val="24"/>
              </w:rPr>
            </w:pPr>
          </w:p>
          <w:p w14:paraId="59234031">
            <w:pPr>
              <w:pStyle w:val="10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28" w:type="dxa"/>
            <w:vAlign w:val="center"/>
          </w:tcPr>
          <w:p w14:paraId="1AFCD2B5">
            <w:pPr>
              <w:pStyle w:val="10"/>
              <w:ind w:left="0"/>
              <w:jc w:val="left"/>
              <w:rPr>
                <w:sz w:val="24"/>
              </w:rPr>
            </w:pPr>
          </w:p>
          <w:p w14:paraId="38BCCC36">
            <w:pPr>
              <w:pStyle w:val="10"/>
              <w:spacing w:before="159" w:line="242" w:lineRule="auto"/>
              <w:ind w:right="22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规范行政审批服务</w:t>
            </w:r>
            <w:r>
              <w:rPr>
                <w:sz w:val="24"/>
              </w:rPr>
              <w:t>行为。</w:t>
            </w:r>
          </w:p>
        </w:tc>
        <w:tc>
          <w:tcPr>
            <w:tcW w:w="2328" w:type="dxa"/>
            <w:vAlign w:val="center"/>
          </w:tcPr>
          <w:p w14:paraId="64C9EB31">
            <w:pPr>
              <w:pStyle w:val="10"/>
              <w:spacing w:before="2" w:line="242" w:lineRule="auto"/>
              <w:ind w:right="97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lang w:eastAsia="zh-CN"/>
              </w:rPr>
              <w:t>各镇</w:t>
            </w:r>
            <w:r>
              <w:rPr>
                <w:spacing w:val="-15"/>
                <w:sz w:val="24"/>
              </w:rPr>
              <w:t>、</w:t>
            </w:r>
            <w:r>
              <w:rPr>
                <w:rFonts w:hint="eastAsia"/>
                <w:spacing w:val="-13"/>
                <w:sz w:val="24"/>
                <w:lang w:eastAsia="zh-CN"/>
              </w:rPr>
              <w:t>区</w:t>
            </w:r>
            <w:r>
              <w:rPr>
                <w:spacing w:val="-13"/>
                <w:sz w:val="24"/>
              </w:rPr>
              <w:t>级有关部门，</w:t>
            </w:r>
            <w:r>
              <w:rPr>
                <w:rFonts w:hint="eastAsia"/>
                <w:spacing w:val="-13"/>
                <w:sz w:val="24"/>
                <w:lang w:eastAsia="zh-CN"/>
              </w:rPr>
              <w:t>区</w:t>
            </w:r>
            <w:r>
              <w:rPr>
                <w:rFonts w:hint="eastAsia"/>
                <w:sz w:val="24"/>
                <w:lang w:eastAsia="zh-CN"/>
              </w:rPr>
              <w:t>行政审批和数据局行政审批股</w:t>
            </w:r>
          </w:p>
        </w:tc>
        <w:tc>
          <w:tcPr>
            <w:tcW w:w="10481" w:type="dxa"/>
          </w:tcPr>
          <w:p w14:paraId="55964A4E">
            <w:pPr>
              <w:pStyle w:val="10"/>
              <w:numPr>
                <w:ilvl w:val="0"/>
                <w:numId w:val="2"/>
              </w:numPr>
              <w:tabs>
                <w:tab w:val="left" w:pos="347"/>
              </w:tabs>
              <w:spacing w:before="1" w:after="0" w:line="242" w:lineRule="auto"/>
              <w:ind w:left="106" w:right="187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更新发布《行政许可事项清单》（2024</w:t>
            </w:r>
            <w:r>
              <w:rPr>
                <w:spacing w:val="-29"/>
                <w:sz w:val="24"/>
              </w:rPr>
              <w:t>版</w:t>
            </w:r>
            <w:r>
              <w:rPr>
                <w:sz w:val="24"/>
              </w:rPr>
              <w:t>），规范事项运行流程，同源发布、同步更新办事指南。</w:t>
            </w:r>
          </w:p>
          <w:p w14:paraId="09095C44">
            <w:pPr>
              <w:pStyle w:val="10"/>
              <w:numPr>
                <w:ilvl w:val="0"/>
                <w:numId w:val="2"/>
              </w:numPr>
              <w:tabs>
                <w:tab w:val="left" w:pos="347"/>
              </w:tabs>
              <w:spacing w:before="0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梳理发布行政审批中介服务事项清单，规范行政审批中介服务范围。</w:t>
            </w:r>
          </w:p>
          <w:p w14:paraId="5DFCF0E0">
            <w:pPr>
              <w:pStyle w:val="10"/>
              <w:numPr>
                <w:ilvl w:val="0"/>
                <w:numId w:val="2"/>
              </w:numPr>
              <w:tabs>
                <w:tab w:val="left" w:pos="347"/>
              </w:tabs>
              <w:spacing w:before="0" w:after="0" w:line="310" w:lineRule="atLeast"/>
              <w:ind w:left="106" w:right="-29" w:firstLine="0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推广应用广元市行政审批“中介服务网上超市”，面向全国征集符合条件的中介服务机构入驻，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实现中介机构申请入驻、中介机构参与公开选取、项目业主采购中介服务等全程线上办理。</w:t>
            </w:r>
          </w:p>
        </w:tc>
      </w:tr>
      <w:tr w14:paraId="03F69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atLeast"/>
        </w:trPr>
        <w:tc>
          <w:tcPr>
            <w:tcW w:w="580" w:type="dxa"/>
            <w:vAlign w:val="center"/>
          </w:tcPr>
          <w:p w14:paraId="28305231">
            <w:pPr>
              <w:pStyle w:val="10"/>
              <w:ind w:left="0"/>
              <w:jc w:val="left"/>
              <w:rPr>
                <w:sz w:val="24"/>
              </w:rPr>
            </w:pPr>
          </w:p>
          <w:p w14:paraId="77931DC2">
            <w:pPr>
              <w:pStyle w:val="10"/>
              <w:spacing w:before="8"/>
              <w:ind w:left="0"/>
              <w:jc w:val="left"/>
              <w:rPr>
                <w:sz w:val="24"/>
              </w:rPr>
            </w:pPr>
          </w:p>
          <w:p w14:paraId="7BCBBB6A">
            <w:pPr>
              <w:pStyle w:val="10"/>
              <w:spacing w:before="1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28" w:type="dxa"/>
            <w:vAlign w:val="center"/>
          </w:tcPr>
          <w:p w14:paraId="041E22EE">
            <w:pPr>
              <w:pStyle w:val="10"/>
              <w:spacing w:before="6"/>
              <w:ind w:left="0"/>
              <w:jc w:val="left"/>
              <w:rPr>
                <w:sz w:val="24"/>
              </w:rPr>
            </w:pPr>
          </w:p>
          <w:p w14:paraId="0EEAD2DC">
            <w:pPr>
              <w:pStyle w:val="10"/>
              <w:spacing w:line="242" w:lineRule="auto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常态化开展惠企政</w:t>
            </w:r>
            <w:r>
              <w:rPr>
                <w:spacing w:val="-14"/>
                <w:sz w:val="24"/>
              </w:rPr>
              <w:t>策“直达快享”专项</w:t>
            </w:r>
            <w:r>
              <w:rPr>
                <w:sz w:val="24"/>
              </w:rPr>
              <w:t>行动。</w:t>
            </w:r>
          </w:p>
        </w:tc>
        <w:tc>
          <w:tcPr>
            <w:tcW w:w="2328" w:type="dxa"/>
            <w:vAlign w:val="center"/>
          </w:tcPr>
          <w:p w14:paraId="1A67A928">
            <w:pPr>
              <w:pStyle w:val="10"/>
              <w:spacing w:before="2" w:line="242" w:lineRule="auto"/>
              <w:ind w:right="97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15"/>
                <w:sz w:val="24"/>
                <w:lang w:eastAsia="zh-CN"/>
              </w:rPr>
              <w:t>区经信</w:t>
            </w:r>
            <w:r>
              <w:rPr>
                <w:spacing w:val="-15"/>
                <w:sz w:val="24"/>
              </w:rPr>
              <w:t>科技局、</w:t>
            </w:r>
            <w:r>
              <w:rPr>
                <w:rFonts w:hint="eastAsia"/>
                <w:spacing w:val="-15"/>
                <w:sz w:val="24"/>
                <w:lang w:eastAsia="zh-CN"/>
              </w:rPr>
              <w:t>区</w:t>
            </w:r>
            <w:r>
              <w:rPr>
                <w:spacing w:val="-15"/>
                <w:sz w:val="24"/>
              </w:rPr>
              <w:t>人力资</w:t>
            </w:r>
            <w:r>
              <w:rPr>
                <w:spacing w:val="-14"/>
                <w:sz w:val="24"/>
              </w:rPr>
              <w:t>源社会保障局、</w:t>
            </w:r>
            <w:r>
              <w:rPr>
                <w:rFonts w:hint="eastAsia"/>
                <w:spacing w:val="-14"/>
                <w:sz w:val="24"/>
                <w:lang w:eastAsia="zh-CN"/>
              </w:rPr>
              <w:t>区</w:t>
            </w:r>
            <w:r>
              <w:rPr>
                <w:spacing w:val="-14"/>
                <w:sz w:val="24"/>
              </w:rPr>
              <w:t>财</w:t>
            </w:r>
            <w:r>
              <w:rPr>
                <w:spacing w:val="-15"/>
                <w:sz w:val="24"/>
              </w:rPr>
              <w:t>政局、</w:t>
            </w:r>
            <w:r>
              <w:rPr>
                <w:rFonts w:hint="eastAsia"/>
                <w:spacing w:val="-15"/>
                <w:sz w:val="24"/>
                <w:lang w:eastAsia="zh-CN"/>
              </w:rPr>
              <w:t>区</w:t>
            </w:r>
            <w:r>
              <w:rPr>
                <w:spacing w:val="-15"/>
                <w:sz w:val="24"/>
              </w:rPr>
              <w:t>住建</w:t>
            </w:r>
            <w:r>
              <w:rPr>
                <w:spacing w:val="-16"/>
                <w:sz w:val="24"/>
              </w:rPr>
              <w:t>局、</w:t>
            </w:r>
            <w:r>
              <w:rPr>
                <w:rFonts w:hint="eastAsia"/>
                <w:spacing w:val="-16"/>
                <w:sz w:val="24"/>
                <w:lang w:eastAsia="zh-CN"/>
              </w:rPr>
              <w:t>区</w:t>
            </w:r>
            <w:r>
              <w:rPr>
                <w:spacing w:val="-16"/>
                <w:sz w:val="24"/>
              </w:rPr>
              <w:t>医保局、</w:t>
            </w:r>
            <w:r>
              <w:rPr>
                <w:rFonts w:hint="eastAsia"/>
                <w:spacing w:val="-16"/>
                <w:sz w:val="24"/>
                <w:lang w:eastAsia="zh-CN"/>
              </w:rPr>
              <w:t>区</w:t>
            </w:r>
          </w:p>
          <w:p w14:paraId="55CD8A8C">
            <w:pPr>
              <w:pStyle w:val="10"/>
              <w:spacing w:before="3" w:line="288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sz w:val="24"/>
              </w:rPr>
              <w:t>税务局</w:t>
            </w:r>
            <w:r>
              <w:rPr>
                <w:rFonts w:hint="eastAsia"/>
                <w:sz w:val="24"/>
                <w:lang w:eastAsia="zh-CN"/>
              </w:rPr>
              <w:t>等，</w:t>
            </w:r>
            <w:r>
              <w:rPr>
                <w:rFonts w:hint="eastAsia"/>
                <w:spacing w:val="-13"/>
                <w:sz w:val="24"/>
                <w:lang w:eastAsia="zh-CN"/>
              </w:rPr>
              <w:t>区</w:t>
            </w:r>
            <w:r>
              <w:rPr>
                <w:rFonts w:hint="eastAsia"/>
                <w:sz w:val="24"/>
                <w:lang w:eastAsia="zh-CN"/>
              </w:rPr>
              <w:t>行政审批和数据局政务服务股</w:t>
            </w:r>
          </w:p>
        </w:tc>
        <w:tc>
          <w:tcPr>
            <w:tcW w:w="10481" w:type="dxa"/>
          </w:tcPr>
          <w:p w14:paraId="14D1EABB">
            <w:pPr>
              <w:pStyle w:val="10"/>
              <w:numPr>
                <w:ilvl w:val="0"/>
                <w:numId w:val="3"/>
              </w:numPr>
              <w:tabs>
                <w:tab w:val="left" w:pos="347"/>
              </w:tabs>
              <w:spacing w:before="2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建设全</w:t>
            </w:r>
            <w:r>
              <w:rPr>
                <w:rFonts w:hint="eastAsia"/>
                <w:sz w:val="24"/>
                <w:lang w:eastAsia="zh-CN"/>
              </w:rPr>
              <w:t>区</w:t>
            </w:r>
            <w:r>
              <w:rPr>
                <w:sz w:val="24"/>
              </w:rPr>
              <w:t>统一的惠企政策精准推送平台,实现咨询、申报、兑现、评价、监督等服务功能。</w:t>
            </w:r>
          </w:p>
          <w:p w14:paraId="2DE651AB">
            <w:pPr>
              <w:pStyle w:val="10"/>
              <w:numPr>
                <w:ilvl w:val="0"/>
                <w:numId w:val="3"/>
              </w:numPr>
              <w:tabs>
                <w:tab w:val="left" w:pos="347"/>
              </w:tabs>
              <w:spacing w:before="4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规范惠企政策精准推送平台信息，为企业精准画像、政策智能匹配推送。</w:t>
            </w:r>
          </w:p>
          <w:p w14:paraId="43D39E4F">
            <w:pPr>
              <w:pStyle w:val="10"/>
              <w:numPr>
                <w:ilvl w:val="0"/>
                <w:numId w:val="3"/>
              </w:numPr>
              <w:tabs>
                <w:tab w:val="left" w:pos="347"/>
              </w:tabs>
              <w:spacing w:before="3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全量归集国、省、市</w:t>
            </w:r>
            <w:r>
              <w:rPr>
                <w:rFonts w:hint="eastAsia"/>
                <w:spacing w:val="-3"/>
                <w:sz w:val="24"/>
                <w:lang w:eastAsia="zh-CN"/>
              </w:rPr>
              <w:t>和区</w:t>
            </w:r>
            <w:r>
              <w:rPr>
                <w:spacing w:val="-3"/>
                <w:sz w:val="24"/>
              </w:rPr>
              <w:t>出台的惠企政策在本级执行落实和各级出台的现行有效的惠企政策</w:t>
            </w:r>
            <w:r>
              <w:rPr>
                <w:rFonts w:hint="eastAsia"/>
                <w:spacing w:val="-3"/>
                <w:sz w:val="24"/>
                <w:lang w:eastAsia="zh-CN"/>
              </w:rPr>
              <w:t>，</w:t>
            </w:r>
          </w:p>
          <w:p w14:paraId="08F07DD6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3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梳理惠企政策事项，拆解形成可操作的事项清单，并在政务服务网或官方网站公示公开，运用图表图</w:t>
            </w:r>
            <w:r>
              <w:rPr>
                <w:sz w:val="24"/>
              </w:rPr>
              <w:t>解、音频视频、媒体专访等方式开展政策解读。</w:t>
            </w:r>
          </w:p>
        </w:tc>
      </w:tr>
      <w:tr w14:paraId="279A0D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6" w:hRule="atLeast"/>
        </w:trPr>
        <w:tc>
          <w:tcPr>
            <w:tcW w:w="580" w:type="dxa"/>
            <w:vAlign w:val="center"/>
          </w:tcPr>
          <w:p w14:paraId="3B6EC5E5">
            <w:pPr>
              <w:pStyle w:val="10"/>
              <w:ind w:left="0"/>
              <w:jc w:val="left"/>
              <w:rPr>
                <w:sz w:val="24"/>
              </w:rPr>
            </w:pPr>
          </w:p>
          <w:p w14:paraId="21461814">
            <w:pPr>
              <w:pStyle w:val="10"/>
              <w:ind w:left="0"/>
              <w:jc w:val="left"/>
              <w:rPr>
                <w:sz w:val="24"/>
              </w:rPr>
            </w:pPr>
          </w:p>
          <w:p w14:paraId="40692E16">
            <w:pPr>
              <w:pStyle w:val="10"/>
              <w:ind w:left="0"/>
              <w:jc w:val="left"/>
              <w:rPr>
                <w:sz w:val="24"/>
              </w:rPr>
            </w:pPr>
          </w:p>
          <w:p w14:paraId="5A061579">
            <w:pPr>
              <w:pStyle w:val="10"/>
              <w:spacing w:before="168"/>
              <w:ind w:left="222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28" w:type="dxa"/>
            <w:vAlign w:val="center"/>
          </w:tcPr>
          <w:p w14:paraId="0E878532">
            <w:pPr>
              <w:pStyle w:val="10"/>
              <w:ind w:left="0"/>
              <w:jc w:val="left"/>
              <w:rPr>
                <w:sz w:val="24"/>
              </w:rPr>
            </w:pPr>
          </w:p>
          <w:p w14:paraId="7349B4C5">
            <w:pPr>
              <w:pStyle w:val="10"/>
              <w:spacing w:before="161" w:line="242" w:lineRule="auto"/>
              <w:ind w:right="-15"/>
              <w:jc w:val="left"/>
              <w:rPr>
                <w:sz w:val="24"/>
              </w:rPr>
            </w:pPr>
            <w:r>
              <w:rPr>
                <w:spacing w:val="-13"/>
                <w:sz w:val="24"/>
              </w:rPr>
              <w:t>推动惠企政策“即申</w:t>
            </w:r>
            <w:r>
              <w:rPr>
                <w:spacing w:val="-25"/>
                <w:sz w:val="24"/>
              </w:rPr>
              <w:t>即享”类事项</w:t>
            </w:r>
            <w:r>
              <w:rPr>
                <w:sz w:val="24"/>
              </w:rPr>
              <w:t>5</w:t>
            </w:r>
            <w:r>
              <w:rPr>
                <w:spacing w:val="-20"/>
                <w:sz w:val="24"/>
              </w:rPr>
              <w:t>个工</w:t>
            </w:r>
            <w:r>
              <w:rPr>
                <w:spacing w:val="-13"/>
                <w:sz w:val="24"/>
              </w:rPr>
              <w:t>作日完成审批、“快</w:t>
            </w:r>
            <w:r>
              <w:rPr>
                <w:sz w:val="24"/>
              </w:rPr>
              <w:t>申快享”类事项60个工作日完成审批。</w:t>
            </w:r>
          </w:p>
        </w:tc>
        <w:tc>
          <w:tcPr>
            <w:tcW w:w="2328" w:type="dxa"/>
            <w:vAlign w:val="center"/>
          </w:tcPr>
          <w:p w14:paraId="7577EED4">
            <w:pPr>
              <w:pStyle w:val="10"/>
              <w:spacing w:before="2" w:line="242" w:lineRule="auto"/>
              <w:ind w:right="97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15"/>
                <w:sz w:val="24"/>
                <w:lang w:eastAsia="zh-CN"/>
              </w:rPr>
              <w:t>区经信</w:t>
            </w:r>
            <w:r>
              <w:rPr>
                <w:spacing w:val="-15"/>
                <w:sz w:val="24"/>
              </w:rPr>
              <w:t>科技局、</w:t>
            </w:r>
            <w:r>
              <w:rPr>
                <w:rFonts w:hint="eastAsia"/>
                <w:spacing w:val="-15"/>
                <w:sz w:val="24"/>
                <w:lang w:eastAsia="zh-CN"/>
              </w:rPr>
              <w:t>区</w:t>
            </w:r>
            <w:r>
              <w:rPr>
                <w:spacing w:val="-15"/>
                <w:sz w:val="24"/>
              </w:rPr>
              <w:t>人力资</w:t>
            </w:r>
            <w:r>
              <w:rPr>
                <w:spacing w:val="-14"/>
                <w:sz w:val="24"/>
              </w:rPr>
              <w:t>源社会保障局、</w:t>
            </w:r>
            <w:r>
              <w:rPr>
                <w:rFonts w:hint="eastAsia"/>
                <w:spacing w:val="-14"/>
                <w:sz w:val="24"/>
                <w:lang w:eastAsia="zh-CN"/>
              </w:rPr>
              <w:t>区</w:t>
            </w:r>
            <w:r>
              <w:rPr>
                <w:spacing w:val="-14"/>
                <w:sz w:val="24"/>
              </w:rPr>
              <w:t>财</w:t>
            </w:r>
            <w:r>
              <w:rPr>
                <w:spacing w:val="-15"/>
                <w:sz w:val="24"/>
              </w:rPr>
              <w:t>政局、</w:t>
            </w:r>
            <w:r>
              <w:rPr>
                <w:rFonts w:hint="eastAsia"/>
                <w:spacing w:val="-15"/>
                <w:sz w:val="24"/>
                <w:lang w:eastAsia="zh-CN"/>
              </w:rPr>
              <w:t>区</w:t>
            </w:r>
            <w:r>
              <w:rPr>
                <w:spacing w:val="-15"/>
                <w:sz w:val="24"/>
              </w:rPr>
              <w:t>住建</w:t>
            </w:r>
            <w:r>
              <w:rPr>
                <w:spacing w:val="-16"/>
                <w:sz w:val="24"/>
              </w:rPr>
              <w:t>局、</w:t>
            </w:r>
            <w:r>
              <w:rPr>
                <w:rFonts w:hint="eastAsia"/>
                <w:spacing w:val="-16"/>
                <w:sz w:val="24"/>
                <w:lang w:eastAsia="zh-CN"/>
              </w:rPr>
              <w:t>区</w:t>
            </w:r>
            <w:r>
              <w:rPr>
                <w:spacing w:val="-16"/>
                <w:sz w:val="24"/>
              </w:rPr>
              <w:t>医保局、</w:t>
            </w:r>
            <w:r>
              <w:rPr>
                <w:rFonts w:hint="eastAsia"/>
                <w:spacing w:val="-16"/>
                <w:sz w:val="24"/>
                <w:lang w:eastAsia="zh-CN"/>
              </w:rPr>
              <w:t>区</w:t>
            </w:r>
          </w:p>
          <w:p w14:paraId="38AA85A3">
            <w:pPr>
              <w:pStyle w:val="10"/>
              <w:spacing w:before="5" w:line="290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税务局</w:t>
            </w:r>
            <w:r>
              <w:rPr>
                <w:rFonts w:hint="eastAsia"/>
                <w:sz w:val="24"/>
                <w:lang w:eastAsia="zh-CN"/>
              </w:rPr>
              <w:t>等，</w:t>
            </w:r>
            <w:r>
              <w:rPr>
                <w:rFonts w:hint="eastAsia"/>
                <w:spacing w:val="-13"/>
                <w:sz w:val="24"/>
                <w:lang w:eastAsia="zh-CN"/>
              </w:rPr>
              <w:t>区</w:t>
            </w:r>
            <w:r>
              <w:rPr>
                <w:rFonts w:hint="eastAsia"/>
                <w:sz w:val="24"/>
                <w:lang w:eastAsia="zh-CN"/>
              </w:rPr>
              <w:t>行政审批和数据局政务服务股</w:t>
            </w:r>
          </w:p>
        </w:tc>
        <w:tc>
          <w:tcPr>
            <w:tcW w:w="10481" w:type="dxa"/>
          </w:tcPr>
          <w:p w14:paraId="384E7E57">
            <w:pPr>
              <w:pStyle w:val="10"/>
              <w:ind w:left="0"/>
              <w:jc w:val="left"/>
              <w:rPr>
                <w:sz w:val="24"/>
              </w:rPr>
            </w:pPr>
          </w:p>
          <w:p w14:paraId="048263F2">
            <w:pPr>
              <w:pStyle w:val="10"/>
              <w:ind w:left="0"/>
              <w:jc w:val="left"/>
              <w:rPr>
                <w:sz w:val="24"/>
              </w:rPr>
            </w:pPr>
          </w:p>
          <w:p w14:paraId="5C00F068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0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sz w:val="24"/>
              </w:rPr>
              <w:t>梳理惠企政策“即申即享”类事项清单，明确5个工作日完成审批办理时限。</w:t>
            </w:r>
          </w:p>
          <w:p w14:paraId="173791E3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2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  <w:lang w:val="en-US" w:eastAsia="zh-CN"/>
              </w:rPr>
              <w:t>2.</w:t>
            </w:r>
            <w:r>
              <w:rPr>
                <w:spacing w:val="-4"/>
                <w:sz w:val="24"/>
              </w:rPr>
              <w:t>梳理惠企政策“快申快享”类事项清单，明确</w:t>
            </w:r>
            <w:r>
              <w:rPr>
                <w:sz w:val="24"/>
              </w:rPr>
              <w:t>60</w:t>
            </w:r>
            <w:r>
              <w:rPr>
                <w:spacing w:val="-8"/>
                <w:sz w:val="24"/>
              </w:rPr>
              <w:t>个工作日完成审批。</w:t>
            </w:r>
          </w:p>
          <w:p w14:paraId="1C65FFE3">
            <w:pPr>
              <w:pStyle w:val="10"/>
              <w:numPr>
                <w:ilvl w:val="0"/>
                <w:numId w:val="0"/>
              </w:numPr>
              <w:tabs>
                <w:tab w:val="left" w:pos="347"/>
              </w:tabs>
              <w:spacing w:before="4" w:after="0" w:line="240" w:lineRule="auto"/>
              <w:ind w:left="105" w:leftChars="0" w:right="0" w:rightChars="0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</w:t>
            </w:r>
            <w:r>
              <w:rPr>
                <w:sz w:val="24"/>
              </w:rPr>
              <w:t>惠企政策“即申即享”类、“快申快享”类事项统一在四川政务服务网公开发布。</w:t>
            </w:r>
          </w:p>
        </w:tc>
      </w:tr>
      <w:tr w14:paraId="218B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atLeast"/>
        </w:trPr>
        <w:tc>
          <w:tcPr>
            <w:tcW w:w="580" w:type="dxa"/>
            <w:vAlign w:val="center"/>
          </w:tcPr>
          <w:p w14:paraId="181C639C">
            <w:pPr>
              <w:pStyle w:val="10"/>
              <w:spacing w:before="169"/>
              <w:ind w:left="0" w:leftChars="0" w:firstLine="0" w:firstLineChars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28" w:type="dxa"/>
            <w:vAlign w:val="center"/>
          </w:tcPr>
          <w:p w14:paraId="03ADEF15">
            <w:pPr>
              <w:pStyle w:val="10"/>
              <w:spacing w:line="242" w:lineRule="auto"/>
              <w:ind w:left="0" w:leftChars="0" w:right="229" w:firstLine="0" w:firstLineChars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定期开展政策落实</w:t>
            </w:r>
            <w:r>
              <w:rPr>
                <w:sz w:val="24"/>
              </w:rPr>
              <w:t>障碍清理行动。</w:t>
            </w:r>
          </w:p>
        </w:tc>
        <w:tc>
          <w:tcPr>
            <w:tcW w:w="2328" w:type="dxa"/>
            <w:vAlign w:val="center"/>
          </w:tcPr>
          <w:p w14:paraId="27EA4010">
            <w:pPr>
              <w:pStyle w:val="10"/>
              <w:spacing w:before="2" w:line="242" w:lineRule="auto"/>
              <w:ind w:right="97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15"/>
                <w:sz w:val="24"/>
                <w:lang w:eastAsia="zh-CN"/>
              </w:rPr>
              <w:t>区经信科技局</w:t>
            </w:r>
            <w:r>
              <w:rPr>
                <w:spacing w:val="-15"/>
                <w:sz w:val="24"/>
              </w:rPr>
              <w:t>、</w:t>
            </w:r>
            <w:r>
              <w:rPr>
                <w:rFonts w:hint="eastAsia"/>
                <w:spacing w:val="-15"/>
                <w:sz w:val="24"/>
                <w:lang w:eastAsia="zh-CN"/>
              </w:rPr>
              <w:t>区</w:t>
            </w:r>
            <w:r>
              <w:rPr>
                <w:spacing w:val="-15"/>
                <w:sz w:val="24"/>
              </w:rPr>
              <w:t>人力资</w:t>
            </w:r>
            <w:r>
              <w:rPr>
                <w:spacing w:val="-14"/>
                <w:sz w:val="24"/>
              </w:rPr>
              <w:t>源社会保障局、</w:t>
            </w:r>
            <w:r>
              <w:rPr>
                <w:rFonts w:hint="eastAsia"/>
                <w:spacing w:val="-14"/>
                <w:sz w:val="24"/>
                <w:lang w:eastAsia="zh-CN"/>
              </w:rPr>
              <w:t>区</w:t>
            </w:r>
            <w:r>
              <w:rPr>
                <w:spacing w:val="-14"/>
                <w:sz w:val="24"/>
              </w:rPr>
              <w:t>财</w:t>
            </w:r>
            <w:r>
              <w:rPr>
                <w:spacing w:val="-15"/>
                <w:sz w:val="24"/>
              </w:rPr>
              <w:t>政局、</w:t>
            </w:r>
            <w:r>
              <w:rPr>
                <w:rFonts w:hint="eastAsia"/>
                <w:spacing w:val="-15"/>
                <w:sz w:val="24"/>
                <w:lang w:eastAsia="zh-CN"/>
              </w:rPr>
              <w:t>区</w:t>
            </w:r>
            <w:r>
              <w:rPr>
                <w:spacing w:val="-15"/>
                <w:sz w:val="24"/>
              </w:rPr>
              <w:t>住建</w:t>
            </w:r>
            <w:r>
              <w:rPr>
                <w:spacing w:val="-16"/>
                <w:sz w:val="24"/>
              </w:rPr>
              <w:t>局、</w:t>
            </w:r>
            <w:r>
              <w:rPr>
                <w:rFonts w:hint="eastAsia"/>
                <w:spacing w:val="-16"/>
                <w:sz w:val="24"/>
                <w:lang w:eastAsia="zh-CN"/>
              </w:rPr>
              <w:t>区</w:t>
            </w:r>
            <w:r>
              <w:rPr>
                <w:spacing w:val="-16"/>
                <w:sz w:val="24"/>
              </w:rPr>
              <w:t>医保局、</w:t>
            </w:r>
            <w:r>
              <w:rPr>
                <w:rFonts w:hint="eastAsia"/>
                <w:spacing w:val="-16"/>
                <w:sz w:val="24"/>
                <w:lang w:eastAsia="zh-CN"/>
              </w:rPr>
              <w:t>区</w:t>
            </w:r>
          </w:p>
          <w:p w14:paraId="1C19CD64">
            <w:pPr>
              <w:pStyle w:val="10"/>
              <w:spacing w:before="5" w:line="287" w:lineRule="exact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税务局</w:t>
            </w:r>
            <w:r>
              <w:rPr>
                <w:rFonts w:hint="eastAsia"/>
                <w:sz w:val="24"/>
                <w:lang w:eastAsia="zh-CN"/>
              </w:rPr>
              <w:t>等，</w:t>
            </w:r>
            <w:r>
              <w:rPr>
                <w:rFonts w:hint="eastAsia"/>
                <w:spacing w:val="-13"/>
                <w:sz w:val="24"/>
                <w:lang w:eastAsia="zh-CN"/>
              </w:rPr>
              <w:t>区</w:t>
            </w:r>
            <w:r>
              <w:rPr>
                <w:rFonts w:hint="eastAsia"/>
                <w:sz w:val="24"/>
                <w:lang w:eastAsia="zh-CN"/>
              </w:rPr>
              <w:t>行政审批和数据局政务服务股</w:t>
            </w:r>
          </w:p>
        </w:tc>
        <w:tc>
          <w:tcPr>
            <w:tcW w:w="10481" w:type="dxa"/>
          </w:tcPr>
          <w:p w14:paraId="4F284EC2">
            <w:pPr>
              <w:pStyle w:val="10"/>
              <w:ind w:left="0"/>
              <w:jc w:val="left"/>
              <w:rPr>
                <w:sz w:val="24"/>
              </w:rPr>
            </w:pPr>
          </w:p>
          <w:p w14:paraId="40911486">
            <w:pPr>
              <w:pStyle w:val="10"/>
              <w:ind w:left="0"/>
              <w:jc w:val="left"/>
              <w:rPr>
                <w:sz w:val="24"/>
              </w:rPr>
            </w:pPr>
          </w:p>
          <w:p w14:paraId="5DACD68E">
            <w:pPr>
              <w:pStyle w:val="10"/>
              <w:numPr>
                <w:ilvl w:val="0"/>
                <w:numId w:val="4"/>
              </w:numPr>
              <w:tabs>
                <w:tab w:val="left" w:pos="347"/>
              </w:tabs>
              <w:spacing w:before="164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出台《惠企政策落实障碍清理活动工作方案》，组织开展全市惠企政策落实障碍清理。</w:t>
            </w:r>
          </w:p>
          <w:p w14:paraId="1B1DAD28">
            <w:pPr>
              <w:pStyle w:val="10"/>
              <w:numPr>
                <w:ilvl w:val="0"/>
                <w:numId w:val="4"/>
              </w:numPr>
              <w:tabs>
                <w:tab w:val="left" w:pos="347"/>
              </w:tabs>
              <w:spacing w:before="5" w:after="0" w:line="242" w:lineRule="auto"/>
              <w:ind w:left="106" w:right="96" w:firstLine="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成立惠企政策落实障碍清理小分队，明确小分队相关职能职责，建立并落实常态化的政策落实</w:t>
            </w:r>
            <w:r>
              <w:rPr>
                <w:sz w:val="24"/>
              </w:rPr>
              <w:t>清障机制。</w:t>
            </w:r>
          </w:p>
        </w:tc>
      </w:tr>
    </w:tbl>
    <w:p w14:paraId="7C5429F1">
      <w:pPr>
        <w:pStyle w:val="3"/>
        <w:jc w:val="left"/>
        <w:rPr>
          <w:sz w:val="20"/>
        </w:rPr>
      </w:pPr>
    </w:p>
    <w:p w14:paraId="15177B5D">
      <w:pPr>
        <w:spacing w:after="0"/>
        <w:jc w:val="right"/>
        <w:rPr>
          <w:sz w:val="28"/>
        </w:rPr>
        <w:sectPr>
          <w:pgSz w:w="16840" w:h="11910" w:orient="landscape"/>
          <w:pgMar w:top="840" w:right="640" w:bottom="280" w:left="660" w:header="720" w:footer="720" w:gutter="0"/>
          <w:pgNumType w:fmt="decimal"/>
          <w:cols w:space="720" w:num="1"/>
        </w:sectPr>
      </w:pPr>
    </w:p>
    <w:tbl>
      <w:tblPr>
        <w:tblStyle w:val="6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2268"/>
        <w:gridCol w:w="2268"/>
        <w:gridCol w:w="10206"/>
      </w:tblGrid>
      <w:tr w14:paraId="2B8D2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567" w:type="dxa"/>
          </w:tcPr>
          <w:p w14:paraId="6DEE7D5F">
            <w:pPr>
              <w:pStyle w:val="10"/>
              <w:ind w:left="0"/>
              <w:rPr>
                <w:sz w:val="24"/>
              </w:rPr>
            </w:pPr>
          </w:p>
          <w:p w14:paraId="534E0FBD">
            <w:pPr>
              <w:pStyle w:val="10"/>
              <w:spacing w:before="160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268" w:type="dxa"/>
          </w:tcPr>
          <w:p w14:paraId="7CD5579A">
            <w:pPr>
              <w:pStyle w:val="10"/>
              <w:spacing w:before="2"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探索推行项目全生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命周期数字化管理，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逐步实现“无感审</w:t>
            </w:r>
          </w:p>
          <w:p w14:paraId="40408CCA">
            <w:pPr>
              <w:pStyle w:val="10"/>
              <w:spacing w:before="1" w:line="290" w:lineRule="exact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批”、无纸化审批。</w:t>
            </w:r>
          </w:p>
        </w:tc>
        <w:tc>
          <w:tcPr>
            <w:tcW w:w="2268" w:type="dxa"/>
            <w:vAlign w:val="center"/>
          </w:tcPr>
          <w:p w14:paraId="18B2033C">
            <w:pPr>
              <w:pStyle w:val="10"/>
              <w:spacing w:before="6"/>
              <w:ind w:left="0"/>
              <w:jc w:val="both"/>
              <w:rPr>
                <w:sz w:val="24"/>
              </w:rPr>
            </w:pPr>
          </w:p>
          <w:p w14:paraId="3504EAF1">
            <w:pPr>
              <w:pStyle w:val="10"/>
              <w:spacing w:before="2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lang w:eastAsia="zh-CN"/>
              </w:rPr>
              <w:t>区</w:t>
            </w:r>
            <w:r>
              <w:rPr>
                <w:spacing w:val="-13"/>
                <w:sz w:val="24"/>
              </w:rPr>
              <w:t>级有关部门，</w:t>
            </w:r>
            <w:r>
              <w:rPr>
                <w:rFonts w:hint="eastAsia"/>
                <w:spacing w:val="-13"/>
                <w:sz w:val="24"/>
                <w:lang w:eastAsia="zh-CN"/>
              </w:rPr>
              <w:t>区行政审批和数据局</w:t>
            </w:r>
            <w:r>
              <w:rPr>
                <w:rFonts w:hint="eastAsia"/>
                <w:sz w:val="24"/>
                <w:lang w:eastAsia="zh-CN"/>
              </w:rPr>
              <w:t>政务服务股</w:t>
            </w:r>
          </w:p>
        </w:tc>
        <w:tc>
          <w:tcPr>
            <w:tcW w:w="10206" w:type="dxa"/>
          </w:tcPr>
          <w:p w14:paraId="6C00D007">
            <w:pPr>
              <w:pStyle w:val="10"/>
              <w:spacing w:before="6"/>
              <w:ind w:left="0"/>
              <w:rPr>
                <w:sz w:val="24"/>
              </w:rPr>
            </w:pPr>
          </w:p>
          <w:p w14:paraId="22776F81">
            <w:pPr>
              <w:pStyle w:val="10"/>
              <w:spacing w:line="242" w:lineRule="auto"/>
              <w:ind w:right="96"/>
              <w:rPr>
                <w:sz w:val="24"/>
              </w:rPr>
            </w:pPr>
            <w:r>
              <w:rPr>
                <w:spacing w:val="-3"/>
                <w:sz w:val="24"/>
              </w:rPr>
              <w:t>依托四川省工程建设项目审批管理系统，落实“一窗进出、并联审批、全程在线”，项目审批全</w:t>
            </w:r>
            <w:r>
              <w:rPr>
                <w:sz w:val="24"/>
              </w:rPr>
              <w:t>过程网上运行。</w:t>
            </w:r>
          </w:p>
        </w:tc>
      </w:tr>
      <w:tr w14:paraId="007FD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567" w:type="dxa"/>
          </w:tcPr>
          <w:p w14:paraId="73533241">
            <w:pPr>
              <w:pStyle w:val="10"/>
              <w:spacing w:before="4"/>
              <w:ind w:left="0"/>
              <w:rPr>
                <w:sz w:val="24"/>
              </w:rPr>
            </w:pPr>
          </w:p>
          <w:p w14:paraId="3FFD95B2">
            <w:pPr>
              <w:pStyle w:val="10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8" w:type="dxa"/>
          </w:tcPr>
          <w:p w14:paraId="65A7D011">
            <w:pPr>
              <w:pStyle w:val="10"/>
              <w:spacing w:before="2"/>
              <w:ind w:right="-15"/>
              <w:rPr>
                <w:sz w:val="24"/>
              </w:rPr>
            </w:pPr>
            <w:r>
              <w:rPr>
                <w:spacing w:val="-2"/>
                <w:sz w:val="24"/>
              </w:rPr>
              <w:t>编制涉企服务清单，</w:t>
            </w:r>
          </w:p>
          <w:p w14:paraId="2B64FFDA">
            <w:pPr>
              <w:pStyle w:val="10"/>
              <w:spacing w:line="310" w:lineRule="atLeast"/>
              <w:ind w:right="229"/>
              <w:rPr>
                <w:sz w:val="24"/>
              </w:rPr>
            </w:pPr>
            <w:r>
              <w:rPr>
                <w:spacing w:val="-1"/>
                <w:sz w:val="24"/>
              </w:rPr>
              <w:t>打造涉企服务应用</w:t>
            </w:r>
            <w:r>
              <w:rPr>
                <w:sz w:val="24"/>
              </w:rPr>
              <w:t>场景。</w:t>
            </w:r>
          </w:p>
        </w:tc>
        <w:tc>
          <w:tcPr>
            <w:tcW w:w="2268" w:type="dxa"/>
            <w:vAlign w:val="center"/>
          </w:tcPr>
          <w:p w14:paraId="2022560D">
            <w:pPr>
              <w:pStyle w:val="10"/>
              <w:spacing w:before="4"/>
              <w:ind w:left="0"/>
              <w:jc w:val="both"/>
              <w:rPr>
                <w:sz w:val="24"/>
              </w:rPr>
            </w:pPr>
          </w:p>
          <w:p w14:paraId="3644D308">
            <w:pPr>
              <w:pStyle w:val="1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区</w:t>
            </w:r>
            <w:r>
              <w:rPr>
                <w:sz w:val="24"/>
              </w:rPr>
              <w:t>级有关部门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pacing w:val="-13"/>
                <w:sz w:val="24"/>
                <w:lang w:eastAsia="zh-CN"/>
              </w:rPr>
              <w:t>区行政审批和数据局</w:t>
            </w:r>
            <w:r>
              <w:rPr>
                <w:rFonts w:hint="eastAsia"/>
                <w:sz w:val="24"/>
                <w:lang w:eastAsia="zh-CN"/>
              </w:rPr>
              <w:t>政务服务股</w:t>
            </w:r>
          </w:p>
        </w:tc>
        <w:tc>
          <w:tcPr>
            <w:tcW w:w="10206" w:type="dxa"/>
          </w:tcPr>
          <w:p w14:paraId="40F4635A">
            <w:pPr>
              <w:pStyle w:val="10"/>
              <w:numPr>
                <w:ilvl w:val="0"/>
                <w:numId w:val="5"/>
              </w:numPr>
              <w:tabs>
                <w:tab w:val="left" w:pos="347"/>
              </w:tabs>
              <w:spacing w:before="158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参考涉企服务事项省级指导目录，结合我</w:t>
            </w:r>
            <w:r>
              <w:rPr>
                <w:rFonts w:hint="eastAsia"/>
                <w:sz w:val="24"/>
                <w:lang w:eastAsia="zh-CN"/>
              </w:rPr>
              <w:t>区</w:t>
            </w:r>
            <w:r>
              <w:rPr>
                <w:sz w:val="24"/>
              </w:rPr>
              <w:t>产业发展实际，制定</w:t>
            </w:r>
            <w:r>
              <w:rPr>
                <w:rFonts w:hint="eastAsia"/>
                <w:sz w:val="24"/>
                <w:lang w:eastAsia="zh-CN"/>
              </w:rPr>
              <w:t>区</w:t>
            </w:r>
            <w:r>
              <w:rPr>
                <w:sz w:val="24"/>
              </w:rPr>
              <w:t>本级涉企服务事项清单。</w:t>
            </w:r>
          </w:p>
          <w:p w14:paraId="4844AE17">
            <w:pPr>
              <w:pStyle w:val="10"/>
              <w:numPr>
                <w:ilvl w:val="0"/>
                <w:numId w:val="5"/>
              </w:numPr>
              <w:tabs>
                <w:tab w:val="left" w:pos="347"/>
              </w:tabs>
              <w:spacing w:before="2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推动清单内事项进驻线上线下企业综合服务平台，打造涉企服务应用场景。</w:t>
            </w:r>
          </w:p>
        </w:tc>
      </w:tr>
      <w:tr w14:paraId="4FC12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567" w:type="dxa"/>
          </w:tcPr>
          <w:p w14:paraId="27C62E39">
            <w:pPr>
              <w:pStyle w:val="10"/>
              <w:ind w:left="0"/>
              <w:rPr>
                <w:sz w:val="24"/>
              </w:rPr>
            </w:pPr>
          </w:p>
          <w:p w14:paraId="609CE9EB">
            <w:pPr>
              <w:pStyle w:val="10"/>
              <w:spacing w:before="159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268" w:type="dxa"/>
          </w:tcPr>
          <w:p w14:paraId="1E498427">
            <w:pPr>
              <w:pStyle w:val="10"/>
              <w:spacing w:before="157" w:line="242" w:lineRule="auto"/>
              <w:ind w:right="22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依托政务服务大厅等场所建设企业服</w:t>
            </w:r>
            <w:r>
              <w:rPr>
                <w:sz w:val="24"/>
              </w:rPr>
              <w:t>务专区。</w:t>
            </w:r>
          </w:p>
        </w:tc>
        <w:tc>
          <w:tcPr>
            <w:tcW w:w="2268" w:type="dxa"/>
            <w:vAlign w:val="center"/>
          </w:tcPr>
          <w:p w14:paraId="4147BC03">
            <w:pPr>
              <w:pStyle w:val="10"/>
              <w:spacing w:before="1" w:line="290" w:lineRule="exact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区</w:t>
            </w:r>
            <w:r>
              <w:rPr>
                <w:sz w:val="24"/>
              </w:rPr>
              <w:t>级有关部门</w:t>
            </w:r>
            <w:r>
              <w:rPr>
                <w:rFonts w:hint="eastAsia"/>
                <w:sz w:val="24"/>
                <w:lang w:eastAsia="zh-CN"/>
              </w:rPr>
              <w:t>、经开区，</w:t>
            </w:r>
            <w:r>
              <w:rPr>
                <w:rFonts w:hint="eastAsia"/>
                <w:spacing w:val="-13"/>
                <w:sz w:val="24"/>
                <w:lang w:eastAsia="zh-CN"/>
              </w:rPr>
              <w:t>区行政审批和数据局</w:t>
            </w:r>
            <w:r>
              <w:rPr>
                <w:rFonts w:hint="eastAsia"/>
                <w:sz w:val="24"/>
                <w:lang w:eastAsia="zh-CN"/>
              </w:rPr>
              <w:t>政务服务股</w:t>
            </w:r>
          </w:p>
        </w:tc>
        <w:tc>
          <w:tcPr>
            <w:tcW w:w="10206" w:type="dxa"/>
          </w:tcPr>
          <w:p w14:paraId="64B3716D">
            <w:pPr>
              <w:pStyle w:val="10"/>
              <w:numPr>
                <w:ilvl w:val="0"/>
                <w:numId w:val="6"/>
              </w:numPr>
              <w:tabs>
                <w:tab w:val="left" w:pos="347"/>
              </w:tabs>
              <w:spacing w:before="1" w:after="0" w:line="242" w:lineRule="auto"/>
              <w:ind w:left="106" w:right="7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依托</w:t>
            </w:r>
            <w:r>
              <w:rPr>
                <w:sz w:val="24"/>
              </w:rPr>
              <w:t>区政务服务中心建设企业综合服务专区，推动涉企服务事项清单内事项进驻，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z w:val="24"/>
              </w:rPr>
              <w:t>提供“一站式”服务。</w:t>
            </w:r>
          </w:p>
          <w:p w14:paraId="1CF115F9">
            <w:pPr>
              <w:pStyle w:val="10"/>
              <w:numPr>
                <w:ilvl w:val="0"/>
                <w:numId w:val="6"/>
              </w:numPr>
              <w:tabs>
                <w:tab w:val="left" w:pos="347"/>
              </w:tabs>
              <w:spacing w:before="0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优化企业服务专区功能布局，提供金融、法律援助、人才用工、中介服务、惠企政策、重大项</w:t>
            </w:r>
          </w:p>
          <w:p w14:paraId="32FF9221">
            <w:pPr>
              <w:pStyle w:val="10"/>
              <w:spacing w:before="5" w:line="290" w:lineRule="exact"/>
              <w:rPr>
                <w:sz w:val="24"/>
              </w:rPr>
            </w:pPr>
            <w:r>
              <w:rPr>
                <w:sz w:val="24"/>
              </w:rPr>
              <w:t>目、产业发展、公共服务等增值化服务。</w:t>
            </w:r>
          </w:p>
        </w:tc>
      </w:tr>
      <w:tr w14:paraId="7D86D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567" w:type="dxa"/>
          </w:tcPr>
          <w:p w14:paraId="3AE8B574">
            <w:pPr>
              <w:pStyle w:val="10"/>
              <w:ind w:left="0"/>
              <w:rPr>
                <w:sz w:val="24"/>
              </w:rPr>
            </w:pPr>
          </w:p>
          <w:p w14:paraId="43B8249F">
            <w:pPr>
              <w:pStyle w:val="10"/>
              <w:spacing w:before="8"/>
              <w:ind w:left="0"/>
              <w:rPr>
                <w:sz w:val="24"/>
              </w:rPr>
            </w:pPr>
          </w:p>
          <w:p w14:paraId="71B453E4">
            <w:pPr>
              <w:pStyle w:val="10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268" w:type="dxa"/>
          </w:tcPr>
          <w:p w14:paraId="1F4BD48C">
            <w:pPr>
              <w:pStyle w:val="10"/>
              <w:spacing w:before="3"/>
              <w:ind w:left="0"/>
              <w:rPr>
                <w:sz w:val="24"/>
              </w:rPr>
            </w:pPr>
          </w:p>
          <w:p w14:paraId="4B5F5E48">
            <w:pPr>
              <w:pStyle w:val="10"/>
              <w:spacing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积极推进园区集成</w:t>
            </w:r>
            <w:r>
              <w:rPr>
                <w:spacing w:val="-14"/>
                <w:sz w:val="24"/>
              </w:rPr>
              <w:t>式政务服务，建设企</w:t>
            </w:r>
            <w:r>
              <w:rPr>
                <w:sz w:val="24"/>
              </w:rPr>
              <w:t>业综合服务驿站。</w:t>
            </w:r>
          </w:p>
        </w:tc>
        <w:tc>
          <w:tcPr>
            <w:tcW w:w="2268" w:type="dxa"/>
            <w:vAlign w:val="center"/>
          </w:tcPr>
          <w:p w14:paraId="3D242FF6">
            <w:pPr>
              <w:pStyle w:val="10"/>
              <w:spacing w:before="4" w:line="242" w:lineRule="auto"/>
              <w:ind w:right="97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-13"/>
                <w:sz w:val="24"/>
                <w:lang w:eastAsia="zh-CN"/>
              </w:rPr>
              <w:t>区</w:t>
            </w:r>
            <w:r>
              <w:rPr>
                <w:spacing w:val="-13"/>
                <w:sz w:val="24"/>
              </w:rPr>
              <w:t>级有关部门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sz w:val="24"/>
              </w:rPr>
              <w:t>经开区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pacing w:val="-13"/>
                <w:sz w:val="24"/>
                <w:lang w:eastAsia="zh-CN"/>
              </w:rPr>
              <w:t>区行政审批和数据局</w:t>
            </w:r>
            <w:r>
              <w:rPr>
                <w:rFonts w:hint="eastAsia"/>
                <w:sz w:val="24"/>
                <w:lang w:eastAsia="zh-CN"/>
              </w:rPr>
              <w:t>政务服务股</w:t>
            </w:r>
          </w:p>
        </w:tc>
        <w:tc>
          <w:tcPr>
            <w:tcW w:w="10206" w:type="dxa"/>
          </w:tcPr>
          <w:p w14:paraId="4CEE13F4">
            <w:pPr>
              <w:pStyle w:val="10"/>
              <w:numPr>
                <w:ilvl w:val="0"/>
                <w:numId w:val="7"/>
              </w:numPr>
              <w:tabs>
                <w:tab w:val="left" w:pos="347"/>
              </w:tabs>
              <w:spacing w:before="1" w:after="0" w:line="242" w:lineRule="auto"/>
              <w:ind w:left="106" w:right="96" w:firstLine="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全面摸排园区企业服务需求，参考《示范产业园区企业</w:t>
            </w:r>
            <w:r>
              <w:rPr>
                <w:spacing w:val="-2"/>
                <w:sz w:val="24"/>
              </w:rPr>
              <w:t>（政务）服务中心建设规范》，针对不</w:t>
            </w:r>
            <w:r>
              <w:rPr>
                <w:sz w:val="24"/>
              </w:rPr>
              <w:t>同园区制定个性化的服务事项清单。</w:t>
            </w:r>
          </w:p>
          <w:p w14:paraId="27532029">
            <w:pPr>
              <w:pStyle w:val="10"/>
              <w:numPr>
                <w:ilvl w:val="0"/>
                <w:numId w:val="7"/>
              </w:numPr>
              <w:tabs>
                <w:tab w:val="left" w:pos="347"/>
              </w:tabs>
              <w:spacing w:before="1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推动中介、法律、金融等进驻园区政务服务中心，丰富园区服务功能。</w:t>
            </w:r>
          </w:p>
          <w:p w14:paraId="3E292EF1">
            <w:pPr>
              <w:pStyle w:val="10"/>
              <w:numPr>
                <w:ilvl w:val="0"/>
                <w:numId w:val="7"/>
              </w:numPr>
              <w:tabs>
                <w:tab w:val="left" w:pos="347"/>
              </w:tabs>
              <w:spacing w:before="0" w:after="0" w:line="310" w:lineRule="atLeast"/>
              <w:ind w:left="106" w:right="96" w:firstLine="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在企业分布较为分散的园区、经济技术开发区建设企业综合服务驿站，落实服务代办员，推行</w:t>
            </w:r>
            <w:r>
              <w:rPr>
                <w:sz w:val="24"/>
              </w:rPr>
              <w:t>预约上门服务。</w:t>
            </w:r>
          </w:p>
        </w:tc>
      </w:tr>
      <w:tr w14:paraId="2DA8C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567" w:type="dxa"/>
          </w:tcPr>
          <w:p w14:paraId="408100C9">
            <w:pPr>
              <w:pStyle w:val="10"/>
              <w:ind w:left="0"/>
              <w:rPr>
                <w:sz w:val="24"/>
              </w:rPr>
            </w:pPr>
          </w:p>
          <w:p w14:paraId="797E53C0">
            <w:pPr>
              <w:pStyle w:val="10"/>
              <w:spacing w:before="9"/>
              <w:ind w:left="0"/>
              <w:rPr>
                <w:sz w:val="24"/>
              </w:rPr>
            </w:pPr>
          </w:p>
          <w:p w14:paraId="7B1C318D">
            <w:pPr>
              <w:pStyle w:val="10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268" w:type="dxa"/>
          </w:tcPr>
          <w:p w14:paraId="29034601">
            <w:pPr>
              <w:pStyle w:val="10"/>
              <w:spacing w:before="2" w:line="242" w:lineRule="auto"/>
              <w:ind w:right="97"/>
              <w:rPr>
                <w:sz w:val="24"/>
              </w:rPr>
            </w:pPr>
            <w:r>
              <w:rPr>
                <w:sz w:val="24"/>
              </w:rPr>
              <w:t>完善四川政务服务网涉企综合服务平</w:t>
            </w:r>
            <w:r>
              <w:rPr>
                <w:spacing w:val="-15"/>
                <w:sz w:val="24"/>
              </w:rPr>
              <w:t>台功能，打造一站式</w:t>
            </w:r>
            <w:r>
              <w:rPr>
                <w:sz w:val="24"/>
              </w:rPr>
              <w:t>集成的涉企政务服</w:t>
            </w:r>
          </w:p>
          <w:p w14:paraId="23B6A4E0">
            <w:pPr>
              <w:pStyle w:val="10"/>
              <w:spacing w:before="4" w:line="288" w:lineRule="exact"/>
              <w:rPr>
                <w:sz w:val="24"/>
              </w:rPr>
            </w:pPr>
            <w:r>
              <w:rPr>
                <w:sz w:val="24"/>
              </w:rPr>
              <w:t>务枢纽。</w:t>
            </w:r>
          </w:p>
        </w:tc>
        <w:tc>
          <w:tcPr>
            <w:tcW w:w="2268" w:type="dxa"/>
            <w:vAlign w:val="center"/>
          </w:tcPr>
          <w:p w14:paraId="04F4BF61">
            <w:pPr>
              <w:pStyle w:val="10"/>
              <w:ind w:left="0"/>
              <w:jc w:val="left"/>
              <w:rPr>
                <w:sz w:val="24"/>
              </w:rPr>
            </w:pPr>
          </w:p>
          <w:p w14:paraId="4A53970B">
            <w:pPr>
              <w:pStyle w:val="10"/>
              <w:ind w:left="0" w:leftChars="0" w:firstLine="0" w:firstLineChars="0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区</w:t>
            </w:r>
            <w:r>
              <w:rPr>
                <w:sz w:val="24"/>
              </w:rPr>
              <w:t>级有关部门</w:t>
            </w:r>
            <w:r>
              <w:rPr>
                <w:rFonts w:hint="eastAsia"/>
                <w:sz w:val="24"/>
                <w:lang w:eastAsia="zh-CN"/>
              </w:rPr>
              <w:t>，区数据事务中心</w:t>
            </w:r>
          </w:p>
        </w:tc>
        <w:tc>
          <w:tcPr>
            <w:tcW w:w="10206" w:type="dxa"/>
          </w:tcPr>
          <w:p w14:paraId="1D2F0E40">
            <w:pPr>
              <w:pStyle w:val="10"/>
              <w:ind w:left="0"/>
              <w:rPr>
                <w:sz w:val="24"/>
              </w:rPr>
            </w:pPr>
          </w:p>
          <w:p w14:paraId="38957F37">
            <w:pPr>
              <w:pStyle w:val="10"/>
              <w:numPr>
                <w:ilvl w:val="0"/>
                <w:numId w:val="8"/>
              </w:numPr>
              <w:tabs>
                <w:tab w:val="left" w:pos="347"/>
              </w:tabs>
              <w:spacing w:before="160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充分运用四川政务服务网涉企综合服务平台，为企业提供一站式集成服务。</w:t>
            </w:r>
          </w:p>
          <w:p w14:paraId="603A2A59">
            <w:pPr>
              <w:pStyle w:val="10"/>
              <w:numPr>
                <w:ilvl w:val="0"/>
                <w:numId w:val="8"/>
              </w:numPr>
              <w:tabs>
                <w:tab w:val="left" w:pos="347"/>
              </w:tabs>
              <w:spacing w:before="5" w:after="0" w:line="240" w:lineRule="auto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推动涉企服务事项上线涉企综合服务平台，更多事项“线上可办”。</w:t>
            </w:r>
          </w:p>
        </w:tc>
      </w:tr>
      <w:tr w14:paraId="01BCD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567" w:type="dxa"/>
          </w:tcPr>
          <w:p w14:paraId="471504D4">
            <w:pPr>
              <w:pStyle w:val="10"/>
              <w:ind w:left="0"/>
              <w:rPr>
                <w:sz w:val="24"/>
              </w:rPr>
            </w:pPr>
          </w:p>
          <w:p w14:paraId="578397DA">
            <w:pPr>
              <w:pStyle w:val="10"/>
              <w:spacing w:before="8"/>
              <w:ind w:left="0"/>
              <w:rPr>
                <w:sz w:val="24"/>
              </w:rPr>
            </w:pPr>
          </w:p>
          <w:p w14:paraId="5ECB1234">
            <w:pPr>
              <w:pStyle w:val="10"/>
              <w:ind w:left="141" w:right="13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268" w:type="dxa"/>
          </w:tcPr>
          <w:p w14:paraId="01EE1D16">
            <w:pPr>
              <w:pStyle w:val="10"/>
              <w:spacing w:before="1" w:line="242" w:lineRule="auto"/>
              <w:ind w:right="-29"/>
              <w:rPr>
                <w:sz w:val="24"/>
              </w:rPr>
            </w:pPr>
            <w:r>
              <w:rPr>
                <w:spacing w:val="-14"/>
                <w:sz w:val="24"/>
              </w:rPr>
              <w:t>推广四川“政务服务</w:t>
            </w:r>
            <w:r>
              <w:rPr>
                <w:spacing w:val="-26"/>
                <w:sz w:val="24"/>
              </w:rPr>
              <w:t>码”，建立“企业码”</w:t>
            </w:r>
            <w:r>
              <w:rPr>
                <w:spacing w:val="-117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应用体系，探索建立</w:t>
            </w:r>
            <w:r>
              <w:rPr>
                <w:sz w:val="24"/>
              </w:rPr>
              <w:t>涉企服务“一码通</w:t>
            </w:r>
          </w:p>
          <w:p w14:paraId="15E2F96B">
            <w:pPr>
              <w:pStyle w:val="10"/>
              <w:spacing w:before="3" w:line="290" w:lineRule="exact"/>
              <w:rPr>
                <w:sz w:val="24"/>
              </w:rPr>
            </w:pPr>
            <w:r>
              <w:rPr>
                <w:sz w:val="24"/>
              </w:rPr>
              <w:t>办”。</w:t>
            </w:r>
          </w:p>
        </w:tc>
        <w:tc>
          <w:tcPr>
            <w:tcW w:w="2268" w:type="dxa"/>
            <w:vAlign w:val="center"/>
          </w:tcPr>
          <w:p w14:paraId="259DFE82">
            <w:pPr>
              <w:pStyle w:val="10"/>
              <w:spacing w:before="2" w:line="242" w:lineRule="auto"/>
              <w:ind w:right="97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区</w:t>
            </w:r>
            <w:r>
              <w:rPr>
                <w:sz w:val="24"/>
              </w:rPr>
              <w:t>级各部门</w:t>
            </w:r>
            <w:r>
              <w:rPr>
                <w:rFonts w:hint="eastAsia"/>
                <w:sz w:val="24"/>
                <w:lang w:eastAsia="zh-CN"/>
              </w:rPr>
              <w:t>、经开区，</w:t>
            </w:r>
            <w:r>
              <w:rPr>
                <w:rFonts w:hint="eastAsia"/>
                <w:spacing w:val="-13"/>
                <w:sz w:val="24"/>
                <w:lang w:eastAsia="zh-CN"/>
              </w:rPr>
              <w:t>区行政审批和数据局</w:t>
            </w:r>
            <w:r>
              <w:rPr>
                <w:rFonts w:hint="eastAsia"/>
                <w:sz w:val="24"/>
                <w:lang w:eastAsia="zh-CN"/>
              </w:rPr>
              <w:t>政务服务股</w:t>
            </w:r>
          </w:p>
        </w:tc>
        <w:tc>
          <w:tcPr>
            <w:tcW w:w="10206" w:type="dxa"/>
          </w:tcPr>
          <w:p w14:paraId="31769D99">
            <w:pPr>
              <w:pStyle w:val="10"/>
              <w:numPr>
                <w:ilvl w:val="0"/>
                <w:numId w:val="9"/>
              </w:numPr>
              <w:tabs>
                <w:tab w:val="left" w:pos="347"/>
              </w:tabs>
              <w:spacing w:before="157" w:after="0" w:line="242" w:lineRule="auto"/>
              <w:ind w:left="106" w:right="127" w:firstLine="0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在各级综合性政务服务场所、线上政务服务平台推广四川“政务服务码”，引导办事企业群众</w:t>
            </w:r>
            <w:r>
              <w:rPr>
                <w:sz w:val="24"/>
              </w:rPr>
              <w:t>扫码使用。</w:t>
            </w:r>
          </w:p>
          <w:p w14:paraId="6A2E75F2">
            <w:pPr>
              <w:pStyle w:val="10"/>
              <w:numPr>
                <w:ilvl w:val="0"/>
                <w:numId w:val="9"/>
              </w:numPr>
              <w:tabs>
                <w:tab w:val="left" w:pos="347"/>
              </w:tabs>
              <w:spacing w:before="1" w:after="0" w:line="242" w:lineRule="auto"/>
              <w:ind w:left="106" w:right="96" w:firstLine="0"/>
              <w:jc w:val="left"/>
              <w:rPr>
                <w:sz w:val="24"/>
              </w:rPr>
            </w:pPr>
            <w:r>
              <w:rPr>
                <w:spacing w:val="-3"/>
                <w:sz w:val="24"/>
              </w:rPr>
              <w:t>依托省“企业码”应用体系平台，梳理我市特色服务并纳入平台，建设企业专属服务空间，探</w:t>
            </w:r>
            <w:r>
              <w:rPr>
                <w:spacing w:val="-11"/>
                <w:sz w:val="24"/>
              </w:rPr>
              <w:t>索涉企服务“一码通办”、惠企政策“一码匹配”等新模式。</w:t>
            </w:r>
          </w:p>
        </w:tc>
      </w:tr>
    </w:tbl>
    <w:p w14:paraId="07BA16CD">
      <w:pPr>
        <w:pStyle w:val="3"/>
        <w:rPr>
          <w:sz w:val="20"/>
        </w:rPr>
      </w:pPr>
    </w:p>
    <w:p w14:paraId="1FFAEE06">
      <w:pPr>
        <w:pStyle w:val="3"/>
        <w:rPr>
          <w:sz w:val="20"/>
        </w:rPr>
      </w:pPr>
    </w:p>
    <w:p w14:paraId="1E227981">
      <w:pPr>
        <w:pStyle w:val="3"/>
        <w:rPr>
          <w:sz w:val="20"/>
        </w:rPr>
      </w:pPr>
    </w:p>
    <w:p w14:paraId="10D3A68A">
      <w:pPr>
        <w:pStyle w:val="3"/>
        <w:rPr>
          <w:sz w:val="20"/>
        </w:rPr>
      </w:pPr>
    </w:p>
    <w:p w14:paraId="6925046F">
      <w:pPr>
        <w:spacing w:before="62"/>
        <w:ind w:right="0"/>
        <w:jc w:val="left"/>
        <w:rPr>
          <w:sz w:val="28"/>
        </w:rPr>
      </w:pPr>
    </w:p>
    <w:sectPr>
      <w:pgSz w:w="16840" w:h="11910" w:orient="landscape"/>
      <w:pgMar w:top="840" w:right="640" w:bottom="280" w:left="660" w:header="720" w:footer="72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694D7D01-F481-4918-9269-CD70E839D29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418C0F-9E10-435B-B3B3-021F160AC8A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C3E1DD4-6A65-4CC7-9AE6-20D29DC80E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2A9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643890" cy="3352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890" cy="335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92BD3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26.4pt;width:50.7pt;mso-position-horizontal:outside;mso-position-horizontal-relative:margin;z-index:251659264;mso-width-relative:page;mso-height-relative:page;" filled="f" stroked="f" coordsize="21600,21600" o:gfxdata="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CjhGwPWAAAABwEAAA8AAAAAAAAAAQAgAAAAIgAAAGRycy9kb3ducmV2Lnht&#10;bFBLAQIUABQAAAAIAIdO4kANE1XvNAIAAGEEAAAOAAAAAAAAAAEAIAAAACU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1392BD3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346" w:hanging="240"/>
        <w:jc w:val="left"/>
      </w:pPr>
      <w:rPr>
        <w:rFonts w:hint="default" w:ascii="宋体" w:hAnsi="宋体" w:eastAsia="宋体" w:cs="宋体"/>
        <w:spacing w:val="-3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25" w:hanging="24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11" w:hanging="24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96" w:hanging="24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82" w:hanging="24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53" w:hanging="24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39" w:hanging="24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24" w:hanging="240"/>
      </w:pPr>
      <w:rPr>
        <w:rFonts w:hint="default"/>
        <w:lang w:val="en-US" w:eastAsia="zh-CN" w:bidi="ar-SA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lvlText w:val="%1."/>
      <w:lvlJc w:val="left"/>
      <w:pPr>
        <w:ind w:left="106" w:hanging="240"/>
        <w:jc w:val="left"/>
      </w:pPr>
      <w:rPr>
        <w:rFonts w:hint="default" w:ascii="宋体" w:hAnsi="宋体" w:eastAsia="宋体" w:cs="宋体"/>
        <w:spacing w:val="-3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09" w:hanging="24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19" w:hanging="24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28" w:hanging="24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38" w:hanging="24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48" w:hanging="24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7" w:hanging="24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167" w:hanging="24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76" w:hanging="240"/>
      </w:pPr>
      <w:rPr>
        <w:rFonts w:hint="default"/>
        <w:lang w:val="en-US" w:eastAsia="zh-CN" w:bidi="ar-SA"/>
      </w:rPr>
    </w:lvl>
  </w:abstractNum>
  <w:abstractNum w:abstractNumId="2">
    <w:nsid w:val="C8879AEF"/>
    <w:multiLevelType w:val="multilevel"/>
    <w:tmpl w:val="C8879AEF"/>
    <w:lvl w:ilvl="0" w:tentative="0">
      <w:start w:val="1"/>
      <w:numFmt w:val="decimal"/>
      <w:lvlText w:val="%1."/>
      <w:lvlJc w:val="left"/>
      <w:pPr>
        <w:ind w:left="346" w:hanging="240"/>
        <w:jc w:val="left"/>
      </w:pPr>
      <w:rPr>
        <w:rFonts w:hint="default" w:ascii="宋体" w:hAnsi="宋体" w:eastAsia="宋体" w:cs="宋体"/>
        <w:spacing w:val="-3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25" w:hanging="24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11" w:hanging="24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96" w:hanging="24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82" w:hanging="24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53" w:hanging="24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39" w:hanging="24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24" w:hanging="240"/>
      </w:pPr>
      <w:rPr>
        <w:rFonts w:hint="default"/>
        <w:lang w:val="en-US" w:eastAsia="zh-CN" w:bidi="ar-SA"/>
      </w:rPr>
    </w:lvl>
  </w:abstractNum>
  <w:abstractNum w:abstractNumId="3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346" w:hanging="240"/>
        <w:jc w:val="left"/>
      </w:pPr>
      <w:rPr>
        <w:rFonts w:hint="default" w:ascii="宋体" w:hAnsi="宋体" w:eastAsia="宋体" w:cs="宋体"/>
        <w:spacing w:val="-3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25" w:hanging="24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11" w:hanging="24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96" w:hanging="24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82" w:hanging="24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53" w:hanging="24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39" w:hanging="24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24" w:hanging="240"/>
      </w:pPr>
      <w:rPr>
        <w:rFonts w:hint="default"/>
        <w:lang w:val="en-US" w:eastAsia="zh-CN" w:bidi="ar-SA"/>
      </w:r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ind w:left="106" w:hanging="240"/>
        <w:jc w:val="left"/>
      </w:pPr>
      <w:rPr>
        <w:rFonts w:hint="default" w:ascii="宋体" w:hAnsi="宋体" w:eastAsia="宋体" w:cs="宋体"/>
        <w:spacing w:val="-3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09" w:hanging="24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19" w:hanging="24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28" w:hanging="24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38" w:hanging="24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48" w:hanging="24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7" w:hanging="24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167" w:hanging="24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76" w:hanging="240"/>
      </w:pPr>
      <w:rPr>
        <w:rFonts w:hint="default"/>
        <w:lang w:val="en-US" w:eastAsia="zh-CN" w:bidi="ar-SA"/>
      </w:r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346" w:hanging="240"/>
        <w:jc w:val="left"/>
      </w:pPr>
      <w:rPr>
        <w:rFonts w:hint="default" w:ascii="宋体" w:hAnsi="宋体" w:eastAsia="宋体" w:cs="宋体"/>
        <w:spacing w:val="-3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25" w:hanging="24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311" w:hanging="24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296" w:hanging="24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282" w:hanging="24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253" w:hanging="24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39" w:hanging="24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224" w:hanging="240"/>
      </w:pPr>
      <w:rPr>
        <w:rFonts w:hint="default"/>
        <w:lang w:val="en-US" w:eastAsia="zh-CN" w:bidi="ar-SA"/>
      </w:rPr>
    </w:lvl>
  </w:abstractNum>
  <w:abstractNum w:abstractNumId="6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06" w:hanging="240"/>
        <w:jc w:val="left"/>
      </w:pPr>
      <w:rPr>
        <w:rFonts w:hint="default" w:ascii="宋体" w:hAnsi="宋体" w:eastAsia="宋体" w:cs="宋体"/>
        <w:spacing w:val="-3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09" w:hanging="24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19" w:hanging="24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28" w:hanging="24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38" w:hanging="24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48" w:hanging="24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7" w:hanging="24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167" w:hanging="24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76" w:hanging="240"/>
      </w:pPr>
      <w:rPr>
        <w:rFonts w:hint="default"/>
        <w:lang w:val="en-US" w:eastAsia="zh-CN" w:bidi="ar-SA"/>
      </w:rPr>
    </w:lvl>
  </w:abstractNum>
  <w:abstractNum w:abstractNumId="7">
    <w:nsid w:val="4D4DC07F"/>
    <w:multiLevelType w:val="multilevel"/>
    <w:tmpl w:val="4D4DC07F"/>
    <w:lvl w:ilvl="0" w:tentative="0">
      <w:start w:val="1"/>
      <w:numFmt w:val="decimal"/>
      <w:lvlText w:val="%1."/>
      <w:lvlJc w:val="left"/>
      <w:pPr>
        <w:ind w:left="106" w:hanging="240"/>
        <w:jc w:val="left"/>
      </w:pPr>
      <w:rPr>
        <w:rFonts w:hint="default" w:ascii="宋体" w:hAnsi="宋体" w:eastAsia="宋体" w:cs="宋体"/>
        <w:spacing w:val="-3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09" w:hanging="24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19" w:hanging="24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28" w:hanging="24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38" w:hanging="24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48" w:hanging="24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7" w:hanging="24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167" w:hanging="24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76" w:hanging="240"/>
      </w:pPr>
      <w:rPr>
        <w:rFonts w:hint="default"/>
        <w:lang w:val="en-US" w:eastAsia="zh-CN" w:bidi="ar-SA"/>
      </w:rPr>
    </w:lvl>
  </w:abstractNum>
  <w:abstractNum w:abstractNumId="8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06" w:hanging="240"/>
        <w:jc w:val="left"/>
      </w:pPr>
      <w:rPr>
        <w:rFonts w:hint="default" w:ascii="宋体" w:hAnsi="宋体" w:eastAsia="宋体" w:cs="宋体"/>
        <w:spacing w:val="-3"/>
        <w:w w:val="100"/>
        <w:sz w:val="22"/>
        <w:szCs w:val="22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109" w:hanging="24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119" w:hanging="24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128" w:hanging="24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138" w:hanging="24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148" w:hanging="24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157" w:hanging="24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167" w:hanging="24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76" w:hanging="240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GUxZmEzMGQyZjczOTMxYTNkYTdiOWZmMTBkMDYwMjgifQ=="/>
  </w:docVars>
  <w:rsids>
    <w:rsidRoot w:val="00000000"/>
    <w:rsid w:val="0067619B"/>
    <w:rsid w:val="02A045C9"/>
    <w:rsid w:val="0890732A"/>
    <w:rsid w:val="0B5B7085"/>
    <w:rsid w:val="0D4D042B"/>
    <w:rsid w:val="131050BD"/>
    <w:rsid w:val="153E0FAC"/>
    <w:rsid w:val="16944BD5"/>
    <w:rsid w:val="24D76BBD"/>
    <w:rsid w:val="2A10183B"/>
    <w:rsid w:val="304023DC"/>
    <w:rsid w:val="311D701A"/>
    <w:rsid w:val="3BDB7362"/>
    <w:rsid w:val="3CDC66E3"/>
    <w:rsid w:val="3DA345A2"/>
    <w:rsid w:val="4B212DB0"/>
    <w:rsid w:val="4F247809"/>
    <w:rsid w:val="51513556"/>
    <w:rsid w:val="5DC92E28"/>
    <w:rsid w:val="62E746D4"/>
    <w:rsid w:val="6EAC30A8"/>
    <w:rsid w:val="6FAE4BF4"/>
    <w:rsid w:val="74184ECB"/>
    <w:rsid w:val="7F953E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13"/>
      <w:ind w:left="1378" w:right="1381"/>
      <w:jc w:val="center"/>
      <w:outlineLvl w:val="1"/>
    </w:pPr>
    <w:rPr>
      <w:rFonts w:ascii="宋体" w:hAnsi="宋体" w:eastAsia="宋体" w:cs="宋体"/>
      <w:sz w:val="44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zh-CN" w:bidi="ar-SA"/>
    </w:rPr>
  </w:style>
  <w:style w:type="paragraph" w:customStyle="1" w:styleId="10">
    <w:name w:val="Table Paragraph"/>
    <w:basedOn w:val="1"/>
    <w:qFormat/>
    <w:uiPriority w:val="1"/>
    <w:pPr>
      <w:ind w:left="106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2850</Words>
  <Characters>2912</Characters>
  <TotalTime>59</TotalTime>
  <ScaleCrop>false</ScaleCrop>
  <LinksUpToDate>false</LinksUpToDate>
  <CharactersWithSpaces>2947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2024-08-29T01:14:00Z</dcterms:created>
  <dc:creator>User274</dc:creator>
  <cp:lastModifiedBy>昭化融媒体</cp:lastModifiedBy>
  <cp:lastPrinted>2024-08-29T08:58:00Z</cp:lastPrinted>
  <dcterms:modified xsi:type="dcterms:W3CDTF">2025-02-21T07:31:53Z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2024-08-29T00:00:00Z</vt:filetime>
  </property>
  <property fmtid="{D5CDD505-2E9C-101B-9397-08002B2CF9AE}" pid="5" name="KSOProductBuildVer">
    <vt:lpwstr>2052-12.1.0.20260</vt:lpwstr>
  </property>
  <property fmtid="{D5CDD505-2E9C-101B-9397-08002B2CF9AE}" pid="6" name="ICV">
    <vt:lpwstr>86A49E09836340819C8CA38845056C58_13</vt:lpwstr>
  </property>
  <property fmtid="{D5CDD505-2E9C-101B-9397-08002B2CF9AE}" pid="7" name="KSOTemplateDocerSaveRecord">
    <vt:lpwstr>eyJoZGlkIjoiMGVhYTg4NGNkZWJkODFjNzcyZDRjM2M4Y2UzNjI5ZmUiLCJ1c2VySWQiOiI2MTE2MzEwMDYifQ==</vt:lpwstr>
  </property>
</Properties>
</file>