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A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  <w:t>广元市昭化区行政审批和数据局</w:t>
      </w:r>
    </w:p>
    <w:p w14:paraId="4B855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2024年营商环境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政务服务工作推动</w:t>
      </w:r>
    </w:p>
    <w:p w14:paraId="3371A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情况的报告</w:t>
      </w:r>
    </w:p>
    <w:p w14:paraId="4A3B3897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80D81D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区营商办：</w:t>
      </w:r>
    </w:p>
    <w:p w14:paraId="269E24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昭化区行政审批和数据局在区委、区政府的正确领导下，认真学习《优化营商环境条例》《四川省优化营商环境条例》，以“放管服”改革为抓手，持续提升政务服务效能，全面助力优化营商环境。现将工作推动情况汇报如下。</w:t>
      </w:r>
    </w:p>
    <w:p w14:paraId="56391D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政务服务指标完成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情况</w:t>
      </w:r>
    </w:p>
    <w:p w14:paraId="1CA4C7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42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）畅通群众服务最后一公里</w:t>
      </w:r>
    </w:p>
    <w:p w14:paraId="5440E0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一是持续推进“三化”建设。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合完善镇、村两级便民服务平台，全覆盖设置镇便民服务中心12个、村（社区）便民服务室150个，构建纵横贯通、功能集中的“5公里服务圈”。设置无差别综合窗口60个（潮汐窗口12个），村（社区）平均设立综合窗口1个。区政务服务中心对入驻的依申请政务服务事项共1319项实现无差别综合窗口办理和分领域综窗办理，设置“咨询服务区”“综窗受理区”“高效办成一件事”“办不成事”反映区等服务专区。及时梳理纳入“无差别综窗”受理的政务事项783个、“省内通办”事项50个、“跨省通办”事项438个、“一件事一次办”事项11个和“川渝通办”事项282个，制作标准办事指南800余个，明确办理流程、申请材料、审查要点等事项要素，同步生成办事指南二维码转码成册、转码上墙实时更新和对外公布。截至目前，共受理各类政务服务事项1530余件，其中“省内通办”办结595件、“跨省通办”办结136件、“川渝通办”办结24件，其他类别700余件，群众办事时间和办事成本下降85%，办事效率提升50%以上。按照“有场所、有人员、有电话、有制度、有服务记录”的“五有”标准设立了便企、便民服务“帮办代办”窗口，梳理帮办代办事项77个，落实了3名“帮办代办”人员，建立了“帮办代办”服务登记台账，印制帮办代办业务和惠企惠民政策宣传单500余份，完成帮办代办事项110余件。召开窗口作风整治建设工作会，开展窗口问题自查自纠整改行动，落实行之有效的整改措施10余项。</w:t>
      </w:r>
    </w:p>
    <w:p w14:paraId="585EE3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二是持续扩展“一网通办”。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至今年10月，各线上服务平台建设正常运行。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一体化政务服务平台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序运行，认领依申请政务服务事项5207个，累计办结各类政务服务事项7万余件，清理超期证照、僵尸账号30个，重新梳理政务服务事项目录清单，积极推动“一单一图一表”与现有事项要素的核查，确保全市同一事项办理标准一致、同质同源。推出“天府通办”55个高频事项掌上办，120个高频服务应用。“高效办成一件事”逐步推进完善，完成“百姓购房一件事”“企业破产核查一件事”等12件“一件事”只跑一次、全程陪（网）办，办理环节压缩88.24%，相关材料精简51.43%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“村能办”平台，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各类政务服务事项103920万件，优化配置县（区）、乡镇、村（社区）视频审批设备187个，推动办事群众与窗口人员和村社干部面对面沟通，设置“村级初审—扫描上传—视频连线—办结回传—证照打印”审批流程。成立乡镇红色便民服务队，组织全区党员干部担任“红色代办员”，为老弱病残等行动不便的弱势群众开通全程代办服务绿色通道，通过上门办、定点联办、陪同办、掌上办等方式，累计为老弱病残孕等特殊弱势人群提供全程代办服务1.8万余件次。</w:t>
      </w:r>
    </w:p>
    <w:p w14:paraId="0B7A2B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三是认真落实“一线即办”。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12345政务服务便民热线与企业群众联系紧密。至今年10月，全区共受理诉求16件，按时办结率100%，市热线中心回访16件，群众满意率100%。设置12345热线亲商助企诉求处置专线和专员，搭建政企高效沟通平台，确保企业诉求高效解决。</w:t>
      </w:r>
    </w:p>
    <w:p w14:paraId="3980AA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420" w:firstLine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完善涉企服务最后一环</w:t>
      </w:r>
    </w:p>
    <w:p w14:paraId="699D27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一是做好惠企政策“直达快享”。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梳理归集国、省、市、区出台的惠企政策，形成本区可执行落实的惠企政策清单，共41项事项现行有效，其中“免申即享”类事项共9项，“快审快享”类事项共13项，“其他”类事项共19项，已在广元市政务服务网上公示。通过“广圆享”平台公示已兑现政策服务记录共29条。开展惠企政策落实障碍清理活动，建立常态化清障机制。稳步推进园区集成式服务驿站建设，制定并发布园区企业指导手册，完善个性化服务事项清单共40项上线“企能办”平台，线上可办</w:t>
      </w:r>
    </w:p>
    <w:p w14:paraId="4DB903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掌上即办，推动中介、法律、金融等进驻园区，落实服务代办员，“帮办代办”企业各类事项109项，开展法治、消防等知识宣传活动共5次，积极打造亲商、爱商、护商良好氛围通过建立“一对一”企业服务专员、营商环境监督员的形式（机制），收集各类企业问题112个，解决112个，回访率达到100%，满意率达到99.8%。</w:t>
      </w:r>
    </w:p>
    <w:p w14:paraId="24845E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二是推进项目审批“全程在线”。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建设项目联审联办常态开办，项目“无感审批”逐步推进。至今年10月，创新推行工程建设项目审批服务“五制”（即顾问制、方案制、例会制、督办制、特办制）模式，累计已制订“一项目一方案”112个，（其中，重点项目39个）。开展联合审批回访服务107次，帮办代办89次。取得了良好的服务质效。截至目前，区联审中心共受理项目81个，主线审批服务办件314件（其中实行并联审批的办件数294件），其中办理建设用地规划许可证11个、建设工程规划许可证17个、施工许可证43个，竣工验收6个。辅助模块办件913个，覆盖率达到100%，位居全市第二。其中，水电气报装634个，中介超市105个，数字审图50个，勘察设计36个，多评合一28个，方案联审21个，多规合一17个，多测合一11个，区域评估5个，联合验收6个。</w:t>
      </w:r>
    </w:p>
    <w:p w14:paraId="635F05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三是促进公共资源交易“在线透明”。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十月，本区共组织开展政府采购项目25个，政府采购项目电子化交易率100%，远程异地评标率52%，为中小企业减税降费25余万元。依托四川省政府采购一体化平台，对项目受理、采购文件编制、采购公告发布、开评标（审）、结果公告发布等交易流程实行全过程电子化，进一步缩短采购人和供应商的交易成本。加快进场项目场地预约、文件会审、专家抽取等服务事项内部审批流程速度，常态提供免费电子采购文件、免收保证金，不见面开标（开启）、异地远程评审等各类服务，促成各方交易主体全程线上办理交易业务，最大限度地降低交易成本。印发政府采购、土地出让、国有产权交易等业务操作流程指南6项，修订完善《公共资源交易服务管理制度》《政府采购一体化平台业务操作指南》等工作制度20余项，进一步规范各方主体交易现场行为。梳理投标报名、</w:t>
      </w:r>
    </w:p>
    <w:p w14:paraId="1B94AF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文件编制、现场组织等关键环节风险点位16个，建立风险防控措施18条，降低公共资源交易廉政风险。</w:t>
      </w:r>
    </w:p>
    <w:p w14:paraId="5B62171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02"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二、下一步打算</w:t>
      </w:r>
    </w:p>
    <w:p w14:paraId="5D5663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420" w:firstLineChars="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（一）深化政务服务改革创新</w:t>
      </w:r>
    </w:p>
    <w:p w14:paraId="6993B7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一是优化窗口服务模式：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深入优化“无差别综窗”和“分领域综窗”的运行机制。通过实际业务办理量监测，更加科学合理地动态调整窗口布局和人员配置，确保在业务高峰期也能高效运转，切实提高服务效率。在拓展“一件事一次办”事项范围方面，积极开展跨部门协调合作，深入调研企业和群众的高频办事需求，通过信息共享和并联审批，实现办理环节再压缩、材料再精简，让企业和群众切实感受到办事的便捷与高效。</w:t>
      </w:r>
    </w:p>
    <w:p w14:paraId="2FF020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二是强化“村能办”平台应用与协同：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“村能办”平台的推广宣传力度，采用线上线下相结合的方式，如在村（社区）公告栏张贴宣传海报、利用微信公众号发布操作指南、组织志愿者进村入户进行演示等，提高平台在基层群众中的知晓度和使用率。组织至少3次面向村（社区）干部的业务培训，培训内容涵盖平台操作技能、常见问题解答、业务知识更新等方面，确保村（社区）干部能够熟练运用平台为群众服务。同时，积极探索“村能办”与其他政务服务平台的数据共享和业务协同，建立数据对接标准和接口规范，打破信息壁垒，实现更多事项在不同平台间的无缝对接和“掌上办”“网上办”“一次办”，例如将医保缴费、养老认证等与“村能办”平台深度融合，让群众在家门口就能轻松办理各类政务服务事项。</w:t>
      </w:r>
    </w:p>
    <w:p w14:paraId="4EF6FA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三是完善热线诉求处置机制：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完善12345政务服务便民热线亲商助企诉求处置机制，建立专门的企业诉求快速响应台账。接到企业诉求后，确保1小时内响应，简单问题，要求当天解决并及时反馈企业，复杂问题要求在3个工作日内答复解决方案。同时，密切关注市中心的回访情况，了解企业对处理结果的满意度，要求对不满意的合理诉求及时二次办理，不断优化服务质量，提升群众满意度。</w:t>
      </w:r>
    </w:p>
    <w:p w14:paraId="392B90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（二）提升涉企服务精准度和实效性</w:t>
      </w:r>
    </w:p>
    <w:p w14:paraId="614F9F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一是优化惠企政策服务：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专人负责定期收集、整理、更新惠企政策清单，每季度至少新增或调整2项政策，确保政策的时效性和适用性。建立惠企政策精准推送机制，利用大数据分析企业的经营状况、行业类型、发展阶段等信息，根据企业的个性化需求，通过短信、平台推送、电子邮件等多种方式，将政策精准送达企业，实现政策知晓率100%。同时，开展惠企政策解读会和培训活动，每季度至少组织1次，邀请专家学者和政策制定者为企业详细解读政策内容和申报流程，帮助企业更好地理解和运用政策。</w:t>
      </w:r>
    </w:p>
    <w:p w14:paraId="4AA27E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二是提升园区集成式服务水平：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优化园区集成式服务驿站功能，根据园区企业的反馈和实际需求，增加知识产权保护咨询、企业管理培训等至少2项特色服务。加强与园区企业的沟通联系，建立常态化的走访调研机制，每月至少开展1次企业走访调研，深入了解企业在生产经营过程中遇到的问题和困难，及时调整服务内容和方式。积极协调相关部门和机构，为企业提供更加全面、专业的服务，如组织金融机构开展银企对接活动，帮助企业解决融资难题；邀请专业律师团队为企业提供法律咨询和法律援助，防范法律风险。</w:t>
      </w:r>
    </w:p>
    <w:p w14:paraId="739B59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三是推进工程建设项目审批服务标准化：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工程建设项目审批服务“五制”模式标准化建设，制定详细的工作规范和服务标准，明确顾问制中顾问的职责、服务范围和工作流程；细化方案制中项目方案的编制要求、审核流程和优化标准；规范例会制的会议组织形式、参会人员、议事规则和决策程序；强化督办制的督办主体、督办内容、督办方式和考核评价机制；完善特办制的适用范围、办理流程和时限要求。加强审批人员业务培训，每半年至少组织1次集中培训，邀请行业专家和业务骨干进行授课，培训内容包括最新的政策法规、审批业务知识、审批系统操作等，通过案例分析、模拟审批等方式，提高审批人员的业务水平和服务能力，确保审批服务的高效、规范、精准。</w:t>
      </w:r>
    </w:p>
    <w:p w14:paraId="1CD404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（三）强化政务服务数字化建设</w:t>
      </w:r>
    </w:p>
    <w:p w14:paraId="19596F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一是推动平台融合与智能化升级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积极推动数字技术与政务服务深度融合，线上线下协同发展。建立数据共享协调机制，明确数据共享的责任主体、共享内容、共享方式和安全保障措施。通过技术手段实现数据的实时共享和业务的协同办理。优化政务服务平台功能，引入人工智能和大数据分析技术，至少新增智能辅助审批模块，如企业注册登记自动审核、社保待遇资格智能认证等，通过对申请材料的自动识别、比对和分析，实现部分审批事项的自动审批，提高审批智能化水平，减少人工干预，降低审批失误率。</w:t>
      </w:r>
    </w:p>
    <w:p w14:paraId="45B062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二是完善“高效办成一件事”服务专区：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完善“高效办成一件事”服务专区建设，加强部门间的协调配合，建立跨部门协同工作机制，定期召开部门联席会议，共同商讨解决“一件事”办理过程中遇到的问题。优化办事流程，对涉及多个部门的“一件事”进行全流程再造，通过整合申请表单、精简办事环节、压缩办理时限，实现至少5个跨部门“一件事”主题服务事项全程网办，如企业投资项目审批、人才引进落户、医疗机构执业登记等，让企业和群众享受到更加便捷、高效的政务服务体验。</w:t>
      </w:r>
    </w:p>
    <w:p w14:paraId="06C57E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三是加强公共资源交易信息化建设：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公共资源交易信息化建设步伐，升级现有电子交易系统，增加电子档案管理功能模块，实现交易全过程电子档案的自动生成、分类存储、便捷查阅和安全管理。建立交易数据分析模型，运用大数据分析技术对交易数据进行深度挖掘和分析，每季度发布交易数据分析报告，为政府决策提供数据支持，如分析政府采购项目的采购价格趋势、供应商分布情况，为制定采购政策提供参考；通过对工程建设项目招投标数据的分析，发现潜在的围标串标行为线索，加强市场监管。</w:t>
      </w:r>
    </w:p>
    <w:p w14:paraId="1BB48A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（四）加强政务服务队伍建设</w:t>
      </w:r>
    </w:p>
    <w:p w14:paraId="41ACC7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一是加强业务培训与能力提升：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全面系统的政务服务人员培训计划，根据不同岗位和业务需求，分类设计培训课程。全年组织不少于4次的业务培训，包括法律法规、政策解读、业务流程优化、服务技巧等方面的内容，邀请行业专家、业务骨干进行授课，通过理论讲解、案例分析、现场模拟等方式，提升服务意识和业务能力。同时，开展政务服务礼仪培训，邀请专业礼仪培训师为工作人员讲解仪表仪态、沟通技巧、服务规范等方面的知识，塑造良好的政务服务形象。</w:t>
      </w:r>
    </w:p>
    <w:p w14:paraId="78E4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二是健全考核评价机制：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政务服务人员考核评价机制，完善考核指标体系，除了考核业务办理量、准确率等基本指标外，加大服务质量、办事效率、群众满意度等方面的考核权重，设置群众投诉率、表扬率等具体考核指标。考核结果与绩效奖金、评先评优、晋升晋级等挂钩，对表现优秀的工作人员给予表彰和奖励，对考核不合格的进行离岗培训或调整岗位，形成激励约束机制，激发工作人员的积极性和主动性。</w:t>
      </w:r>
    </w:p>
    <w:p w14:paraId="0F318C9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376F3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23C8C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4C4879">
      <w:pPr>
        <w:rPr>
          <w:rFonts w:hint="eastAsia"/>
          <w:lang w:val="en-US" w:eastAsia="zh-CN"/>
        </w:rPr>
      </w:pPr>
    </w:p>
    <w:p w14:paraId="65AB2835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广元市昭化区行政审批和数据局</w:t>
      </w:r>
    </w:p>
    <w:p w14:paraId="27E63A3F">
      <w:pPr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B28AF"/>
    <w:rsid w:val="02385327"/>
    <w:rsid w:val="03846F55"/>
    <w:rsid w:val="069B28AF"/>
    <w:rsid w:val="09DE0562"/>
    <w:rsid w:val="24273723"/>
    <w:rsid w:val="31F84FD8"/>
    <w:rsid w:val="4CDB563F"/>
    <w:rsid w:val="4E9C1959"/>
    <w:rsid w:val="51942920"/>
    <w:rsid w:val="5455279C"/>
    <w:rsid w:val="552479E6"/>
    <w:rsid w:val="70ED047D"/>
    <w:rsid w:val="77C54552"/>
    <w:rsid w:val="77E91033"/>
    <w:rsid w:val="7C7B0D79"/>
    <w:rsid w:val="7DE3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/>
      <w:sz w:val="32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5172</Words>
  <Characters>5330</Characters>
  <Lines>0</Lines>
  <Paragraphs>0</Paragraphs>
  <TotalTime>22</TotalTime>
  <ScaleCrop>false</ScaleCrop>
  <LinksUpToDate>false</LinksUpToDate>
  <CharactersWithSpaces>5330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2024-11-18T05:47:00Z</dcterms:created>
  <dc:creator>时也</dc:creator>
  <cp:lastModifiedBy>WPS_1552390919</cp:lastModifiedBy>
  <dcterms:modified xsi:type="dcterms:W3CDTF">2024-11-21T08:41:35Z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6D62A14F1B464BA4B39DE24CD6632680_13</vt:lpwstr>
  </property>
</Properties>
</file>