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0241170">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p>
    <w:p w14:paraId="0045DB0D">
      <w:pPr>
        <w:pStyle w:val="9"/>
        <w:overflowPunct w:val="0"/>
        <w:topLinePunct/>
        <w:spacing w:afterLines="0"/>
        <w:rPr>
          <w:rFonts w:hint="eastAsia"/>
          <w:sz w:val="30"/>
          <w:szCs w:val="24"/>
        </w:rPr>
      </w:pPr>
    </w:p>
    <w:p w14:paraId="2DBDFDB9">
      <w:pPr>
        <w:pStyle w:val="9"/>
        <w:overflowPunct w:val="0"/>
        <w:topLinePunct/>
        <w:spacing w:afterLines="0"/>
        <w:rPr>
          <w:rFonts w:hint="eastAsia"/>
          <w:sz w:val="30"/>
          <w:szCs w:val="24"/>
        </w:rPr>
      </w:pPr>
    </w:p>
    <w:p w14:paraId="6784DAE5">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方正小标宋简体" w:eastAsia="方正小标宋简体" w:cs="方正小标宋简体"/>
          <w:color w:val="000000"/>
          <w:kern w:val="2"/>
          <w:sz w:val="72"/>
          <w:szCs w:val="72"/>
        </w:rPr>
        <w:t>202</w:t>
      </w:r>
      <w:r>
        <w:rPr>
          <w:rFonts w:hint="eastAsia" w:ascii="方正小标宋简体" w:hAnsi="方正小标宋简体" w:eastAsia="方正小标宋简体" w:cs="方正小标宋简体"/>
          <w:color w:val="000000"/>
          <w:kern w:val="2"/>
          <w:sz w:val="72"/>
          <w:szCs w:val="72"/>
          <w:lang w:val="en-US" w:eastAsia="zh-CN"/>
        </w:rPr>
        <w:t>4</w:t>
      </w:r>
      <w:r>
        <w:rPr>
          <w:rFonts w:hint="eastAsia" w:ascii="方正小标宋简体" w:hAnsi="方正小标宋简体" w:eastAsia="方正小标宋简体" w:cs="方正小标宋简体"/>
          <w:color w:val="000000"/>
          <w:kern w:val="2"/>
          <w:sz w:val="72"/>
          <w:szCs w:val="72"/>
        </w:rPr>
        <w:t>年度</w:t>
      </w:r>
    </w:p>
    <w:p w14:paraId="00740D08">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lang w:val="en-US" w:eastAsia="zh-CN"/>
        </w:rPr>
      </w:pPr>
      <w:r>
        <w:rPr>
          <w:rFonts w:hint="eastAsia" w:ascii="方正小标宋简体" w:hAnsi="方正小标宋简体" w:eastAsia="方正小标宋简体" w:cs="方正小标宋简体"/>
          <w:color w:val="000000"/>
          <w:kern w:val="2"/>
          <w:sz w:val="72"/>
          <w:szCs w:val="72"/>
          <w:lang w:val="en-US" w:eastAsia="zh-CN"/>
        </w:rPr>
        <w:t>广元市昭化区乡村振兴局</w:t>
      </w:r>
    </w:p>
    <w:p w14:paraId="165447E0">
      <w:pPr>
        <w:overflowPunct w:val="0"/>
        <w:topLinePunct/>
        <w:spacing w:beforeLines="0" w:afterLines="0" w:line="1200" w:lineRule="exact"/>
        <w:jc w:val="center"/>
        <w:rPr>
          <w:rFonts w:hint="eastAsia" w:ascii="方正小标宋简体" w:hAnsi="方正小标宋简体" w:eastAsia="方正小标宋简体" w:cs="方正小标宋简体"/>
          <w:color w:val="000000"/>
          <w:kern w:val="2"/>
          <w:sz w:val="72"/>
          <w:szCs w:val="72"/>
        </w:rPr>
      </w:pPr>
      <w:r>
        <w:rPr>
          <w:rFonts w:hint="eastAsia" w:ascii="方正小标宋简体" w:hAnsi="方正小标宋简体" w:eastAsia="方正小标宋简体" w:cs="方正小标宋简体"/>
          <w:color w:val="000000"/>
          <w:kern w:val="2"/>
          <w:sz w:val="72"/>
          <w:szCs w:val="72"/>
        </w:rPr>
        <w:t>单位决算</w:t>
      </w:r>
    </w:p>
    <w:p w14:paraId="39721D91">
      <w:pPr>
        <w:pStyle w:val="9"/>
        <w:spacing w:afterLines="0"/>
        <w:jc w:val="center"/>
        <w:rPr>
          <w:rFonts w:hint="eastAsia" w:ascii="方正小标宋简体" w:hAnsi="方正小标宋简体" w:eastAsia="方正小标宋简体" w:cs="方正小标宋简体"/>
          <w:color w:val="auto"/>
          <w:kern w:val="2"/>
          <w:sz w:val="48"/>
          <w:szCs w:val="48"/>
        </w:rPr>
      </w:pPr>
      <w:r>
        <w:br w:type="page"/>
      </w:r>
      <w:r>
        <w:rPr>
          <w:rFonts w:hint="eastAsia" w:ascii="方正小标宋简体" w:hAnsi="方正小标宋简体" w:eastAsia="方正小标宋简体" w:cs="方正小标宋简体"/>
          <w:color w:val="auto"/>
          <w:kern w:val="2"/>
          <w:sz w:val="48"/>
          <w:szCs w:val="48"/>
        </w:rPr>
        <w:t>目</w:t>
      </w:r>
      <w:r>
        <w:rPr>
          <w:rFonts w:hint="eastAsia" w:ascii="方正小标宋简体" w:hAnsi="方正小标宋简体" w:eastAsia="方正小标宋简体" w:cs="方正小标宋简体"/>
          <w:color w:val="auto"/>
          <w:kern w:val="2"/>
          <w:sz w:val="48"/>
          <w:szCs w:val="48"/>
          <w:lang w:val="en-US" w:eastAsia="zh-CN"/>
        </w:rPr>
        <w:t xml:space="preserve">     </w:t>
      </w:r>
      <w:r>
        <w:rPr>
          <w:rFonts w:hint="eastAsia" w:ascii="方正小标宋简体" w:hAnsi="方正小标宋简体" w:eastAsia="方正小标宋简体" w:cs="方正小标宋简体"/>
          <w:color w:val="auto"/>
          <w:kern w:val="2"/>
          <w:sz w:val="48"/>
          <w:szCs w:val="48"/>
        </w:rPr>
        <w:t>录</w:t>
      </w:r>
    </w:p>
    <w:p w14:paraId="60B93435">
      <w:pPr>
        <w:overflowPunct w:val="0"/>
        <w:topLinePunct/>
        <w:spacing w:beforeLines="100" w:afterLines="200"/>
        <w:jc w:val="center"/>
        <w:rPr>
          <w:rFonts w:hint="eastAsia" w:ascii="楷体_GB2312" w:hAnsi="楷体_GB2312" w:eastAsia="楷体_GB2312" w:cs="楷体_GB2312"/>
          <w:b/>
          <w:color w:val="auto"/>
          <w:kern w:val="2"/>
          <w:sz w:val="32"/>
          <w:szCs w:val="32"/>
        </w:rPr>
      </w:pPr>
      <w:r>
        <w:rPr>
          <w:rFonts w:hint="eastAsia" w:ascii="楷体_GB2312" w:hAnsi="楷体_GB2312" w:eastAsia="楷体_GB2312" w:cs="楷体_GB2312"/>
          <w:color w:val="auto"/>
          <w:kern w:val="2"/>
          <w:sz w:val="32"/>
          <w:szCs w:val="32"/>
        </w:rPr>
        <w:t>公开时间：202</w:t>
      </w:r>
      <w:r>
        <w:rPr>
          <w:rFonts w:hint="eastAsia" w:ascii="楷体_GB2312" w:hAnsi="楷体_GB2312" w:eastAsia="楷体_GB2312" w:cs="楷体_GB2312"/>
          <w:color w:val="auto"/>
          <w:kern w:val="2"/>
          <w:sz w:val="32"/>
          <w:szCs w:val="32"/>
          <w:lang w:val="en-US" w:eastAsia="zh-CN"/>
        </w:rPr>
        <w:t>5</w:t>
      </w:r>
      <w:r>
        <w:rPr>
          <w:rFonts w:hint="eastAsia" w:ascii="楷体_GB2312" w:hAnsi="楷体_GB2312" w:eastAsia="楷体_GB2312" w:cs="楷体_GB2312"/>
          <w:color w:val="auto"/>
          <w:kern w:val="2"/>
          <w:sz w:val="32"/>
          <w:szCs w:val="32"/>
        </w:rPr>
        <w:t xml:space="preserve">年 </w:t>
      </w:r>
      <w:r>
        <w:rPr>
          <w:rFonts w:hint="eastAsia" w:ascii="楷体_GB2312" w:hAnsi="楷体_GB2312" w:eastAsia="楷体_GB2312" w:cs="楷体_GB2312"/>
          <w:color w:val="auto"/>
          <w:kern w:val="2"/>
          <w:sz w:val="32"/>
          <w:szCs w:val="32"/>
          <w:lang w:val="en-US" w:eastAsia="zh-CN"/>
        </w:rPr>
        <w:t>9</w:t>
      </w:r>
      <w:r>
        <w:rPr>
          <w:rFonts w:hint="eastAsia" w:ascii="楷体_GB2312" w:hAnsi="楷体_GB2312" w:eastAsia="楷体_GB2312" w:cs="楷体_GB2312"/>
          <w:color w:val="auto"/>
          <w:kern w:val="2"/>
          <w:sz w:val="32"/>
          <w:szCs w:val="32"/>
        </w:rPr>
        <w:t>月</w:t>
      </w:r>
      <w:r>
        <w:rPr>
          <w:rFonts w:hint="eastAsia" w:ascii="楷体_GB2312" w:hAnsi="楷体_GB2312" w:eastAsia="楷体_GB2312" w:cs="楷体_GB2312"/>
          <w:color w:val="auto"/>
          <w:kern w:val="2"/>
          <w:sz w:val="32"/>
          <w:szCs w:val="32"/>
          <w:lang w:val="en-US" w:eastAsia="zh-CN"/>
        </w:rPr>
        <w:t xml:space="preserve"> 29</w:t>
      </w:r>
      <w:r>
        <w:rPr>
          <w:rFonts w:hint="eastAsia" w:ascii="楷体_GB2312" w:hAnsi="楷体_GB2312" w:eastAsia="楷体_GB2312" w:cs="楷体_GB2312"/>
          <w:color w:val="auto"/>
          <w:kern w:val="2"/>
          <w:sz w:val="32"/>
          <w:szCs w:val="32"/>
        </w:rPr>
        <w:t xml:space="preserve"> 日</w:t>
      </w:r>
    </w:p>
    <w:p w14:paraId="0E4008F8">
      <w:pPr>
        <w:spacing w:before="0" w:beforeLines="0" w:after="0" w:afterLines="0" w:line="240" w:lineRule="auto"/>
        <w:ind w:left="0" w:leftChars="0" w:right="0" w:rightChars="0" w:firstLine="0" w:firstLineChars="0"/>
        <w:jc w:val="both"/>
      </w:pPr>
    </w:p>
    <w:p w14:paraId="6F76AC2E">
      <w:pPr>
        <w:pStyle w:val="12"/>
        <w:tabs>
          <w:tab w:val="right" w:leader="dot" w:pos="8844"/>
        </w:tabs>
      </w:pPr>
      <w:r>
        <w:rPr>
          <w:rFonts w:hint="eastAsia" w:ascii="仿宋_GB2312" w:hAnsi="仿宋_GB2312" w:eastAsia="仿宋_GB2312" w:cs="仿宋_GB2312"/>
          <w:sz w:val="32"/>
          <w:szCs w:val="32"/>
          <w:highlight w:val="yellow"/>
        </w:rPr>
        <w:fldChar w:fldCharType="begin"/>
      </w:r>
      <w:r>
        <w:rPr>
          <w:rFonts w:hint="eastAsia" w:ascii="仿宋_GB2312" w:hAnsi="仿宋_GB2312" w:eastAsia="仿宋_GB2312" w:cs="仿宋_GB2312"/>
          <w:sz w:val="32"/>
          <w:szCs w:val="32"/>
          <w:highlight w:val="yellow"/>
        </w:rPr>
        <w:instrText xml:space="preserve">TOC \o "1-3" \h \u</w:instrText>
      </w:r>
      <w:r>
        <w:rPr>
          <w:rFonts w:hint="eastAsia" w:ascii="仿宋_GB2312" w:hAnsi="仿宋_GB2312" w:eastAsia="仿宋_GB2312" w:cs="仿宋_GB2312"/>
          <w:sz w:val="32"/>
          <w:szCs w:val="32"/>
          <w:highlight w:val="yellow"/>
        </w:rPr>
        <w:fldChar w:fldCharType="separate"/>
      </w:r>
      <w:r>
        <w:fldChar w:fldCharType="begin"/>
      </w:r>
      <w:r>
        <w:instrText xml:space="preserve"> HYPERLINK \l "_Toc22526" </w:instrText>
      </w:r>
      <w:r>
        <w:fldChar w:fldCharType="separate"/>
      </w:r>
      <w:r>
        <w:rPr>
          <w:rFonts w:hint="eastAsia" w:ascii="方正小标宋简体" w:hAnsi="方正小标宋简体" w:eastAsia="方正小标宋简体" w:cs="方正小标宋简体"/>
          <w:kern w:val="44"/>
          <w:szCs w:val="24"/>
          <w:lang w:val="en-US"/>
        </w:rPr>
        <w:t>第一部分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单位概况</w:t>
      </w:r>
      <w:r>
        <w:tab/>
      </w:r>
      <w:r>
        <w:fldChar w:fldCharType="begin"/>
      </w:r>
      <w:r>
        <w:instrText xml:space="preserve"> PAGEREF _Toc22526 \h </w:instrText>
      </w:r>
      <w:r>
        <w:fldChar w:fldCharType="separate"/>
      </w:r>
      <w:r>
        <w:t>1</w:t>
      </w:r>
      <w:r>
        <w:fldChar w:fldCharType="end"/>
      </w:r>
      <w:r>
        <w:fldChar w:fldCharType="end"/>
      </w:r>
    </w:p>
    <w:p w14:paraId="34ED1D76">
      <w:pPr>
        <w:pStyle w:val="13"/>
        <w:tabs>
          <w:tab w:val="right" w:leader="dot" w:pos="8844"/>
        </w:tabs>
      </w:pPr>
      <w:r>
        <w:fldChar w:fldCharType="begin"/>
      </w:r>
      <w:r>
        <w:instrText xml:space="preserve"> HYPERLINK \l "_Toc16110" </w:instrText>
      </w:r>
      <w:r>
        <w:fldChar w:fldCharType="separate"/>
      </w:r>
      <w:r>
        <w:rPr>
          <w:rFonts w:hint="eastAsia" w:ascii="黑体" w:hAnsi="黑体" w:eastAsia="黑体"/>
          <w:kern w:val="2"/>
          <w:szCs w:val="24"/>
          <w:lang w:val="en-US"/>
        </w:rPr>
        <w:t>一、主要职责</w:t>
      </w:r>
      <w:r>
        <w:tab/>
      </w:r>
      <w:r>
        <w:fldChar w:fldCharType="begin"/>
      </w:r>
      <w:r>
        <w:instrText xml:space="preserve"> PAGEREF _Toc16110 \h </w:instrText>
      </w:r>
      <w:r>
        <w:fldChar w:fldCharType="separate"/>
      </w:r>
      <w:r>
        <w:t>1</w:t>
      </w:r>
      <w:r>
        <w:fldChar w:fldCharType="end"/>
      </w:r>
      <w:r>
        <w:fldChar w:fldCharType="end"/>
      </w:r>
    </w:p>
    <w:p w14:paraId="11BE863C">
      <w:pPr>
        <w:pStyle w:val="13"/>
        <w:tabs>
          <w:tab w:val="right" w:leader="dot" w:pos="8844"/>
        </w:tabs>
      </w:pPr>
      <w:r>
        <w:fldChar w:fldCharType="begin"/>
      </w:r>
      <w:r>
        <w:instrText xml:space="preserve"> HYPERLINK \l "_Toc31594" </w:instrText>
      </w:r>
      <w:r>
        <w:fldChar w:fldCharType="separate"/>
      </w:r>
      <w:r>
        <w:rPr>
          <w:rFonts w:hint="eastAsia" w:ascii="黑体" w:hAnsi="黑体" w:eastAsia="黑体" w:cs="Times New Roman"/>
          <w:kern w:val="2"/>
          <w:szCs w:val="24"/>
          <w:lang w:val="en-US"/>
        </w:rPr>
        <w:t>二、机构设置</w:t>
      </w:r>
      <w:r>
        <w:tab/>
      </w:r>
      <w:r>
        <w:fldChar w:fldCharType="begin"/>
      </w:r>
      <w:r>
        <w:instrText xml:space="preserve"> PAGEREF _Toc31594 \h </w:instrText>
      </w:r>
      <w:r>
        <w:fldChar w:fldCharType="separate"/>
      </w:r>
      <w:r>
        <w:t>6</w:t>
      </w:r>
      <w:r>
        <w:fldChar w:fldCharType="end"/>
      </w:r>
      <w:r>
        <w:fldChar w:fldCharType="end"/>
      </w:r>
    </w:p>
    <w:p w14:paraId="33AEF0FC">
      <w:pPr>
        <w:pStyle w:val="12"/>
        <w:tabs>
          <w:tab w:val="right" w:leader="dot" w:pos="8844"/>
        </w:tabs>
      </w:pPr>
      <w:r>
        <w:fldChar w:fldCharType="begin"/>
      </w:r>
      <w:r>
        <w:instrText xml:space="preserve"> HYPERLINK \l "_Toc9406" </w:instrText>
      </w:r>
      <w:r>
        <w:fldChar w:fldCharType="separate"/>
      </w:r>
      <w:r>
        <w:rPr>
          <w:rFonts w:hint="eastAsia" w:ascii="方正小标宋简体" w:hAnsi="方正小标宋简体" w:eastAsia="方正小标宋简体" w:cs="方正小标宋简体"/>
          <w:kern w:val="44"/>
          <w:szCs w:val="24"/>
          <w:lang w:val="en-US"/>
        </w:rPr>
        <w:t>第二部分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202</w:t>
      </w:r>
      <w:r>
        <w:rPr>
          <w:rFonts w:hint="eastAsia" w:ascii="方正小标宋简体" w:hAnsi="方正小标宋简体" w:eastAsia="方正小标宋简体" w:cs="方正小标宋简体"/>
          <w:kern w:val="44"/>
          <w:szCs w:val="24"/>
          <w:lang w:val="en-US" w:eastAsia="zh-CN"/>
        </w:rPr>
        <w:t>4</w:t>
      </w:r>
      <w:r>
        <w:rPr>
          <w:rFonts w:hint="eastAsia" w:ascii="方正小标宋简体" w:hAnsi="方正小标宋简体" w:eastAsia="方正小标宋简体" w:cs="方正小标宋简体"/>
          <w:kern w:val="44"/>
          <w:szCs w:val="24"/>
          <w:lang w:val="en-US"/>
        </w:rPr>
        <w:t>年度单位决算情况说明</w:t>
      </w:r>
      <w:r>
        <w:tab/>
      </w:r>
      <w:r>
        <w:fldChar w:fldCharType="begin"/>
      </w:r>
      <w:r>
        <w:instrText xml:space="preserve"> PAGEREF _Toc9406 \h </w:instrText>
      </w:r>
      <w:r>
        <w:fldChar w:fldCharType="separate"/>
      </w:r>
      <w:r>
        <w:t>8</w:t>
      </w:r>
      <w:r>
        <w:fldChar w:fldCharType="end"/>
      </w:r>
      <w:r>
        <w:fldChar w:fldCharType="end"/>
      </w:r>
    </w:p>
    <w:p w14:paraId="638C0E2D">
      <w:pPr>
        <w:pStyle w:val="13"/>
        <w:tabs>
          <w:tab w:val="right" w:leader="dot" w:pos="8844"/>
        </w:tabs>
      </w:pPr>
      <w:r>
        <w:fldChar w:fldCharType="begin"/>
      </w:r>
      <w:r>
        <w:instrText xml:space="preserve"> HYPERLINK \l "_Toc13398" </w:instrText>
      </w:r>
      <w:r>
        <w:fldChar w:fldCharType="separate"/>
      </w:r>
      <w:r>
        <w:rPr>
          <w:rFonts w:hint="eastAsia" w:ascii="黑体" w:hAnsi="黑体" w:eastAsia="黑体"/>
          <w:kern w:val="2"/>
          <w:szCs w:val="24"/>
          <w:lang w:val="en-US"/>
        </w:rPr>
        <w:t>一、收入</w:t>
      </w:r>
      <w:r>
        <w:rPr>
          <w:rFonts w:hint="eastAsia" w:ascii="黑体" w:hAnsi="黑体" w:eastAsia="黑体" w:cs="Times New Roman"/>
          <w:kern w:val="2"/>
          <w:szCs w:val="24"/>
          <w:lang w:val="en-US"/>
        </w:rPr>
        <w:t>支出</w:t>
      </w:r>
      <w:r>
        <w:rPr>
          <w:rFonts w:hint="eastAsia" w:ascii="黑体" w:hAnsi="黑体" w:eastAsia="黑体"/>
          <w:kern w:val="2"/>
          <w:szCs w:val="24"/>
          <w:lang w:val="en-US"/>
        </w:rPr>
        <w:t>决算总体情况说明</w:t>
      </w:r>
      <w:r>
        <w:tab/>
      </w:r>
      <w:r>
        <w:fldChar w:fldCharType="begin"/>
      </w:r>
      <w:r>
        <w:instrText xml:space="preserve"> PAGEREF _Toc13398 \h </w:instrText>
      </w:r>
      <w:r>
        <w:fldChar w:fldCharType="separate"/>
      </w:r>
      <w:r>
        <w:t>8</w:t>
      </w:r>
      <w:r>
        <w:fldChar w:fldCharType="end"/>
      </w:r>
      <w:r>
        <w:fldChar w:fldCharType="end"/>
      </w:r>
    </w:p>
    <w:p w14:paraId="29108DC0">
      <w:pPr>
        <w:pStyle w:val="13"/>
        <w:tabs>
          <w:tab w:val="right" w:leader="dot" w:pos="8844"/>
        </w:tabs>
      </w:pPr>
      <w:r>
        <w:fldChar w:fldCharType="begin"/>
      </w:r>
      <w:r>
        <w:instrText xml:space="preserve"> HYPERLINK \l "_Toc11011" </w:instrText>
      </w:r>
      <w:r>
        <w:fldChar w:fldCharType="separate"/>
      </w:r>
      <w:r>
        <w:rPr>
          <w:rFonts w:hint="eastAsia" w:ascii="黑体" w:hAnsi="黑体" w:eastAsia="黑体" w:cs="Times New Roman"/>
          <w:kern w:val="2"/>
          <w:szCs w:val="24"/>
          <w:lang w:val="en-US"/>
        </w:rPr>
        <w:t>二、收入决算情况说明</w:t>
      </w:r>
      <w:r>
        <w:tab/>
      </w:r>
      <w:r>
        <w:fldChar w:fldCharType="begin"/>
      </w:r>
      <w:r>
        <w:instrText xml:space="preserve"> PAGEREF _Toc11011 \h </w:instrText>
      </w:r>
      <w:r>
        <w:fldChar w:fldCharType="separate"/>
      </w:r>
      <w:r>
        <w:t>8</w:t>
      </w:r>
      <w:r>
        <w:fldChar w:fldCharType="end"/>
      </w:r>
      <w:r>
        <w:fldChar w:fldCharType="end"/>
      </w:r>
    </w:p>
    <w:p w14:paraId="668C1347">
      <w:pPr>
        <w:pStyle w:val="13"/>
        <w:tabs>
          <w:tab w:val="right" w:leader="dot" w:pos="8844"/>
        </w:tabs>
      </w:pPr>
      <w:r>
        <w:fldChar w:fldCharType="begin"/>
      </w:r>
      <w:r>
        <w:instrText xml:space="preserve"> HYPERLINK \l "_Toc15889" </w:instrText>
      </w:r>
      <w:r>
        <w:fldChar w:fldCharType="separate"/>
      </w:r>
      <w:r>
        <w:rPr>
          <w:rFonts w:hint="eastAsia" w:ascii="黑体" w:hAnsi="黑体" w:eastAsia="黑体" w:cs="Times New Roman"/>
          <w:kern w:val="2"/>
          <w:szCs w:val="24"/>
          <w:lang w:val="en-US"/>
        </w:rPr>
        <w:t>三、支出决算情况说明</w:t>
      </w:r>
      <w:r>
        <w:tab/>
      </w:r>
      <w:r>
        <w:fldChar w:fldCharType="begin"/>
      </w:r>
      <w:r>
        <w:instrText xml:space="preserve"> PAGEREF _Toc15889 \h </w:instrText>
      </w:r>
      <w:r>
        <w:fldChar w:fldCharType="separate"/>
      </w:r>
      <w:r>
        <w:t>9</w:t>
      </w:r>
      <w:r>
        <w:fldChar w:fldCharType="end"/>
      </w:r>
      <w:r>
        <w:fldChar w:fldCharType="end"/>
      </w:r>
    </w:p>
    <w:p w14:paraId="74B55798">
      <w:pPr>
        <w:pStyle w:val="13"/>
        <w:tabs>
          <w:tab w:val="right" w:leader="dot" w:pos="8844"/>
        </w:tabs>
      </w:pPr>
      <w:r>
        <w:fldChar w:fldCharType="begin"/>
      </w:r>
      <w:r>
        <w:instrText xml:space="preserve"> HYPERLINK \l "_Toc10580" </w:instrText>
      </w:r>
      <w:r>
        <w:fldChar w:fldCharType="separate"/>
      </w:r>
      <w:r>
        <w:rPr>
          <w:rFonts w:hint="eastAsia" w:ascii="黑体" w:hAnsi="黑体" w:eastAsia="黑体" w:cs="Times New Roman"/>
          <w:kern w:val="2"/>
          <w:szCs w:val="24"/>
          <w:lang w:val="en-US"/>
        </w:rPr>
        <w:t>四、财政拨款收入支出决算总体情况说明</w:t>
      </w:r>
      <w:r>
        <w:tab/>
      </w:r>
      <w:r>
        <w:fldChar w:fldCharType="begin"/>
      </w:r>
      <w:r>
        <w:instrText xml:space="preserve"> PAGEREF _Toc10580 \h </w:instrText>
      </w:r>
      <w:r>
        <w:fldChar w:fldCharType="separate"/>
      </w:r>
      <w:r>
        <w:t>10</w:t>
      </w:r>
      <w:r>
        <w:fldChar w:fldCharType="end"/>
      </w:r>
      <w:r>
        <w:fldChar w:fldCharType="end"/>
      </w:r>
    </w:p>
    <w:p w14:paraId="503C6A78">
      <w:pPr>
        <w:pStyle w:val="13"/>
        <w:tabs>
          <w:tab w:val="right" w:leader="dot" w:pos="8844"/>
        </w:tabs>
      </w:pPr>
      <w:r>
        <w:fldChar w:fldCharType="begin"/>
      </w:r>
      <w:r>
        <w:instrText xml:space="preserve"> HYPERLINK \l "_Toc7480" </w:instrText>
      </w:r>
      <w:r>
        <w:fldChar w:fldCharType="separate"/>
      </w:r>
      <w:r>
        <w:rPr>
          <w:rFonts w:hint="eastAsia" w:ascii="黑体" w:hAnsi="黑体" w:eastAsia="黑体" w:cs="Times New Roman"/>
          <w:kern w:val="2"/>
          <w:szCs w:val="24"/>
          <w:lang w:val="en-US"/>
        </w:rPr>
        <w:t>五、一般公共预算财政拨款支出决算情况说明</w:t>
      </w:r>
      <w:r>
        <w:tab/>
      </w:r>
      <w:r>
        <w:fldChar w:fldCharType="begin"/>
      </w:r>
      <w:r>
        <w:instrText xml:space="preserve"> PAGEREF _Toc7480 \h </w:instrText>
      </w:r>
      <w:r>
        <w:fldChar w:fldCharType="separate"/>
      </w:r>
      <w:r>
        <w:t>10</w:t>
      </w:r>
      <w:r>
        <w:fldChar w:fldCharType="end"/>
      </w:r>
      <w:r>
        <w:fldChar w:fldCharType="end"/>
      </w:r>
    </w:p>
    <w:p w14:paraId="42EFAFF9">
      <w:pPr>
        <w:pStyle w:val="13"/>
        <w:tabs>
          <w:tab w:val="right" w:leader="dot" w:pos="8844"/>
        </w:tabs>
      </w:pPr>
      <w:r>
        <w:fldChar w:fldCharType="begin"/>
      </w:r>
      <w:r>
        <w:instrText xml:space="preserve"> HYPERLINK \l "_Toc30646" </w:instrText>
      </w:r>
      <w:r>
        <w:fldChar w:fldCharType="separate"/>
      </w:r>
      <w:r>
        <w:rPr>
          <w:rFonts w:hint="eastAsia" w:ascii="黑体" w:hAnsi="黑体" w:eastAsia="黑体" w:cs="Times New Roman"/>
          <w:kern w:val="2"/>
          <w:szCs w:val="24"/>
          <w:lang w:val="en-US"/>
        </w:rPr>
        <w:t>六、一般公共预算财政拨款基本支出决算情况说明</w:t>
      </w:r>
      <w:r>
        <w:tab/>
      </w:r>
      <w:r>
        <w:fldChar w:fldCharType="begin"/>
      </w:r>
      <w:r>
        <w:instrText xml:space="preserve"> PAGEREF _Toc30646 \h </w:instrText>
      </w:r>
      <w:r>
        <w:fldChar w:fldCharType="separate"/>
      </w:r>
      <w:r>
        <w:t>13</w:t>
      </w:r>
      <w:r>
        <w:fldChar w:fldCharType="end"/>
      </w:r>
      <w:r>
        <w:fldChar w:fldCharType="end"/>
      </w:r>
    </w:p>
    <w:p w14:paraId="37549A9C">
      <w:pPr>
        <w:pStyle w:val="13"/>
        <w:tabs>
          <w:tab w:val="right" w:leader="dot" w:pos="8844"/>
        </w:tabs>
      </w:pPr>
      <w:r>
        <w:fldChar w:fldCharType="begin"/>
      </w:r>
      <w:r>
        <w:instrText xml:space="preserve"> HYPERLINK \l "_Toc40" </w:instrText>
      </w:r>
      <w:r>
        <w:fldChar w:fldCharType="separate"/>
      </w:r>
      <w:r>
        <w:rPr>
          <w:rFonts w:hint="eastAsia" w:ascii="黑体" w:hAnsi="黑体" w:eastAsia="黑体" w:cs="Times New Roman"/>
          <w:kern w:val="2"/>
          <w:szCs w:val="24"/>
          <w:lang w:val="en-US"/>
        </w:rPr>
        <w:t>七、财政拨款“三公”经费支出决算情况说明</w:t>
      </w:r>
      <w:r>
        <w:tab/>
      </w:r>
      <w:r>
        <w:fldChar w:fldCharType="begin"/>
      </w:r>
      <w:r>
        <w:instrText xml:space="preserve"> PAGEREF _Toc40 \h </w:instrText>
      </w:r>
      <w:r>
        <w:fldChar w:fldCharType="separate"/>
      </w:r>
      <w:r>
        <w:t>14</w:t>
      </w:r>
      <w:r>
        <w:fldChar w:fldCharType="end"/>
      </w:r>
      <w:r>
        <w:fldChar w:fldCharType="end"/>
      </w:r>
    </w:p>
    <w:p w14:paraId="1B9C3243">
      <w:pPr>
        <w:pStyle w:val="13"/>
        <w:tabs>
          <w:tab w:val="right" w:leader="dot" w:pos="8844"/>
        </w:tabs>
      </w:pPr>
      <w:r>
        <w:fldChar w:fldCharType="begin"/>
      </w:r>
      <w:r>
        <w:instrText xml:space="preserve"> HYPERLINK \l "_Toc12222" </w:instrText>
      </w:r>
      <w:r>
        <w:fldChar w:fldCharType="separate"/>
      </w:r>
      <w:r>
        <w:rPr>
          <w:rFonts w:hint="eastAsia" w:ascii="黑体" w:hAnsi="黑体" w:eastAsia="黑体" w:cs="Times New Roman"/>
          <w:kern w:val="2"/>
          <w:szCs w:val="24"/>
          <w:lang w:val="en-US"/>
        </w:rPr>
        <w:t>八、政府性基金预算支出决算情况说明</w:t>
      </w:r>
      <w:r>
        <w:tab/>
      </w:r>
      <w:r>
        <w:fldChar w:fldCharType="begin"/>
      </w:r>
      <w:r>
        <w:instrText xml:space="preserve"> PAGEREF _Toc12222 \h </w:instrText>
      </w:r>
      <w:r>
        <w:fldChar w:fldCharType="separate"/>
      </w:r>
      <w:r>
        <w:t>15</w:t>
      </w:r>
      <w:r>
        <w:fldChar w:fldCharType="end"/>
      </w:r>
      <w:r>
        <w:fldChar w:fldCharType="end"/>
      </w:r>
    </w:p>
    <w:p w14:paraId="7B668876">
      <w:pPr>
        <w:pStyle w:val="13"/>
        <w:tabs>
          <w:tab w:val="right" w:leader="dot" w:pos="8844"/>
        </w:tabs>
      </w:pPr>
      <w:r>
        <w:fldChar w:fldCharType="begin"/>
      </w:r>
      <w:r>
        <w:instrText xml:space="preserve"> HYPERLINK \l "_Toc21546" </w:instrText>
      </w:r>
      <w:r>
        <w:fldChar w:fldCharType="separate"/>
      </w:r>
      <w:r>
        <w:rPr>
          <w:rFonts w:hint="eastAsia" w:ascii="黑体" w:hAnsi="黑体" w:eastAsia="黑体" w:cs="Times New Roman"/>
          <w:kern w:val="2"/>
          <w:szCs w:val="24"/>
          <w:lang w:val="en-US"/>
        </w:rPr>
        <w:t>九、国有资本经营预算支出决算情况说明</w:t>
      </w:r>
      <w:r>
        <w:tab/>
      </w:r>
      <w:r>
        <w:fldChar w:fldCharType="begin"/>
      </w:r>
      <w:r>
        <w:instrText xml:space="preserve"> PAGEREF _Toc21546 \h </w:instrText>
      </w:r>
      <w:r>
        <w:fldChar w:fldCharType="separate"/>
      </w:r>
      <w:r>
        <w:t>16</w:t>
      </w:r>
      <w:r>
        <w:fldChar w:fldCharType="end"/>
      </w:r>
      <w:r>
        <w:fldChar w:fldCharType="end"/>
      </w:r>
    </w:p>
    <w:p w14:paraId="34238C5C">
      <w:pPr>
        <w:pStyle w:val="13"/>
        <w:tabs>
          <w:tab w:val="right" w:leader="dot" w:pos="8844"/>
        </w:tabs>
      </w:pPr>
      <w:r>
        <w:fldChar w:fldCharType="begin"/>
      </w:r>
      <w:r>
        <w:instrText xml:space="preserve"> HYPERLINK \l "_Toc25479" </w:instrText>
      </w:r>
      <w:r>
        <w:fldChar w:fldCharType="separate"/>
      </w:r>
      <w:r>
        <w:rPr>
          <w:rFonts w:hint="eastAsia" w:ascii="黑体" w:hAnsi="黑体" w:eastAsia="黑体" w:cs="Times New Roman"/>
          <w:kern w:val="2"/>
          <w:szCs w:val="24"/>
          <w:lang w:val="en-US"/>
        </w:rPr>
        <w:t>十、其他重要事项的情况说明</w:t>
      </w:r>
      <w:r>
        <w:tab/>
      </w:r>
      <w:r>
        <w:fldChar w:fldCharType="begin"/>
      </w:r>
      <w:r>
        <w:instrText xml:space="preserve"> PAGEREF _Toc25479 \h </w:instrText>
      </w:r>
      <w:r>
        <w:fldChar w:fldCharType="separate"/>
      </w:r>
      <w:r>
        <w:t>16</w:t>
      </w:r>
      <w:r>
        <w:fldChar w:fldCharType="end"/>
      </w:r>
      <w:r>
        <w:fldChar w:fldCharType="end"/>
      </w:r>
    </w:p>
    <w:p w14:paraId="79FD886B">
      <w:pPr>
        <w:pStyle w:val="12"/>
        <w:tabs>
          <w:tab w:val="right" w:leader="dot" w:pos="8844"/>
        </w:tabs>
      </w:pPr>
      <w:r>
        <w:fldChar w:fldCharType="begin"/>
      </w:r>
      <w:r>
        <w:instrText xml:space="preserve"> HYPERLINK \l "_Toc15616" </w:instrText>
      </w:r>
      <w:r>
        <w:fldChar w:fldCharType="separate"/>
      </w:r>
      <w:r>
        <w:rPr>
          <w:rFonts w:hint="eastAsia" w:ascii="方正小标宋简体" w:hAnsi="方正小标宋简体" w:eastAsia="方正小标宋简体" w:cs="方正小标宋简体"/>
          <w:kern w:val="44"/>
          <w:szCs w:val="24"/>
          <w:lang w:val="en-US"/>
        </w:rPr>
        <w:t>第三部分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名词解释</w:t>
      </w:r>
      <w:r>
        <w:tab/>
      </w:r>
      <w:r>
        <w:fldChar w:fldCharType="begin"/>
      </w:r>
      <w:r>
        <w:instrText xml:space="preserve"> PAGEREF _Toc15616 \h </w:instrText>
      </w:r>
      <w:r>
        <w:fldChar w:fldCharType="separate"/>
      </w:r>
      <w:r>
        <w:t>18</w:t>
      </w:r>
      <w:r>
        <w:fldChar w:fldCharType="end"/>
      </w:r>
      <w:r>
        <w:fldChar w:fldCharType="end"/>
      </w:r>
    </w:p>
    <w:p w14:paraId="6A2E6740">
      <w:pPr>
        <w:pStyle w:val="12"/>
        <w:tabs>
          <w:tab w:val="right" w:leader="dot" w:pos="8844"/>
        </w:tabs>
      </w:pPr>
      <w:r>
        <w:fldChar w:fldCharType="begin"/>
      </w:r>
      <w:r>
        <w:instrText xml:space="preserve"> HYPERLINK \l "_Toc24986" </w:instrText>
      </w:r>
      <w:r>
        <w:fldChar w:fldCharType="separate"/>
      </w:r>
      <w:r>
        <w:rPr>
          <w:rFonts w:hint="eastAsia" w:ascii="方正小标宋简体" w:hAnsi="方正小标宋简体" w:eastAsia="方正小标宋简体" w:cs="方正小标宋简体"/>
          <w:kern w:val="44"/>
          <w:szCs w:val="24"/>
          <w:lang w:val="en-US"/>
        </w:rPr>
        <w:t>第四部分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附件</w:t>
      </w:r>
      <w:r>
        <w:tab/>
      </w:r>
      <w:r>
        <w:fldChar w:fldCharType="begin"/>
      </w:r>
      <w:r>
        <w:instrText xml:space="preserve"> PAGEREF _Toc24986 \h </w:instrText>
      </w:r>
      <w:r>
        <w:fldChar w:fldCharType="separate"/>
      </w:r>
      <w:r>
        <w:t>22</w:t>
      </w:r>
      <w:r>
        <w:fldChar w:fldCharType="end"/>
      </w:r>
      <w:r>
        <w:fldChar w:fldCharType="end"/>
      </w:r>
    </w:p>
    <w:p w14:paraId="14AD56D2">
      <w:pPr>
        <w:pStyle w:val="12"/>
        <w:tabs>
          <w:tab w:val="right" w:leader="dot" w:pos="8844"/>
        </w:tabs>
      </w:pPr>
      <w:r>
        <w:fldChar w:fldCharType="begin"/>
      </w:r>
      <w:r>
        <w:instrText xml:space="preserve"> HYPERLINK \l "_Toc18860" </w:instrText>
      </w:r>
      <w:r>
        <w:fldChar w:fldCharType="separate"/>
      </w:r>
      <w:r>
        <w:rPr>
          <w:rFonts w:hint="eastAsia" w:ascii="方正小标宋简体" w:hAnsi="方正小标宋简体" w:eastAsia="方正小标宋简体" w:cs="方正小标宋简体"/>
          <w:kern w:val="44"/>
          <w:szCs w:val="24"/>
          <w:lang w:val="en-US"/>
        </w:rPr>
        <w:t>第五部分</w:t>
      </w:r>
      <w:r>
        <w:rPr>
          <w:rFonts w:hint="eastAsia" w:ascii="方正小标宋简体" w:hAnsi="方正小标宋简体" w:eastAsia="方正小标宋简体" w:cs="方正小标宋简体"/>
          <w:kern w:val="44"/>
          <w:szCs w:val="24"/>
          <w:lang w:val="en-US" w:eastAsia="zh-CN"/>
        </w:rPr>
        <w:t xml:space="preserve">  </w:t>
      </w:r>
      <w:r>
        <w:rPr>
          <w:rFonts w:hint="eastAsia" w:ascii="方正小标宋简体" w:hAnsi="方正小标宋简体" w:eastAsia="方正小标宋简体" w:cs="方正小标宋简体"/>
          <w:kern w:val="44"/>
          <w:szCs w:val="24"/>
          <w:lang w:val="en-US"/>
        </w:rPr>
        <w:t>附表</w:t>
      </w:r>
      <w:r>
        <w:tab/>
      </w:r>
      <w:r>
        <w:fldChar w:fldCharType="begin"/>
      </w:r>
      <w:r>
        <w:instrText xml:space="preserve"> PAGEREF _Toc18860 \h </w:instrText>
      </w:r>
      <w:r>
        <w:fldChar w:fldCharType="separate"/>
      </w:r>
      <w:r>
        <w:t>23</w:t>
      </w:r>
      <w:r>
        <w:fldChar w:fldCharType="end"/>
      </w:r>
      <w:r>
        <w:fldChar w:fldCharType="end"/>
      </w:r>
    </w:p>
    <w:p w14:paraId="7A5318BF">
      <w:pPr>
        <w:pStyle w:val="13"/>
        <w:tabs>
          <w:tab w:val="right" w:leader="dot" w:pos="8844"/>
        </w:tabs>
      </w:pPr>
      <w:r>
        <w:fldChar w:fldCharType="begin"/>
      </w:r>
      <w:r>
        <w:instrText xml:space="preserve"> HYPERLINK \l "_Toc5384" </w:instrText>
      </w:r>
      <w:r>
        <w:fldChar w:fldCharType="separate"/>
      </w:r>
      <w:r>
        <w:rPr>
          <w:rFonts w:hint="eastAsia" w:ascii="仿宋_GB2312" w:hAnsi="仿宋_GB2312" w:eastAsia="仿宋_GB2312"/>
          <w:kern w:val="2"/>
          <w:szCs w:val="24"/>
          <w:lang w:val="en-US"/>
        </w:rPr>
        <w:t>一、收入支出决算总表</w:t>
      </w:r>
      <w:r>
        <w:tab/>
      </w:r>
      <w:r>
        <w:fldChar w:fldCharType="begin"/>
      </w:r>
      <w:r>
        <w:instrText xml:space="preserve"> PAGEREF _Toc5384 \h </w:instrText>
      </w:r>
      <w:r>
        <w:fldChar w:fldCharType="separate"/>
      </w:r>
      <w:r>
        <w:t>23</w:t>
      </w:r>
      <w:r>
        <w:fldChar w:fldCharType="end"/>
      </w:r>
      <w:r>
        <w:fldChar w:fldCharType="end"/>
      </w:r>
    </w:p>
    <w:p w14:paraId="2D27EEB8">
      <w:pPr>
        <w:pStyle w:val="13"/>
        <w:tabs>
          <w:tab w:val="right" w:leader="dot" w:pos="8844"/>
        </w:tabs>
      </w:pPr>
      <w:r>
        <w:fldChar w:fldCharType="begin"/>
      </w:r>
      <w:r>
        <w:instrText xml:space="preserve"> HYPERLINK \l "_Toc22702" </w:instrText>
      </w:r>
      <w:r>
        <w:fldChar w:fldCharType="separate"/>
      </w:r>
      <w:r>
        <w:rPr>
          <w:rFonts w:hint="eastAsia" w:ascii="仿宋_GB2312" w:hAnsi="仿宋_GB2312" w:eastAsia="仿宋_GB2312" w:cs="Times New Roman"/>
          <w:kern w:val="2"/>
          <w:szCs w:val="24"/>
          <w:lang w:val="en-US"/>
        </w:rPr>
        <w:t>二、收入决算表</w:t>
      </w:r>
      <w:r>
        <w:tab/>
      </w:r>
      <w:r>
        <w:fldChar w:fldCharType="begin"/>
      </w:r>
      <w:r>
        <w:instrText xml:space="preserve"> PAGEREF _Toc22702 \h </w:instrText>
      </w:r>
      <w:r>
        <w:fldChar w:fldCharType="separate"/>
      </w:r>
      <w:r>
        <w:t>23</w:t>
      </w:r>
      <w:r>
        <w:fldChar w:fldCharType="end"/>
      </w:r>
      <w:r>
        <w:fldChar w:fldCharType="end"/>
      </w:r>
    </w:p>
    <w:p w14:paraId="4E9A93DC">
      <w:pPr>
        <w:pStyle w:val="13"/>
        <w:tabs>
          <w:tab w:val="right" w:leader="dot" w:pos="8844"/>
        </w:tabs>
      </w:pPr>
      <w:r>
        <w:fldChar w:fldCharType="begin"/>
      </w:r>
      <w:r>
        <w:instrText xml:space="preserve"> HYPERLINK \l "_Toc19256" </w:instrText>
      </w:r>
      <w:r>
        <w:fldChar w:fldCharType="separate"/>
      </w:r>
      <w:r>
        <w:rPr>
          <w:rFonts w:hint="eastAsia" w:ascii="仿宋_GB2312" w:hAnsi="仿宋_GB2312" w:eastAsia="仿宋_GB2312" w:cs="Times New Roman"/>
          <w:kern w:val="2"/>
          <w:szCs w:val="24"/>
          <w:lang w:val="en-US"/>
        </w:rPr>
        <w:t>三、支出决算表</w:t>
      </w:r>
      <w:r>
        <w:tab/>
      </w:r>
      <w:r>
        <w:fldChar w:fldCharType="begin"/>
      </w:r>
      <w:r>
        <w:instrText xml:space="preserve"> PAGEREF _Toc19256 \h </w:instrText>
      </w:r>
      <w:r>
        <w:fldChar w:fldCharType="separate"/>
      </w:r>
      <w:r>
        <w:t>23</w:t>
      </w:r>
      <w:r>
        <w:fldChar w:fldCharType="end"/>
      </w:r>
      <w:r>
        <w:fldChar w:fldCharType="end"/>
      </w:r>
    </w:p>
    <w:p w14:paraId="18A7D88F">
      <w:pPr>
        <w:pStyle w:val="13"/>
        <w:tabs>
          <w:tab w:val="right" w:leader="dot" w:pos="8844"/>
        </w:tabs>
      </w:pPr>
      <w:r>
        <w:fldChar w:fldCharType="begin"/>
      </w:r>
      <w:r>
        <w:instrText xml:space="preserve"> HYPERLINK \l "_Toc28439" </w:instrText>
      </w:r>
      <w:r>
        <w:fldChar w:fldCharType="separate"/>
      </w:r>
      <w:r>
        <w:rPr>
          <w:rFonts w:hint="eastAsia" w:ascii="仿宋_GB2312" w:hAnsi="仿宋_GB2312" w:eastAsia="仿宋_GB2312" w:cs="Times New Roman"/>
          <w:kern w:val="2"/>
          <w:szCs w:val="24"/>
          <w:lang w:val="en-US"/>
        </w:rPr>
        <w:t>四、财政拨款收入支出决算总表</w:t>
      </w:r>
      <w:r>
        <w:tab/>
      </w:r>
      <w:r>
        <w:fldChar w:fldCharType="begin"/>
      </w:r>
      <w:r>
        <w:instrText xml:space="preserve"> PAGEREF _Toc28439 \h </w:instrText>
      </w:r>
      <w:r>
        <w:fldChar w:fldCharType="separate"/>
      </w:r>
      <w:r>
        <w:t>23</w:t>
      </w:r>
      <w:r>
        <w:fldChar w:fldCharType="end"/>
      </w:r>
      <w:r>
        <w:fldChar w:fldCharType="end"/>
      </w:r>
    </w:p>
    <w:p w14:paraId="4EDBDDF4">
      <w:pPr>
        <w:pStyle w:val="13"/>
        <w:tabs>
          <w:tab w:val="right" w:leader="dot" w:pos="8844"/>
        </w:tabs>
      </w:pPr>
      <w:r>
        <w:fldChar w:fldCharType="begin"/>
      </w:r>
      <w:r>
        <w:instrText xml:space="preserve"> HYPERLINK \l "_Toc13622" </w:instrText>
      </w:r>
      <w:r>
        <w:fldChar w:fldCharType="separate"/>
      </w:r>
      <w:r>
        <w:rPr>
          <w:rFonts w:hint="eastAsia" w:ascii="仿宋_GB2312" w:hAnsi="仿宋_GB2312" w:eastAsia="仿宋_GB2312" w:cs="Times New Roman"/>
          <w:kern w:val="2"/>
          <w:szCs w:val="24"/>
          <w:lang w:val="en-US"/>
        </w:rPr>
        <w:t>五、财政拨款支出决算明细表</w:t>
      </w:r>
      <w:r>
        <w:tab/>
      </w:r>
      <w:r>
        <w:fldChar w:fldCharType="begin"/>
      </w:r>
      <w:r>
        <w:instrText xml:space="preserve"> PAGEREF _Toc13622 \h </w:instrText>
      </w:r>
      <w:r>
        <w:fldChar w:fldCharType="separate"/>
      </w:r>
      <w:r>
        <w:t>23</w:t>
      </w:r>
      <w:r>
        <w:fldChar w:fldCharType="end"/>
      </w:r>
      <w:r>
        <w:fldChar w:fldCharType="end"/>
      </w:r>
    </w:p>
    <w:p w14:paraId="3830F20D">
      <w:pPr>
        <w:pStyle w:val="13"/>
        <w:tabs>
          <w:tab w:val="right" w:leader="dot" w:pos="8844"/>
        </w:tabs>
      </w:pPr>
      <w:r>
        <w:fldChar w:fldCharType="begin"/>
      </w:r>
      <w:r>
        <w:instrText xml:space="preserve"> HYPERLINK \l "_Toc8463" </w:instrText>
      </w:r>
      <w:r>
        <w:fldChar w:fldCharType="separate"/>
      </w:r>
      <w:r>
        <w:rPr>
          <w:rFonts w:hint="eastAsia" w:ascii="仿宋_GB2312" w:hAnsi="仿宋_GB2312" w:eastAsia="仿宋_GB2312" w:cs="Times New Roman"/>
          <w:kern w:val="2"/>
          <w:szCs w:val="24"/>
          <w:lang w:val="en-US"/>
        </w:rPr>
        <w:t>六、一般公共预算财政拨款支出决算表</w:t>
      </w:r>
      <w:r>
        <w:tab/>
      </w:r>
      <w:r>
        <w:fldChar w:fldCharType="begin"/>
      </w:r>
      <w:r>
        <w:instrText xml:space="preserve"> PAGEREF _Toc8463 \h </w:instrText>
      </w:r>
      <w:r>
        <w:fldChar w:fldCharType="separate"/>
      </w:r>
      <w:r>
        <w:t>23</w:t>
      </w:r>
      <w:r>
        <w:fldChar w:fldCharType="end"/>
      </w:r>
      <w:r>
        <w:fldChar w:fldCharType="end"/>
      </w:r>
    </w:p>
    <w:p w14:paraId="37312334">
      <w:pPr>
        <w:pStyle w:val="13"/>
        <w:tabs>
          <w:tab w:val="right" w:leader="dot" w:pos="8844"/>
        </w:tabs>
      </w:pPr>
      <w:r>
        <w:fldChar w:fldCharType="begin"/>
      </w:r>
      <w:r>
        <w:instrText xml:space="preserve"> HYPERLINK \l "_Toc26771" </w:instrText>
      </w:r>
      <w:r>
        <w:fldChar w:fldCharType="separate"/>
      </w:r>
      <w:r>
        <w:rPr>
          <w:rFonts w:hint="eastAsia" w:ascii="仿宋_GB2312" w:hAnsi="仿宋_GB2312" w:eastAsia="仿宋_GB2312" w:cs="Times New Roman"/>
          <w:kern w:val="2"/>
          <w:szCs w:val="24"/>
          <w:lang w:val="en-US"/>
        </w:rPr>
        <w:t>七、一般公共预算财政拨款支出决算明细表</w:t>
      </w:r>
      <w:r>
        <w:tab/>
      </w:r>
      <w:r>
        <w:fldChar w:fldCharType="begin"/>
      </w:r>
      <w:r>
        <w:instrText xml:space="preserve"> PAGEREF _Toc26771 \h </w:instrText>
      </w:r>
      <w:r>
        <w:fldChar w:fldCharType="separate"/>
      </w:r>
      <w:r>
        <w:t>23</w:t>
      </w:r>
      <w:r>
        <w:fldChar w:fldCharType="end"/>
      </w:r>
      <w:r>
        <w:fldChar w:fldCharType="end"/>
      </w:r>
    </w:p>
    <w:p w14:paraId="06E8AB04">
      <w:pPr>
        <w:pStyle w:val="13"/>
        <w:tabs>
          <w:tab w:val="right" w:leader="dot" w:pos="8844"/>
        </w:tabs>
      </w:pPr>
      <w:r>
        <w:fldChar w:fldCharType="begin"/>
      </w:r>
      <w:r>
        <w:instrText xml:space="preserve"> HYPERLINK \l "_Toc24523" </w:instrText>
      </w:r>
      <w:r>
        <w:fldChar w:fldCharType="separate"/>
      </w:r>
      <w:r>
        <w:rPr>
          <w:rFonts w:hint="eastAsia" w:ascii="仿宋_GB2312" w:hAnsi="仿宋_GB2312" w:eastAsia="仿宋_GB2312" w:cs="Times New Roman"/>
          <w:kern w:val="2"/>
          <w:szCs w:val="24"/>
          <w:lang w:val="en-US"/>
        </w:rPr>
        <w:t>八、一般公共预算财政拨款基本支出决算表</w:t>
      </w:r>
      <w:r>
        <w:tab/>
      </w:r>
      <w:r>
        <w:fldChar w:fldCharType="begin"/>
      </w:r>
      <w:r>
        <w:instrText xml:space="preserve"> PAGEREF _Toc24523 \h </w:instrText>
      </w:r>
      <w:r>
        <w:fldChar w:fldCharType="separate"/>
      </w:r>
      <w:r>
        <w:t>23</w:t>
      </w:r>
      <w:r>
        <w:fldChar w:fldCharType="end"/>
      </w:r>
      <w:r>
        <w:fldChar w:fldCharType="end"/>
      </w:r>
    </w:p>
    <w:p w14:paraId="1DC935E3">
      <w:pPr>
        <w:pStyle w:val="13"/>
        <w:tabs>
          <w:tab w:val="right" w:leader="dot" w:pos="8844"/>
        </w:tabs>
      </w:pPr>
      <w:r>
        <w:fldChar w:fldCharType="begin"/>
      </w:r>
      <w:r>
        <w:instrText xml:space="preserve"> HYPERLINK \l "_Toc1033" </w:instrText>
      </w:r>
      <w:r>
        <w:fldChar w:fldCharType="separate"/>
      </w:r>
      <w:r>
        <w:rPr>
          <w:rFonts w:hint="eastAsia" w:ascii="仿宋_GB2312" w:hAnsi="仿宋_GB2312" w:eastAsia="仿宋_GB2312" w:cs="Times New Roman"/>
          <w:kern w:val="2"/>
          <w:szCs w:val="24"/>
          <w:lang w:val="en-US"/>
        </w:rPr>
        <w:t>九、一般公共预算财政拨款项目支出决算表</w:t>
      </w:r>
      <w:r>
        <w:tab/>
      </w:r>
      <w:r>
        <w:fldChar w:fldCharType="begin"/>
      </w:r>
      <w:r>
        <w:instrText xml:space="preserve"> PAGEREF _Toc1033 \h </w:instrText>
      </w:r>
      <w:r>
        <w:fldChar w:fldCharType="separate"/>
      </w:r>
      <w:r>
        <w:t>23</w:t>
      </w:r>
      <w:r>
        <w:fldChar w:fldCharType="end"/>
      </w:r>
      <w:r>
        <w:fldChar w:fldCharType="end"/>
      </w:r>
    </w:p>
    <w:p w14:paraId="11A5C762">
      <w:pPr>
        <w:pStyle w:val="13"/>
        <w:tabs>
          <w:tab w:val="right" w:leader="dot" w:pos="8844"/>
        </w:tabs>
      </w:pPr>
      <w:r>
        <w:fldChar w:fldCharType="begin"/>
      </w:r>
      <w:r>
        <w:instrText xml:space="preserve"> HYPERLINK \l "_Toc24586" </w:instrText>
      </w:r>
      <w:r>
        <w:fldChar w:fldCharType="separate"/>
      </w:r>
      <w:r>
        <w:rPr>
          <w:rFonts w:hint="eastAsia" w:ascii="仿宋_GB2312" w:hAnsi="仿宋_GB2312" w:eastAsia="仿宋_GB2312" w:cs="Times New Roman"/>
          <w:kern w:val="2"/>
          <w:szCs w:val="24"/>
          <w:lang w:val="en-US"/>
        </w:rPr>
        <w:t>十、政府性基金预算财政拨款收入支出决算表</w:t>
      </w:r>
      <w:r>
        <w:tab/>
      </w:r>
      <w:r>
        <w:fldChar w:fldCharType="begin"/>
      </w:r>
      <w:r>
        <w:instrText xml:space="preserve"> PAGEREF _Toc24586 \h </w:instrText>
      </w:r>
      <w:r>
        <w:fldChar w:fldCharType="separate"/>
      </w:r>
      <w:r>
        <w:t>23</w:t>
      </w:r>
      <w:r>
        <w:fldChar w:fldCharType="end"/>
      </w:r>
      <w:r>
        <w:fldChar w:fldCharType="end"/>
      </w:r>
    </w:p>
    <w:p w14:paraId="32FBD603">
      <w:pPr>
        <w:pStyle w:val="13"/>
        <w:tabs>
          <w:tab w:val="right" w:leader="dot" w:pos="8844"/>
        </w:tabs>
      </w:pPr>
      <w:r>
        <w:fldChar w:fldCharType="begin"/>
      </w:r>
      <w:r>
        <w:instrText xml:space="preserve"> HYPERLINK \l "_Toc32390" </w:instrText>
      </w:r>
      <w:r>
        <w:fldChar w:fldCharType="separate"/>
      </w:r>
      <w:r>
        <w:rPr>
          <w:rFonts w:hint="eastAsia" w:ascii="仿宋_GB2312" w:hAnsi="仿宋_GB2312" w:eastAsia="仿宋_GB2312" w:cs="Times New Roman"/>
          <w:kern w:val="2"/>
          <w:szCs w:val="24"/>
          <w:lang w:val="en-US"/>
        </w:rPr>
        <w:t>十一、国有资本经营预算财政拨款收入支出决算表</w:t>
      </w:r>
      <w:r>
        <w:tab/>
      </w:r>
      <w:r>
        <w:fldChar w:fldCharType="begin"/>
      </w:r>
      <w:r>
        <w:instrText xml:space="preserve"> PAGEREF _Toc32390 \h </w:instrText>
      </w:r>
      <w:r>
        <w:fldChar w:fldCharType="separate"/>
      </w:r>
      <w:r>
        <w:t>23</w:t>
      </w:r>
      <w:r>
        <w:fldChar w:fldCharType="end"/>
      </w:r>
      <w:r>
        <w:fldChar w:fldCharType="end"/>
      </w:r>
    </w:p>
    <w:p w14:paraId="734B9EED">
      <w:pPr>
        <w:pStyle w:val="13"/>
        <w:tabs>
          <w:tab w:val="right" w:leader="dot" w:pos="8844"/>
        </w:tabs>
      </w:pPr>
      <w:r>
        <w:fldChar w:fldCharType="begin"/>
      </w:r>
      <w:r>
        <w:instrText xml:space="preserve"> HYPERLINK \l "_Toc9609" </w:instrText>
      </w:r>
      <w:r>
        <w:fldChar w:fldCharType="separate"/>
      </w:r>
      <w:r>
        <w:rPr>
          <w:rFonts w:hint="eastAsia" w:ascii="仿宋_GB2312" w:hAnsi="仿宋_GB2312" w:eastAsia="仿宋_GB2312" w:cs="Times New Roman"/>
          <w:kern w:val="2"/>
          <w:szCs w:val="24"/>
          <w:lang w:val="en-US"/>
        </w:rPr>
        <w:t>十二、国有资本经营预算财政拨款支出决算表</w:t>
      </w:r>
      <w:r>
        <w:tab/>
      </w:r>
      <w:r>
        <w:fldChar w:fldCharType="begin"/>
      </w:r>
      <w:r>
        <w:instrText xml:space="preserve"> PAGEREF _Toc9609 \h </w:instrText>
      </w:r>
      <w:r>
        <w:fldChar w:fldCharType="separate"/>
      </w:r>
      <w:r>
        <w:t>23</w:t>
      </w:r>
      <w:r>
        <w:fldChar w:fldCharType="end"/>
      </w:r>
      <w:r>
        <w:fldChar w:fldCharType="end"/>
      </w:r>
    </w:p>
    <w:p w14:paraId="4E91E3D4">
      <w:pPr>
        <w:pStyle w:val="13"/>
        <w:tabs>
          <w:tab w:val="right" w:leader="dot" w:pos="8844"/>
        </w:tabs>
      </w:pPr>
      <w:r>
        <w:fldChar w:fldCharType="begin"/>
      </w:r>
      <w:r>
        <w:instrText xml:space="preserve"> HYPERLINK \l "_Toc6986" </w:instrText>
      </w:r>
      <w:r>
        <w:fldChar w:fldCharType="separate"/>
      </w:r>
      <w:r>
        <w:rPr>
          <w:rFonts w:hint="eastAsia" w:ascii="仿宋_GB2312" w:hAnsi="仿宋_GB2312" w:eastAsia="仿宋_GB2312" w:cs="Times New Roman"/>
          <w:kern w:val="2"/>
          <w:szCs w:val="24"/>
          <w:lang w:val="en-US"/>
        </w:rPr>
        <w:t>十三、财政拨款“三公”经费支出决算表</w:t>
      </w:r>
      <w:r>
        <w:tab/>
      </w:r>
      <w:r>
        <w:fldChar w:fldCharType="begin"/>
      </w:r>
      <w:r>
        <w:instrText xml:space="preserve"> PAGEREF _Toc6986 \h </w:instrText>
      </w:r>
      <w:r>
        <w:fldChar w:fldCharType="separate"/>
      </w:r>
      <w:r>
        <w:t>23</w:t>
      </w:r>
      <w:r>
        <w:fldChar w:fldCharType="end"/>
      </w:r>
      <w:r>
        <w:fldChar w:fldCharType="end"/>
      </w:r>
    </w:p>
    <w:p w14:paraId="76F9EBB0">
      <w:pPr>
        <w:tabs>
          <w:tab w:val="right" w:leader="dot" w:pos="8845"/>
        </w:tabs>
        <w:overflowPunct w:val="0"/>
        <w:topLinePunct/>
        <w:spacing w:beforeLines="0" w:afterLines="0" w:line="576" w:lineRule="exact"/>
        <w:jc w:val="both"/>
        <w:rPr>
          <w:rFonts w:hint="eastAsia" w:ascii="仿宋_GB2312" w:hAnsi="仿宋_GB2312" w:eastAsia="仿宋_GB2312" w:cs="仿宋_GB2312"/>
          <w:szCs w:val="32"/>
          <w:highlight w:val="yellow"/>
        </w:rPr>
      </w:pPr>
      <w:r>
        <w:rPr>
          <w:rFonts w:hint="eastAsia" w:ascii="仿宋_GB2312" w:hAnsi="仿宋_GB2312" w:eastAsia="仿宋_GB2312" w:cs="仿宋_GB2312"/>
          <w:szCs w:val="32"/>
          <w:highlight w:val="yellow"/>
        </w:rPr>
        <w:fldChar w:fldCharType="end"/>
      </w:r>
    </w:p>
    <w:p w14:paraId="7ED0D5B2">
      <w:pPr>
        <w:tabs>
          <w:tab w:val="right" w:leader="dot" w:pos="8845"/>
        </w:tabs>
        <w:overflowPunct w:val="0"/>
        <w:topLinePunct/>
        <w:spacing w:beforeLines="0" w:afterLines="0" w:line="576" w:lineRule="exact"/>
        <w:jc w:val="center"/>
        <w:rPr>
          <w:rFonts w:hint="eastAsia" w:ascii="仿宋_GB2312" w:hAnsi="仿宋_GB2312" w:eastAsia="仿宋_GB2312" w:cs="仿宋_GB2312"/>
          <w:sz w:val="32"/>
          <w:szCs w:val="32"/>
          <w:highlight w:val="yellow"/>
        </w:rPr>
        <w:sectPr>
          <w:pgSz w:w="11905" w:h="16838"/>
          <w:pgMar w:top="2098" w:right="1474" w:bottom="1984" w:left="1587" w:header="720" w:footer="1304" w:gutter="0"/>
          <w:lnNumType w:countBy="0" w:distance="360"/>
          <w:pgNumType w:start="1"/>
          <w:cols w:space="720" w:num="1"/>
        </w:sectPr>
      </w:pPr>
    </w:p>
    <w:p w14:paraId="2EABD6BD">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bookmarkStart w:id="0" w:name="_Toc22526"/>
      <w:r>
        <w:rPr>
          <w:rFonts w:hint="eastAsia" w:ascii="方正小标宋简体" w:hAnsi="方正小标宋简体" w:eastAsia="方正小标宋简体" w:cs="方正小标宋简体"/>
          <w:color w:val="auto"/>
          <w:kern w:val="44"/>
          <w:sz w:val="44"/>
          <w:szCs w:val="24"/>
          <w:lang w:val="en-US"/>
        </w:rPr>
        <w:t>第一部分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单位概况</w:t>
      </w:r>
      <w:bookmarkEnd w:id="0"/>
    </w:p>
    <w:p w14:paraId="259C27B3">
      <w:pPr>
        <w:pStyle w:val="9"/>
        <w:overflowPunct w:val="0"/>
        <w:topLinePunct/>
        <w:spacing w:afterLines="0"/>
        <w:rPr>
          <w:rFonts w:hint="eastAsia"/>
          <w:sz w:val="30"/>
          <w:szCs w:val="24"/>
          <w:lang w:val="en-US"/>
        </w:rPr>
      </w:pPr>
    </w:p>
    <w:p w14:paraId="57C6FC2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olor w:val="auto"/>
          <w:kern w:val="2"/>
          <w:sz w:val="32"/>
          <w:szCs w:val="24"/>
          <w:lang w:val="en-US"/>
        </w:rPr>
      </w:pPr>
      <w:bookmarkStart w:id="1" w:name="_Toc16110"/>
      <w:r>
        <w:rPr>
          <w:rFonts w:hint="eastAsia" w:ascii="黑体" w:hAnsi="黑体" w:eastAsia="黑体"/>
          <w:color w:val="000000"/>
          <w:kern w:val="2"/>
          <w:sz w:val="32"/>
          <w:szCs w:val="24"/>
          <w:lang w:val="en-US"/>
        </w:rPr>
        <w:t>一、主要职责</w:t>
      </w:r>
      <w:bookmarkEnd w:id="1"/>
    </w:p>
    <w:p w14:paraId="6F12019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（一）单位主要职能。</w:t>
      </w:r>
    </w:p>
    <w:p w14:paraId="1B32F2B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统筹推进巩固拓展脱贫攻坚成果同乡村振兴有效衔接。</w:t>
      </w:r>
    </w:p>
    <w:p w14:paraId="1FF63B8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参与乡村振兴有关法规起草修订和政策制订，参与乡村振 兴规划编制和组织实施。</w:t>
      </w:r>
    </w:p>
    <w:p w14:paraId="798434B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督导检查党中央、国务院相关重大部署、重要文件、重点工作落实情况。</w:t>
      </w:r>
    </w:p>
    <w:p w14:paraId="59C57DB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统筹协调保持过渡期内主要帮扶政策稳定。</w:t>
      </w:r>
    </w:p>
    <w:p w14:paraId="3BC6D1B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组织开展防止返贫监测和帮扶。</w:t>
      </w:r>
    </w:p>
    <w:p w14:paraId="648A296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参与组织中央财政专项补助资金分配、监管和绩效评价。</w:t>
      </w:r>
    </w:p>
    <w:p w14:paraId="4B5DE67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统筹加强扶贫项目资产管理。</w:t>
      </w:r>
    </w:p>
    <w:p w14:paraId="0606F4D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组织指导易地扶贫搬迁后续帮扶。</w:t>
      </w:r>
    </w:p>
    <w:p w14:paraId="7115840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9</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承担巩固脱贫成果后评估相关工作，指导地方开展巩固拓 展脱贫攻坚成效考核。</w:t>
      </w:r>
    </w:p>
    <w:p w14:paraId="73EDEF6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10</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协调推进脱贫地区劳动力转移就业能力提升、实用技能培训和转移就业，指导脱贫地区加强公益性岗位管理。</w:t>
      </w:r>
    </w:p>
    <w:p w14:paraId="29DDD2A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组织开展东西部协作和中央单位定点帮扶、行业帮扶和相关考核评价工作，动员社会力量参与帮扶。</w:t>
      </w:r>
    </w:p>
    <w:p w14:paraId="3B5C0B8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参与牵头协调驻村第一书记和驻村工作队员选派管理有 关工作。</w:t>
      </w:r>
    </w:p>
    <w:p w14:paraId="4BF6F65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协调指导全国革命老区帮扶工作。</w:t>
      </w:r>
    </w:p>
    <w:p w14:paraId="7EBE0DD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牵头实施乡村建设行动，推动完善农村基础设施。</w:t>
      </w:r>
    </w:p>
    <w:p w14:paraId="65AFBFE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牵头组织改善农村人居环境，统筹指导村庄整治、村容村貌提升，保护传统村落和乡村风貌。</w:t>
      </w:r>
    </w:p>
    <w:p w14:paraId="3F7AFA3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推动发展农村社会事业、农村公共服务、农村文化，指导农村精神文明建设。</w:t>
      </w:r>
    </w:p>
    <w:p w14:paraId="748E0BE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协调推进乡村治理体系建设。</w:t>
      </w:r>
    </w:p>
    <w:p w14:paraId="0998282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研究乡村振兴相关问题。</w:t>
      </w:r>
    </w:p>
    <w:p w14:paraId="41A29A8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19</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协调推动金融支持巩固拓展脱贫攻坚成果和乡村振兴工作。</w:t>
      </w:r>
    </w:p>
    <w:p w14:paraId="040AD15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20</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会同农业农村等部门指导脱贫地区巩固拓展脱贫攻坚成果与乡村振兴项目库建设管理。</w:t>
      </w:r>
    </w:p>
    <w:p w14:paraId="4BDA300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组织乡村振兴系统表彰奖励工作。</w:t>
      </w:r>
    </w:p>
    <w:p w14:paraId="6DC6D94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组织开展乡村振兴重点帮扶县帮扶和监测评估。</w:t>
      </w:r>
    </w:p>
    <w:p w14:paraId="7488370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组织开展减贫和乡村振兴领域理论研究和国际交流合作。</w:t>
      </w:r>
    </w:p>
    <w:p w14:paraId="05934C5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组织开展巩固拓展脱贫攻坚成果和全面推进乡村振兴有 关宣传工作。</w:t>
      </w:r>
    </w:p>
    <w:p w14:paraId="427A833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组织巩固拓展脱贫攻坚成果和全面推进乡村振兴有关教 育培训工作。</w:t>
      </w:r>
    </w:p>
    <w:p w14:paraId="4E31C46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承担乡村振兴督导、检查具体工作。</w:t>
      </w:r>
    </w:p>
    <w:p w14:paraId="21E2546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指导乡村振兴系统加强队伍建设。</w:t>
      </w:r>
    </w:p>
    <w:p w14:paraId="40DDB34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完成区委、区政府和区委农村工作领导小组交办的其他任务。</w:t>
      </w:r>
    </w:p>
    <w:p w14:paraId="54EA6CB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val="en-US"/>
        </w:rPr>
        <w:t>年重点工作完成情况。</w:t>
      </w:r>
    </w:p>
    <w:p w14:paraId="5533934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1.</w:t>
      </w:r>
      <w:r>
        <w:rPr>
          <w:rFonts w:hint="eastAsia" w:ascii="仿宋_GB2312" w:hAnsi="仿宋_GB2312" w:eastAsia="仿宋_GB2312"/>
          <w:color w:val="000000"/>
          <w:sz w:val="32"/>
          <w:szCs w:val="24"/>
          <w:highlight w:val="none"/>
          <w:lang w:val="en-US"/>
        </w:rPr>
        <w:t>持续做好有效衔接工作，全面巩固拓展脱贫攻坚成果。一是持续发挥衔接引领作用。印发《昭化区2024年巩固拓展脱贫攻坚成果同乡村振兴有效衔接工作要点》《昭化区乡村建设行动中期建设任务清单和2024年度建设任务清单》《防止返贫监测帮扶集中排查工作方案》，积极抓好巩固脱贫成果责任衔接、政策衔接、工作衔接和成效巩固，全面补齐产业就业、综合保障、乡村建设、乡村治理等短板弱项。牵头完成省级巩固脱贫成果后评估县际交叉考核和第三方实地考核，配合完成省市级乡村振兴战略实绩考核和省级乡村振兴成效显著县创建。牵头承办各类会议28场。二是扎实开展防返贫动态监测帮扶。建立防止返贫全覆盖网格化管理体系，落实排查干部1100人，多渠道推广防止返贫监测帮扶政策“明白纸”，累计推送风险预警信息5505条，今年新增监测对象100户333人，累计纳入监测对象311户892人，逐户落实监测联系人，均落实低保兜底、产业扶持、医疗保障等帮扶措施，全区未发生一人一户返贫致贫。三是切实开展农村“厕所革命”。印发《广元市昭化区2024年农村人居环境整治（厕所革命）项目建设实施方案》，全面完成农村“厕所革命”整村推进示范村建设15个、户厕改造3931户的建设任务，任务完成率100%，全区卫生厕所普及率达到97%以上、改厕群众满意度达95%以上。四是扎实开展问题整改。牵头做好中省督查巡察、媒体暗访、审计、中央纪委定点帮扶专项调研等各类问题，举一反三，逐一建立问题台账、责任台账和整改台账，确保各类问题得到有效解决，同步开展问题整改“回头看”“回头查”，切实确保问题整改到位。</w:t>
      </w:r>
    </w:p>
    <w:p w14:paraId="3B1DB11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有序推进衔接项目建设，切实提升资金使用绩效。一是扎实推进衔接资金项目建设。2024年共规划财政衔接资金项目219个，到位各级财政衔接资金15129万元，中省两级衔接资金用于产业发展占比分别为62.3%、63.4%。认真做好2024年度实施计划编制，完成统筹整合财政涉农资金使用方案编制、印发和备案。二是做优重点村帮扶。围绕《昭化区关于扎实做好乡村振兴重点帮扶村工作的实施意见》总体要求，制定年度工作计划，明确任务、细化措施。三是强化扶贫项目资产管理。开展乡村振兴专项调研，清理脱贫攻坚期和过渡期扶贫资金、帮扶资金项目资产。印发《昭化区扶贫帮扶产业“四个一批”项目管理工作实施方案》，按照“巩固一批、提升一批、盘活一批、另起炉灶一批”总体思路，不断探索多元业态产业经营模式。</w:t>
      </w:r>
    </w:p>
    <w:p w14:paraId="1A5C93E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不断强化巩固区域合作，持续深化拱昭东西部协作。一是强化组织领导。印发《昭化区2024年东西部协作工作要点》《关于下达2024年东西部协作项目资金计划的通知》，持续加大协作力度，规范工作流程，提升工作水平，推动各项工作任务落地落实。二是推进项目建设。三是加强劳务协作。举办乡村振兴干部和人才培训班20期1315人次，持续实施“周末工程师”柔性引才计划，推行医疗、教育专业人才“组团式”帮扶模式。举办劳务协作培训班15场次，精准提升农村劳动力就业技能。统筹安排“春风行动东西部劳务协作”专车，提供“点对点、门对门、一对一”返岗服务，全力保障劳动力返岗就业。四是推进示范村建设。学习浙江省“千万工程”经验，深入推进天雄村乡村振兴示范村建设，推动天雄村生产、生活、生态融合发展。今年以来，国家乡村振兴局副局长黄艳、全国工商联副主席方光华等领导先后到天雄村考察调研，对天雄村的发展变化给予充分肯定。</w:t>
      </w:r>
    </w:p>
    <w:p w14:paraId="1CECDD1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持续抓好生态平安建设，营造良好营商环境。一是加强平安昭化建设。及时办理12345政务服务热线和“有事来协商”平台来信，办理群众来访信件6件，接待来访群众20人次、电话访15人次，信访件及时签收率、及时办结率和回访信访群众满意率均达100%。二是扎实做好依法治区和法治政府建设。进一步强化学法普法，切实营造普法宣传良好氛围，干部学法考试参考率和合格率均为100%，局党组专题研究依法治区工作3次，会前学法3场51人次。三是常态化推进扫黑除恶、统计、人社、群团、机要、保密和政务内网工作，持续推进文化、体育和广播电视事业，切实加强妇儿“两纲”工作。</w:t>
      </w:r>
    </w:p>
    <w:p w14:paraId="5788F10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5.</w:t>
      </w:r>
      <w:r>
        <w:rPr>
          <w:rFonts w:hint="eastAsia" w:ascii="仿宋_GB2312" w:hAnsi="仿宋_GB2312" w:eastAsia="仿宋_GB2312"/>
          <w:color w:val="000000"/>
          <w:sz w:val="32"/>
          <w:szCs w:val="24"/>
          <w:highlight w:val="none"/>
          <w:lang w:val="en-US"/>
        </w:rPr>
        <w:t>全面落实党建和党风廉政意识形态工作责任。一是切实推进从严治党。坚持把抓好党建作为最大政绩，围绕中心工作履行主体责任、抓好党建工作，严格执行《党委（党组）落实全面从严治党主体责任规定》，制定2024年党建工作要点和责任清单，召开党员大会8次、支委会10次、书记讲党课3次，专题研究党建工作3次，全面对2023年党建述职中查摆出的问题进行整改落实。二是强化理论武装。采取领导上党课、专题领学、集中交流研讨等形式，持续学深悟透习近平新时代中国特色社会主义思想、党的二十大精神，推动中央和省委、市委和区委各项决策部署在乡村振兴工作中落地生根。三是强化引领示范。严格落实“三会一课”，持续开展以重温入党誓词、“红色星期六”等主题党日活动13次，充分发挥党组织党员在创建天府旅游名县、全域旅游示范区等工作中的先锋模范作用。四是抓强作风效能。对上下班纪律、请销假、去向告知、服务态度、参会纪律等事项进行再要求，常态化实行干部岗位职责管理，有效促进干部机关作风大转变，工作效率大提升。机关管理及项目实施监管全年安全无事故，干部职工当年无违纪违规违法行为发生。五是抓牢意识形态。认真落实意识形态工作“一岗双责”，严格执行《昭化区意识形态工作定期提示制度》，建立健全研判机制，在理论武装、舆论引导、弘扬社会文明等方面，牢牢掌握意识形态领导主动权，全力打好意识形态工作主动战。</w:t>
      </w:r>
    </w:p>
    <w:p w14:paraId="2E2AACA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黑体" w:hAnsi="黑体" w:eastAsia="黑体" w:cs="Times New Roman"/>
          <w:color w:val="000000"/>
          <w:kern w:val="2"/>
          <w:sz w:val="32"/>
          <w:szCs w:val="24"/>
          <w:lang w:val="en-US"/>
        </w:rPr>
      </w:pPr>
      <w:bookmarkStart w:id="2" w:name="_Toc31594"/>
      <w:r>
        <w:rPr>
          <w:rFonts w:hint="eastAsia" w:ascii="黑体" w:hAnsi="黑体" w:eastAsia="黑体" w:cs="Times New Roman"/>
          <w:color w:val="000000"/>
          <w:kern w:val="2"/>
          <w:sz w:val="32"/>
          <w:szCs w:val="24"/>
          <w:lang w:val="en-US"/>
        </w:rPr>
        <w:t>二、机构设置</w:t>
      </w:r>
      <w:bookmarkEnd w:id="2"/>
    </w:p>
    <w:p w14:paraId="47B10CD2">
      <w:pPr>
        <w:overflowPunct w:val="0"/>
        <w:topLinePunct/>
        <w:spacing w:beforeLines="0" w:afterLines="0" w:line="576" w:lineRule="exact"/>
        <w:ind w:firstLine="640" w:firstLineChars="200"/>
        <w:jc w:val="both"/>
        <w:rPr>
          <w:rFonts w:hint="default"/>
          <w:sz w:val="24"/>
          <w:szCs w:val="24"/>
          <w:lang w:val="en-US"/>
        </w:rPr>
      </w:pPr>
      <w:r>
        <w:rPr>
          <w:rFonts w:hint="default" w:ascii="Times New Roman" w:hAnsi="Times New Roman" w:eastAsia="仿宋_GB2312" w:cs="Times New Roman"/>
          <w:b w:val="0"/>
          <w:bCs w:val="0"/>
          <w:color w:val="000000"/>
          <w:kern w:val="2"/>
          <w:sz w:val="32"/>
          <w:szCs w:val="32"/>
        </w:rPr>
        <w:t>广元市昭化区乡村振兴局</w:t>
      </w:r>
      <w:r>
        <w:rPr>
          <w:rFonts w:hint="eastAsia" w:ascii="仿宋_GB2312" w:hAnsi="仿宋_GB2312" w:eastAsia="仿宋_GB2312"/>
          <w:color w:val="auto"/>
          <w:kern w:val="2"/>
          <w:sz w:val="32"/>
          <w:szCs w:val="24"/>
          <w:lang w:val="en-US"/>
        </w:rPr>
        <w:t>属于</w:t>
      </w:r>
      <w:r>
        <w:rPr>
          <w:rFonts w:hint="eastAsia" w:ascii="仿宋_GB2312" w:hAnsi="仿宋_GB2312" w:eastAsia="仿宋_GB2312"/>
          <w:color w:val="auto"/>
          <w:kern w:val="2"/>
          <w:sz w:val="32"/>
          <w:szCs w:val="24"/>
          <w:lang w:val="en-US" w:eastAsia="zh-CN"/>
        </w:rPr>
        <w:t>一</w:t>
      </w:r>
      <w:r>
        <w:rPr>
          <w:rFonts w:hint="eastAsia" w:ascii="仿宋_GB2312" w:hAnsi="仿宋_GB2312" w:eastAsia="仿宋_GB2312"/>
          <w:color w:val="auto"/>
          <w:kern w:val="2"/>
          <w:sz w:val="32"/>
          <w:szCs w:val="24"/>
          <w:lang w:val="en-US"/>
        </w:rPr>
        <w:t>级预算单位，下设独立编制机构</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个，其中行政机构</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lang w:val="en-US"/>
        </w:rPr>
        <w:t>个，参照公务员法管理的事业机构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个，其他事业机构</w:t>
      </w:r>
      <w:r>
        <w:rPr>
          <w:rFonts w:hint="eastAsia" w:ascii="仿宋_GB2312" w:hAnsi="仿宋_GB2312" w:eastAsia="仿宋_GB2312"/>
          <w:color w:val="auto"/>
          <w:kern w:val="2"/>
          <w:sz w:val="32"/>
          <w:szCs w:val="24"/>
          <w:lang w:val="en-US" w:eastAsia="zh-CN"/>
        </w:rPr>
        <w:t>0</w:t>
      </w:r>
      <w:r>
        <w:rPr>
          <w:rFonts w:hint="eastAsia" w:ascii="仿宋_GB2312" w:hAnsi="仿宋_GB2312" w:eastAsia="仿宋_GB2312"/>
          <w:color w:val="auto"/>
          <w:kern w:val="2"/>
          <w:sz w:val="32"/>
          <w:szCs w:val="24"/>
          <w:lang w:val="en-US"/>
        </w:rPr>
        <w:t>个。</w:t>
      </w:r>
    </w:p>
    <w:p w14:paraId="3B225392">
      <w:pPr>
        <w:tabs>
          <w:tab w:val="right" w:pos="8204"/>
        </w:tabs>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eastAsia="zh-CN"/>
        </w:rPr>
      </w:pPr>
      <w:r>
        <w:rPr>
          <w:rFonts w:hint="eastAsia" w:ascii="仿宋_GB2312" w:hAnsi="仿宋_GB2312" w:eastAsia="仿宋_GB2312"/>
          <w:color w:val="000000"/>
          <w:sz w:val="32"/>
          <w:szCs w:val="24"/>
          <w:lang w:val="en-US"/>
        </w:rPr>
        <w:t>纳入202</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val="en-US"/>
        </w:rPr>
        <w:t>年度单位决算编制范围的独立编制机构包括：</w:t>
      </w:r>
      <w:r>
        <w:rPr>
          <w:rFonts w:hint="eastAsia" w:ascii="仿宋_GB2312" w:hAnsi="仿宋_GB2312" w:eastAsia="仿宋_GB2312"/>
          <w:color w:val="000000"/>
          <w:sz w:val="32"/>
          <w:szCs w:val="24"/>
          <w:lang w:val="en-US" w:eastAsia="zh-CN"/>
        </w:rPr>
        <w:tab/>
      </w:r>
    </w:p>
    <w:p w14:paraId="7A7C647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white"/>
          <w:lang w:val="en-US"/>
        </w:rPr>
      </w:pPr>
      <w:r>
        <w:rPr>
          <w:rFonts w:hint="eastAsia" w:ascii="仿宋_GB2312" w:hAnsi="仿宋_GB2312" w:eastAsia="仿宋_GB2312"/>
          <w:color w:val="000000"/>
          <w:sz w:val="32"/>
          <w:szCs w:val="24"/>
          <w:lang w:val="en-US"/>
        </w:rPr>
        <w:t>1.广元市昭化区乡村振兴局</w:t>
      </w:r>
    </w:p>
    <w:p w14:paraId="7E90CE38">
      <w:pPr>
        <w:overflowPunct w:val="0"/>
        <w:topLinePunct/>
        <w:spacing w:beforeLines="0" w:afterLines="0" w:line="576" w:lineRule="exact"/>
        <w:jc w:val="both"/>
        <w:rPr>
          <w:rFonts w:hint="eastAsia" w:ascii="仿宋_GB2312" w:hAnsi="仿宋_GB2312" w:eastAsia="仿宋_GB2312"/>
          <w:color w:val="000000"/>
          <w:sz w:val="32"/>
          <w:szCs w:val="24"/>
          <w:lang w:val="en-US"/>
        </w:rPr>
      </w:pPr>
    </w:p>
    <w:p w14:paraId="172379EA">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br w:type="page"/>
      </w:r>
      <w:bookmarkStart w:id="3" w:name="_Toc9406"/>
      <w:r>
        <w:rPr>
          <w:rFonts w:hint="eastAsia" w:ascii="方正小标宋简体" w:hAnsi="方正小标宋简体" w:eastAsia="方正小标宋简体" w:cs="方正小标宋简体"/>
          <w:color w:val="auto"/>
          <w:kern w:val="44"/>
          <w:sz w:val="44"/>
          <w:szCs w:val="24"/>
          <w:lang w:val="en-US"/>
        </w:rPr>
        <w:t>第二部分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202</w:t>
      </w:r>
      <w:r>
        <w:rPr>
          <w:rFonts w:hint="eastAsia" w:ascii="方正小标宋简体" w:hAnsi="方正小标宋简体" w:eastAsia="方正小标宋简体" w:cs="方正小标宋简体"/>
          <w:color w:val="auto"/>
          <w:kern w:val="44"/>
          <w:sz w:val="44"/>
          <w:szCs w:val="24"/>
          <w:lang w:val="en-US" w:eastAsia="zh-CN"/>
        </w:rPr>
        <w:t>4</w:t>
      </w:r>
      <w:r>
        <w:rPr>
          <w:rFonts w:hint="eastAsia" w:ascii="方正小标宋简体" w:hAnsi="方正小标宋简体" w:eastAsia="方正小标宋简体" w:cs="方正小标宋简体"/>
          <w:color w:val="auto"/>
          <w:kern w:val="44"/>
          <w:sz w:val="44"/>
          <w:szCs w:val="24"/>
          <w:lang w:val="en-US"/>
        </w:rPr>
        <w:t>年度单位决算情况说明</w:t>
      </w:r>
      <w:bookmarkEnd w:id="3"/>
    </w:p>
    <w:p w14:paraId="2D0CB471">
      <w:pPr>
        <w:pStyle w:val="9"/>
        <w:overflowPunct w:val="0"/>
        <w:topLinePunct/>
        <w:spacing w:afterLines="0"/>
        <w:rPr>
          <w:rFonts w:hint="eastAsia"/>
          <w:sz w:val="30"/>
          <w:szCs w:val="24"/>
          <w:lang w:val="en-US"/>
        </w:rPr>
      </w:pPr>
    </w:p>
    <w:p w14:paraId="739C422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olor w:val="auto"/>
          <w:kern w:val="2"/>
          <w:sz w:val="32"/>
          <w:szCs w:val="24"/>
          <w:lang w:val="en-US"/>
        </w:rPr>
      </w:pPr>
      <w:bookmarkStart w:id="4" w:name="_Toc13398"/>
      <w:r>
        <w:rPr>
          <w:rFonts w:hint="eastAsia" w:ascii="黑体" w:hAnsi="黑体" w:eastAsia="黑体"/>
          <w:color w:val="000000"/>
          <w:kern w:val="2"/>
          <w:sz w:val="32"/>
          <w:szCs w:val="24"/>
          <w:lang w:val="en-US"/>
        </w:rPr>
        <w:t>一、收</w:t>
      </w:r>
      <w:r>
        <w:rPr>
          <w:rFonts w:hint="eastAsia" w:ascii="黑体" w:hAnsi="黑体" w:eastAsia="黑体"/>
          <w:color w:val="auto"/>
          <w:kern w:val="2"/>
          <w:sz w:val="32"/>
          <w:szCs w:val="24"/>
          <w:lang w:val="en-US"/>
        </w:rPr>
        <w:t>入</w:t>
      </w:r>
      <w:r>
        <w:rPr>
          <w:rFonts w:hint="eastAsia" w:ascii="黑体" w:hAnsi="黑体" w:eastAsia="黑体" w:cs="Times New Roman"/>
          <w:color w:val="000000"/>
          <w:kern w:val="2"/>
          <w:sz w:val="32"/>
          <w:szCs w:val="24"/>
          <w:lang w:val="en-US"/>
        </w:rPr>
        <w:t>支出</w:t>
      </w:r>
      <w:r>
        <w:rPr>
          <w:rFonts w:hint="eastAsia" w:ascii="黑体" w:hAnsi="黑体" w:eastAsia="黑体"/>
          <w:color w:val="auto"/>
          <w:kern w:val="2"/>
          <w:sz w:val="32"/>
          <w:szCs w:val="24"/>
          <w:lang w:val="en-US"/>
        </w:rPr>
        <w:t>决算总体情况说明</w:t>
      </w:r>
      <w:bookmarkEnd w:id="4"/>
    </w:p>
    <w:p w14:paraId="4028A94F">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年度收、支总计均为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相比，收、支总计各减少</w:t>
      </w:r>
      <w:r>
        <w:rPr>
          <w:rFonts w:hint="eastAsia" w:ascii="仿宋_GB2312" w:hAnsi="仿宋_GB2312" w:eastAsia="仿宋_GB2312"/>
          <w:color w:val="000000"/>
          <w:kern w:val="2"/>
          <w:sz w:val="32"/>
          <w:szCs w:val="24"/>
          <w:lang w:val="en-US" w:eastAsia="zh-CN"/>
        </w:rPr>
        <w:t>3,072.85</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2BA9EFA5">
      <w:pPr>
        <w:pStyle w:val="9"/>
        <w:jc w:val="center"/>
        <w:rPr>
          <w:rFonts w:hint="eastAsia" w:eastAsia="仿宋_GB2312"/>
          <w:lang w:val="en-US" w:eastAsia="zh-CN"/>
        </w:rPr>
      </w:pPr>
      <w:r>
        <w:rPr>
          <w:rFonts w:hint="eastAsia" w:eastAsia="仿宋_GB2312"/>
          <w:lang w:val="en-US" w:eastAsia="zh-CN"/>
        </w:rPr>
        <w:pict>
          <v:shape id="_x0000_i1025" o:spt="75" alt="C:/Users/jackh/Documents/666区乡村振兴局/图片1.png图片1" type="#_x0000_t75" style="height:226.5pt;width:348.5pt;" filled="f" o:preferrelative="t" stroked="f" coordsize="21600,21600">
            <v:path/>
            <v:fill on="f" focussize="0,0"/>
            <v:stroke on="f"/>
            <v:imagedata r:id="rId6" cropleft="5786f" cropright="5786f" o:title="图片1"/>
            <o:lock v:ext="edit" aspectratio="t"/>
            <w10:wrap type="none"/>
            <w10:anchorlock/>
          </v:shape>
        </w:pict>
      </w:r>
    </w:p>
    <w:p w14:paraId="4F4658CE">
      <w:pPr>
        <w:overflowPunct w:val="0"/>
        <w:topLinePunct/>
        <w:spacing w:beforeLines="0" w:afterLines="0" w:line="576" w:lineRule="exact"/>
        <w:jc w:val="center"/>
        <w:rPr>
          <w:rFonts w:hint="eastAsia" w:ascii="仿宋_GB2312" w:hAnsi="仿宋_GB2312" w:eastAsia="仿宋_GB2312"/>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（图1：收、支决算总计变动情况图）</w:t>
      </w:r>
    </w:p>
    <w:p w14:paraId="539932E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5" w:name="_Toc11011"/>
      <w:r>
        <w:rPr>
          <w:rFonts w:hint="eastAsia" w:ascii="黑体" w:hAnsi="黑体" w:eastAsia="黑体" w:cs="Times New Roman"/>
          <w:color w:val="000000"/>
          <w:kern w:val="2"/>
          <w:sz w:val="32"/>
          <w:szCs w:val="24"/>
          <w:lang w:val="en-US"/>
        </w:rPr>
        <w:t>二、收入决算情况说明</w:t>
      </w:r>
      <w:bookmarkEnd w:id="5"/>
    </w:p>
    <w:p w14:paraId="49A643D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年本年收入合计</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p>
    <w:p w14:paraId="727B2675">
      <w:pPr>
        <w:pStyle w:val="9"/>
        <w:jc w:val="center"/>
        <w:rPr>
          <w:rFonts w:hint="eastAsia" w:eastAsia="仿宋_GB2312"/>
          <w:lang w:val="en-US" w:eastAsia="zh-CN"/>
        </w:rPr>
      </w:pPr>
      <w:r>
        <w:rPr>
          <w:rFonts w:hint="eastAsia" w:eastAsia="仿宋_GB2312"/>
          <w:lang w:val="en-US" w:eastAsia="zh-CN"/>
        </w:rPr>
        <w:pict>
          <v:shape id="_x0000_i1026" o:spt="75" alt="图片2" type="#_x0000_t75" style="height:216.8pt;width:408.15pt;" filled="f" o:preferrelative="t" stroked="f" coordsize="21600,21600">
            <v:path/>
            <v:fill on="f" focussize="0,0"/>
            <v:stroke on="f"/>
            <v:imagedata r:id="rId7" o:title="图片2"/>
            <o:lock v:ext="edit" aspectratio="t"/>
            <w10:wrap type="none"/>
            <w10:anchorlock/>
          </v:shape>
        </w:pict>
      </w:r>
    </w:p>
    <w:p w14:paraId="631A945B">
      <w:pPr>
        <w:overflowPunct w:val="0"/>
        <w:topLinePunct/>
        <w:spacing w:beforeLines="0" w:afterLines="0" w:line="576" w:lineRule="exact"/>
        <w:jc w:val="center"/>
        <w:rPr>
          <w:rFonts w:hint="eastAsia" w:ascii="仿宋_GB2312" w:hAnsi="仿宋_GB2312" w:eastAsia="仿宋_GB2312"/>
          <w:color w:val="FF0000"/>
          <w:kern w:val="2"/>
          <w:sz w:val="32"/>
          <w:szCs w:val="24"/>
          <w:highlight w:val="none"/>
          <w:lang w:val="en-US"/>
        </w:rPr>
      </w:pPr>
      <w:r>
        <w:rPr>
          <w:rFonts w:hint="eastAsia" w:ascii="仿宋_GB2312" w:hAnsi="仿宋_GB2312" w:eastAsia="仿宋_GB2312"/>
          <w:color w:val="000000"/>
          <w:kern w:val="2"/>
          <w:sz w:val="32"/>
          <w:szCs w:val="24"/>
          <w:highlight w:val="none"/>
          <w:lang w:val="en-US"/>
        </w:rPr>
        <w:t>（图2：收入决算结构图）</w:t>
      </w:r>
    </w:p>
    <w:p w14:paraId="7D97C48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6" w:name="_Toc15889"/>
      <w:r>
        <w:rPr>
          <w:rFonts w:hint="eastAsia" w:ascii="黑体" w:hAnsi="黑体" w:eastAsia="黑体" w:cs="Times New Roman"/>
          <w:color w:val="000000"/>
          <w:kern w:val="2"/>
          <w:sz w:val="32"/>
          <w:szCs w:val="24"/>
          <w:lang w:val="en-US"/>
        </w:rPr>
        <w:t>三、支出决算情况说明</w:t>
      </w:r>
      <w:bookmarkEnd w:id="6"/>
    </w:p>
    <w:p w14:paraId="75FFE96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年本年支出合计</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s="仿宋_GB2312"/>
          <w:sz w:val="32"/>
          <w:szCs w:val="32"/>
        </w:rPr>
        <w:t>210.07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197.73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95.2</w:t>
      </w:r>
      <w:r>
        <w:rPr>
          <w:rFonts w:hint="eastAsia" w:ascii="仿宋_GB2312" w:hAnsi="仿宋_GB2312" w:eastAsia="仿宋_GB2312"/>
          <w:color w:val="000000"/>
          <w:kern w:val="2"/>
          <w:sz w:val="32"/>
          <w:szCs w:val="24"/>
          <w:lang w:val="en-US"/>
        </w:rPr>
        <w:t>%。</w:t>
      </w:r>
    </w:p>
    <w:p w14:paraId="74D4E2AA">
      <w:pPr>
        <w:pStyle w:val="9"/>
        <w:jc w:val="center"/>
        <w:rPr>
          <w:rFonts w:hint="eastAsia" w:eastAsia="仿宋_GB2312"/>
          <w:lang w:val="en-US" w:eastAsia="zh-CN"/>
        </w:rPr>
      </w:pPr>
      <w:r>
        <w:rPr>
          <w:rFonts w:hint="eastAsia" w:eastAsia="仿宋_GB2312"/>
          <w:lang w:val="en-US" w:eastAsia="zh-CN"/>
        </w:rPr>
        <w:pict>
          <v:shape id="_x0000_i1027" o:spt="75" alt="图片3" type="#_x0000_t75" style="height:226.7pt;width:395.35pt;" filled="f" o:preferrelative="t" stroked="f" coordsize="21600,21600">
            <v:path/>
            <v:fill on="f" focussize="0,0"/>
            <v:stroke on="f"/>
            <v:imagedata r:id="rId8" o:title="图片3"/>
            <o:lock v:ext="edit" aspectratio="t"/>
            <w10:wrap type="none"/>
            <w10:anchorlock/>
          </v:shape>
        </w:pict>
      </w:r>
    </w:p>
    <w:p w14:paraId="42E8F1AE">
      <w:pPr>
        <w:overflowPunct w:val="0"/>
        <w:topLinePunct/>
        <w:spacing w:beforeLines="0" w:afterLines="0" w:line="576" w:lineRule="exact"/>
        <w:jc w:val="center"/>
        <w:rPr>
          <w:rFonts w:hint="eastAsia" w:ascii="仿宋_GB2312" w:hAnsi="仿宋_GB2312" w:eastAsia="仿宋_GB2312"/>
          <w:color w:val="FF0000"/>
          <w:kern w:val="2"/>
          <w:sz w:val="32"/>
          <w:szCs w:val="24"/>
          <w:highlight w:val="none"/>
          <w:lang w:val="en-US"/>
        </w:rPr>
      </w:pPr>
      <w:r>
        <w:rPr>
          <w:rFonts w:hint="eastAsia" w:ascii="仿宋_GB2312" w:hAnsi="仿宋_GB2312" w:eastAsia="仿宋_GB2312"/>
          <w:color w:val="000000"/>
          <w:kern w:val="2"/>
          <w:sz w:val="32"/>
          <w:szCs w:val="24"/>
          <w:highlight w:val="none"/>
          <w:lang w:val="en-US"/>
        </w:rPr>
        <w:t>（图3：支出决算结构图）</w:t>
      </w:r>
    </w:p>
    <w:p w14:paraId="3493B39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480" w:firstLineChars="200"/>
        <w:jc w:val="both"/>
        <w:textAlignment w:val="auto"/>
        <w:outlineLvl w:val="1"/>
        <w:rPr>
          <w:rFonts w:hint="eastAsia" w:ascii="黑体" w:hAnsi="黑体" w:eastAsia="黑体" w:cs="Times New Roman"/>
          <w:color w:val="000000"/>
          <w:kern w:val="2"/>
          <w:sz w:val="32"/>
          <w:szCs w:val="24"/>
          <w:lang w:val="en-US"/>
        </w:rPr>
      </w:pPr>
      <w:r>
        <w:br w:type="page"/>
      </w:r>
      <w:bookmarkStart w:id="7" w:name="_Toc10580"/>
      <w:r>
        <w:rPr>
          <w:rFonts w:hint="eastAsia" w:ascii="黑体" w:hAnsi="黑体" w:eastAsia="黑体" w:cs="Times New Roman"/>
          <w:color w:val="000000"/>
          <w:kern w:val="2"/>
          <w:sz w:val="32"/>
          <w:szCs w:val="24"/>
          <w:lang w:val="en-US"/>
        </w:rPr>
        <w:t>四、财政拨款收入支出决算总体情况说明</w:t>
      </w:r>
      <w:bookmarkEnd w:id="7"/>
    </w:p>
    <w:p w14:paraId="08E82957">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财政拨款收、支总计均为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5468E472">
      <w:pPr>
        <w:pStyle w:val="9"/>
        <w:jc w:val="center"/>
        <w:rPr>
          <w:rFonts w:hint="eastAsia"/>
          <w:lang w:val="en-US" w:eastAsia="zh-CN"/>
        </w:rPr>
      </w:pPr>
      <w:bookmarkStart w:id="30" w:name="_GoBack"/>
      <w:r>
        <w:rPr>
          <w:rFonts w:hint="eastAsia"/>
          <w:lang w:val="en-US" w:eastAsia="zh-CN"/>
        </w:rPr>
        <w:pict>
          <v:shape id="_x0000_i1028" o:spt="75" alt="图片1" type="#_x0000_t75" style="height:196.3pt;width:366.7pt;" filled="f" o:preferrelative="t" stroked="f" coordsize="21600,21600">
            <v:path/>
            <v:fill on="f" focussize="0,0"/>
            <v:stroke on="f"/>
            <v:imagedata r:id="rId6" o:title="图片1"/>
            <o:lock v:ext="edit" aspectratio="t"/>
            <w10:wrap type="none"/>
            <w10:anchorlock/>
          </v:shape>
        </w:pict>
      </w:r>
      <w:bookmarkEnd w:id="30"/>
    </w:p>
    <w:p w14:paraId="392C8D8F">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（图4：财政拨款收、支决算总计变动情况）</w:t>
      </w:r>
    </w:p>
    <w:p w14:paraId="644529F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8" w:name="_Toc7480"/>
      <w:r>
        <w:rPr>
          <w:rFonts w:hint="eastAsia" w:ascii="黑体" w:hAnsi="黑体" w:eastAsia="黑体" w:cs="Times New Roman"/>
          <w:color w:val="000000"/>
          <w:kern w:val="2"/>
          <w:sz w:val="32"/>
          <w:szCs w:val="24"/>
          <w:lang w:val="en-US"/>
        </w:rPr>
        <w:t>五、一般公共预算财政拨款支出决算情况说明</w:t>
      </w:r>
      <w:bookmarkEnd w:id="8"/>
    </w:p>
    <w:p w14:paraId="7AA1CEE8">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（一）一般公共预算财政拨款支出决算总体情况</w:t>
      </w:r>
    </w:p>
    <w:p w14:paraId="164BA59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4014DCDE">
      <w:pPr>
        <w:pStyle w:val="9"/>
        <w:jc w:val="center"/>
        <w:rPr>
          <w:rFonts w:hint="eastAsia" w:eastAsia="仿宋_GB2312"/>
          <w:lang w:val="en-US" w:eastAsia="zh-CN"/>
        </w:rPr>
      </w:pPr>
      <w:r>
        <w:rPr>
          <w:rFonts w:hint="eastAsia" w:eastAsia="仿宋_GB2312"/>
          <w:lang w:val="en-US" w:eastAsia="zh-CN"/>
        </w:rPr>
        <w:pict>
          <v:shape id="_x0000_i1029" o:spt="75" alt="图片1" type="#_x0000_t75" style="height:209.75pt;width:391.8pt;" filled="f" o:preferrelative="t" stroked="f" coordsize="21600,21600">
            <v:path/>
            <v:fill on="f" focussize="0,0"/>
            <v:stroke on="f"/>
            <v:imagedata r:id="rId6" o:title="图片1"/>
            <o:lock v:ext="edit" aspectratio="t"/>
            <w10:wrap type="none"/>
            <w10:anchorlock/>
          </v:shape>
        </w:pict>
      </w:r>
    </w:p>
    <w:p w14:paraId="6E1F3257">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（图5：一般公共预算财政拨款支出决算变动情况）</w:t>
      </w:r>
    </w:p>
    <w:p w14:paraId="659A83CA">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（二）一般公共预算财政拨款支出决算结构情况</w:t>
      </w:r>
    </w:p>
    <w:p w14:paraId="4266A03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万元，主要用于以下方面: 社会保障和就业支出</w:t>
      </w:r>
      <w:r>
        <w:rPr>
          <w:rFonts w:hint="eastAsia" w:ascii="仿宋_GB2312" w:hAnsi="仿宋_GB2312" w:eastAsia="仿宋_GB2312"/>
          <w:color w:val="000000"/>
          <w:kern w:val="2"/>
          <w:sz w:val="32"/>
          <w:szCs w:val="24"/>
          <w:lang w:val="en-US" w:eastAsia="zh-CN"/>
        </w:rPr>
        <w:t>28.91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7.83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0.2</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4,354.27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98.7</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16.78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lang w:val="en-US"/>
        </w:rPr>
        <w:t>%。</w:t>
      </w:r>
    </w:p>
    <w:p w14:paraId="7E4ABBAA">
      <w:pPr>
        <w:pStyle w:val="9"/>
        <w:jc w:val="center"/>
        <w:rPr>
          <w:rFonts w:hint="eastAsia" w:eastAsia="仿宋_GB2312"/>
          <w:lang w:val="en-US" w:eastAsia="zh-CN"/>
        </w:rPr>
      </w:pPr>
      <w:r>
        <w:rPr>
          <w:rFonts w:hint="eastAsia" w:eastAsia="仿宋_GB2312"/>
          <w:lang w:val="en-US" w:eastAsia="zh-CN"/>
        </w:rPr>
        <w:pict>
          <v:shape id="_x0000_i1030" o:spt="75" alt="图片4" type="#_x0000_t75" style="height:175.85pt;width:475.6pt;" filled="f" o:preferrelative="t" stroked="f" coordsize="21600,21600">
            <v:path/>
            <v:fill on="f" focussize="0,0"/>
            <v:stroke on="f"/>
            <v:imagedata r:id="rId9" o:title="图片4"/>
            <o:lock v:ext="edit" aspectratio="t"/>
            <w10:wrap type="none"/>
            <w10:anchorlock/>
          </v:shape>
        </w:pict>
      </w:r>
    </w:p>
    <w:p w14:paraId="75F4984F">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（图6：一般公共预算财政拨款支出决算结构）</w:t>
      </w:r>
    </w:p>
    <w:p w14:paraId="3A9FB0CB">
      <w:pPr>
        <w:overflowPunct w:val="0"/>
        <w:topLinePunct/>
        <w:spacing w:beforeLines="0" w:afterLines="0" w:line="576" w:lineRule="exact"/>
        <w:ind w:firstLine="480" w:firstLineChars="200"/>
        <w:jc w:val="both"/>
        <w:rPr>
          <w:rFonts w:hint="eastAsia" w:ascii="仿宋_GB2312" w:hAnsi="仿宋_GB2312" w:eastAsia="仿宋_GB2312"/>
          <w:b/>
          <w:color w:val="000000"/>
          <w:kern w:val="2"/>
          <w:sz w:val="32"/>
          <w:szCs w:val="24"/>
          <w:lang w:val="en-US"/>
        </w:rPr>
      </w:pPr>
      <w:r>
        <w:br w:type="page"/>
      </w:r>
      <w:r>
        <w:rPr>
          <w:rFonts w:hint="eastAsia" w:ascii="仿宋_GB2312" w:hAnsi="仿宋_GB2312" w:eastAsia="仿宋_GB2312"/>
          <w:b/>
          <w:color w:val="000000"/>
          <w:kern w:val="2"/>
          <w:sz w:val="32"/>
          <w:szCs w:val="24"/>
          <w:lang w:val="en-US"/>
        </w:rPr>
        <w:t>（三）一般公共预算财政拨款支出决算具体情况</w:t>
      </w:r>
    </w:p>
    <w:p w14:paraId="038A04F1">
      <w:pPr>
        <w:overflowPunct w:val="0"/>
        <w:topLinePunct/>
        <w:spacing w:beforeLines="0" w:afterLines="0" w:line="576" w:lineRule="exact"/>
        <w:ind w:firstLine="640" w:firstLineChars="200"/>
        <w:jc w:val="both"/>
        <w:rPr>
          <w:rFonts w:hint="eastAsia" w:ascii="仿宋_GB2312" w:hAnsi="仿宋_GB2312" w:eastAsia="仿宋_GB2312" w:cs="Times New Roman"/>
          <w:color w:val="000000"/>
          <w:kern w:val="2"/>
          <w:sz w:val="32"/>
          <w:szCs w:val="24"/>
          <w:lang w:val="en-US"/>
        </w:rPr>
      </w:pPr>
      <w:r>
        <w:rPr>
          <w:rFonts w:hint="eastAsia" w:ascii="仿宋_GB2312" w:hAnsi="仿宋_GB2312" w:eastAsia="仿宋_GB2312" w:cs="Times New Roman"/>
          <w:color w:val="000000"/>
          <w:kern w:val="2"/>
          <w:sz w:val="32"/>
          <w:szCs w:val="24"/>
          <w:lang w:val="en-US"/>
        </w:rPr>
        <w:t>202</w:t>
      </w:r>
      <w:r>
        <w:rPr>
          <w:rFonts w:hint="eastAsia" w:ascii="仿宋_GB2312" w:hAnsi="仿宋_GB2312" w:eastAsia="仿宋_GB2312" w:cs="Times New Roman"/>
          <w:color w:val="000000"/>
          <w:kern w:val="2"/>
          <w:sz w:val="32"/>
          <w:szCs w:val="24"/>
          <w:lang w:val="en-US" w:eastAsia="zh-CN"/>
        </w:rPr>
        <w:t>4</w:t>
      </w:r>
      <w:r>
        <w:rPr>
          <w:rFonts w:hint="eastAsia" w:ascii="仿宋_GB2312" w:hAnsi="仿宋_GB2312" w:eastAsia="仿宋_GB2312" w:cs="Times New Roman"/>
          <w:color w:val="000000"/>
          <w:kern w:val="2"/>
          <w:sz w:val="32"/>
          <w:szCs w:val="24"/>
          <w:lang w:val="en-US"/>
        </w:rPr>
        <w:t>年</w:t>
      </w:r>
      <w:r>
        <w:rPr>
          <w:rFonts w:hint="eastAsia" w:ascii="仿宋_GB2312" w:hAnsi="仿宋_GB2312" w:eastAsia="仿宋_GB2312" w:cs="Times New Roman"/>
          <w:color w:val="000000"/>
          <w:kern w:val="2"/>
          <w:sz w:val="32"/>
          <w:szCs w:val="24"/>
          <w:lang w:val="en-US" w:eastAsia="zh-CN"/>
        </w:rPr>
        <w:t>度</w:t>
      </w:r>
      <w:r>
        <w:rPr>
          <w:rFonts w:hint="eastAsia" w:ascii="仿宋_GB2312" w:hAnsi="仿宋_GB2312" w:eastAsia="仿宋_GB2312" w:cs="Times New Roman"/>
          <w:color w:val="000000"/>
          <w:kern w:val="2"/>
          <w:sz w:val="32"/>
          <w:szCs w:val="24"/>
          <w:lang w:val="en-US"/>
        </w:rPr>
        <w:t>一般公共预算支出全年预算数为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s="Times New Roman"/>
          <w:color w:val="000000"/>
          <w:kern w:val="2"/>
          <w:sz w:val="32"/>
          <w:szCs w:val="24"/>
          <w:lang w:val="en-US"/>
        </w:rPr>
        <w:t>万元，支出决算数为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s="Times New Roman"/>
          <w:color w:val="000000"/>
          <w:kern w:val="2"/>
          <w:sz w:val="32"/>
          <w:szCs w:val="24"/>
          <w:lang w:val="en-US"/>
        </w:rPr>
        <w:t>万元，完成全年预算数的</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%。其中：</w:t>
      </w:r>
    </w:p>
    <w:p w14:paraId="02C7E7D7">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1.社会保障和就业支出（类）行政事业单位养老支出（款）行政单位离退休（项）:</w:t>
      </w:r>
      <w:r>
        <w:rPr>
          <w:rFonts w:hint="eastAsia" w:ascii="仿宋_GB2312" w:hAnsi="仿宋_GB2312" w:eastAsia="仿宋_GB2312"/>
          <w:color w:val="000000"/>
          <w:kern w:val="2"/>
          <w:sz w:val="32"/>
          <w:szCs w:val="24"/>
          <w:lang w:val="en-US"/>
        </w:rPr>
        <w:t>全年预算为6万元，支出决算为6万元，完成全年预算的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10F3D026">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2.社会保障和就业支出（类）行政事业单位养老支出（款）机关事业单位基本养老保险缴费支出（项）: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全年预算为22.37万元，支出决算为22.37万元，完成全年预算的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2FAC8A04">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3.社会保障和就业支出（类）其他社会保障和就业支出（款）其他社会保障和就业支出（项）:</w:t>
      </w:r>
      <w:r>
        <w:rPr>
          <w:rFonts w:hint="eastAsia" w:ascii="仿宋_GB2312" w:hAnsi="仿宋_GB2312" w:eastAsia="仿宋_GB2312"/>
          <w:color w:val="000000"/>
          <w:kern w:val="2"/>
          <w:sz w:val="32"/>
          <w:szCs w:val="24"/>
          <w:lang w:val="en-US"/>
        </w:rPr>
        <w:t>全年预算为0.54万元，支出决算为0.54万元，完成全年预算的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5AF548D9">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4.卫生健康支出（类）行政事业单位医疗（款）行政单位医疗（项）:</w:t>
      </w:r>
      <w:r>
        <w:rPr>
          <w:rFonts w:hint="eastAsia" w:ascii="仿宋_GB2312" w:hAnsi="仿宋_GB2312" w:eastAsia="仿宋_GB2312"/>
          <w:color w:val="000000"/>
          <w:kern w:val="2"/>
          <w:sz w:val="32"/>
          <w:szCs w:val="24"/>
          <w:lang w:val="en-US"/>
        </w:rPr>
        <w:t>全年预算为3.94万元，支出决算为3.94万元，完成全年预算的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6CC0A910">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5.卫生健康支出（类）行政事业单位医疗（款）事业单位医疗（项）:</w:t>
      </w:r>
      <w:r>
        <w:rPr>
          <w:rFonts w:hint="eastAsia" w:ascii="仿宋_GB2312" w:hAnsi="仿宋_GB2312" w:eastAsia="仿宋_GB2312"/>
          <w:color w:val="000000"/>
          <w:kern w:val="2"/>
          <w:sz w:val="32"/>
          <w:szCs w:val="24"/>
          <w:lang w:val="en-US"/>
        </w:rPr>
        <w:t>全年预算为3.9万元，支出决算为3.9万元，完成全年预算的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515F3FDF">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6.农林水支出（类）农业农村（款）其他农业农村支出（项）:</w:t>
      </w:r>
      <w:r>
        <w:rPr>
          <w:rFonts w:hint="eastAsia" w:ascii="仿宋_GB2312" w:hAnsi="仿宋_GB2312" w:eastAsia="仿宋_GB2312"/>
          <w:color w:val="000000"/>
          <w:kern w:val="2"/>
          <w:sz w:val="32"/>
          <w:szCs w:val="24"/>
          <w:lang w:val="en-US"/>
        </w:rPr>
        <w:t>全年预算为347万元，支出决算为347万元，完成全年预算的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4BD74F7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1"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.农林水支出（类）巩固脱贫攻坚成果衔接乡村振兴（款）行政运行（项）:</w:t>
      </w:r>
      <w:r>
        <w:rPr>
          <w:rFonts w:hint="eastAsia" w:ascii="仿宋_GB2312" w:hAnsi="仿宋_GB2312" w:eastAsia="仿宋_GB2312"/>
          <w:color w:val="000000"/>
          <w:kern w:val="2"/>
          <w:sz w:val="32"/>
          <w:szCs w:val="24"/>
          <w:lang w:val="en-US"/>
        </w:rPr>
        <w:t>全年预算为101.71万元，支出决算为101.71万元，完成全年预算的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29667C0F">
      <w:pPr>
        <w:pStyle w:val="9"/>
        <w:keepNext w:val="0"/>
        <w:keepLines w:val="0"/>
        <w:pageBreakBefore w:val="0"/>
        <w:widowControl w:val="0"/>
        <w:kinsoku/>
        <w:wordWrap/>
        <w:autoSpaceDE w:val="0"/>
        <w:autoSpaceDN w:val="0"/>
        <w:bidi w:val="0"/>
        <w:adjustRightInd w:val="0"/>
        <w:snapToGrid/>
        <w:spacing w:beforeLines="0" w:line="576" w:lineRule="exact"/>
        <w:ind w:firstLine="641" w:firstLineChars="200"/>
        <w:textAlignment w:val="auto"/>
        <w:rPr>
          <w:rFonts w:hint="eastAsia" w:ascii="仿宋_GB2312" w:hAnsi="仿宋_GB2312" w:eastAsia="仿宋_GB2312"/>
          <w:color w:val="000000"/>
          <w:kern w:val="2"/>
          <w:sz w:val="32"/>
          <w:szCs w:val="24"/>
          <w:lang w:val="en-US" w:eastAsia="zh-CN"/>
        </w:rPr>
      </w:pPr>
      <w:r>
        <w:rPr>
          <w:rFonts w:hint="eastAsia" w:hAnsi="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.农林水支出（类）巩固脱贫攻坚成果衔接乡村振兴（款）事业运行（项）:</w:t>
      </w:r>
      <w:r>
        <w:rPr>
          <w:rFonts w:hint="eastAsia" w:ascii="仿宋_GB2312" w:hAnsi="仿宋_GB2312" w:eastAsia="仿宋_GB2312"/>
          <w:color w:val="000000"/>
          <w:kern w:val="2"/>
          <w:sz w:val="32"/>
          <w:szCs w:val="24"/>
          <w:lang w:val="en-US"/>
        </w:rPr>
        <w:t>全年预算为54.83万元，支出决算为54.83万元，完成全年预算的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40AD3918">
      <w:pPr>
        <w:pStyle w:val="9"/>
        <w:keepNext w:val="0"/>
        <w:keepLines w:val="0"/>
        <w:pageBreakBefore w:val="0"/>
        <w:widowControl w:val="0"/>
        <w:kinsoku/>
        <w:wordWrap/>
        <w:autoSpaceDE w:val="0"/>
        <w:autoSpaceDN w:val="0"/>
        <w:bidi w:val="0"/>
        <w:adjustRightInd w:val="0"/>
        <w:snapToGrid/>
        <w:spacing w:beforeLines="0" w:line="576" w:lineRule="exact"/>
        <w:ind w:firstLine="641" w:firstLineChars="200"/>
        <w:textAlignment w:val="auto"/>
        <w:rPr>
          <w:rFonts w:hint="eastAsia" w:ascii="仿宋_GB2312" w:hAnsi="仿宋_GB2312" w:eastAsia="仿宋_GB2312"/>
          <w:color w:val="000000"/>
          <w:kern w:val="2"/>
          <w:sz w:val="32"/>
          <w:szCs w:val="24"/>
          <w:lang w:val="en-US" w:eastAsia="zh-CN"/>
        </w:rPr>
      </w:pPr>
      <w:r>
        <w:rPr>
          <w:rFonts w:hint="eastAsia" w:hAnsi="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lang w:val="en-US"/>
        </w:rPr>
        <w:t>全年预算为3,850.73万元，支出决算为3,850.73万元，完成全年预算的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519BB2BD">
      <w:pPr>
        <w:pStyle w:val="9"/>
        <w:keepNext w:val="0"/>
        <w:keepLines w:val="0"/>
        <w:pageBreakBefore w:val="0"/>
        <w:widowControl w:val="0"/>
        <w:kinsoku/>
        <w:wordWrap/>
        <w:autoSpaceDE w:val="0"/>
        <w:autoSpaceDN w:val="0"/>
        <w:bidi w:val="0"/>
        <w:adjustRightInd w:val="0"/>
        <w:snapToGrid/>
        <w:spacing w:beforeLines="0" w:line="576" w:lineRule="exact"/>
        <w:ind w:firstLine="641" w:firstLineChars="200"/>
        <w:textAlignment w:val="auto"/>
        <w:rPr>
          <w:rFonts w:hint="eastAsia" w:ascii="仿宋_GB2312" w:hAnsi="仿宋_GB2312" w:eastAsia="仿宋_GB2312"/>
          <w:color w:val="000000"/>
          <w:kern w:val="2"/>
          <w:sz w:val="32"/>
          <w:szCs w:val="24"/>
          <w:lang w:val="en-US" w:eastAsia="zh-CN"/>
        </w:rPr>
      </w:pPr>
      <w:r>
        <w:rPr>
          <w:rFonts w:hint="eastAsia" w:hAnsi="仿宋_GB2312"/>
          <w:b/>
          <w:color w:val="000000"/>
          <w:kern w:val="2"/>
          <w:sz w:val="32"/>
          <w:szCs w:val="24"/>
          <w:lang w:val="en-US" w:eastAsia="zh-CN"/>
        </w:rPr>
        <w:t>10</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全年预算为16.78万元，支出决算为16.78万元，完成全年预算的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18AF7D6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黑体" w:hAnsi="黑体" w:eastAsia="黑体" w:cs="Times New Roman"/>
          <w:color w:val="000000"/>
          <w:kern w:val="2"/>
          <w:sz w:val="32"/>
          <w:szCs w:val="24"/>
          <w:lang w:val="en-US"/>
        </w:rPr>
      </w:pPr>
      <w:bookmarkStart w:id="9" w:name="_Toc30646"/>
      <w:r>
        <w:rPr>
          <w:rFonts w:hint="eastAsia" w:ascii="黑体" w:hAnsi="黑体" w:eastAsia="黑体" w:cs="Times New Roman"/>
          <w:color w:val="000000"/>
          <w:kern w:val="2"/>
          <w:sz w:val="32"/>
          <w:szCs w:val="24"/>
          <w:lang w:val="en-US"/>
        </w:rPr>
        <w:t>六、一般公共预算财政拨款基本支出决算情况说明</w:t>
      </w:r>
      <w:bookmarkEnd w:id="9"/>
    </w:p>
    <w:p w14:paraId="0D06E79B">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一般公共预算财政拨款基本支出</w:t>
      </w:r>
      <w:r>
        <w:rPr>
          <w:rFonts w:hint="eastAsia" w:ascii="仿宋_GB2312" w:hAnsi="仿宋_GB2312" w:eastAsia="仿宋_GB2312" w:cs="仿宋_GB2312"/>
          <w:sz w:val="32"/>
          <w:szCs w:val="32"/>
        </w:rPr>
        <w:t>210.07</w:t>
      </w:r>
      <w:r>
        <w:rPr>
          <w:rFonts w:hint="eastAsia" w:ascii="仿宋_GB2312" w:hAnsi="仿宋_GB2312" w:eastAsia="仿宋_GB2312"/>
          <w:color w:val="000000"/>
          <w:kern w:val="2"/>
          <w:sz w:val="32"/>
          <w:szCs w:val="24"/>
          <w:lang w:val="en-US"/>
        </w:rPr>
        <w:t>万元，其中：</w:t>
      </w:r>
    </w:p>
    <w:p w14:paraId="78D94B3D">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人员经费</w:t>
      </w:r>
      <w:r>
        <w:rPr>
          <w:rFonts w:hint="eastAsia" w:ascii="仿宋_GB2312" w:hAnsi="仿宋_GB2312" w:eastAsia="仿宋_GB2312" w:cs="仿宋_GB2312"/>
          <w:sz w:val="32"/>
          <w:szCs w:val="32"/>
        </w:rPr>
        <w:t>191.74</w:t>
      </w:r>
      <w:r>
        <w:rPr>
          <w:rFonts w:hint="eastAsia" w:ascii="仿宋_GB2312" w:hAnsi="仿宋_GB2312" w:eastAsia="仿宋_GB2312"/>
          <w:color w:val="000000"/>
          <w:kern w:val="2"/>
          <w:sz w:val="32"/>
          <w:szCs w:val="24"/>
          <w:lang w:val="en-US"/>
        </w:rPr>
        <w:t>万元，主要包括：基本工资58.48万元、津贴补贴14.52万元、奖金39.46万元、绩效工资25.77万元、机关事业单位基本养老保险缴费22.37万元、职工基本医疗保险缴费7.83万元、其他社会保障缴费0.54万元、住房公积金16.78万元、生活补助6万元。</w:t>
      </w:r>
    </w:p>
    <w:p w14:paraId="7EC25365">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公用经费</w:t>
      </w:r>
      <w:r>
        <w:rPr>
          <w:rFonts w:hint="eastAsia" w:ascii="仿宋_GB2312" w:hAnsi="仿宋_GB2312" w:eastAsia="仿宋_GB2312" w:cs="仿宋_GB2312"/>
          <w:sz w:val="32"/>
          <w:szCs w:val="32"/>
        </w:rPr>
        <w:t>18.32</w:t>
      </w:r>
      <w:r>
        <w:rPr>
          <w:rFonts w:hint="eastAsia" w:ascii="仿宋_GB2312" w:hAnsi="仿宋_GB2312" w:eastAsia="仿宋_GB2312"/>
          <w:color w:val="000000"/>
          <w:kern w:val="2"/>
          <w:sz w:val="32"/>
          <w:szCs w:val="24"/>
          <w:lang w:val="en-US"/>
        </w:rPr>
        <w:t>万元，主要包括：办公费6.33万元、水费0.21万元、电费0.44万元、邮电费1.26万元、差旅费5.49万元、会议费0.34万元、培训费0.41万元、公务接待费0.83万元、工会经费1.03万元、其他交通费用1.98万元。</w:t>
      </w:r>
    </w:p>
    <w:p w14:paraId="7A5B29E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0" w:name="_Toc40"/>
      <w:r>
        <w:rPr>
          <w:rFonts w:hint="eastAsia" w:ascii="黑体" w:hAnsi="黑体" w:eastAsia="黑体" w:cs="Times New Roman"/>
          <w:color w:val="000000"/>
          <w:kern w:val="2"/>
          <w:sz w:val="32"/>
          <w:szCs w:val="24"/>
          <w:lang w:val="en-US"/>
        </w:rPr>
        <w:t>七、财政拨款“三公”经费支出决算情况说明</w:t>
      </w:r>
      <w:bookmarkEnd w:id="10"/>
    </w:p>
    <w:p w14:paraId="12E87F33">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（一）“三公”经费财政拨款支出决算总体情况说明</w:t>
      </w:r>
    </w:p>
    <w:p w14:paraId="324658EF">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“三公”经费财政拨款支出预算为</w:t>
      </w:r>
      <w:r>
        <w:rPr>
          <w:rFonts w:hint="eastAsia" w:ascii="仿宋_GB2312" w:hAnsi="仿宋_GB2312" w:eastAsia="仿宋_GB2312"/>
          <w:color w:val="000000"/>
          <w:kern w:val="2"/>
          <w:sz w:val="32"/>
          <w:szCs w:val="24"/>
          <w:lang w:val="en-US" w:eastAsia="zh-CN"/>
        </w:rPr>
        <w:t>16.83</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%。决算数</w:t>
      </w:r>
      <w:r>
        <w:rPr>
          <w:rFonts w:hint="eastAsia" w:ascii="仿宋_GB2312" w:hAnsi="仿宋_GB2312" w:eastAsia="仿宋_GB2312"/>
          <w:color w:val="000000"/>
          <w:kern w:val="2"/>
          <w:sz w:val="32"/>
          <w:szCs w:val="24"/>
          <w:highlight w:val="none"/>
          <w:lang w:val="en-US"/>
        </w:rPr>
        <w:t>与预算数持平的主</w:t>
      </w:r>
      <w:r>
        <w:rPr>
          <w:rFonts w:hint="eastAsia" w:ascii="仿宋_GB2312" w:hAnsi="仿宋_GB2312" w:eastAsia="仿宋_GB2312"/>
          <w:color w:val="000000"/>
          <w:kern w:val="2"/>
          <w:sz w:val="32"/>
          <w:szCs w:val="24"/>
          <w:lang w:val="en-US"/>
        </w:rPr>
        <w:t>要原因是</w:t>
      </w:r>
      <w:r>
        <w:rPr>
          <w:rFonts w:hint="default" w:ascii="Times New Roman" w:hAnsi="Times New Roman" w:eastAsia="仿宋_GB2312" w:cs="Times New Roman"/>
          <w:b w:val="0"/>
          <w:bCs w:val="0"/>
          <w:color w:val="000000"/>
          <w:kern w:val="2"/>
          <w:sz w:val="32"/>
          <w:szCs w:val="24"/>
        </w:rPr>
        <w:t>严格控制经费开支</w:t>
      </w:r>
      <w:r>
        <w:rPr>
          <w:rFonts w:hint="eastAsia" w:ascii="仿宋_GB2312" w:hAnsi="仿宋_GB2312" w:eastAsia="仿宋_GB2312"/>
          <w:color w:val="000000"/>
          <w:kern w:val="2"/>
          <w:sz w:val="32"/>
          <w:szCs w:val="24"/>
          <w:lang w:val="en-US"/>
        </w:rPr>
        <w:t>。</w:t>
      </w:r>
    </w:p>
    <w:p w14:paraId="15101303">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（二）“三公”经费财政拨款支出决算具体情况说明</w:t>
      </w:r>
    </w:p>
    <w:p w14:paraId="374DE69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%；公务用车购置及运行维护费支出决算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%；公务接待费支出决算</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%。具体情况如下：</w:t>
      </w:r>
    </w:p>
    <w:p w14:paraId="23D5B7F1">
      <w:pPr>
        <w:pStyle w:val="9"/>
        <w:jc w:val="center"/>
        <w:rPr>
          <w:rFonts w:hint="eastAsia" w:eastAsia="仿宋_GB2312"/>
          <w:lang w:val="en-US" w:eastAsia="zh-CN"/>
        </w:rPr>
      </w:pPr>
      <w:r>
        <w:rPr>
          <w:rFonts w:hint="eastAsia" w:eastAsia="仿宋_GB2312"/>
          <w:lang w:val="en-US" w:eastAsia="zh-CN"/>
        </w:rPr>
        <w:pict>
          <v:shape id="_x0000_i1031" o:spt="75" alt="图片5" type="#_x0000_t75" style="height:199.95pt;width:348.7pt;" filled="f" o:preferrelative="t" stroked="f" coordsize="21600,21600">
            <v:path/>
            <v:fill on="f" focussize="0,0"/>
            <v:stroke on="f"/>
            <v:imagedata r:id="rId10" o:title="图片5"/>
            <o:lock v:ext="edit" aspectratio="t"/>
            <w10:wrap type="none"/>
            <w10:anchorlock/>
          </v:shape>
        </w:pict>
      </w:r>
    </w:p>
    <w:p w14:paraId="39886F91">
      <w:pPr>
        <w:overflowPunct w:val="0"/>
        <w:topLinePunct/>
        <w:spacing w:beforeLines="0" w:afterLines="0" w:line="576" w:lineRule="exact"/>
        <w:jc w:val="center"/>
        <w:rPr>
          <w:rFonts w:hint="eastAsia" w:ascii="仿宋_GB2312" w:hAnsi="仿宋_GB2312" w:eastAsia="仿宋_GB2312"/>
          <w:i/>
          <w:color w:val="000000"/>
          <w:kern w:val="2"/>
          <w:sz w:val="32"/>
          <w:szCs w:val="24"/>
          <w:highlight w:val="none"/>
          <w:lang w:val="en-US"/>
        </w:rPr>
      </w:pPr>
      <w:r>
        <w:rPr>
          <w:rFonts w:hint="eastAsia" w:ascii="仿宋_GB2312" w:hAnsi="仿宋_GB2312" w:eastAsia="仿宋_GB2312"/>
          <w:color w:val="000000"/>
          <w:kern w:val="2"/>
          <w:sz w:val="32"/>
          <w:szCs w:val="24"/>
          <w:highlight w:val="none"/>
          <w:lang w:val="en-US"/>
        </w:rPr>
        <w:t>（图7：“三公”经费财政拨款支出结构）</w:t>
      </w:r>
    </w:p>
    <w:p w14:paraId="359CA618">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1.因公出国（境）经费</w:t>
      </w:r>
      <w:r>
        <w:rPr>
          <w:rFonts w:hint="eastAsia" w:ascii="仿宋_GB2312" w:hAnsi="仿宋_GB2312" w:eastAsia="仿宋_GB2312"/>
          <w:color w:val="000000"/>
          <w:kern w:val="2"/>
          <w:sz w:val="32"/>
          <w:szCs w:val="24"/>
          <w:lang w:val="en-US" w:eastAsia="zh-CN"/>
        </w:rPr>
        <w:t>支出</w:t>
      </w:r>
      <w:r>
        <w:rPr>
          <w:rFonts w:hint="eastAsia" w:ascii="仿宋_GB2312" w:hAnsi="仿宋_GB2312" w:eastAsia="仿宋_GB2312"/>
          <w:color w:val="000000"/>
          <w:kern w:val="2"/>
          <w:sz w:val="32"/>
          <w:szCs w:val="24"/>
          <w:lang w:val="en-US"/>
        </w:rPr>
        <w:t>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万元，年初未安排预算。因公出国（境）支出决算较2023年度无变化。</w:t>
      </w:r>
    </w:p>
    <w:p w14:paraId="26808FBF">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auto"/>
          <w:kern w:val="2"/>
          <w:sz w:val="32"/>
          <w:szCs w:val="24"/>
          <w:lang w:val="en-US"/>
        </w:rPr>
        <w:t>2.公务用车</w:t>
      </w:r>
      <w:r>
        <w:rPr>
          <w:rFonts w:hint="eastAsia" w:ascii="仿宋_GB2312" w:hAnsi="仿宋_GB2312" w:eastAsia="仿宋_GB2312"/>
          <w:b/>
          <w:color w:val="000000"/>
          <w:kern w:val="2"/>
          <w:sz w:val="32"/>
          <w:szCs w:val="24"/>
          <w:lang w:val="en-US"/>
        </w:rPr>
        <w:t>购置及运行维护费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%。公务用车购置及运行维护费支出决算比202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度无变化</w:t>
      </w:r>
      <w:r>
        <w:rPr>
          <w:rFonts w:hint="eastAsia" w:ascii="仿宋_GB2312" w:hAnsi="仿宋_GB2312" w:eastAsia="仿宋_GB2312"/>
          <w:color w:val="000000"/>
          <w:kern w:val="2"/>
          <w:sz w:val="32"/>
          <w:szCs w:val="24"/>
          <w:lang w:val="en-US"/>
        </w:rPr>
        <w:t>。</w:t>
      </w:r>
    </w:p>
    <w:p w14:paraId="4E88258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其中：</w:t>
      </w:r>
      <w:r>
        <w:rPr>
          <w:rFonts w:hint="eastAsia" w:ascii="仿宋_GB2312" w:hAnsi="仿宋_GB2312" w:eastAsia="仿宋_GB2312"/>
          <w:b/>
          <w:color w:val="000000"/>
          <w:kern w:val="2"/>
          <w:sz w:val="32"/>
          <w:szCs w:val="24"/>
          <w:lang w:val="en-US"/>
        </w:rPr>
        <w:t>公务用车购置费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万元。全年按规定更新购置公务用车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万元。截至202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年12月31日，本部门共有公务用车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辆，其中：轿车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辆、越野车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辆、小型客车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辆、中型客车和大型客车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辆、其他车型</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w:t>
      </w:r>
    </w:p>
    <w:p w14:paraId="0A244CFB">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公务用车运行维护费</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0842365F">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3.公务接待费</w:t>
      </w:r>
      <w:r>
        <w:rPr>
          <w:rFonts w:hint="eastAsia" w:ascii="仿宋_GB2312" w:hAnsi="仿宋_GB2312" w:eastAsia="仿宋_GB2312"/>
          <w:color w:val="000000"/>
          <w:kern w:val="2"/>
          <w:sz w:val="32"/>
          <w:szCs w:val="24"/>
          <w:lang w:val="en-US"/>
        </w:rPr>
        <w:t>预算为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万元，支出决算为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%。决算数</w:t>
      </w:r>
      <w:r>
        <w:rPr>
          <w:rFonts w:hint="eastAsia" w:ascii="仿宋_GB2312" w:hAnsi="仿宋_GB2312" w:eastAsia="仿宋_GB2312"/>
          <w:color w:val="000000"/>
          <w:kern w:val="2"/>
          <w:sz w:val="32"/>
          <w:szCs w:val="24"/>
          <w:highlight w:val="none"/>
          <w:lang w:val="en-US"/>
        </w:rPr>
        <w:t>与预算数持平的主</w:t>
      </w:r>
      <w:r>
        <w:rPr>
          <w:rFonts w:hint="eastAsia" w:ascii="仿宋_GB2312" w:hAnsi="仿宋_GB2312" w:eastAsia="仿宋_GB2312"/>
          <w:color w:val="000000"/>
          <w:kern w:val="2"/>
          <w:sz w:val="32"/>
          <w:szCs w:val="24"/>
          <w:lang w:val="en-US"/>
        </w:rPr>
        <w:t>要原因是</w:t>
      </w:r>
      <w:r>
        <w:rPr>
          <w:rFonts w:hint="default" w:ascii="Times New Roman" w:hAnsi="Times New Roman" w:eastAsia="仿宋_GB2312" w:cs="Times New Roman"/>
          <w:b w:val="0"/>
          <w:bCs w:val="0"/>
          <w:color w:val="000000"/>
          <w:kern w:val="2"/>
          <w:sz w:val="32"/>
          <w:szCs w:val="24"/>
        </w:rPr>
        <w:t>严格控制经费开支</w:t>
      </w:r>
      <w:r>
        <w:rPr>
          <w:rFonts w:hint="eastAsia" w:ascii="仿宋_GB2312" w:hAnsi="仿宋_GB2312" w:eastAsia="仿宋_GB2312"/>
          <w:color w:val="000000"/>
          <w:kern w:val="2"/>
          <w:sz w:val="32"/>
          <w:szCs w:val="24"/>
          <w:lang w:val="en-US"/>
        </w:rPr>
        <w:t>。其中：</w:t>
      </w:r>
    </w:p>
    <w:p w14:paraId="3AFAAE34">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国内公务接待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万元。主要用于</w:t>
      </w:r>
      <w:r>
        <w:rPr>
          <w:rFonts w:hint="default" w:ascii="Times New Roman" w:hAnsi="Times New Roman" w:eastAsia="仿宋_GB2312" w:cs="Times New Roman"/>
          <w:b w:val="0"/>
          <w:bCs w:val="0"/>
          <w:color w:val="000000"/>
          <w:kern w:val="2"/>
          <w:sz w:val="32"/>
          <w:szCs w:val="24"/>
        </w:rPr>
        <w:t>东西部协作工作来访指导工作、省市部门调研考察，友好县区学习交流等发生的餐费及交通费等</w:t>
      </w:r>
      <w:r>
        <w:rPr>
          <w:rFonts w:hint="eastAsia" w:ascii="仿宋_GB2312" w:hAnsi="仿宋_GB2312" w:eastAsia="仿宋_GB2312"/>
          <w:color w:val="000000"/>
          <w:kern w:val="2"/>
          <w:sz w:val="32"/>
          <w:szCs w:val="24"/>
          <w:lang w:val="en-US"/>
        </w:rPr>
        <w:t>。国内公务接待</w:t>
      </w:r>
      <w:r>
        <w:rPr>
          <w:rFonts w:hint="eastAsia" w:ascii="仿宋_GB2312" w:hAnsi="仿宋_GB2312" w:eastAsia="仿宋_GB2312" w:cs="仿宋_GB2312"/>
          <w:sz w:val="32"/>
          <w:szCs w:val="32"/>
        </w:rPr>
        <w:t>123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1012</w:t>
      </w:r>
      <w:r>
        <w:rPr>
          <w:rFonts w:hint="eastAsia" w:ascii="仿宋_GB2312" w:hAnsi="仿宋_GB2312" w:eastAsia="仿宋_GB2312"/>
          <w:color w:val="000000"/>
          <w:kern w:val="2"/>
          <w:sz w:val="32"/>
          <w:szCs w:val="24"/>
          <w:lang w:val="en-US"/>
        </w:rPr>
        <w:t>人次，共计支出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万元，具体内容包括：</w:t>
      </w:r>
      <w:r>
        <w:rPr>
          <w:rFonts w:hint="default" w:ascii="Times New Roman" w:hAnsi="Times New Roman" w:eastAsia="仿宋_GB2312" w:cs="Times New Roman"/>
          <w:b w:val="0"/>
          <w:bCs w:val="0"/>
          <w:color w:val="000000"/>
          <w:kern w:val="2"/>
          <w:sz w:val="32"/>
          <w:szCs w:val="24"/>
        </w:rPr>
        <w:t>东西部协作工作来访指导工作、省市部门调研考察，友好县区学习交流等发生的餐费及交通费等</w:t>
      </w:r>
      <w:r>
        <w:rPr>
          <w:rFonts w:hint="eastAsia" w:ascii="Times New Roman" w:hAnsi="Times New Roman" w:eastAsia="仿宋_GB2312" w:cs="Times New Roman"/>
          <w:b w:val="0"/>
          <w:bCs w:val="0"/>
          <w:color w:val="000000"/>
          <w:kern w:val="2"/>
          <w:sz w:val="32"/>
          <w:szCs w:val="24"/>
          <w:lang w:eastAsia="zh-CN"/>
        </w:rPr>
        <w:t>，</w:t>
      </w:r>
      <w:r>
        <w:rPr>
          <w:rFonts w:hint="eastAsia" w:ascii="仿宋_GB2312" w:hAnsi="仿宋_GB2312" w:eastAsia="仿宋_GB2312"/>
          <w:color w:val="000000"/>
          <w:kern w:val="2"/>
          <w:sz w:val="32"/>
          <w:szCs w:val="24"/>
          <w:lang w:val="en-US"/>
        </w:rPr>
        <w:t>共计支出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w:t>
      </w:r>
    </w:p>
    <w:p w14:paraId="70EF54AE">
      <w:pPr>
        <w:pStyle w:val="9"/>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外事接待</w:t>
      </w:r>
      <w:r>
        <w:rPr>
          <w:rFonts w:hint="eastAsia" w:ascii="仿宋_GB2312" w:hAnsi="仿宋_GB2312" w:eastAsia="仿宋_GB2312"/>
          <w:color w:val="000000"/>
          <w:kern w:val="2"/>
          <w:sz w:val="32"/>
          <w:szCs w:val="24"/>
          <w:lang w:val="en-US"/>
        </w:rPr>
        <w:t>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万元，外事接待</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批次，</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人，共计支出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w:t>
      </w:r>
    </w:p>
    <w:p w14:paraId="6850680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1" w:name="_Toc12222"/>
      <w:r>
        <w:rPr>
          <w:rFonts w:hint="eastAsia" w:ascii="黑体" w:hAnsi="黑体" w:eastAsia="黑体" w:cs="Times New Roman"/>
          <w:color w:val="000000"/>
          <w:kern w:val="2"/>
          <w:sz w:val="32"/>
          <w:szCs w:val="24"/>
          <w:lang w:val="en-US"/>
        </w:rPr>
        <w:t>八、政府性基金预算支出决算情况说明</w:t>
      </w:r>
      <w:bookmarkEnd w:id="11"/>
    </w:p>
    <w:p w14:paraId="2AAF20A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2024年度政府性基金预算财政拨款支出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%。与2023年度相比，政府性基金预算财政拨款支出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4D156E4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2" w:name="_Toc21546"/>
      <w:r>
        <w:rPr>
          <w:rFonts w:hint="eastAsia" w:ascii="黑体" w:hAnsi="黑体" w:eastAsia="黑体" w:cs="Times New Roman"/>
          <w:color w:val="000000"/>
          <w:kern w:val="2"/>
          <w:sz w:val="32"/>
          <w:szCs w:val="24"/>
          <w:lang w:val="en-US"/>
        </w:rPr>
        <w:t>九、国有资本经营预算支出决算情况说明</w:t>
      </w:r>
      <w:bookmarkEnd w:id="12"/>
    </w:p>
    <w:p w14:paraId="242D90C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2024年度国有资本经营预算财政拨款支出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%。与2023年度相比，国有资本经营预算财政拨款支出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6907DF8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cs="Times New Roman"/>
          <w:color w:val="000000"/>
          <w:kern w:val="2"/>
          <w:sz w:val="32"/>
          <w:szCs w:val="24"/>
          <w:lang w:val="en-US"/>
        </w:rPr>
      </w:pPr>
      <w:bookmarkStart w:id="13" w:name="_Toc25479"/>
      <w:r>
        <w:rPr>
          <w:rFonts w:hint="eastAsia" w:ascii="黑体" w:hAnsi="黑体" w:eastAsia="黑体" w:cs="Times New Roman"/>
          <w:color w:val="000000"/>
          <w:kern w:val="2"/>
          <w:sz w:val="32"/>
          <w:szCs w:val="24"/>
          <w:lang w:val="en-US"/>
        </w:rPr>
        <w:t>十、其他重要事项的情况说明</w:t>
      </w:r>
      <w:bookmarkEnd w:id="13"/>
    </w:p>
    <w:p w14:paraId="796E7EC5">
      <w:pPr>
        <w:overflowPunct w:val="0"/>
        <w:topLinePunct/>
        <w:spacing w:beforeLines="0" w:afterLines="0" w:line="576" w:lineRule="exact"/>
        <w:ind w:firstLine="641"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b/>
          <w:color w:val="000000"/>
          <w:kern w:val="2"/>
          <w:sz w:val="32"/>
          <w:szCs w:val="24"/>
          <w:lang w:val="en-US"/>
        </w:rPr>
        <w:t>（一）机关运行经费支出情况</w:t>
      </w:r>
    </w:p>
    <w:p w14:paraId="412F294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olor w:val="000000"/>
          <w:kern w:val="2"/>
          <w:sz w:val="32"/>
          <w:szCs w:val="24"/>
          <w:lang w:val="en-US"/>
        </w:rPr>
        <w:t>机关运行经费支出</w:t>
      </w:r>
      <w:r>
        <w:rPr>
          <w:rFonts w:hint="eastAsia" w:ascii="仿宋_GB2312" w:hAnsi="仿宋_GB2312" w:eastAsia="仿宋_GB2312" w:cs="仿宋_GB2312"/>
          <w:sz w:val="32"/>
          <w:szCs w:val="32"/>
        </w:rPr>
        <w:t>18.32</w:t>
      </w:r>
      <w:r>
        <w:rPr>
          <w:rFonts w:hint="eastAsia" w:ascii="仿宋_GB2312" w:hAnsi="仿宋_GB2312" w:eastAsia="仿宋_GB2312"/>
          <w:color w:val="000000"/>
          <w:kern w:val="2"/>
          <w:sz w:val="32"/>
          <w:szCs w:val="24"/>
          <w:lang w:val="en-US"/>
        </w:rPr>
        <w:t>万元，比202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29.45</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61.7</w:t>
      </w:r>
      <w:r>
        <w:rPr>
          <w:rFonts w:hint="eastAsia" w:ascii="仿宋_GB2312" w:hAnsi="仿宋_GB2312" w:eastAsia="仿宋_GB2312"/>
          <w:color w:val="000000"/>
          <w:kern w:val="2"/>
          <w:sz w:val="32"/>
          <w:szCs w:val="24"/>
          <w:lang w:val="en-US"/>
        </w:rPr>
        <w:t>%。主要原因是机构改革，2024年下半年我单位划入区农业农村局，部分公用经费类项目调剂到合并单位。</w:t>
      </w:r>
    </w:p>
    <w:p w14:paraId="4C1334EC">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（二）政府采购支出情况</w:t>
      </w:r>
    </w:p>
    <w:p w14:paraId="18771C3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202</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lang w:val="en-US"/>
        </w:rPr>
        <w:t>年，</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olor w:val="000000"/>
          <w:kern w:val="2"/>
          <w:sz w:val="32"/>
          <w:szCs w:val="24"/>
          <w:lang w:val="en-US"/>
        </w:rPr>
        <w:t>政府采购支出总额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万元，其中：政府采购货物支出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万元、政府采购工程支出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万元、政府采购服务支出</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万元。授予中小企业合同金额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万元，占政府采购支出总额的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%，其中：授予小微企业合同金额</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万元，占授予中小企业合同金额的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%；货物采购授予中小企业合同金额占货物支出金额的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%，工程采购授予中小企业合同金额占工程支出金额的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%，服务采购授予中小企业合同金额占服务支出金额的</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w:t>
      </w:r>
    </w:p>
    <w:p w14:paraId="0219D618">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（三）国有资产占有使用情况</w:t>
      </w:r>
    </w:p>
    <w:p w14:paraId="13546DB1">
      <w:pPr>
        <w:overflowPunct w:val="0"/>
        <w:topLinePunct/>
        <w:spacing w:beforeLines="0" w:afterLines="0" w:line="576" w:lineRule="exact"/>
        <w:ind w:firstLine="640" w:firstLineChars="200"/>
        <w:jc w:val="both"/>
        <w:rPr>
          <w:rFonts w:hint="eastAsia" w:ascii="仿宋_GB2312" w:hAnsi="仿宋_GB2312" w:eastAsia="仿宋_GB2312"/>
          <w:b/>
          <w:color w:val="FF0000"/>
          <w:kern w:val="2"/>
          <w:sz w:val="32"/>
          <w:szCs w:val="24"/>
          <w:lang w:val="en-US"/>
        </w:rPr>
      </w:pPr>
      <w:r>
        <w:rPr>
          <w:rFonts w:hint="eastAsia" w:ascii="仿宋_GB2312" w:hAnsi="仿宋_GB2312" w:eastAsia="仿宋_GB2312"/>
          <w:color w:val="000000"/>
          <w:kern w:val="2"/>
          <w:sz w:val="32"/>
          <w:szCs w:val="24"/>
          <w:lang w:val="en-US"/>
        </w:rPr>
        <w:t>截至2024年12月31日，</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olor w:val="000000"/>
          <w:kern w:val="2"/>
          <w:sz w:val="32"/>
          <w:szCs w:val="24"/>
          <w:lang w:val="en-US"/>
        </w:rPr>
        <w:t>共有车辆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辆，其中：主要负责人用车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辆。单价100万元（含）以上设备（不含车辆）</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lang w:val="en-US"/>
        </w:rPr>
        <w:t>台（套）。</w:t>
      </w:r>
      <w:r>
        <w:rPr>
          <w:rFonts w:hint="eastAsia" w:ascii="仿宋_GB2312" w:hAnsi="仿宋_GB2312" w:eastAsia="仿宋_GB2312"/>
          <w:color w:val="000000"/>
          <w:kern w:val="2"/>
          <w:sz w:val="32"/>
          <w:szCs w:val="24"/>
          <w:lang w:val="en-US" w:eastAsia="zh-CN"/>
        </w:rPr>
        <w:t xml:space="preserve"> </w:t>
      </w:r>
    </w:p>
    <w:p w14:paraId="11EC05FD">
      <w:pPr>
        <w:overflowPunct w:val="0"/>
        <w:topLinePunct/>
        <w:spacing w:beforeLines="0" w:afterLines="0" w:line="576" w:lineRule="exact"/>
        <w:ind w:firstLine="641" w:firstLineChars="200"/>
        <w:jc w:val="both"/>
        <w:rPr>
          <w:rFonts w:hint="eastAsia" w:ascii="仿宋_GB2312" w:hAnsi="仿宋_GB2312" w:eastAsia="仿宋_GB2312"/>
          <w:b/>
          <w:color w:val="000000"/>
          <w:kern w:val="2"/>
          <w:sz w:val="32"/>
          <w:szCs w:val="24"/>
          <w:lang w:val="en-US"/>
        </w:rPr>
      </w:pPr>
      <w:r>
        <w:rPr>
          <w:rFonts w:hint="eastAsia" w:ascii="仿宋_GB2312" w:hAnsi="仿宋_GB2312" w:eastAsia="仿宋_GB2312"/>
          <w:b/>
          <w:color w:val="000000"/>
          <w:kern w:val="2"/>
          <w:sz w:val="32"/>
          <w:szCs w:val="24"/>
          <w:lang w:val="en-US"/>
        </w:rPr>
        <w:t>（四）预算绩效管理情况。</w:t>
      </w:r>
    </w:p>
    <w:p w14:paraId="70121A89">
      <w:pPr>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lang w:val="en-US" w:eastAsia="zh-CN"/>
        </w:rPr>
      </w:pPr>
      <w:r>
        <w:rPr>
          <w:rFonts w:hint="eastAsia" w:ascii="仿宋_GB2312" w:hAnsi="仿宋_GB2312" w:eastAsia="仿宋_GB2312"/>
          <w:color w:val="auto"/>
          <w:kern w:val="2"/>
          <w:sz w:val="32"/>
          <w:szCs w:val="24"/>
          <w:lang w:val="en-US"/>
        </w:rPr>
        <w:t>根据预算绩效管理要求，本单位在202</w:t>
      </w:r>
      <w:r>
        <w:rPr>
          <w:rFonts w:hint="eastAsia" w:ascii="仿宋_GB2312" w:hAnsi="仿宋_GB2312" w:eastAsia="仿宋_GB2312"/>
          <w:color w:val="auto"/>
          <w:kern w:val="2"/>
          <w:sz w:val="32"/>
          <w:szCs w:val="24"/>
          <w:lang w:val="en-US" w:eastAsia="zh-CN"/>
        </w:rPr>
        <w:t>4</w:t>
      </w:r>
      <w:r>
        <w:rPr>
          <w:rFonts w:hint="eastAsia" w:ascii="仿宋_GB2312" w:hAnsi="仿宋_GB2312" w:eastAsia="仿宋_GB2312"/>
          <w:color w:val="auto"/>
          <w:kern w:val="2"/>
          <w:sz w:val="32"/>
          <w:szCs w:val="24"/>
          <w:lang w:val="en-US"/>
        </w:rPr>
        <w:t>年度预算编制阶段，组织对广财农（2024）69号2024年省级财政衔接推进乡村振兴补助资金</w:t>
      </w:r>
      <w:r>
        <w:rPr>
          <w:rFonts w:hint="eastAsia" w:ascii="仿宋_GB2312" w:hAnsi="仿宋_GB2312" w:eastAsia="仿宋_GB2312"/>
          <w:color w:val="auto"/>
          <w:kern w:val="2"/>
          <w:sz w:val="32"/>
          <w:szCs w:val="24"/>
          <w:lang w:val="en-US" w:eastAsia="zh-CN"/>
        </w:rPr>
        <w:t>、2023年财政绩效评价奖金、解决我区参加四川省第二届和美乡村篮球大赛（村BA)广元市预选赛工作经费）、解决2023年度巩固拓展脱贫攻坚成果同乡村振兴有效衔接第三方评估工作经费、2024年乡村振兴统计监测系统维护</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个项目开展绩效监控</w:t>
      </w:r>
      <w:r>
        <w:rPr>
          <w:rFonts w:hint="eastAsia" w:ascii="仿宋_GB2312" w:hAnsi="仿宋_GB2312" w:eastAsia="仿宋_GB2312"/>
          <w:color w:val="auto"/>
          <w:kern w:val="2"/>
          <w:sz w:val="32"/>
          <w:szCs w:val="24"/>
          <w:lang w:val="en-US" w:eastAsia="zh-CN"/>
        </w:rPr>
        <w:t>。</w:t>
      </w:r>
    </w:p>
    <w:p w14:paraId="66E8D1AB">
      <w:pPr>
        <w:overflowPunct w:val="0"/>
        <w:topLinePunct/>
        <w:spacing w:beforeLines="0" w:afterLines="0" w:line="576" w:lineRule="exact"/>
        <w:jc w:val="both"/>
        <w:rPr>
          <w:rFonts w:hint="eastAsia" w:ascii="仿宋_GB2312" w:hAnsi="仿宋_GB2312" w:eastAsia="仿宋_GB2312"/>
          <w:color w:val="auto"/>
          <w:kern w:val="2"/>
          <w:sz w:val="32"/>
          <w:szCs w:val="24"/>
          <w:lang w:val="en-US" w:eastAsia="zh-CN"/>
        </w:rPr>
      </w:pPr>
    </w:p>
    <w:p w14:paraId="08EBABA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br w:type="page"/>
      </w:r>
      <w:bookmarkStart w:id="14" w:name="_Toc15616"/>
      <w:r>
        <w:rPr>
          <w:rFonts w:hint="eastAsia" w:ascii="方正小标宋简体" w:hAnsi="方正小标宋简体" w:eastAsia="方正小标宋简体" w:cs="方正小标宋简体"/>
          <w:color w:val="auto"/>
          <w:kern w:val="44"/>
          <w:sz w:val="44"/>
          <w:szCs w:val="24"/>
          <w:lang w:val="en-US"/>
        </w:rPr>
        <w:t>第三部分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名词解释</w:t>
      </w:r>
      <w:bookmarkEnd w:id="14"/>
    </w:p>
    <w:p w14:paraId="6B777001">
      <w:pPr>
        <w:pStyle w:val="9"/>
        <w:overflowPunct w:val="0"/>
        <w:topLinePunct/>
        <w:spacing w:afterLines="0"/>
        <w:rPr>
          <w:rFonts w:hint="eastAsia"/>
          <w:sz w:val="30"/>
          <w:szCs w:val="24"/>
          <w:lang w:val="en-US"/>
        </w:rPr>
      </w:pPr>
    </w:p>
    <w:p w14:paraId="04E7C8D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2E9BA06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746FB43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6BD8509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52F4A500">
      <w:pPr>
        <w:pStyle w:val="14"/>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479A812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199C70E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2DAB4D6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758628C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九、社会保障和就业支出（类）行政事业单位养老支出（款）行政单位离退休（项）：指反映行政单位(包括实行公务员管理的事业单位)开支的离退休经费。</w:t>
      </w:r>
    </w:p>
    <w:p w14:paraId="564EBE7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十、社会保障和就业支出（类）行政事业单位养老支出（款）机关事业单位基本养老保险缴费支出（项）：指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5535B32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十一、社会保障和就业支出（类）其他社会保障和就业支出（款）其他社会保障和就业支出（项）：指反映除上述项目以外其他用于社会保障和就业方面的支出。</w:t>
      </w:r>
    </w:p>
    <w:p w14:paraId="252B94D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十二、卫生健康支出（类）行政事业单位医疗（款）行政单位医疗（项）：指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lang w:val="en-US"/>
        </w:rPr>
        <w:t>。</w:t>
      </w:r>
    </w:p>
    <w:p w14:paraId="65FB51B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卫生健康支出（类）行政事业单位医疗（款）事业单位医疗（项）：指反映财政部门安排的事业单位基本医疗保险缴费经费，未参加医疗保险的事业单位的公费医疗经费，按国家规定享受离休人员待遇的医疗经费。</w:t>
      </w:r>
    </w:p>
    <w:p w14:paraId="21CD8881">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十四、农林水支出（类）农业农村（款）其他农业农村支出（项）：指反映除上述项目以外其他用于农业农村方面的支出。</w:t>
      </w:r>
    </w:p>
    <w:p w14:paraId="0D33673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十五、农林水支出（类）巩固脱贫攻坚成果衔接乡村振兴（款）行政运行（项）：指反映行政单位(包括实行公务员管理的事业单位)的基本支出。</w:t>
      </w:r>
    </w:p>
    <w:p w14:paraId="038FE544">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十六、农林水支出（类）巩固脱贫攻坚成果衔接乡村振兴（款）事业运行（项）：指反映事业单位基本支出，不包括行政单位(包括实行公务员管理的事业单位)后勤服务中心、医务室等附属事业单位的支出。</w:t>
      </w:r>
    </w:p>
    <w:p w14:paraId="387A84A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十七、农林水支出（类）巩固脱贫攻坚成果衔接乡村振兴（款）其他巩固脱贫攻坚成果衔接乡村振兴支出（项）：指反映除上述项目以外其他用于巩固拓展脱贫攻坚成果同乡村振兴有效衔接方面的支出。</w:t>
      </w:r>
    </w:p>
    <w:p w14:paraId="1A62E63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十八、住房保障支出（类）住房改革支出（款）住房公积金（项）：指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1E2B65B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十九、</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5963ED0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 xml:space="preserve">二十、项目支出：指在基本支出之外为完成特定行政任务和事业发展目标所发生的支出。 </w:t>
      </w:r>
    </w:p>
    <w:p w14:paraId="060F449E">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一</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2FC9C21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465B5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以及其他费用。</w:t>
      </w:r>
    </w:p>
    <w:p w14:paraId="05F51308">
      <w:pPr>
        <w:overflowPunct w:val="0"/>
        <w:topLinePunct/>
        <w:spacing w:beforeLines="0" w:afterLines="0" w:line="576" w:lineRule="exact"/>
        <w:jc w:val="both"/>
        <w:rPr>
          <w:rFonts w:hint="eastAsia" w:ascii="仿宋_GB2312" w:hAnsi="仿宋_GB2312" w:eastAsia="仿宋_GB2312"/>
          <w:b/>
          <w:color w:val="000000"/>
          <w:kern w:val="2"/>
          <w:sz w:val="32"/>
          <w:szCs w:val="24"/>
          <w:lang w:val="en-US"/>
        </w:rPr>
      </w:pPr>
    </w:p>
    <w:p w14:paraId="1E002B7C">
      <w:pPr>
        <w:overflowPunct w:val="0"/>
        <w:topLinePunct/>
        <w:spacing w:beforeLines="0" w:afterLines="0" w:line="576" w:lineRule="exact"/>
        <w:ind w:firstLine="880" w:firstLineChars="200"/>
        <w:jc w:val="both"/>
        <w:rPr>
          <w:rFonts w:hint="eastAsia" w:ascii="黑体" w:hAnsi="黑体" w:eastAsia="黑体"/>
          <w:color w:val="000000"/>
          <w:kern w:val="2"/>
          <w:sz w:val="44"/>
          <w:szCs w:val="24"/>
          <w:lang w:val="en-US"/>
        </w:rPr>
      </w:pPr>
    </w:p>
    <w:p w14:paraId="0359273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方正小标宋简体" w:hAnsi="方正小标宋简体" w:eastAsia="方正小标宋简体" w:cs="方正小标宋简体"/>
          <w:color w:val="auto"/>
          <w:kern w:val="44"/>
          <w:sz w:val="44"/>
          <w:szCs w:val="24"/>
          <w:lang w:val="en-US"/>
        </w:rPr>
      </w:pPr>
      <w:r>
        <w:br w:type="page"/>
      </w:r>
      <w:bookmarkStart w:id="15" w:name="_Toc24986"/>
      <w:r>
        <w:rPr>
          <w:rFonts w:hint="eastAsia" w:ascii="方正小标宋简体" w:hAnsi="方正小标宋简体" w:eastAsia="方正小标宋简体" w:cs="方正小标宋简体"/>
          <w:color w:val="auto"/>
          <w:kern w:val="44"/>
          <w:sz w:val="44"/>
          <w:szCs w:val="24"/>
          <w:lang w:val="en-US"/>
        </w:rPr>
        <w:t>第四部分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附件</w:t>
      </w:r>
      <w:bookmarkEnd w:id="15"/>
    </w:p>
    <w:p w14:paraId="01B42AA2">
      <w:pPr>
        <w:pStyle w:val="9"/>
        <w:overflowPunct w:val="0"/>
        <w:topLinePunct/>
        <w:spacing w:afterLines="0"/>
        <w:rPr>
          <w:rFonts w:hint="eastAsia"/>
          <w:sz w:val="30"/>
          <w:szCs w:val="24"/>
          <w:lang w:val="en-US"/>
        </w:rPr>
      </w:pPr>
    </w:p>
    <w:p w14:paraId="4BEFCEC1">
      <w:pPr>
        <w:overflowPunct w:val="0"/>
        <w:topLinePunct/>
        <w:spacing w:beforeLines="0" w:afterLines="0" w:line="576" w:lineRule="exact"/>
        <w:jc w:val="center"/>
        <w:rPr>
          <w:rFonts w:hint="eastAsia" w:ascii="黑体" w:hAnsi="黑体" w:eastAsia="黑体"/>
          <w:color w:val="auto"/>
          <w:kern w:val="2"/>
          <w:sz w:val="32"/>
          <w:szCs w:val="24"/>
          <w:lang w:val="en-US"/>
        </w:rPr>
      </w:pPr>
      <w:r>
        <w:rPr>
          <w:rFonts w:hint="eastAsia" w:ascii="黑体" w:hAnsi="黑体" w:eastAsia="黑体"/>
          <w:color w:val="auto"/>
          <w:kern w:val="2"/>
          <w:sz w:val="32"/>
          <w:szCs w:val="24"/>
          <w:lang w:val="en-US"/>
        </w:rPr>
        <w:t>部门预算项目支出绩效自评表（202</w:t>
      </w:r>
      <w:r>
        <w:rPr>
          <w:rFonts w:hint="eastAsia" w:ascii="黑体" w:hAnsi="黑体" w:eastAsia="黑体"/>
          <w:color w:val="auto"/>
          <w:kern w:val="2"/>
          <w:sz w:val="32"/>
          <w:szCs w:val="24"/>
          <w:lang w:val="en-US" w:eastAsia="zh-CN"/>
        </w:rPr>
        <w:t>4</w:t>
      </w:r>
      <w:r>
        <w:rPr>
          <w:rFonts w:hint="eastAsia" w:ascii="黑体" w:hAnsi="黑体" w:eastAsia="黑体"/>
          <w:color w:val="auto"/>
          <w:kern w:val="2"/>
          <w:sz w:val="32"/>
          <w:szCs w:val="24"/>
          <w:lang w:val="en-US"/>
        </w:rPr>
        <w:t>年度）</w:t>
      </w:r>
    </w:p>
    <w:p w14:paraId="46A84FD5">
      <w:pPr>
        <w:numPr>
          <w:ilvl w:val="0"/>
          <w:numId w:val="0"/>
        </w:numPr>
        <w:overflowPunct w:val="0"/>
        <w:topLinePunct/>
        <w:spacing w:beforeLines="0" w:afterLines="0" w:line="576" w:lineRule="exact"/>
        <w:ind w:firstLine="640" w:firstLineChars="200"/>
        <w:jc w:val="both"/>
        <w:rPr>
          <w:rFonts w:hint="eastAsia" w:ascii="仿宋_GB2312" w:hAnsi="仿宋_GB2312" w:eastAsia="仿宋_GB2312"/>
          <w:b w:val="0"/>
          <w:bCs w:val="0"/>
          <w:color w:val="C00000"/>
          <w:kern w:val="2"/>
          <w:sz w:val="32"/>
          <w:szCs w:val="24"/>
          <w:highlight w:val="none"/>
          <w:lang w:val="en-US"/>
        </w:rPr>
      </w:pPr>
    </w:p>
    <w:p w14:paraId="1E81DA0C">
      <w:pPr>
        <w:pStyle w:val="9"/>
        <w:rPr>
          <w:rFonts w:hint="eastAsia" w:ascii="仿宋_GB2312" w:hAnsi="仿宋_GB2312" w:eastAsia="仿宋_GB2312"/>
          <w:b w:val="0"/>
          <w:bCs w:val="0"/>
          <w:color w:val="C00000"/>
          <w:kern w:val="2"/>
          <w:sz w:val="32"/>
          <w:szCs w:val="24"/>
          <w:highlight w:val="none"/>
          <w:lang w:val="en-US"/>
        </w:rPr>
      </w:pPr>
    </w:p>
    <w:p w14:paraId="0100711E">
      <w:pPr>
        <w:pStyle w:val="9"/>
        <w:rPr>
          <w:rFonts w:hint="eastAsia" w:ascii="仿宋_GB2312" w:hAnsi="仿宋_GB2312" w:eastAsia="仿宋_GB2312"/>
          <w:b w:val="0"/>
          <w:bCs w:val="0"/>
          <w:color w:val="C00000"/>
          <w:kern w:val="2"/>
          <w:sz w:val="32"/>
          <w:szCs w:val="24"/>
          <w:highlight w:val="none"/>
          <w:lang w:val="en-US"/>
        </w:rPr>
      </w:pPr>
    </w:p>
    <w:p w14:paraId="2743A633">
      <w:pPr>
        <w:pStyle w:val="9"/>
        <w:rPr>
          <w:rFonts w:hint="eastAsia" w:ascii="仿宋_GB2312" w:hAnsi="仿宋_GB2312" w:eastAsia="仿宋_GB2312"/>
          <w:b w:val="0"/>
          <w:bCs w:val="0"/>
          <w:color w:val="C00000"/>
          <w:kern w:val="2"/>
          <w:sz w:val="32"/>
          <w:szCs w:val="24"/>
          <w:highlight w:val="none"/>
          <w:lang w:val="en-US"/>
        </w:rPr>
      </w:pPr>
    </w:p>
    <w:p w14:paraId="4DF83BC1">
      <w:pPr>
        <w:pStyle w:val="9"/>
        <w:rPr>
          <w:rFonts w:hint="eastAsia" w:ascii="仿宋_GB2312" w:hAnsi="仿宋_GB2312" w:eastAsia="仿宋_GB2312"/>
          <w:b w:val="0"/>
          <w:bCs w:val="0"/>
          <w:color w:val="C00000"/>
          <w:kern w:val="2"/>
          <w:sz w:val="32"/>
          <w:szCs w:val="24"/>
          <w:highlight w:val="none"/>
          <w:lang w:val="en-US"/>
        </w:rPr>
      </w:pPr>
    </w:p>
    <w:p w14:paraId="2BA6143A">
      <w:pPr>
        <w:pStyle w:val="9"/>
        <w:rPr>
          <w:rFonts w:hint="eastAsia" w:ascii="仿宋_GB2312" w:hAnsi="仿宋_GB2312" w:eastAsia="仿宋_GB2312"/>
          <w:b w:val="0"/>
          <w:bCs w:val="0"/>
          <w:color w:val="C00000"/>
          <w:kern w:val="2"/>
          <w:sz w:val="32"/>
          <w:szCs w:val="24"/>
          <w:highlight w:val="none"/>
          <w:lang w:val="en-US"/>
        </w:rPr>
      </w:pPr>
    </w:p>
    <w:p w14:paraId="65D2642D">
      <w:pPr>
        <w:pStyle w:val="9"/>
        <w:rPr>
          <w:rFonts w:hint="eastAsia" w:ascii="仿宋_GB2312" w:hAnsi="仿宋_GB2312" w:eastAsia="仿宋_GB2312"/>
          <w:b w:val="0"/>
          <w:bCs w:val="0"/>
          <w:color w:val="C00000"/>
          <w:kern w:val="2"/>
          <w:sz w:val="32"/>
          <w:szCs w:val="24"/>
          <w:highlight w:val="none"/>
          <w:lang w:val="en-US"/>
        </w:rPr>
      </w:pPr>
    </w:p>
    <w:p w14:paraId="3AC614DE">
      <w:pPr>
        <w:pStyle w:val="9"/>
        <w:rPr>
          <w:rFonts w:hint="eastAsia" w:ascii="仿宋_GB2312" w:hAnsi="仿宋_GB2312" w:eastAsia="仿宋_GB2312"/>
          <w:b w:val="0"/>
          <w:bCs w:val="0"/>
          <w:color w:val="C00000"/>
          <w:kern w:val="2"/>
          <w:sz w:val="32"/>
          <w:szCs w:val="24"/>
          <w:highlight w:val="none"/>
          <w:lang w:val="en-US" w:eastAsia="zh-CN"/>
        </w:rPr>
      </w:pPr>
    </w:p>
    <w:p w14:paraId="7ACFD8A4">
      <w:pPr>
        <w:overflowPunct w:val="0"/>
        <w:topLinePunct/>
        <w:spacing w:beforeLines="0" w:afterLines="0" w:line="576" w:lineRule="exact"/>
        <w:jc w:val="center"/>
        <w:outlineLvl w:val="0"/>
        <w:rPr>
          <w:rFonts w:hint="eastAsia" w:ascii="方正小标宋简体" w:hAnsi="方正小标宋简体" w:eastAsia="方正小标宋简体" w:cs="方正小标宋简体"/>
          <w:color w:val="auto"/>
          <w:kern w:val="44"/>
          <w:sz w:val="44"/>
          <w:szCs w:val="24"/>
          <w:lang w:val="en-US"/>
        </w:rPr>
      </w:pPr>
      <w:r>
        <w:br w:type="page"/>
      </w:r>
      <w:bookmarkStart w:id="16" w:name="_Toc18860"/>
      <w:r>
        <w:rPr>
          <w:rFonts w:hint="eastAsia" w:ascii="方正小标宋简体" w:hAnsi="方正小标宋简体" w:eastAsia="方正小标宋简体" w:cs="方正小标宋简体"/>
          <w:color w:val="auto"/>
          <w:kern w:val="44"/>
          <w:sz w:val="44"/>
          <w:szCs w:val="24"/>
          <w:lang w:val="en-US"/>
        </w:rPr>
        <w:t>第五部分</w:t>
      </w:r>
      <w:r>
        <w:rPr>
          <w:rFonts w:hint="eastAsia" w:ascii="方正小标宋简体" w:hAnsi="方正小标宋简体" w:eastAsia="方正小标宋简体" w:cs="方正小标宋简体"/>
          <w:color w:val="auto"/>
          <w:kern w:val="44"/>
          <w:sz w:val="44"/>
          <w:szCs w:val="24"/>
          <w:lang w:val="en-US" w:eastAsia="zh-CN"/>
        </w:rPr>
        <w:t xml:space="preserve">  </w:t>
      </w:r>
      <w:r>
        <w:rPr>
          <w:rFonts w:hint="eastAsia" w:ascii="方正小标宋简体" w:hAnsi="方正小标宋简体" w:eastAsia="方正小标宋简体" w:cs="方正小标宋简体"/>
          <w:color w:val="auto"/>
          <w:kern w:val="44"/>
          <w:sz w:val="44"/>
          <w:szCs w:val="24"/>
          <w:lang w:val="en-US"/>
        </w:rPr>
        <w:t>附表</w:t>
      </w:r>
      <w:bookmarkEnd w:id="16"/>
    </w:p>
    <w:p w14:paraId="681696E7">
      <w:pPr>
        <w:pStyle w:val="9"/>
        <w:overflowPunct w:val="0"/>
        <w:topLinePunct/>
        <w:spacing w:afterLines="0"/>
        <w:rPr>
          <w:rFonts w:hint="eastAsia"/>
          <w:sz w:val="30"/>
          <w:szCs w:val="24"/>
          <w:lang w:val="en-US"/>
        </w:rPr>
      </w:pPr>
    </w:p>
    <w:p w14:paraId="4C867DE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b/>
          <w:color w:val="000000"/>
          <w:kern w:val="2"/>
          <w:sz w:val="32"/>
          <w:szCs w:val="24"/>
          <w:lang w:val="en-US"/>
        </w:rPr>
      </w:pPr>
      <w:bookmarkStart w:id="17" w:name="_Toc5384"/>
      <w:r>
        <w:rPr>
          <w:rFonts w:hint="eastAsia" w:ascii="仿宋_GB2312" w:hAnsi="仿宋_GB2312" w:eastAsia="仿宋_GB2312"/>
          <w:color w:val="000000"/>
          <w:kern w:val="2"/>
          <w:sz w:val="32"/>
          <w:szCs w:val="24"/>
          <w:lang w:val="en-US"/>
        </w:rPr>
        <w:t>一、收</w:t>
      </w:r>
      <w:r>
        <w:rPr>
          <w:rFonts w:hint="eastAsia" w:ascii="仿宋_GB2312" w:hAnsi="仿宋_GB2312" w:eastAsia="仿宋_GB2312"/>
          <w:color w:val="auto"/>
          <w:kern w:val="2"/>
          <w:sz w:val="32"/>
          <w:szCs w:val="24"/>
          <w:lang w:val="en-US"/>
        </w:rPr>
        <w:t>入支出决算总表</w:t>
      </w:r>
      <w:bookmarkEnd w:id="17"/>
    </w:p>
    <w:p w14:paraId="57526F1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18" w:name="_Toc22702"/>
      <w:r>
        <w:rPr>
          <w:rFonts w:hint="eastAsia" w:ascii="仿宋_GB2312" w:hAnsi="仿宋_GB2312" w:eastAsia="仿宋_GB2312" w:cs="Times New Roman"/>
          <w:color w:val="000000"/>
          <w:kern w:val="2"/>
          <w:sz w:val="32"/>
          <w:szCs w:val="24"/>
          <w:lang w:val="en-US"/>
        </w:rPr>
        <w:t>二、收入决算表</w:t>
      </w:r>
      <w:bookmarkEnd w:id="18"/>
    </w:p>
    <w:p w14:paraId="798B4DC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19" w:name="_Toc19256"/>
      <w:r>
        <w:rPr>
          <w:rFonts w:hint="eastAsia" w:ascii="仿宋_GB2312" w:hAnsi="仿宋_GB2312" w:eastAsia="仿宋_GB2312" w:cs="Times New Roman"/>
          <w:color w:val="000000"/>
          <w:kern w:val="2"/>
          <w:sz w:val="32"/>
          <w:szCs w:val="24"/>
          <w:lang w:val="en-US"/>
        </w:rPr>
        <w:t>三、支出决算表</w:t>
      </w:r>
      <w:bookmarkEnd w:id="19"/>
    </w:p>
    <w:p w14:paraId="1E491AA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0" w:name="_Toc28439"/>
      <w:r>
        <w:rPr>
          <w:rFonts w:hint="eastAsia" w:ascii="仿宋_GB2312" w:hAnsi="仿宋_GB2312" w:eastAsia="仿宋_GB2312" w:cs="Times New Roman"/>
          <w:color w:val="000000"/>
          <w:kern w:val="2"/>
          <w:sz w:val="32"/>
          <w:szCs w:val="24"/>
          <w:lang w:val="en-US"/>
        </w:rPr>
        <w:t>四、财政拨款收入支出决算总表</w:t>
      </w:r>
      <w:bookmarkEnd w:id="20"/>
    </w:p>
    <w:p w14:paraId="5BFD7E7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1" w:name="_Toc13622"/>
      <w:r>
        <w:rPr>
          <w:rFonts w:hint="eastAsia" w:ascii="仿宋_GB2312" w:hAnsi="仿宋_GB2312" w:eastAsia="仿宋_GB2312" w:cs="Times New Roman"/>
          <w:color w:val="000000"/>
          <w:kern w:val="2"/>
          <w:sz w:val="32"/>
          <w:szCs w:val="24"/>
          <w:lang w:val="en-US"/>
        </w:rPr>
        <w:t>五、财政拨款支出决算明细表</w:t>
      </w:r>
      <w:bookmarkEnd w:id="21"/>
    </w:p>
    <w:p w14:paraId="0FF0245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2" w:name="_Toc8463"/>
      <w:r>
        <w:rPr>
          <w:rFonts w:hint="eastAsia" w:ascii="仿宋_GB2312" w:hAnsi="仿宋_GB2312" w:eastAsia="仿宋_GB2312" w:cs="Times New Roman"/>
          <w:color w:val="000000"/>
          <w:kern w:val="2"/>
          <w:sz w:val="32"/>
          <w:szCs w:val="24"/>
          <w:lang w:val="en-US"/>
        </w:rPr>
        <w:t>六、一般公共预算财政拨款支出决算表</w:t>
      </w:r>
      <w:bookmarkEnd w:id="22"/>
    </w:p>
    <w:p w14:paraId="1A3327D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3" w:name="_Toc26771"/>
      <w:r>
        <w:rPr>
          <w:rFonts w:hint="eastAsia" w:ascii="仿宋_GB2312" w:hAnsi="仿宋_GB2312" w:eastAsia="仿宋_GB2312" w:cs="Times New Roman"/>
          <w:color w:val="000000"/>
          <w:kern w:val="2"/>
          <w:sz w:val="32"/>
          <w:szCs w:val="24"/>
          <w:lang w:val="en-US"/>
        </w:rPr>
        <w:t>七、一般公共预算财政拨款支出决算明细表</w:t>
      </w:r>
      <w:bookmarkEnd w:id="23"/>
    </w:p>
    <w:p w14:paraId="137BA97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4" w:name="_Toc24523"/>
      <w:r>
        <w:rPr>
          <w:rFonts w:hint="eastAsia" w:ascii="仿宋_GB2312" w:hAnsi="仿宋_GB2312" w:eastAsia="仿宋_GB2312" w:cs="Times New Roman"/>
          <w:color w:val="000000"/>
          <w:kern w:val="2"/>
          <w:sz w:val="32"/>
          <w:szCs w:val="24"/>
          <w:lang w:val="en-US"/>
        </w:rPr>
        <w:t>八、一般公共预算财政拨款基本支出决算表</w:t>
      </w:r>
      <w:bookmarkEnd w:id="24"/>
    </w:p>
    <w:p w14:paraId="6DD2511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5" w:name="_Toc1033"/>
      <w:r>
        <w:rPr>
          <w:rFonts w:hint="eastAsia" w:ascii="仿宋_GB2312" w:hAnsi="仿宋_GB2312" w:eastAsia="仿宋_GB2312" w:cs="Times New Roman"/>
          <w:color w:val="000000"/>
          <w:kern w:val="2"/>
          <w:sz w:val="32"/>
          <w:szCs w:val="24"/>
          <w:lang w:val="en-US"/>
        </w:rPr>
        <w:t>九、一般公共预算财政拨款项目支出决算表</w:t>
      </w:r>
      <w:bookmarkEnd w:id="25"/>
    </w:p>
    <w:p w14:paraId="0EAA1A6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6" w:name="_Toc24586"/>
      <w:r>
        <w:rPr>
          <w:rFonts w:hint="eastAsia" w:ascii="仿宋_GB2312" w:hAnsi="仿宋_GB2312" w:eastAsia="仿宋_GB2312" w:cs="Times New Roman"/>
          <w:color w:val="000000"/>
          <w:kern w:val="2"/>
          <w:sz w:val="32"/>
          <w:szCs w:val="24"/>
          <w:lang w:val="en-US"/>
        </w:rPr>
        <w:t>十、政府性基金预算财政拨款收入支出决算表</w:t>
      </w:r>
      <w:bookmarkEnd w:id="26"/>
    </w:p>
    <w:p w14:paraId="179D51A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7" w:name="_Toc32390"/>
      <w:r>
        <w:rPr>
          <w:rFonts w:hint="eastAsia" w:ascii="仿宋_GB2312" w:hAnsi="仿宋_GB2312" w:eastAsia="仿宋_GB2312" w:cs="Times New Roman"/>
          <w:color w:val="000000"/>
          <w:kern w:val="2"/>
          <w:sz w:val="32"/>
          <w:szCs w:val="24"/>
          <w:lang w:val="en-US"/>
        </w:rPr>
        <w:t>十一、国有资本经营预算财政拨款收入支出决算表</w:t>
      </w:r>
      <w:bookmarkEnd w:id="27"/>
    </w:p>
    <w:p w14:paraId="26DCCD0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8" w:name="_Toc9609"/>
      <w:r>
        <w:rPr>
          <w:rFonts w:hint="eastAsia" w:ascii="仿宋_GB2312" w:hAnsi="仿宋_GB2312" w:eastAsia="仿宋_GB2312" w:cs="Times New Roman"/>
          <w:color w:val="000000"/>
          <w:kern w:val="2"/>
          <w:sz w:val="32"/>
          <w:szCs w:val="24"/>
          <w:lang w:val="en-US"/>
        </w:rPr>
        <w:t>十二、国有资本经营预算财政拨款支出决算表</w:t>
      </w:r>
      <w:bookmarkEnd w:id="28"/>
    </w:p>
    <w:p w14:paraId="43A200C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仿宋_GB2312" w:hAnsi="仿宋_GB2312" w:eastAsia="仿宋_GB2312" w:cs="Times New Roman"/>
          <w:color w:val="000000"/>
          <w:kern w:val="2"/>
          <w:sz w:val="32"/>
          <w:szCs w:val="24"/>
          <w:lang w:val="en-US"/>
        </w:rPr>
      </w:pPr>
      <w:bookmarkStart w:id="29" w:name="_Toc6986"/>
      <w:r>
        <w:rPr>
          <w:rFonts w:hint="eastAsia" w:ascii="仿宋_GB2312" w:hAnsi="仿宋_GB2312" w:eastAsia="仿宋_GB2312" w:cs="Times New Roman"/>
          <w:color w:val="000000"/>
          <w:kern w:val="2"/>
          <w:sz w:val="32"/>
          <w:szCs w:val="24"/>
          <w:lang w:val="en-US"/>
        </w:rPr>
        <w:t>十三、财政拨款“三公”经费支出决算表</w:t>
      </w:r>
      <w:bookmarkEnd w:id="29"/>
    </w:p>
    <w:p w14:paraId="630E2AC6">
      <w:pPr>
        <w:overflowPunct w:val="0"/>
        <w:topLinePunct/>
        <w:spacing w:beforeLines="0" w:afterLines="0"/>
        <w:rPr>
          <w:rFonts w:hint="eastAsia" w:ascii="方正小标宋简体" w:hAnsi="方正小标宋简体" w:eastAsia="方正小标宋简体"/>
          <w:color w:val="000000"/>
          <w:kern w:val="2"/>
          <w:sz w:val="30"/>
          <w:szCs w:val="24"/>
          <w:lang w:val="en-US"/>
        </w:rPr>
      </w:pPr>
    </w:p>
    <w:sectPr>
      <w:footerReference r:id="rId4" w:type="default"/>
      <w:pgSz w:w="11905" w:h="16838"/>
      <w:pgMar w:top="2098" w:right="1474" w:bottom="1984" w:left="1587" w:header="720" w:footer="1304" w:gutter="0"/>
      <w:lnNumType w:countBy="0" w:distance="36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46690">
    <w:pPr>
      <w:pStyle w:val="10"/>
    </w:pPr>
    <w:r>
      <w:rPr>
        <w:sz w:val="18"/>
      </w:rPr>
      <w:pict>
        <v:shape id="文本框 2"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561E7CC0">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noLineBreaksAfter w:lang="zh-CN" w:val="([{·‘“〈《「『【〔〖（．［｛￡￥"/>
  <w:noLineBreaksBefore w:lang="zh-CN" w:val="!),.:;?]}¨·ˇˉ―‖’”…∶、。〃々〉》」』】〕〗！＂＇），．：；？］｀｜｝～￠"/>
  <w:hdrShapeDefaults>
    <o:shapelayout v:ext="edit">
      <o:idmap v:ext="edit" data="3,4"/>
    </o:shapelayout>
  </w:hdrShapeDefaults>
  <w:footnotePr>
    <w:footnote w:id="0"/>
    <w:footnote w:id="1"/>
  </w:foot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rsids>
    <w:rsidRoot w:val="00000000"/>
    <w:rsid w:val="063D63B4"/>
    <w:rsid w:val="2C5A11A8"/>
    <w:rsid w:val="61411FA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uiPriority="99" w:semiHidden="0" w:name="heading 1"/>
    <w:lsdException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imes New Roman" w:hAnsi="Times New Roman" w:eastAsia="宋体" w:cs="Times New Roman"/>
      <w:sz w:val="24"/>
      <w:szCs w:val="24"/>
    </w:rPr>
  </w:style>
  <w:style w:type="character" w:default="1" w:styleId="4">
    <w:name w:val="Default Paragraph Font"/>
    <w:unhideWhenUsed/>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
    <w:name w:val="标题 11"/>
    <w:unhideWhenUsed/>
    <w:uiPriority w:val="99"/>
    <w:pPr>
      <w:widowControl w:val="0"/>
      <w:autoSpaceDE w:val="0"/>
      <w:autoSpaceDN w:val="0"/>
      <w:adjustRightInd w:val="0"/>
      <w:spacing w:beforeLines="0" w:afterLines="0"/>
      <w:outlineLvl w:val="0"/>
    </w:pPr>
    <w:rPr>
      <w:rFonts w:hint="default" w:ascii="Times New Roman" w:hAnsi="Times New Roman" w:eastAsia="宋体" w:cs="Times New Roman"/>
      <w:sz w:val="24"/>
      <w:szCs w:val="24"/>
    </w:rPr>
  </w:style>
  <w:style w:type="paragraph" w:customStyle="1" w:styleId="6">
    <w:name w:val="标题 21"/>
    <w:unhideWhenUsed/>
    <w:uiPriority w:val="99"/>
    <w:pPr>
      <w:widowControl w:val="0"/>
      <w:autoSpaceDE w:val="0"/>
      <w:autoSpaceDN w:val="0"/>
      <w:adjustRightInd w:val="0"/>
      <w:spacing w:beforeLines="0" w:afterLines="0"/>
      <w:outlineLvl w:val="1"/>
    </w:pPr>
    <w:rPr>
      <w:rFonts w:hint="default" w:ascii="Times New Roman" w:hAnsi="Times New Roman" w:eastAsia="宋体" w:cs="Times New Roman"/>
      <w:sz w:val="24"/>
      <w:szCs w:val="24"/>
    </w:rPr>
  </w:style>
  <w:style w:type="character" w:customStyle="1" w:styleId="7">
    <w:name w:val="默认段落字体1"/>
    <w:unhideWhenUsed/>
    <w:qFormat/>
    <w:uiPriority w:val="99"/>
    <w:rPr>
      <w:rFonts w:hint="default"/>
      <w:sz w:val="24"/>
      <w:szCs w:val="24"/>
    </w:rPr>
  </w:style>
  <w:style w:type="table" w:customStyle="1" w:styleId="8">
    <w:name w:val="普通表格1"/>
    <w:qFormat/>
    <w:uiPriority w:val="99"/>
    <w:tblPr>
      <w:tblCellMar>
        <w:top w:w="0" w:type="dxa"/>
        <w:left w:w="108" w:type="dxa"/>
        <w:bottom w:w="0" w:type="dxa"/>
        <w:right w:w="108" w:type="dxa"/>
      </w:tblCellMar>
    </w:tblPr>
  </w:style>
  <w:style w:type="paragraph" w:customStyle="1" w:styleId="9">
    <w:name w:val="正文文本1"/>
    <w:basedOn w:val="1"/>
    <w:unhideWhenUsed/>
    <w:qFormat/>
    <w:uiPriority w:val="99"/>
    <w:pPr>
      <w:spacing w:beforeLines="30" w:afterLines="0"/>
    </w:pPr>
    <w:rPr>
      <w:rFonts w:hint="eastAsia" w:ascii="仿宋_GB2312" w:hAnsi="Times New Roman" w:eastAsia="仿宋_GB2312"/>
      <w:sz w:val="30"/>
      <w:szCs w:val="24"/>
    </w:rPr>
  </w:style>
  <w:style w:type="paragraph" w:customStyle="1" w:styleId="10">
    <w:name w:val="页脚1"/>
    <w:basedOn w:val="1"/>
    <w:unhideWhenUsed/>
    <w:qFormat/>
    <w:uiPriority w:val="99"/>
    <w:pPr>
      <w:tabs>
        <w:tab w:val="center" w:pos="4153"/>
        <w:tab w:val="right" w:pos="8306"/>
      </w:tabs>
      <w:snapToGrid w:val="0"/>
      <w:spacing w:beforeLines="0" w:afterLines="0"/>
    </w:pPr>
    <w:rPr>
      <w:rFonts w:hint="default"/>
      <w:sz w:val="18"/>
      <w:szCs w:val="24"/>
    </w:rPr>
  </w:style>
  <w:style w:type="paragraph" w:customStyle="1" w:styleId="11">
    <w:name w:val="页眉1"/>
    <w:basedOn w:val="1"/>
    <w:unhideWhenUsed/>
    <w:qFormat/>
    <w:uiPriority w:val="99"/>
    <w:pPr>
      <w:tabs>
        <w:tab w:val="center" w:pos="4153"/>
        <w:tab w:val="right" w:pos="8306"/>
      </w:tabs>
      <w:snapToGrid w:val="0"/>
      <w:spacing w:beforeLines="0" w:afterLines="0"/>
      <w:jc w:val="both"/>
    </w:pPr>
    <w:rPr>
      <w:rFonts w:hint="default"/>
      <w:sz w:val="18"/>
      <w:szCs w:val="24"/>
    </w:rPr>
  </w:style>
  <w:style w:type="paragraph" w:customStyle="1" w:styleId="12">
    <w:name w:val="目录 11"/>
    <w:basedOn w:val="1"/>
    <w:next w:val="1"/>
    <w:qFormat/>
    <w:uiPriority w:val="99"/>
  </w:style>
  <w:style w:type="paragraph" w:customStyle="1" w:styleId="13">
    <w:name w:val="目录 21"/>
    <w:basedOn w:val="1"/>
    <w:next w:val="1"/>
    <w:qFormat/>
    <w:uiPriority w:val="99"/>
    <w:pPr>
      <w:ind w:left="420" w:leftChars="200"/>
    </w:pPr>
  </w:style>
  <w:style w:type="paragraph" w:customStyle="1" w:styleId="14">
    <w:name w:val="Default"/>
    <w:unhideWhenUsed/>
    <w:qFormat/>
    <w:uiPriority w:val="99"/>
    <w:pPr>
      <w:widowControl w:val="0"/>
      <w:autoSpaceDE w:val="0"/>
      <w:autoSpaceDN w:val="0"/>
      <w:adjustRightInd w:val="0"/>
      <w:spacing w:beforeLines="0" w:afterLines="0"/>
    </w:pPr>
    <w:rPr>
      <w:rFonts w:hint="eastAsia" w:ascii="仿宋" w:hAnsi="Calibri" w:eastAsia="仿宋" w:cs="Times New Roman"/>
      <w:color w:val="000000"/>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8561</Words>
  <Characters>9243</Characters>
  <TotalTime>157259046</TotalTime>
  <ScaleCrop>false</ScaleCrop>
  <LinksUpToDate>false</LinksUpToDate>
  <CharactersWithSpaces>9313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2025-08-13T01:24:00Z</dcterms:created>
  <dc:creator>pxw</dc:creator>
  <cp:lastModifiedBy>昭化融媒体</cp:lastModifiedBy>
  <dcterms:modified xsi:type="dcterms:W3CDTF">2025-09-30T01:32:21Z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CC440EC2CB3A4FD599106A47E40399CF_13</vt:lpwstr>
  </property>
  <property fmtid="{D5CDD505-2E9C-101B-9397-08002B2CF9AE}" pid="4" name="KSOTemplateDocerSaveRecord">
    <vt:lpwstr>eyJoZGlkIjoiMGVhYTg4NGNkZWJkODFjNzcyZDRjM2M4Y2UzNjI5ZmUiLCJ1c2VySWQiOiI2MTE2MzEwMDYifQ==</vt:lpwstr>
  </property>
</Properties>
</file>