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20003">
      <w:pPr>
        <w:keepNext w:val="0"/>
        <w:keepLines w:val="0"/>
        <w:pageBreakBefore w:val="0"/>
        <w:widowControl w:val="0"/>
        <w:kinsoku w:val="0"/>
        <w:wordWrap/>
        <w:overflowPunct/>
        <w:topLinePunct w:val="0"/>
        <w:autoSpaceDE w:val="0"/>
        <w:autoSpaceDN w:val="0"/>
        <w:bidi w:val="0"/>
        <w:adjustRightInd w:val="0"/>
        <w:snapToGrid w:val="0"/>
        <w:spacing w:line="600" w:lineRule="exact"/>
        <w:ind w:left="0"/>
        <w:jc w:val="center"/>
        <w:textAlignment w:val="baseline"/>
        <w:rPr>
          <w:rFonts w:ascii="宋体" w:hAnsi="宋体" w:eastAsia="宋体" w:cs="宋体"/>
          <w:sz w:val="44"/>
          <w:szCs w:val="44"/>
        </w:rPr>
      </w:pPr>
      <w:r>
        <w:rPr>
          <w:rFonts w:ascii="宋体" w:hAnsi="宋体" w:eastAsia="宋体" w:cs="宋体"/>
          <w:b/>
          <w:bCs/>
          <w:spacing w:val="-3"/>
          <w:sz w:val="44"/>
          <w:szCs w:val="44"/>
        </w:rPr>
        <w:t>广元市昭化区小型水利工程建设与管护办法</w:t>
      </w:r>
    </w:p>
    <w:p w14:paraId="177E7E8D">
      <w:pPr>
        <w:keepNext w:val="0"/>
        <w:keepLines w:val="0"/>
        <w:pageBreakBefore w:val="0"/>
        <w:widowControl w:val="0"/>
        <w:kinsoku w:val="0"/>
        <w:wordWrap/>
        <w:overflowPunct/>
        <w:topLinePunct w:val="0"/>
        <w:autoSpaceDE w:val="0"/>
        <w:autoSpaceDN w:val="0"/>
        <w:bidi w:val="0"/>
        <w:adjustRightInd w:val="0"/>
        <w:snapToGrid w:val="0"/>
        <w:spacing w:line="600" w:lineRule="exact"/>
        <w:ind w:left="0"/>
        <w:jc w:val="center"/>
        <w:textAlignment w:val="baseline"/>
        <w:rPr>
          <w:rFonts w:ascii="宋体" w:hAnsi="宋体" w:eastAsia="宋体" w:cs="宋体"/>
          <w:sz w:val="49"/>
          <w:szCs w:val="49"/>
        </w:rPr>
      </w:pPr>
      <w:r>
        <w:rPr>
          <w:rFonts w:ascii="宋体" w:hAnsi="宋体" w:eastAsia="宋体" w:cs="宋体"/>
          <w:b/>
          <w:bCs/>
          <w:spacing w:val="9"/>
          <w:sz w:val="49"/>
          <w:szCs w:val="49"/>
        </w:rPr>
        <w:t>(</w:t>
      </w:r>
      <w:r>
        <w:rPr>
          <w:rFonts w:hint="eastAsia" w:ascii="宋体" w:hAnsi="宋体" w:eastAsia="宋体" w:cs="宋体"/>
          <w:b/>
          <w:bCs/>
          <w:spacing w:val="9"/>
          <w:sz w:val="49"/>
          <w:szCs w:val="49"/>
          <w:lang w:eastAsia="zh-CN"/>
        </w:rPr>
        <w:t>征求意见稿</w:t>
      </w:r>
      <w:r>
        <w:rPr>
          <w:rFonts w:ascii="宋体" w:hAnsi="宋体" w:eastAsia="宋体" w:cs="宋体"/>
          <w:b/>
          <w:bCs/>
          <w:spacing w:val="9"/>
          <w:sz w:val="49"/>
          <w:szCs w:val="49"/>
        </w:rPr>
        <w:t>)</w:t>
      </w:r>
    </w:p>
    <w:p w14:paraId="5B091401">
      <w:pPr>
        <w:keepNext w:val="0"/>
        <w:keepLines w:val="0"/>
        <w:pageBreakBefore w:val="0"/>
        <w:widowControl w:val="0"/>
        <w:kinsoku w:val="0"/>
        <w:overflowPunct/>
        <w:topLinePunct w:val="0"/>
        <w:autoSpaceDE w:val="0"/>
        <w:autoSpaceDN w:val="0"/>
        <w:bidi w:val="0"/>
        <w:adjustRightInd w:val="0"/>
        <w:snapToGrid w:val="0"/>
        <w:spacing w:line="281" w:lineRule="auto"/>
        <w:textAlignment w:val="baseline"/>
        <w:rPr>
          <w:rFonts w:ascii="Arial"/>
          <w:sz w:val="21"/>
        </w:rPr>
      </w:pPr>
    </w:p>
    <w:p w14:paraId="73BA58B8">
      <w:pPr>
        <w:keepNext w:val="0"/>
        <w:keepLines w:val="0"/>
        <w:pageBreakBefore w:val="0"/>
        <w:widowControl w:val="0"/>
        <w:kinsoku w:val="0"/>
        <w:overflowPunct/>
        <w:topLinePunct w:val="0"/>
        <w:autoSpaceDE w:val="0"/>
        <w:autoSpaceDN w:val="0"/>
        <w:bidi w:val="0"/>
        <w:adjustRightInd w:val="0"/>
        <w:snapToGrid w:val="0"/>
        <w:spacing w:line="282" w:lineRule="auto"/>
        <w:textAlignment w:val="baseline"/>
        <w:rPr>
          <w:rFonts w:ascii="Arial"/>
          <w:sz w:val="21"/>
        </w:rPr>
      </w:pPr>
    </w:p>
    <w:p w14:paraId="2AA3E506">
      <w:pPr>
        <w:keepNext w:val="0"/>
        <w:keepLines w:val="0"/>
        <w:pageBreakBefore w:val="0"/>
        <w:widowControl w:val="0"/>
        <w:kinsoku w:val="0"/>
        <w:wordWrap/>
        <w:overflowPunct/>
        <w:topLinePunct w:val="0"/>
        <w:autoSpaceDE w:val="0"/>
        <w:autoSpaceDN w:val="0"/>
        <w:bidi w:val="0"/>
        <w:adjustRightInd w:val="0"/>
        <w:snapToGrid w:val="0"/>
        <w:spacing w:line="560" w:lineRule="exact"/>
        <w:ind w:left="3324"/>
        <w:textAlignment w:val="baseline"/>
        <w:outlineLvl w:val="2"/>
        <w:rPr>
          <w:rFonts w:ascii="黑体" w:hAnsi="黑体" w:eastAsia="黑体" w:cs="黑体"/>
          <w:sz w:val="32"/>
          <w:szCs w:val="32"/>
        </w:rPr>
      </w:pPr>
      <w:r>
        <w:rPr>
          <w:rFonts w:ascii="黑体" w:hAnsi="黑体" w:eastAsia="黑体" w:cs="黑体"/>
          <w:b/>
          <w:bCs/>
          <w:spacing w:val="-16"/>
          <w:sz w:val="32"/>
          <w:szCs w:val="32"/>
        </w:rPr>
        <w:t>第</w:t>
      </w:r>
      <w:r>
        <w:rPr>
          <w:rFonts w:ascii="黑体" w:hAnsi="黑体" w:eastAsia="黑体" w:cs="黑体"/>
          <w:spacing w:val="-19"/>
          <w:sz w:val="32"/>
          <w:szCs w:val="32"/>
        </w:rPr>
        <w:t xml:space="preserve"> </w:t>
      </w:r>
      <w:r>
        <w:rPr>
          <w:rFonts w:ascii="黑体" w:hAnsi="黑体" w:eastAsia="黑体" w:cs="黑体"/>
          <w:b/>
          <w:bCs/>
          <w:spacing w:val="-16"/>
          <w:sz w:val="32"/>
          <w:szCs w:val="32"/>
        </w:rPr>
        <w:t>一</w:t>
      </w:r>
      <w:r>
        <w:rPr>
          <w:rFonts w:ascii="黑体" w:hAnsi="黑体" w:eastAsia="黑体" w:cs="黑体"/>
          <w:spacing w:val="-24"/>
          <w:sz w:val="32"/>
          <w:szCs w:val="32"/>
        </w:rPr>
        <w:t xml:space="preserve"> </w:t>
      </w:r>
      <w:r>
        <w:rPr>
          <w:rFonts w:ascii="黑体" w:hAnsi="黑体" w:eastAsia="黑体" w:cs="黑体"/>
          <w:b/>
          <w:bCs/>
          <w:spacing w:val="-16"/>
          <w:sz w:val="32"/>
          <w:szCs w:val="32"/>
        </w:rPr>
        <w:t>章</w:t>
      </w:r>
      <w:r>
        <w:rPr>
          <w:rFonts w:ascii="黑体" w:hAnsi="黑体" w:eastAsia="黑体" w:cs="黑体"/>
          <w:spacing w:val="-19"/>
          <w:sz w:val="32"/>
          <w:szCs w:val="32"/>
        </w:rPr>
        <w:t xml:space="preserve"> </w:t>
      </w:r>
      <w:r>
        <w:rPr>
          <w:rFonts w:ascii="黑体" w:hAnsi="黑体" w:eastAsia="黑体" w:cs="黑体"/>
          <w:b/>
          <w:bCs/>
          <w:spacing w:val="-16"/>
          <w:sz w:val="32"/>
          <w:szCs w:val="32"/>
        </w:rPr>
        <w:t>总</w:t>
      </w:r>
      <w:r>
        <w:rPr>
          <w:rFonts w:ascii="黑体" w:hAnsi="黑体" w:eastAsia="黑体" w:cs="黑体"/>
          <w:spacing w:val="14"/>
          <w:sz w:val="32"/>
          <w:szCs w:val="32"/>
        </w:rPr>
        <w:t xml:space="preserve">  </w:t>
      </w:r>
      <w:r>
        <w:rPr>
          <w:rFonts w:ascii="黑体" w:hAnsi="黑体" w:eastAsia="黑体" w:cs="黑体"/>
          <w:b/>
          <w:bCs/>
          <w:spacing w:val="-16"/>
          <w:sz w:val="32"/>
          <w:szCs w:val="32"/>
        </w:rPr>
        <w:t>则</w:t>
      </w:r>
    </w:p>
    <w:p w14:paraId="1BAFB2FD">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ascii="Arial"/>
          <w:sz w:val="32"/>
          <w:szCs w:val="32"/>
        </w:rPr>
      </w:pPr>
    </w:p>
    <w:p w14:paraId="0F3CB82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74"/>
        <w:textAlignment w:val="baseline"/>
        <w:rPr>
          <w:sz w:val="32"/>
          <w:szCs w:val="32"/>
        </w:rPr>
      </w:pPr>
      <w:r>
        <w:rPr>
          <w:rFonts w:ascii="楷体" w:hAnsi="楷体" w:eastAsia="楷体" w:cs="楷体"/>
          <w:b/>
          <w:bCs/>
          <w:spacing w:val="6"/>
          <w:sz w:val="32"/>
          <w:szCs w:val="32"/>
        </w:rPr>
        <w:t>第一条</w:t>
      </w:r>
      <w:r>
        <w:rPr>
          <w:rFonts w:ascii="楷体" w:hAnsi="楷体" w:eastAsia="楷体" w:cs="楷体"/>
          <w:spacing w:val="2"/>
          <w:sz w:val="32"/>
          <w:szCs w:val="32"/>
        </w:rPr>
        <w:t xml:space="preserve">  </w:t>
      </w:r>
      <w:r>
        <w:rPr>
          <w:spacing w:val="6"/>
          <w:sz w:val="32"/>
          <w:szCs w:val="32"/>
        </w:rPr>
        <w:t>为规范我区小型水利工程建设与管护，解决长期以来小型水利设施建设与管护薄弱的现状，确保小型</w:t>
      </w:r>
      <w:r>
        <w:rPr>
          <w:spacing w:val="9"/>
          <w:sz w:val="32"/>
          <w:szCs w:val="32"/>
        </w:rPr>
        <w:t>水利</w:t>
      </w:r>
      <w:r>
        <w:rPr>
          <w:rFonts w:hint="eastAsia"/>
          <w:spacing w:val="9"/>
          <w:sz w:val="32"/>
          <w:szCs w:val="32"/>
          <w:lang w:eastAsia="zh-CN"/>
        </w:rPr>
        <w:t>工程</w:t>
      </w:r>
      <w:r>
        <w:rPr>
          <w:spacing w:val="9"/>
          <w:sz w:val="32"/>
          <w:szCs w:val="32"/>
        </w:rPr>
        <w:t>规范建设</w:t>
      </w:r>
      <w:r>
        <w:rPr>
          <w:rFonts w:hint="eastAsia"/>
          <w:spacing w:val="9"/>
          <w:sz w:val="32"/>
          <w:szCs w:val="32"/>
          <w:lang w:eastAsia="zh-CN"/>
        </w:rPr>
        <w:t>、</w:t>
      </w:r>
      <w:r>
        <w:rPr>
          <w:spacing w:val="9"/>
          <w:sz w:val="32"/>
          <w:szCs w:val="32"/>
        </w:rPr>
        <w:t>正常运行和持续发挥效益，特制定本办法。</w:t>
      </w:r>
    </w:p>
    <w:p w14:paraId="4C10D39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74"/>
        <w:textAlignment w:val="baseline"/>
        <w:rPr>
          <w:sz w:val="32"/>
          <w:szCs w:val="32"/>
        </w:rPr>
      </w:pPr>
      <w:r>
        <w:rPr>
          <w:rFonts w:ascii="楷体" w:hAnsi="楷体" w:eastAsia="楷体" w:cs="楷体"/>
          <w:b/>
          <w:bCs/>
          <w:spacing w:val="-3"/>
          <w:sz w:val="32"/>
          <w:szCs w:val="32"/>
        </w:rPr>
        <w:t>第二条</w:t>
      </w:r>
      <w:r>
        <w:rPr>
          <w:rFonts w:ascii="楷体" w:hAnsi="楷体" w:eastAsia="楷体" w:cs="楷体"/>
          <w:spacing w:val="166"/>
          <w:sz w:val="32"/>
          <w:szCs w:val="32"/>
        </w:rPr>
        <w:t xml:space="preserve"> </w:t>
      </w:r>
      <w:r>
        <w:rPr>
          <w:spacing w:val="-3"/>
          <w:sz w:val="32"/>
          <w:szCs w:val="32"/>
        </w:rPr>
        <w:t>本办法适用于小型水源工程、河塘、堰坝</w:t>
      </w:r>
      <w:r>
        <w:rPr>
          <w:spacing w:val="7"/>
          <w:sz w:val="32"/>
          <w:szCs w:val="32"/>
        </w:rPr>
        <w:t>、小型灌区、小泵站、小渠道、河沟等各类小型水</w:t>
      </w:r>
      <w:r>
        <w:rPr>
          <w:spacing w:val="5"/>
          <w:sz w:val="32"/>
          <w:szCs w:val="32"/>
        </w:rPr>
        <w:t>利工程</w:t>
      </w:r>
      <w:r>
        <w:rPr>
          <w:rFonts w:hint="eastAsia"/>
          <w:spacing w:val="5"/>
          <w:sz w:val="32"/>
          <w:szCs w:val="32"/>
          <w:lang w:eastAsia="zh-CN"/>
        </w:rPr>
        <w:t>及</w:t>
      </w:r>
      <w:r>
        <w:rPr>
          <w:spacing w:val="5"/>
          <w:sz w:val="32"/>
          <w:szCs w:val="32"/>
        </w:rPr>
        <w:t>其配套设施。</w:t>
      </w:r>
    </w:p>
    <w:p w14:paraId="7B4D660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69"/>
        <w:textAlignment w:val="baseline"/>
        <w:rPr>
          <w:sz w:val="32"/>
          <w:szCs w:val="32"/>
        </w:rPr>
      </w:pPr>
      <w:r>
        <w:rPr>
          <w:spacing w:val="6"/>
          <w:sz w:val="32"/>
          <w:szCs w:val="32"/>
        </w:rPr>
        <w:t>涉及防洪、饮水等公共安全或影响范围广、技术难度大的重要建设项目严格按上级有关规定执行。</w:t>
      </w:r>
    </w:p>
    <w:p w14:paraId="1133409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74"/>
        <w:textAlignment w:val="baseline"/>
        <w:rPr>
          <w:sz w:val="32"/>
          <w:szCs w:val="32"/>
        </w:rPr>
      </w:pPr>
      <w:r>
        <w:rPr>
          <w:rFonts w:ascii="楷体" w:hAnsi="楷体" w:eastAsia="楷体" w:cs="楷体"/>
          <w:b/>
          <w:bCs/>
          <w:spacing w:val="5"/>
          <w:sz w:val="32"/>
          <w:szCs w:val="32"/>
        </w:rPr>
        <w:t>第三条</w:t>
      </w:r>
      <w:r>
        <w:rPr>
          <w:rFonts w:ascii="楷体" w:hAnsi="楷体" w:eastAsia="楷体" w:cs="楷体"/>
          <w:spacing w:val="9"/>
          <w:sz w:val="32"/>
          <w:szCs w:val="32"/>
        </w:rPr>
        <w:t xml:space="preserve">  </w:t>
      </w:r>
      <w:r>
        <w:rPr>
          <w:spacing w:val="5"/>
          <w:sz w:val="32"/>
          <w:szCs w:val="32"/>
        </w:rPr>
        <w:t>按照“明确事权、改革产权、多元投入、建管结合”</w:t>
      </w:r>
      <w:r>
        <w:rPr>
          <w:spacing w:val="8"/>
          <w:sz w:val="32"/>
          <w:szCs w:val="32"/>
        </w:rPr>
        <w:t>的原则，推进小型水利工程投资、建设和管护改革。</w:t>
      </w:r>
    </w:p>
    <w:p w14:paraId="248672F6">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p w14:paraId="5A83F95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center"/>
        <w:textAlignment w:val="baseline"/>
        <w:outlineLvl w:val="2"/>
        <w:rPr>
          <w:rFonts w:ascii="Arial"/>
          <w:sz w:val="32"/>
          <w:szCs w:val="32"/>
        </w:rPr>
      </w:pPr>
      <w:r>
        <w:rPr>
          <w:rFonts w:ascii="黑体" w:hAnsi="黑体" w:eastAsia="黑体" w:cs="黑体"/>
          <w:b/>
          <w:bCs/>
          <w:spacing w:val="-8"/>
          <w:sz w:val="32"/>
          <w:szCs w:val="32"/>
        </w:rPr>
        <w:t>第二章</w:t>
      </w:r>
      <w:r>
        <w:rPr>
          <w:rFonts w:ascii="黑体" w:hAnsi="黑体" w:eastAsia="黑体" w:cs="黑体"/>
          <w:spacing w:val="26"/>
          <w:sz w:val="32"/>
          <w:szCs w:val="32"/>
        </w:rPr>
        <w:t xml:space="preserve">  </w:t>
      </w:r>
      <w:r>
        <w:rPr>
          <w:rFonts w:ascii="黑体" w:hAnsi="黑体" w:eastAsia="黑体" w:cs="黑体"/>
          <w:b/>
          <w:bCs/>
          <w:spacing w:val="-8"/>
          <w:sz w:val="32"/>
          <w:szCs w:val="32"/>
        </w:rPr>
        <w:t>投</w:t>
      </w:r>
      <w:r>
        <w:rPr>
          <w:rFonts w:ascii="黑体" w:hAnsi="黑体" w:eastAsia="黑体" w:cs="黑体"/>
          <w:spacing w:val="10"/>
          <w:sz w:val="32"/>
          <w:szCs w:val="32"/>
        </w:rPr>
        <w:t xml:space="preserve">  </w:t>
      </w:r>
      <w:r>
        <w:rPr>
          <w:rFonts w:ascii="黑体" w:hAnsi="黑体" w:eastAsia="黑体" w:cs="黑体"/>
          <w:b/>
          <w:bCs/>
          <w:spacing w:val="-8"/>
          <w:sz w:val="32"/>
          <w:szCs w:val="32"/>
        </w:rPr>
        <w:t>资</w:t>
      </w:r>
    </w:p>
    <w:p w14:paraId="03DF71A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75"/>
        <w:textAlignment w:val="baseline"/>
        <w:rPr>
          <w:rFonts w:ascii="楷体" w:hAnsi="楷体" w:eastAsia="楷体" w:cs="楷体"/>
          <w:b/>
          <w:bCs/>
          <w:spacing w:val="9"/>
          <w:sz w:val="32"/>
          <w:szCs w:val="32"/>
        </w:rPr>
      </w:pPr>
    </w:p>
    <w:p w14:paraId="5EAE629A">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75"/>
        <w:textAlignment w:val="baseline"/>
        <w:rPr>
          <w:sz w:val="32"/>
          <w:szCs w:val="32"/>
        </w:rPr>
      </w:pPr>
      <w:r>
        <w:rPr>
          <w:rFonts w:ascii="楷体" w:hAnsi="楷体" w:eastAsia="楷体" w:cs="楷体"/>
          <w:b/>
          <w:bCs/>
          <w:spacing w:val="9"/>
          <w:sz w:val="32"/>
          <w:szCs w:val="32"/>
        </w:rPr>
        <w:t>第四条</w:t>
      </w:r>
      <w:r>
        <w:rPr>
          <w:rFonts w:ascii="楷体" w:hAnsi="楷体" w:eastAsia="楷体" w:cs="楷体"/>
          <w:spacing w:val="128"/>
          <w:sz w:val="32"/>
          <w:szCs w:val="32"/>
        </w:rPr>
        <w:t xml:space="preserve"> </w:t>
      </w:r>
      <w:r>
        <w:rPr>
          <w:spacing w:val="9"/>
          <w:sz w:val="32"/>
          <w:szCs w:val="32"/>
        </w:rPr>
        <w:t>坚持政府主导、群众参与、社会投资、产权流转和</w:t>
      </w:r>
      <w:r>
        <w:rPr>
          <w:sz w:val="32"/>
          <w:szCs w:val="32"/>
        </w:rPr>
        <w:t>项目融资的投融资结构，调动新型农业经营主体、</w:t>
      </w:r>
      <w:r>
        <w:rPr>
          <w:spacing w:val="-1"/>
          <w:sz w:val="32"/>
          <w:szCs w:val="32"/>
        </w:rPr>
        <w:t>农户的积极性，</w:t>
      </w:r>
      <w:r>
        <w:rPr>
          <w:spacing w:val="8"/>
          <w:sz w:val="32"/>
          <w:szCs w:val="32"/>
        </w:rPr>
        <w:t>逐步建立小型水利工程建设多元投入机制。</w:t>
      </w:r>
    </w:p>
    <w:p w14:paraId="7511477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0"/>
        <w:jc w:val="both"/>
        <w:textAlignment w:val="baseline"/>
        <w:rPr>
          <w:sz w:val="32"/>
          <w:szCs w:val="32"/>
        </w:rPr>
      </w:pPr>
      <w:r>
        <w:rPr>
          <w:rFonts w:ascii="楷体" w:hAnsi="楷体" w:eastAsia="楷体" w:cs="楷体"/>
          <w:b/>
          <w:bCs/>
          <w:spacing w:val="8"/>
          <w:sz w:val="32"/>
          <w:szCs w:val="32"/>
        </w:rPr>
        <w:t>第</w:t>
      </w:r>
      <w:r>
        <w:rPr>
          <w:rFonts w:hint="eastAsia" w:ascii="楷体" w:hAnsi="楷体" w:eastAsia="楷体" w:cs="楷体"/>
          <w:b/>
          <w:bCs/>
          <w:spacing w:val="8"/>
          <w:sz w:val="32"/>
          <w:szCs w:val="32"/>
          <w:lang w:eastAsia="zh-CN"/>
        </w:rPr>
        <w:t>五</w:t>
      </w:r>
      <w:r>
        <w:rPr>
          <w:rFonts w:ascii="楷体" w:hAnsi="楷体" w:eastAsia="楷体" w:cs="楷体"/>
          <w:b/>
          <w:bCs/>
          <w:spacing w:val="8"/>
          <w:sz w:val="32"/>
          <w:szCs w:val="32"/>
        </w:rPr>
        <w:t>条</w:t>
      </w:r>
      <w:r>
        <w:rPr>
          <w:rFonts w:ascii="楷体" w:hAnsi="楷体" w:eastAsia="楷体" w:cs="楷体"/>
          <w:spacing w:val="154"/>
          <w:sz w:val="32"/>
          <w:szCs w:val="32"/>
        </w:rPr>
        <w:t xml:space="preserve"> </w:t>
      </w:r>
      <w:r>
        <w:rPr>
          <w:spacing w:val="8"/>
          <w:sz w:val="32"/>
          <w:szCs w:val="32"/>
        </w:rPr>
        <w:t>区</w:t>
      </w:r>
      <w:r>
        <w:rPr>
          <w:rFonts w:hint="eastAsia"/>
          <w:spacing w:val="8"/>
          <w:sz w:val="32"/>
          <w:szCs w:val="32"/>
          <w:lang w:eastAsia="zh-CN"/>
        </w:rPr>
        <w:t>发改、</w:t>
      </w:r>
      <w:r>
        <w:rPr>
          <w:spacing w:val="8"/>
          <w:sz w:val="32"/>
          <w:szCs w:val="32"/>
        </w:rPr>
        <w:t>财政</w:t>
      </w:r>
      <w:r>
        <w:rPr>
          <w:rFonts w:hint="eastAsia"/>
          <w:spacing w:val="8"/>
          <w:sz w:val="32"/>
          <w:szCs w:val="32"/>
          <w:lang w:eastAsia="zh-CN"/>
        </w:rPr>
        <w:t>、水利、农业农村</w:t>
      </w:r>
      <w:r>
        <w:rPr>
          <w:spacing w:val="8"/>
          <w:sz w:val="32"/>
          <w:szCs w:val="32"/>
        </w:rPr>
        <w:t>等部门要切实加强资金监管，建立健</w:t>
      </w:r>
      <w:r>
        <w:rPr>
          <w:spacing w:val="10"/>
          <w:sz w:val="32"/>
          <w:szCs w:val="32"/>
        </w:rPr>
        <w:t>全资金使用管理制度，大力推行国库集中支</w:t>
      </w:r>
      <w:r>
        <w:rPr>
          <w:rFonts w:hint="eastAsia"/>
          <w:spacing w:val="10"/>
          <w:sz w:val="32"/>
          <w:szCs w:val="32"/>
          <w:lang w:eastAsia="zh-CN"/>
        </w:rPr>
        <w:t>付、</w:t>
      </w:r>
      <w:r>
        <w:rPr>
          <w:spacing w:val="7"/>
          <w:sz w:val="32"/>
          <w:szCs w:val="32"/>
        </w:rPr>
        <w:t>区级报账制，确保资金专款专用。乡镇要将项</w:t>
      </w:r>
      <w:r>
        <w:rPr>
          <w:spacing w:val="6"/>
          <w:sz w:val="32"/>
          <w:szCs w:val="32"/>
        </w:rPr>
        <w:t>目实施</w:t>
      </w:r>
      <w:r>
        <w:rPr>
          <w:rFonts w:hint="eastAsia"/>
          <w:spacing w:val="6"/>
          <w:sz w:val="32"/>
          <w:szCs w:val="32"/>
          <w:lang w:eastAsia="zh-CN"/>
        </w:rPr>
        <w:t>、</w:t>
      </w:r>
      <w:r>
        <w:rPr>
          <w:spacing w:val="6"/>
          <w:sz w:val="32"/>
          <w:szCs w:val="32"/>
        </w:rPr>
        <w:t>资金使</w:t>
      </w:r>
      <w:r>
        <w:rPr>
          <w:spacing w:val="8"/>
          <w:sz w:val="32"/>
          <w:szCs w:val="32"/>
        </w:rPr>
        <w:t>用等情况向受益区群众公布，接受监督。</w:t>
      </w:r>
    </w:p>
    <w:p w14:paraId="037835E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rPr>
      </w:pPr>
    </w:p>
    <w:p w14:paraId="10F26405">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center"/>
        <w:textAlignment w:val="baseline"/>
        <w:outlineLvl w:val="2"/>
        <w:rPr>
          <w:rFonts w:ascii="Arial"/>
          <w:sz w:val="32"/>
          <w:szCs w:val="32"/>
        </w:rPr>
      </w:pPr>
      <w:r>
        <w:rPr>
          <w:rFonts w:ascii="黑体" w:hAnsi="黑体" w:eastAsia="黑体" w:cs="黑体"/>
          <w:b/>
          <w:bCs/>
          <w:sz w:val="32"/>
          <w:szCs w:val="32"/>
        </w:rPr>
        <w:t>第三章</w:t>
      </w:r>
      <w:r>
        <w:rPr>
          <w:rFonts w:ascii="黑体" w:hAnsi="黑体" w:eastAsia="黑体" w:cs="黑体"/>
          <w:sz w:val="32"/>
          <w:szCs w:val="32"/>
        </w:rPr>
        <w:t xml:space="preserve">  </w:t>
      </w:r>
      <w:r>
        <w:rPr>
          <w:rFonts w:ascii="黑体" w:hAnsi="黑体" w:eastAsia="黑体" w:cs="黑体"/>
          <w:b/>
          <w:bCs/>
          <w:sz w:val="32"/>
          <w:szCs w:val="32"/>
        </w:rPr>
        <w:t>建</w:t>
      </w:r>
      <w:r>
        <w:rPr>
          <w:rFonts w:ascii="黑体" w:hAnsi="黑体" w:eastAsia="黑体" w:cs="黑体"/>
          <w:spacing w:val="21"/>
          <w:sz w:val="32"/>
          <w:szCs w:val="32"/>
        </w:rPr>
        <w:t xml:space="preserve">  </w:t>
      </w:r>
      <w:r>
        <w:rPr>
          <w:rFonts w:ascii="黑体" w:hAnsi="黑体" w:eastAsia="黑体" w:cs="黑体"/>
          <w:b/>
          <w:bCs/>
          <w:sz w:val="32"/>
          <w:szCs w:val="32"/>
        </w:rPr>
        <w:t>设</w:t>
      </w:r>
    </w:p>
    <w:p w14:paraId="5F329D0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4"/>
        <w:textAlignment w:val="baseline"/>
        <w:rPr>
          <w:rFonts w:ascii="楷体" w:hAnsi="楷体" w:eastAsia="楷体" w:cs="楷体"/>
          <w:b/>
          <w:bCs/>
          <w:spacing w:val="7"/>
          <w:sz w:val="32"/>
          <w:szCs w:val="32"/>
        </w:rPr>
      </w:pPr>
    </w:p>
    <w:p w14:paraId="0C0BABF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4"/>
        <w:textAlignment w:val="baseline"/>
        <w:rPr>
          <w:sz w:val="32"/>
          <w:szCs w:val="32"/>
          <w:highlight w:val="none"/>
        </w:rPr>
      </w:pPr>
      <w:r>
        <w:rPr>
          <w:rFonts w:ascii="楷体" w:hAnsi="楷体" w:eastAsia="楷体" w:cs="楷体"/>
          <w:b/>
          <w:bCs/>
          <w:spacing w:val="7"/>
          <w:sz w:val="32"/>
          <w:szCs w:val="32"/>
        </w:rPr>
        <w:t>第</w:t>
      </w:r>
      <w:r>
        <w:rPr>
          <w:rFonts w:hint="eastAsia" w:ascii="楷体" w:hAnsi="楷体" w:eastAsia="楷体" w:cs="楷体"/>
          <w:b/>
          <w:bCs/>
          <w:spacing w:val="7"/>
          <w:sz w:val="32"/>
          <w:szCs w:val="32"/>
          <w:lang w:eastAsia="zh-CN"/>
        </w:rPr>
        <w:t>六</w:t>
      </w:r>
      <w:r>
        <w:rPr>
          <w:rFonts w:ascii="楷体" w:hAnsi="楷体" w:eastAsia="楷体" w:cs="楷体"/>
          <w:b/>
          <w:bCs/>
          <w:spacing w:val="7"/>
          <w:sz w:val="32"/>
          <w:szCs w:val="32"/>
        </w:rPr>
        <w:t>条</w:t>
      </w:r>
      <w:r>
        <w:rPr>
          <w:rFonts w:ascii="楷体" w:hAnsi="楷体" w:eastAsia="楷体" w:cs="楷体"/>
          <w:spacing w:val="167"/>
          <w:sz w:val="32"/>
          <w:szCs w:val="32"/>
        </w:rPr>
        <w:t xml:space="preserve"> </w:t>
      </w:r>
      <w:bookmarkStart w:id="0" w:name="_GoBack"/>
      <w:r>
        <w:rPr>
          <w:spacing w:val="7"/>
          <w:sz w:val="32"/>
          <w:szCs w:val="32"/>
          <w:highlight w:val="none"/>
        </w:rPr>
        <w:t>小型水利工程建设应统筹兼顾，充分论证工程的可</w:t>
      </w:r>
      <w:r>
        <w:rPr>
          <w:spacing w:val="8"/>
          <w:sz w:val="32"/>
          <w:szCs w:val="32"/>
          <w:highlight w:val="none"/>
        </w:rPr>
        <w:t>行性、必要性，满足水资源条件、农业生产和农村生活实际需要，充分尊重受益主体意愿，有序推进。</w:t>
      </w:r>
    </w:p>
    <w:p w14:paraId="7C383E0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4"/>
        <w:textAlignment w:val="baseline"/>
        <w:rPr>
          <w:rFonts w:hint="eastAsia" w:eastAsia="仿宋"/>
          <w:sz w:val="32"/>
          <w:szCs w:val="32"/>
          <w:highlight w:val="none"/>
          <w:lang w:eastAsia="zh-CN"/>
        </w:rPr>
      </w:pPr>
      <w:r>
        <w:rPr>
          <w:rFonts w:ascii="楷体" w:hAnsi="楷体" w:eastAsia="楷体" w:cs="楷体"/>
          <w:b/>
          <w:bCs/>
          <w:spacing w:val="7"/>
          <w:sz w:val="32"/>
          <w:szCs w:val="32"/>
          <w:highlight w:val="none"/>
        </w:rPr>
        <w:t>第</w:t>
      </w:r>
      <w:r>
        <w:rPr>
          <w:rFonts w:hint="eastAsia" w:ascii="楷体" w:hAnsi="楷体" w:eastAsia="楷体" w:cs="楷体"/>
          <w:b/>
          <w:bCs/>
          <w:spacing w:val="7"/>
          <w:sz w:val="32"/>
          <w:szCs w:val="32"/>
          <w:highlight w:val="none"/>
          <w:lang w:eastAsia="zh-CN"/>
        </w:rPr>
        <w:t>七</w:t>
      </w:r>
      <w:r>
        <w:rPr>
          <w:rFonts w:ascii="楷体" w:hAnsi="楷体" w:eastAsia="楷体" w:cs="楷体"/>
          <w:b/>
          <w:bCs/>
          <w:spacing w:val="7"/>
          <w:sz w:val="32"/>
          <w:szCs w:val="32"/>
          <w:highlight w:val="none"/>
        </w:rPr>
        <w:t>条</w:t>
      </w:r>
      <w:r>
        <w:rPr>
          <w:rFonts w:ascii="楷体" w:hAnsi="楷体" w:eastAsia="楷体" w:cs="楷体"/>
          <w:spacing w:val="4"/>
          <w:sz w:val="32"/>
          <w:szCs w:val="32"/>
          <w:highlight w:val="none"/>
        </w:rPr>
        <w:t xml:space="preserve">  </w:t>
      </w:r>
      <w:r>
        <w:rPr>
          <w:spacing w:val="7"/>
          <w:sz w:val="32"/>
          <w:szCs w:val="32"/>
          <w:highlight w:val="none"/>
        </w:rPr>
        <w:t>对专项补助资金承担的工程，由</w:t>
      </w:r>
      <w:r>
        <w:rPr>
          <w:spacing w:val="-3"/>
          <w:sz w:val="32"/>
          <w:szCs w:val="32"/>
          <w:highlight w:val="none"/>
        </w:rPr>
        <w:t>区</w:t>
      </w:r>
      <w:r>
        <w:rPr>
          <w:rFonts w:hint="eastAsia"/>
          <w:spacing w:val="-3"/>
          <w:sz w:val="32"/>
          <w:szCs w:val="32"/>
          <w:highlight w:val="none"/>
          <w:lang w:eastAsia="zh-CN"/>
        </w:rPr>
        <w:t>发改、</w:t>
      </w:r>
      <w:r>
        <w:rPr>
          <w:spacing w:val="-3"/>
          <w:sz w:val="32"/>
          <w:szCs w:val="32"/>
          <w:highlight w:val="none"/>
        </w:rPr>
        <w:t>财政</w:t>
      </w:r>
      <w:r>
        <w:rPr>
          <w:rFonts w:hint="eastAsia"/>
          <w:spacing w:val="-3"/>
          <w:sz w:val="32"/>
          <w:szCs w:val="32"/>
          <w:highlight w:val="none"/>
          <w:lang w:eastAsia="zh-CN"/>
        </w:rPr>
        <w:t>、水利</w:t>
      </w:r>
      <w:r>
        <w:rPr>
          <w:spacing w:val="-3"/>
          <w:sz w:val="32"/>
          <w:szCs w:val="32"/>
          <w:highlight w:val="none"/>
        </w:rPr>
        <w:t>、</w:t>
      </w:r>
      <w:r>
        <w:rPr>
          <w:rFonts w:hint="eastAsia"/>
          <w:spacing w:val="-3"/>
          <w:sz w:val="32"/>
          <w:szCs w:val="32"/>
          <w:highlight w:val="none"/>
          <w:lang w:eastAsia="zh-CN"/>
        </w:rPr>
        <w:t>农业农村</w:t>
      </w:r>
      <w:r>
        <w:rPr>
          <w:rFonts w:hint="eastAsia"/>
          <w:spacing w:val="7"/>
          <w:sz w:val="32"/>
          <w:szCs w:val="32"/>
          <w:highlight w:val="none"/>
          <w:lang w:eastAsia="zh-CN"/>
        </w:rPr>
        <w:t>等</w:t>
      </w:r>
      <w:r>
        <w:rPr>
          <w:spacing w:val="7"/>
          <w:sz w:val="32"/>
          <w:szCs w:val="32"/>
          <w:highlight w:val="none"/>
        </w:rPr>
        <w:t>部门</w:t>
      </w:r>
      <w:r>
        <w:rPr>
          <w:spacing w:val="9"/>
          <w:sz w:val="32"/>
          <w:szCs w:val="32"/>
          <w:highlight w:val="none"/>
        </w:rPr>
        <w:t>按</w:t>
      </w:r>
      <w:r>
        <w:rPr>
          <w:rFonts w:hint="eastAsia"/>
          <w:spacing w:val="9"/>
          <w:sz w:val="32"/>
          <w:szCs w:val="32"/>
          <w:highlight w:val="none"/>
          <w:lang w:eastAsia="zh-CN"/>
        </w:rPr>
        <w:t>照</w:t>
      </w:r>
      <w:r>
        <w:rPr>
          <w:spacing w:val="9"/>
          <w:sz w:val="32"/>
          <w:szCs w:val="32"/>
          <w:highlight w:val="none"/>
        </w:rPr>
        <w:t>以下程序推进实施</w:t>
      </w:r>
      <w:r>
        <w:rPr>
          <w:rFonts w:hint="eastAsia"/>
          <w:spacing w:val="9"/>
          <w:sz w:val="32"/>
          <w:szCs w:val="32"/>
          <w:highlight w:val="none"/>
          <w:lang w:eastAsia="zh-CN"/>
        </w:rPr>
        <w:t>。</w:t>
      </w:r>
    </w:p>
    <w:p w14:paraId="0AF09D7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04" w:firstLineChars="200"/>
        <w:textAlignment w:val="baseline"/>
        <w:rPr>
          <w:rFonts w:hint="eastAsia" w:eastAsia="仿宋"/>
          <w:sz w:val="32"/>
          <w:szCs w:val="32"/>
          <w:highlight w:val="none"/>
          <w:lang w:eastAsia="zh-CN"/>
        </w:rPr>
      </w:pPr>
      <w:r>
        <w:rPr>
          <w:spacing w:val="16"/>
          <w:sz w:val="32"/>
          <w:szCs w:val="32"/>
          <w:highlight w:val="none"/>
        </w:rPr>
        <w:t>(</w:t>
      </w:r>
      <w:r>
        <w:rPr>
          <w:spacing w:val="-70"/>
          <w:sz w:val="32"/>
          <w:szCs w:val="32"/>
          <w:highlight w:val="none"/>
        </w:rPr>
        <w:t xml:space="preserve"> </w:t>
      </w:r>
      <w:r>
        <w:rPr>
          <w:spacing w:val="16"/>
          <w:sz w:val="32"/>
          <w:szCs w:val="32"/>
          <w:highlight w:val="none"/>
        </w:rPr>
        <w:t>一</w:t>
      </w:r>
      <w:r>
        <w:rPr>
          <w:spacing w:val="-88"/>
          <w:sz w:val="32"/>
          <w:szCs w:val="32"/>
          <w:highlight w:val="none"/>
        </w:rPr>
        <w:t xml:space="preserve"> </w:t>
      </w:r>
      <w:r>
        <w:rPr>
          <w:spacing w:val="16"/>
          <w:sz w:val="32"/>
          <w:szCs w:val="32"/>
          <w:highlight w:val="none"/>
        </w:rPr>
        <w:t>)项目</w:t>
      </w:r>
      <w:r>
        <w:rPr>
          <w:rFonts w:hint="eastAsia"/>
          <w:spacing w:val="16"/>
          <w:sz w:val="32"/>
          <w:szCs w:val="32"/>
          <w:highlight w:val="none"/>
          <w:lang w:eastAsia="zh-CN"/>
        </w:rPr>
        <w:t>申报</w:t>
      </w:r>
    </w:p>
    <w:p w14:paraId="4D7580D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0"/>
        <w:textAlignment w:val="baseline"/>
        <w:rPr>
          <w:color w:val="0000FF"/>
          <w:sz w:val="32"/>
          <w:szCs w:val="32"/>
          <w:highlight w:val="none"/>
        </w:rPr>
      </w:pPr>
      <w:r>
        <w:rPr>
          <w:spacing w:val="7"/>
          <w:sz w:val="32"/>
          <w:szCs w:val="32"/>
          <w:highlight w:val="none"/>
        </w:rPr>
        <w:t>小型水利工程拟</w:t>
      </w:r>
      <w:r>
        <w:rPr>
          <w:rFonts w:hint="eastAsia"/>
          <w:spacing w:val="7"/>
          <w:sz w:val="32"/>
          <w:szCs w:val="32"/>
          <w:highlight w:val="none"/>
          <w:lang w:eastAsia="zh-CN"/>
        </w:rPr>
        <w:t>申报</w:t>
      </w:r>
      <w:r>
        <w:rPr>
          <w:spacing w:val="7"/>
          <w:sz w:val="32"/>
          <w:szCs w:val="32"/>
          <w:highlight w:val="none"/>
        </w:rPr>
        <w:t>项目，应按照广大农户意愿进行合理</w:t>
      </w:r>
      <w:r>
        <w:rPr>
          <w:spacing w:val="8"/>
          <w:sz w:val="32"/>
          <w:szCs w:val="32"/>
          <w:highlight w:val="none"/>
        </w:rPr>
        <w:t>规划，优先安排工程效益好、群众积极性高且前期工作充分的项</w:t>
      </w:r>
      <w:r>
        <w:rPr>
          <w:spacing w:val="-5"/>
          <w:sz w:val="32"/>
          <w:szCs w:val="32"/>
          <w:highlight w:val="none"/>
        </w:rPr>
        <w:t>目。</w:t>
      </w:r>
      <w:r>
        <w:rPr>
          <w:rFonts w:hint="eastAsia"/>
          <w:spacing w:val="-5"/>
          <w:sz w:val="32"/>
          <w:szCs w:val="32"/>
          <w:highlight w:val="none"/>
        </w:rPr>
        <w:t>项目</w:t>
      </w:r>
      <w:r>
        <w:rPr>
          <w:rFonts w:hint="eastAsia"/>
          <w:spacing w:val="-5"/>
          <w:sz w:val="32"/>
          <w:szCs w:val="32"/>
          <w:highlight w:val="none"/>
          <w:lang w:eastAsia="zh-CN"/>
        </w:rPr>
        <w:t>应</w:t>
      </w:r>
      <w:r>
        <w:rPr>
          <w:rFonts w:hint="eastAsia"/>
          <w:spacing w:val="-5"/>
          <w:sz w:val="32"/>
          <w:szCs w:val="32"/>
          <w:highlight w:val="none"/>
        </w:rPr>
        <w:t>按照“村—镇—区”流程逐级申报，</w:t>
      </w:r>
      <w:r>
        <w:rPr>
          <w:spacing w:val="-5"/>
          <w:sz w:val="32"/>
          <w:szCs w:val="32"/>
          <w:highlight w:val="none"/>
        </w:rPr>
        <w:t>由各受益主体或行政村向</w:t>
      </w:r>
      <w:r>
        <w:rPr>
          <w:rFonts w:hint="eastAsia"/>
          <w:spacing w:val="-5"/>
          <w:sz w:val="32"/>
          <w:szCs w:val="32"/>
          <w:highlight w:val="none"/>
          <w:lang w:eastAsia="zh-CN"/>
        </w:rPr>
        <w:t>乡</w:t>
      </w:r>
      <w:r>
        <w:rPr>
          <w:spacing w:val="-5"/>
          <w:sz w:val="32"/>
          <w:szCs w:val="32"/>
          <w:highlight w:val="none"/>
        </w:rPr>
        <w:t>镇申报，</w:t>
      </w:r>
      <w:r>
        <w:rPr>
          <w:rFonts w:hint="eastAsia"/>
          <w:spacing w:val="-5"/>
          <w:sz w:val="32"/>
          <w:szCs w:val="32"/>
          <w:highlight w:val="none"/>
          <w:lang w:eastAsia="zh-CN"/>
        </w:rPr>
        <w:t>乡镇</w:t>
      </w:r>
      <w:r>
        <w:rPr>
          <w:spacing w:val="-5"/>
          <w:sz w:val="32"/>
          <w:szCs w:val="32"/>
          <w:highlight w:val="none"/>
        </w:rPr>
        <w:t>初步审</w:t>
      </w:r>
      <w:r>
        <w:rPr>
          <w:spacing w:val="-3"/>
          <w:sz w:val="32"/>
          <w:szCs w:val="32"/>
          <w:highlight w:val="none"/>
        </w:rPr>
        <w:t>核、筛选、分类汇总后，</w:t>
      </w:r>
      <w:r>
        <w:rPr>
          <w:rFonts w:hint="eastAsia"/>
          <w:spacing w:val="-3"/>
          <w:sz w:val="32"/>
          <w:szCs w:val="32"/>
          <w:highlight w:val="none"/>
          <w:lang w:eastAsia="zh-CN"/>
        </w:rPr>
        <w:t>向拟申报项目所属主管部门上报，经主管</w:t>
      </w:r>
      <w:r>
        <w:rPr>
          <w:spacing w:val="-3"/>
          <w:sz w:val="32"/>
          <w:szCs w:val="32"/>
          <w:highlight w:val="none"/>
        </w:rPr>
        <w:t>部门审查</w:t>
      </w:r>
      <w:r>
        <w:rPr>
          <w:rFonts w:hint="eastAsia"/>
          <w:spacing w:val="-3"/>
          <w:sz w:val="32"/>
          <w:szCs w:val="32"/>
          <w:highlight w:val="none"/>
          <w:lang w:eastAsia="zh-CN"/>
        </w:rPr>
        <w:t>通过后，纳入项目库</w:t>
      </w:r>
      <w:r>
        <w:rPr>
          <w:spacing w:val="-3"/>
          <w:sz w:val="32"/>
          <w:szCs w:val="32"/>
          <w:highlight w:val="none"/>
        </w:rPr>
        <w:t>。</w:t>
      </w:r>
    </w:p>
    <w:p w14:paraId="3AA8B04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48" w:firstLineChars="200"/>
        <w:textAlignment w:val="baseline"/>
        <w:rPr>
          <w:sz w:val="32"/>
          <w:szCs w:val="32"/>
          <w:highlight w:val="none"/>
        </w:rPr>
      </w:pPr>
      <w:r>
        <w:rPr>
          <w:spacing w:val="27"/>
          <w:sz w:val="32"/>
          <w:szCs w:val="32"/>
          <w:highlight w:val="none"/>
        </w:rPr>
        <w:t>(</w:t>
      </w:r>
      <w:r>
        <w:rPr>
          <w:rFonts w:hint="eastAsia"/>
          <w:spacing w:val="27"/>
          <w:sz w:val="32"/>
          <w:szCs w:val="32"/>
          <w:highlight w:val="none"/>
          <w:lang w:eastAsia="zh-CN"/>
        </w:rPr>
        <w:t>二</w:t>
      </w:r>
      <w:r>
        <w:rPr>
          <w:spacing w:val="27"/>
          <w:sz w:val="32"/>
          <w:szCs w:val="32"/>
          <w:highlight w:val="none"/>
        </w:rPr>
        <w:t>)项目确定</w:t>
      </w:r>
    </w:p>
    <w:p w14:paraId="664FDBE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jc w:val="both"/>
        <w:textAlignment w:val="baseline"/>
        <w:rPr>
          <w:sz w:val="32"/>
          <w:szCs w:val="32"/>
          <w:highlight w:val="none"/>
        </w:rPr>
      </w:pPr>
      <w:r>
        <w:rPr>
          <w:spacing w:val="-2"/>
          <w:sz w:val="32"/>
          <w:szCs w:val="32"/>
          <w:highlight w:val="none"/>
        </w:rPr>
        <w:t>区</w:t>
      </w:r>
      <w:r>
        <w:rPr>
          <w:rFonts w:hint="eastAsia"/>
          <w:spacing w:val="-2"/>
          <w:sz w:val="32"/>
          <w:szCs w:val="32"/>
          <w:highlight w:val="none"/>
          <w:lang w:eastAsia="zh-CN"/>
        </w:rPr>
        <w:t>发改、水利、农业农村等</w:t>
      </w:r>
      <w:r>
        <w:rPr>
          <w:spacing w:val="-2"/>
          <w:sz w:val="32"/>
          <w:szCs w:val="32"/>
          <w:highlight w:val="none"/>
        </w:rPr>
        <w:t>部门会同区财政部门根据</w:t>
      </w:r>
      <w:r>
        <w:rPr>
          <w:rFonts w:hint="eastAsia"/>
          <w:spacing w:val="-2"/>
          <w:sz w:val="32"/>
          <w:szCs w:val="32"/>
          <w:highlight w:val="none"/>
          <w:lang w:eastAsia="zh-CN"/>
        </w:rPr>
        <w:t>中央、</w:t>
      </w:r>
      <w:r>
        <w:rPr>
          <w:spacing w:val="-2"/>
          <w:sz w:val="32"/>
          <w:szCs w:val="32"/>
          <w:highlight w:val="none"/>
        </w:rPr>
        <w:t>省、市</w:t>
      </w:r>
      <w:r>
        <w:rPr>
          <w:rFonts w:hint="eastAsia"/>
          <w:spacing w:val="-2"/>
          <w:sz w:val="32"/>
          <w:szCs w:val="32"/>
          <w:highlight w:val="none"/>
          <w:lang w:eastAsia="zh-CN"/>
        </w:rPr>
        <w:t>、区</w:t>
      </w:r>
      <w:r>
        <w:rPr>
          <w:spacing w:val="-2"/>
          <w:sz w:val="32"/>
          <w:szCs w:val="32"/>
          <w:highlight w:val="none"/>
        </w:rPr>
        <w:t>财政专项项目资金建设的有关意见和要求，</w:t>
      </w:r>
      <w:r>
        <w:rPr>
          <w:rFonts w:hint="eastAsia"/>
          <w:spacing w:val="-2"/>
          <w:sz w:val="32"/>
          <w:szCs w:val="32"/>
          <w:highlight w:val="none"/>
          <w:lang w:eastAsia="zh-CN"/>
        </w:rPr>
        <w:t>从项目库中选择符合条件的项目，编制资金使用方案，经区人民政府常务会议或区委常委会会议审议通过后，下达各镇</w:t>
      </w:r>
      <w:r>
        <w:rPr>
          <w:spacing w:val="-2"/>
          <w:sz w:val="32"/>
          <w:szCs w:val="32"/>
          <w:highlight w:val="none"/>
        </w:rPr>
        <w:t>。</w:t>
      </w:r>
    </w:p>
    <w:p w14:paraId="3C1CC3D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756" w:firstLineChars="200"/>
        <w:textAlignment w:val="baseline"/>
        <w:rPr>
          <w:sz w:val="32"/>
          <w:szCs w:val="32"/>
          <w:highlight w:val="none"/>
        </w:rPr>
      </w:pPr>
      <w:r>
        <w:rPr>
          <w:rFonts w:ascii="仿宋" w:hAnsi="仿宋" w:eastAsia="仿宋" w:cs="仿宋"/>
          <w:spacing w:val="29"/>
          <w:sz w:val="32"/>
          <w:szCs w:val="32"/>
          <w:highlight w:val="none"/>
        </w:rPr>
        <w:t>(</w:t>
      </w:r>
      <w:r>
        <w:rPr>
          <w:rFonts w:hint="eastAsia" w:ascii="仿宋" w:hAnsi="仿宋" w:eastAsia="仿宋" w:cs="仿宋"/>
          <w:spacing w:val="29"/>
          <w:sz w:val="32"/>
          <w:szCs w:val="32"/>
          <w:highlight w:val="none"/>
          <w:lang w:eastAsia="zh-CN"/>
        </w:rPr>
        <w:t>三</w:t>
      </w:r>
      <w:r>
        <w:rPr>
          <w:rFonts w:ascii="仿宋" w:hAnsi="仿宋" w:eastAsia="仿宋" w:cs="仿宋"/>
          <w:spacing w:val="29"/>
          <w:sz w:val="32"/>
          <w:szCs w:val="32"/>
          <w:highlight w:val="none"/>
        </w:rPr>
        <w:t>)项目实施</w:t>
      </w:r>
    </w:p>
    <w:p w14:paraId="75630EA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jc w:val="both"/>
        <w:textAlignment w:val="baseline"/>
        <w:rPr>
          <w:sz w:val="32"/>
          <w:szCs w:val="32"/>
          <w:highlight w:val="none"/>
        </w:rPr>
      </w:pPr>
      <w:r>
        <w:rPr>
          <w:rFonts w:hint="eastAsia"/>
          <w:spacing w:val="-2"/>
          <w:sz w:val="32"/>
          <w:szCs w:val="32"/>
          <w:highlight w:val="none"/>
          <w:lang w:eastAsia="zh-CN"/>
        </w:rPr>
        <w:t>各镇在收到资金下达文件后，各镇组织建设</w:t>
      </w:r>
      <w:r>
        <w:rPr>
          <w:spacing w:val="-3"/>
          <w:sz w:val="32"/>
          <w:szCs w:val="32"/>
          <w:highlight w:val="none"/>
        </w:rPr>
        <w:t>单位</w:t>
      </w:r>
      <w:r>
        <w:rPr>
          <w:spacing w:val="-2"/>
          <w:sz w:val="32"/>
          <w:szCs w:val="32"/>
          <w:highlight w:val="none"/>
        </w:rPr>
        <w:t>编制项目</w:t>
      </w:r>
      <w:r>
        <w:rPr>
          <w:rFonts w:hint="eastAsia"/>
          <w:spacing w:val="-2"/>
          <w:sz w:val="32"/>
          <w:szCs w:val="32"/>
          <w:highlight w:val="none"/>
          <w:lang w:eastAsia="zh-CN"/>
        </w:rPr>
        <w:t>初步设计</w:t>
      </w:r>
      <w:r>
        <w:rPr>
          <w:spacing w:val="-2"/>
          <w:sz w:val="32"/>
          <w:szCs w:val="32"/>
          <w:highlight w:val="none"/>
        </w:rPr>
        <w:t>方案</w:t>
      </w:r>
      <w:r>
        <w:rPr>
          <w:rFonts w:hint="eastAsia"/>
          <w:spacing w:val="-2"/>
          <w:sz w:val="32"/>
          <w:szCs w:val="32"/>
          <w:highlight w:val="none"/>
          <w:lang w:eastAsia="zh-CN"/>
        </w:rPr>
        <w:t>或实施方案（以下简称《方案》）</w:t>
      </w:r>
      <w:r>
        <w:rPr>
          <w:spacing w:val="-2"/>
          <w:sz w:val="32"/>
          <w:szCs w:val="32"/>
          <w:highlight w:val="none"/>
        </w:rPr>
        <w:t>，报送区</w:t>
      </w:r>
      <w:r>
        <w:rPr>
          <w:rFonts w:hint="eastAsia"/>
          <w:spacing w:val="-2"/>
          <w:sz w:val="32"/>
          <w:szCs w:val="32"/>
          <w:highlight w:val="none"/>
          <w:lang w:eastAsia="zh-CN"/>
        </w:rPr>
        <w:t>水利或农业农村部门进行技术审查，审查修改完善后，报送区发改部门进行立项</w:t>
      </w:r>
      <w:r>
        <w:rPr>
          <w:spacing w:val="-3"/>
          <w:sz w:val="32"/>
          <w:szCs w:val="32"/>
          <w:highlight w:val="none"/>
        </w:rPr>
        <w:t>批复</w:t>
      </w:r>
      <w:r>
        <w:rPr>
          <w:rFonts w:hint="eastAsia"/>
          <w:spacing w:val="-3"/>
          <w:sz w:val="32"/>
          <w:szCs w:val="32"/>
          <w:highlight w:val="none"/>
          <w:lang w:eastAsia="zh-CN"/>
        </w:rPr>
        <w:t>，实施过程中设计变更按有关规定报送主管部门或发改部门审批</w:t>
      </w:r>
      <w:r>
        <w:rPr>
          <w:spacing w:val="-3"/>
          <w:sz w:val="32"/>
          <w:szCs w:val="32"/>
          <w:highlight w:val="none"/>
        </w:rPr>
        <w:t>。</w:t>
      </w:r>
      <w:r>
        <w:rPr>
          <w:rFonts w:hint="eastAsia"/>
          <w:spacing w:val="-2"/>
          <w:sz w:val="32"/>
          <w:szCs w:val="32"/>
          <w:highlight w:val="none"/>
          <w:lang w:eastAsia="zh-CN"/>
        </w:rPr>
        <w:t>《方案》</w:t>
      </w:r>
      <w:r>
        <w:rPr>
          <w:spacing w:val="-2"/>
          <w:sz w:val="32"/>
          <w:szCs w:val="32"/>
          <w:highlight w:val="none"/>
        </w:rPr>
        <w:t>要明确实施地点、建设内容</w:t>
      </w:r>
      <w:r>
        <w:rPr>
          <w:rFonts w:hint="eastAsia"/>
          <w:spacing w:val="-2"/>
          <w:sz w:val="32"/>
          <w:szCs w:val="32"/>
          <w:highlight w:val="none"/>
          <w:lang w:eastAsia="zh-CN"/>
        </w:rPr>
        <w:t>及规模、</w:t>
      </w:r>
      <w:r>
        <w:rPr>
          <w:spacing w:val="-2"/>
          <w:sz w:val="32"/>
          <w:szCs w:val="32"/>
          <w:highlight w:val="none"/>
        </w:rPr>
        <w:t>投资规模、</w:t>
      </w:r>
      <w:r>
        <w:rPr>
          <w:rFonts w:hint="eastAsia"/>
          <w:spacing w:val="-2"/>
          <w:sz w:val="32"/>
          <w:szCs w:val="32"/>
          <w:highlight w:val="none"/>
          <w:lang w:eastAsia="zh-CN"/>
        </w:rPr>
        <w:t>工程效益、</w:t>
      </w:r>
      <w:r>
        <w:rPr>
          <w:spacing w:val="-2"/>
          <w:sz w:val="32"/>
          <w:szCs w:val="32"/>
          <w:highlight w:val="none"/>
        </w:rPr>
        <w:t>资金</w:t>
      </w:r>
      <w:r>
        <w:rPr>
          <w:spacing w:val="-3"/>
          <w:sz w:val="32"/>
          <w:szCs w:val="32"/>
          <w:highlight w:val="none"/>
        </w:rPr>
        <w:t>来源、建设主体、</w:t>
      </w:r>
      <w:r>
        <w:rPr>
          <w:rFonts w:hint="eastAsia"/>
          <w:spacing w:val="-3"/>
          <w:sz w:val="32"/>
          <w:szCs w:val="32"/>
          <w:highlight w:val="none"/>
          <w:lang w:eastAsia="zh-CN"/>
        </w:rPr>
        <w:t>建设工期</w:t>
      </w:r>
      <w:r>
        <w:rPr>
          <w:spacing w:val="-3"/>
          <w:sz w:val="32"/>
          <w:szCs w:val="32"/>
          <w:highlight w:val="none"/>
        </w:rPr>
        <w:t>、</w:t>
      </w:r>
      <w:r>
        <w:rPr>
          <w:rFonts w:hint="eastAsia"/>
          <w:spacing w:val="-3"/>
          <w:sz w:val="32"/>
          <w:szCs w:val="32"/>
          <w:highlight w:val="none"/>
          <w:lang w:eastAsia="zh-CN"/>
        </w:rPr>
        <w:t>工程设计、施工组织设计</w:t>
      </w:r>
      <w:r>
        <w:rPr>
          <w:spacing w:val="-3"/>
          <w:sz w:val="32"/>
          <w:szCs w:val="32"/>
          <w:highlight w:val="none"/>
        </w:rPr>
        <w:t>等</w:t>
      </w:r>
      <w:r>
        <w:rPr>
          <w:sz w:val="32"/>
          <w:szCs w:val="32"/>
          <w:highlight w:val="none"/>
        </w:rPr>
        <w:t>。</w:t>
      </w:r>
      <w:r>
        <w:rPr>
          <w:rFonts w:hint="eastAsia"/>
          <w:spacing w:val="-2"/>
          <w:sz w:val="32"/>
          <w:szCs w:val="32"/>
          <w:highlight w:val="none"/>
          <w:lang w:eastAsia="zh-CN"/>
        </w:rPr>
        <w:t>小型水利工程建设由相关部门、镇、村组织实施，其中由部门、镇组织实施的项目按照现行招投标有关规定执行，由村组织实施的项目</w:t>
      </w:r>
      <w:r>
        <w:rPr>
          <w:rFonts w:hint="eastAsia"/>
          <w:spacing w:val="-3"/>
          <w:sz w:val="32"/>
          <w:szCs w:val="32"/>
          <w:highlight w:val="none"/>
          <w:lang w:eastAsia="zh-CN"/>
        </w:rPr>
        <w:t>鼓励采取以工代赈方式实施。采取村民自建方式的项目，项目村应成立联合项目理事会，按照以工代赈有关规定执行；采用竞争方式(公开招投标或政府采购或竞争性谈判等方式)的项目严格按照发改部门有关规定执行。</w:t>
      </w:r>
      <w:r>
        <w:rPr>
          <w:spacing w:val="-2"/>
          <w:sz w:val="32"/>
          <w:szCs w:val="32"/>
          <w:highlight w:val="none"/>
        </w:rPr>
        <w:t>区</w:t>
      </w:r>
      <w:r>
        <w:rPr>
          <w:rFonts w:hint="eastAsia"/>
          <w:spacing w:val="-2"/>
          <w:sz w:val="32"/>
          <w:szCs w:val="32"/>
          <w:highlight w:val="none"/>
          <w:lang w:eastAsia="zh-CN"/>
        </w:rPr>
        <w:t>级</w:t>
      </w:r>
      <w:r>
        <w:rPr>
          <w:spacing w:val="-2"/>
          <w:sz w:val="32"/>
          <w:szCs w:val="32"/>
          <w:highlight w:val="none"/>
        </w:rPr>
        <w:t>相关主管部门</w:t>
      </w:r>
      <w:r>
        <w:rPr>
          <w:rFonts w:hint="eastAsia"/>
          <w:spacing w:val="-2"/>
          <w:sz w:val="32"/>
          <w:szCs w:val="32"/>
          <w:highlight w:val="none"/>
        </w:rPr>
        <w:t>加强技术指导与监管</w:t>
      </w:r>
      <w:r>
        <w:rPr>
          <w:rFonts w:hint="eastAsia"/>
          <w:spacing w:val="-2"/>
          <w:sz w:val="32"/>
          <w:szCs w:val="32"/>
          <w:highlight w:val="none"/>
          <w:lang w:eastAsia="zh-CN"/>
        </w:rPr>
        <w:t>；</w:t>
      </w:r>
      <w:r>
        <w:rPr>
          <w:spacing w:val="-2"/>
          <w:sz w:val="32"/>
          <w:szCs w:val="32"/>
          <w:highlight w:val="none"/>
        </w:rPr>
        <w:t>乡镇要加强建设进度、质量安全和</w:t>
      </w:r>
      <w:r>
        <w:rPr>
          <w:spacing w:val="8"/>
          <w:sz w:val="32"/>
          <w:szCs w:val="32"/>
          <w:highlight w:val="none"/>
        </w:rPr>
        <w:t>资金使用等方面的监管，帮助建设主体规范建设管理程序</w:t>
      </w:r>
      <w:r>
        <w:rPr>
          <w:rFonts w:hint="eastAsia"/>
          <w:spacing w:val="8"/>
          <w:sz w:val="32"/>
          <w:szCs w:val="32"/>
          <w:highlight w:val="none"/>
          <w:lang w:eastAsia="zh-CN"/>
        </w:rPr>
        <w:t>，</w:t>
      </w:r>
      <w:r>
        <w:rPr>
          <w:spacing w:val="8"/>
          <w:sz w:val="32"/>
          <w:szCs w:val="32"/>
          <w:highlight w:val="none"/>
        </w:rPr>
        <w:t>落实</w:t>
      </w:r>
      <w:r>
        <w:rPr>
          <w:spacing w:val="9"/>
          <w:sz w:val="32"/>
          <w:szCs w:val="32"/>
          <w:highlight w:val="none"/>
        </w:rPr>
        <w:t>建管责任和推进措施，确保工程建设及质量安全。</w:t>
      </w:r>
    </w:p>
    <w:p w14:paraId="4705B01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96" w:firstLineChars="200"/>
        <w:textAlignment w:val="baseline"/>
        <w:rPr>
          <w:sz w:val="32"/>
          <w:szCs w:val="32"/>
          <w:highlight w:val="none"/>
        </w:rPr>
      </w:pPr>
      <w:r>
        <w:rPr>
          <w:spacing w:val="14"/>
          <w:sz w:val="32"/>
          <w:szCs w:val="32"/>
          <w:highlight w:val="none"/>
        </w:rPr>
        <w:t>(</w:t>
      </w:r>
      <w:r>
        <w:rPr>
          <w:rFonts w:hint="eastAsia"/>
          <w:spacing w:val="14"/>
          <w:sz w:val="32"/>
          <w:szCs w:val="32"/>
          <w:highlight w:val="none"/>
          <w:lang w:eastAsia="zh-CN"/>
        </w:rPr>
        <w:t>四</w:t>
      </w:r>
      <w:r>
        <w:rPr>
          <w:spacing w:val="14"/>
          <w:sz w:val="32"/>
          <w:szCs w:val="32"/>
          <w:highlight w:val="none"/>
        </w:rPr>
        <w:t>)工程验收</w:t>
      </w:r>
    </w:p>
    <w:p w14:paraId="775022B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80" w:firstLineChars="200"/>
        <w:textAlignment w:val="baseline"/>
        <w:rPr>
          <w:sz w:val="32"/>
          <w:szCs w:val="32"/>
          <w:highlight w:val="none"/>
        </w:rPr>
      </w:pPr>
      <w:r>
        <w:rPr>
          <w:spacing w:val="10"/>
          <w:sz w:val="32"/>
          <w:szCs w:val="32"/>
          <w:highlight w:val="none"/>
        </w:rPr>
        <w:t>工程</w:t>
      </w:r>
      <w:r>
        <w:rPr>
          <w:rFonts w:hint="eastAsia"/>
          <w:spacing w:val="10"/>
          <w:sz w:val="32"/>
          <w:szCs w:val="32"/>
          <w:highlight w:val="none"/>
          <w:lang w:eastAsia="zh-CN"/>
        </w:rPr>
        <w:t>完工</w:t>
      </w:r>
      <w:r>
        <w:rPr>
          <w:spacing w:val="10"/>
          <w:sz w:val="32"/>
          <w:szCs w:val="32"/>
          <w:highlight w:val="none"/>
        </w:rPr>
        <w:t>后，</w:t>
      </w:r>
      <w:r>
        <w:rPr>
          <w:rFonts w:hint="eastAsia"/>
          <w:spacing w:val="-2"/>
          <w:sz w:val="32"/>
          <w:szCs w:val="32"/>
          <w:highlight w:val="none"/>
          <w:lang w:eastAsia="zh-CN"/>
        </w:rPr>
        <w:t>由部门组织实施的项目</w:t>
      </w:r>
      <w:r>
        <w:rPr>
          <w:spacing w:val="10"/>
          <w:sz w:val="32"/>
          <w:szCs w:val="32"/>
          <w:highlight w:val="none"/>
        </w:rPr>
        <w:t>按照</w:t>
      </w:r>
      <w:r>
        <w:rPr>
          <w:rFonts w:hint="eastAsia"/>
          <w:spacing w:val="10"/>
          <w:sz w:val="32"/>
          <w:szCs w:val="32"/>
          <w:highlight w:val="none"/>
          <w:lang w:eastAsia="zh-CN"/>
        </w:rPr>
        <w:t>项目基本建设程序执行；</w:t>
      </w:r>
      <w:r>
        <w:rPr>
          <w:rFonts w:hint="eastAsia"/>
          <w:spacing w:val="-2"/>
          <w:sz w:val="32"/>
          <w:szCs w:val="32"/>
          <w:highlight w:val="none"/>
          <w:lang w:eastAsia="zh-CN"/>
        </w:rPr>
        <w:t>由镇村组织实施的项目，按照</w:t>
      </w:r>
      <w:r>
        <w:rPr>
          <w:spacing w:val="10"/>
          <w:sz w:val="32"/>
          <w:szCs w:val="32"/>
          <w:highlight w:val="none"/>
        </w:rPr>
        <w:t>乡镇初验、区级</w:t>
      </w:r>
      <w:r>
        <w:rPr>
          <w:rFonts w:hint="eastAsia"/>
          <w:spacing w:val="10"/>
          <w:sz w:val="32"/>
          <w:szCs w:val="32"/>
          <w:highlight w:val="none"/>
          <w:lang w:eastAsia="zh-CN"/>
        </w:rPr>
        <w:t>竣工验收</w:t>
      </w:r>
      <w:r>
        <w:rPr>
          <w:spacing w:val="9"/>
          <w:sz w:val="32"/>
          <w:szCs w:val="32"/>
          <w:highlight w:val="none"/>
        </w:rPr>
        <w:t>的程序</w:t>
      </w:r>
      <w:r>
        <w:rPr>
          <w:spacing w:val="7"/>
          <w:sz w:val="32"/>
          <w:szCs w:val="32"/>
          <w:highlight w:val="none"/>
        </w:rPr>
        <w:t>对</w:t>
      </w:r>
      <w:r>
        <w:rPr>
          <w:rFonts w:hint="eastAsia"/>
          <w:spacing w:val="7"/>
          <w:sz w:val="32"/>
          <w:szCs w:val="32"/>
          <w:highlight w:val="none"/>
          <w:lang w:eastAsia="zh-CN"/>
        </w:rPr>
        <w:t>项目</w:t>
      </w:r>
      <w:r>
        <w:rPr>
          <w:spacing w:val="7"/>
          <w:sz w:val="32"/>
          <w:szCs w:val="32"/>
          <w:highlight w:val="none"/>
        </w:rPr>
        <w:t>完成情况进行确认。</w:t>
      </w:r>
    </w:p>
    <w:p w14:paraId="28AC991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30"/>
        <w:textAlignment w:val="baseline"/>
        <w:rPr>
          <w:sz w:val="32"/>
          <w:szCs w:val="32"/>
          <w:highlight w:val="none"/>
        </w:rPr>
      </w:pPr>
      <w:r>
        <w:rPr>
          <w:spacing w:val="7"/>
          <w:sz w:val="32"/>
          <w:szCs w:val="32"/>
          <w:highlight w:val="none"/>
        </w:rPr>
        <w:t>1.乡镇初验。乡镇组织</w:t>
      </w:r>
      <w:r>
        <w:rPr>
          <w:spacing w:val="3"/>
          <w:sz w:val="32"/>
          <w:szCs w:val="32"/>
          <w:highlight w:val="none"/>
        </w:rPr>
        <w:t>参建单位进行初验</w:t>
      </w:r>
      <w:r>
        <w:rPr>
          <w:rFonts w:hint="eastAsia"/>
          <w:spacing w:val="3"/>
          <w:sz w:val="32"/>
          <w:szCs w:val="32"/>
          <w:highlight w:val="none"/>
          <w:lang w:eastAsia="zh-CN"/>
        </w:rPr>
        <w:t>。</w:t>
      </w:r>
      <w:r>
        <w:rPr>
          <w:spacing w:val="3"/>
          <w:sz w:val="32"/>
          <w:szCs w:val="32"/>
          <w:highlight w:val="none"/>
          <w:shd w:val="clear" w:fill="F4F4F4"/>
        </w:rPr>
        <w:t xml:space="preserve">               </w:t>
      </w:r>
    </w:p>
    <w:p w14:paraId="7AA729F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30"/>
        <w:textAlignment w:val="baseline"/>
        <w:rPr>
          <w:rFonts w:hint="eastAsia" w:eastAsia="仿宋"/>
          <w:sz w:val="32"/>
          <w:szCs w:val="32"/>
          <w:highlight w:val="none"/>
          <w:lang w:eastAsia="zh-CN"/>
        </w:rPr>
      </w:pPr>
      <w:r>
        <w:rPr>
          <w:spacing w:val="5"/>
          <w:sz w:val="32"/>
          <w:szCs w:val="32"/>
          <w:highlight w:val="none"/>
        </w:rPr>
        <w:t>2.申请验收。初验合格后，由乡镇将项目资料整理成册</w:t>
      </w:r>
      <w:r>
        <w:rPr>
          <w:rFonts w:hint="eastAsia"/>
          <w:spacing w:val="5"/>
          <w:sz w:val="32"/>
          <w:szCs w:val="32"/>
          <w:highlight w:val="none"/>
          <w:lang w:eastAsia="zh-CN"/>
        </w:rPr>
        <w:t>、</w:t>
      </w:r>
      <w:r>
        <w:rPr>
          <w:sz w:val="32"/>
          <w:szCs w:val="32"/>
          <w:highlight w:val="none"/>
        </w:rPr>
        <w:t xml:space="preserve"> </w:t>
      </w:r>
      <w:r>
        <w:rPr>
          <w:spacing w:val="10"/>
          <w:sz w:val="32"/>
          <w:szCs w:val="32"/>
          <w:highlight w:val="none"/>
        </w:rPr>
        <w:t>上报区</w:t>
      </w:r>
      <w:r>
        <w:rPr>
          <w:rFonts w:hint="eastAsia"/>
          <w:spacing w:val="10"/>
          <w:sz w:val="32"/>
          <w:szCs w:val="32"/>
          <w:highlight w:val="none"/>
          <w:lang w:eastAsia="zh-CN"/>
        </w:rPr>
        <w:t>级主管部门</w:t>
      </w:r>
      <w:r>
        <w:rPr>
          <w:spacing w:val="10"/>
          <w:sz w:val="32"/>
          <w:szCs w:val="32"/>
          <w:highlight w:val="none"/>
        </w:rPr>
        <w:t>，并提出区级验收申请</w:t>
      </w:r>
      <w:r>
        <w:rPr>
          <w:rFonts w:hint="eastAsia"/>
          <w:spacing w:val="10"/>
          <w:sz w:val="32"/>
          <w:szCs w:val="32"/>
          <w:highlight w:val="none"/>
          <w:lang w:eastAsia="zh-CN"/>
        </w:rPr>
        <w:t>。</w:t>
      </w:r>
    </w:p>
    <w:p w14:paraId="745C2F6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29"/>
        <w:textAlignment w:val="baseline"/>
        <w:rPr>
          <w:sz w:val="32"/>
          <w:szCs w:val="32"/>
          <w:highlight w:val="none"/>
        </w:rPr>
      </w:pPr>
      <w:r>
        <w:rPr>
          <w:rFonts w:ascii="宋体" w:hAnsi="宋体" w:eastAsia="宋体" w:cs="宋体"/>
          <w:spacing w:val="9"/>
          <w:sz w:val="32"/>
          <w:szCs w:val="32"/>
          <w:highlight w:val="none"/>
        </w:rPr>
        <w:t>3.</w:t>
      </w:r>
      <w:r>
        <w:rPr>
          <w:spacing w:val="9"/>
          <w:sz w:val="32"/>
          <w:szCs w:val="32"/>
          <w:highlight w:val="none"/>
        </w:rPr>
        <w:t>区级验收。</w:t>
      </w:r>
      <w:r>
        <w:rPr>
          <w:rFonts w:hint="eastAsia"/>
          <w:spacing w:val="9"/>
          <w:sz w:val="32"/>
          <w:szCs w:val="32"/>
          <w:highlight w:val="none"/>
          <w:lang w:eastAsia="zh-CN"/>
        </w:rPr>
        <w:t>由</w:t>
      </w:r>
      <w:r>
        <w:rPr>
          <w:spacing w:val="10"/>
          <w:sz w:val="32"/>
          <w:szCs w:val="32"/>
          <w:highlight w:val="none"/>
        </w:rPr>
        <w:t>区</w:t>
      </w:r>
      <w:r>
        <w:rPr>
          <w:rFonts w:hint="eastAsia"/>
          <w:spacing w:val="10"/>
          <w:sz w:val="32"/>
          <w:szCs w:val="32"/>
          <w:highlight w:val="none"/>
          <w:lang w:eastAsia="zh-CN"/>
        </w:rPr>
        <w:t>级主管部门协调各职能部门组织开展，成立</w:t>
      </w:r>
      <w:r>
        <w:rPr>
          <w:spacing w:val="9"/>
          <w:sz w:val="32"/>
          <w:szCs w:val="32"/>
          <w:highlight w:val="none"/>
        </w:rPr>
        <w:t>联合验收组对工</w:t>
      </w:r>
      <w:r>
        <w:rPr>
          <w:spacing w:val="8"/>
          <w:sz w:val="32"/>
          <w:szCs w:val="32"/>
          <w:highlight w:val="none"/>
        </w:rPr>
        <w:t>程进行</w:t>
      </w:r>
      <w:r>
        <w:rPr>
          <w:spacing w:val="9"/>
          <w:sz w:val="32"/>
          <w:szCs w:val="32"/>
          <w:highlight w:val="none"/>
        </w:rPr>
        <w:t>验收。对工程质量不合格</w:t>
      </w:r>
      <w:r>
        <w:rPr>
          <w:spacing w:val="8"/>
          <w:sz w:val="32"/>
          <w:szCs w:val="32"/>
          <w:highlight w:val="none"/>
        </w:rPr>
        <w:t>或虚报瞒报</w:t>
      </w:r>
      <w:r>
        <w:rPr>
          <w:spacing w:val="10"/>
          <w:sz w:val="32"/>
          <w:szCs w:val="32"/>
          <w:highlight w:val="none"/>
        </w:rPr>
        <w:t>的，不予通过，并责令建设主体限期整改到位。</w:t>
      </w:r>
    </w:p>
    <w:p w14:paraId="0EBF683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804" w:firstLineChars="200"/>
        <w:textAlignment w:val="baseline"/>
        <w:rPr>
          <w:sz w:val="32"/>
          <w:szCs w:val="32"/>
          <w:highlight w:val="none"/>
        </w:rPr>
      </w:pPr>
      <w:r>
        <w:rPr>
          <w:spacing w:val="41"/>
          <w:sz w:val="32"/>
          <w:szCs w:val="32"/>
          <w:highlight w:val="none"/>
        </w:rPr>
        <w:t>(</w:t>
      </w:r>
      <w:r>
        <w:rPr>
          <w:rFonts w:hint="eastAsia"/>
          <w:spacing w:val="41"/>
          <w:sz w:val="32"/>
          <w:szCs w:val="32"/>
          <w:highlight w:val="none"/>
          <w:lang w:eastAsia="zh-CN"/>
        </w:rPr>
        <w:t>五</w:t>
      </w:r>
      <w:r>
        <w:rPr>
          <w:spacing w:val="41"/>
          <w:sz w:val="32"/>
          <w:szCs w:val="32"/>
          <w:highlight w:val="none"/>
        </w:rPr>
        <w:t>)资金拨付</w:t>
      </w:r>
    </w:p>
    <w:p w14:paraId="3DAC314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72" w:firstLineChars="200"/>
        <w:textAlignment w:val="baseline"/>
        <w:rPr>
          <w:sz w:val="32"/>
          <w:szCs w:val="32"/>
          <w:highlight w:val="none"/>
        </w:rPr>
      </w:pPr>
      <w:r>
        <w:rPr>
          <w:spacing w:val="8"/>
          <w:sz w:val="32"/>
          <w:szCs w:val="32"/>
          <w:highlight w:val="none"/>
        </w:rPr>
        <w:t>项目通过验收后，及时将验收结果向受益区公示，经公示无异议的，按有关规定兑现补助资金。</w:t>
      </w:r>
    </w:p>
    <w:p w14:paraId="2FC3A658">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30"/>
        <w:textAlignment w:val="baseline"/>
        <w:rPr>
          <w:rFonts w:hint="eastAsia" w:eastAsia="仿宋"/>
          <w:sz w:val="32"/>
          <w:szCs w:val="32"/>
          <w:highlight w:val="none"/>
          <w:lang w:eastAsia="zh-CN"/>
        </w:rPr>
      </w:pPr>
      <w:r>
        <w:rPr>
          <w:spacing w:val="7"/>
          <w:sz w:val="32"/>
          <w:szCs w:val="32"/>
          <w:highlight w:val="none"/>
        </w:rPr>
        <w:t>1.</w:t>
      </w:r>
      <w:r>
        <w:rPr>
          <w:rFonts w:hint="eastAsia"/>
          <w:spacing w:val="7"/>
          <w:sz w:val="32"/>
          <w:szCs w:val="32"/>
          <w:highlight w:val="none"/>
          <w:lang w:eastAsia="zh-CN"/>
        </w:rPr>
        <w:t>项目应由镇组织进行内审出具内审意见或委托具备资质的第三方机构开展工程结算审核并出具相应报告；</w:t>
      </w:r>
      <w:r>
        <w:rPr>
          <w:spacing w:val="7"/>
          <w:sz w:val="32"/>
          <w:szCs w:val="32"/>
          <w:highlight w:val="none"/>
        </w:rPr>
        <w:t>对实际完成工程量少于计划工程量的工程，相应扣除补助</w:t>
      </w:r>
      <w:r>
        <w:rPr>
          <w:spacing w:val="10"/>
          <w:sz w:val="32"/>
          <w:szCs w:val="32"/>
          <w:highlight w:val="none"/>
        </w:rPr>
        <w:t>资金；对未按技术标准施工、质量未达标的工程不予补助</w:t>
      </w:r>
      <w:r>
        <w:rPr>
          <w:rFonts w:hint="eastAsia"/>
          <w:spacing w:val="10"/>
          <w:sz w:val="32"/>
          <w:szCs w:val="32"/>
          <w:highlight w:val="none"/>
          <w:lang w:eastAsia="zh-CN"/>
        </w:rPr>
        <w:t>。</w:t>
      </w:r>
    </w:p>
    <w:p w14:paraId="0E34E91D">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30"/>
        <w:textAlignment w:val="baseline"/>
        <w:rPr>
          <w:sz w:val="32"/>
          <w:szCs w:val="32"/>
          <w:highlight w:val="none"/>
        </w:rPr>
      </w:pPr>
      <w:r>
        <w:rPr>
          <w:rFonts w:ascii="宋体" w:hAnsi="宋体" w:eastAsia="宋体" w:cs="宋体"/>
          <w:spacing w:val="9"/>
          <w:sz w:val="32"/>
          <w:szCs w:val="32"/>
          <w:highlight w:val="none"/>
        </w:rPr>
        <w:t>2.</w:t>
      </w:r>
      <w:r>
        <w:rPr>
          <w:spacing w:val="9"/>
          <w:sz w:val="32"/>
          <w:szCs w:val="32"/>
          <w:highlight w:val="none"/>
        </w:rPr>
        <w:t>乡镇</w:t>
      </w:r>
      <w:r>
        <w:rPr>
          <w:rFonts w:hint="eastAsia"/>
          <w:spacing w:val="9"/>
          <w:sz w:val="32"/>
          <w:szCs w:val="32"/>
          <w:highlight w:val="none"/>
          <w:lang w:eastAsia="zh-CN"/>
        </w:rPr>
        <w:t>人民</w:t>
      </w:r>
      <w:r>
        <w:rPr>
          <w:spacing w:val="9"/>
          <w:sz w:val="32"/>
          <w:szCs w:val="32"/>
          <w:highlight w:val="none"/>
        </w:rPr>
        <w:t>政府</w:t>
      </w:r>
      <w:r>
        <w:rPr>
          <w:rFonts w:hint="eastAsia"/>
          <w:spacing w:val="9"/>
          <w:sz w:val="32"/>
          <w:szCs w:val="32"/>
          <w:highlight w:val="none"/>
          <w:lang w:eastAsia="zh-CN"/>
        </w:rPr>
        <w:t>、村委会应</w:t>
      </w:r>
      <w:r>
        <w:rPr>
          <w:spacing w:val="9"/>
          <w:sz w:val="32"/>
          <w:szCs w:val="32"/>
          <w:highlight w:val="none"/>
        </w:rPr>
        <w:t>将资金补助情况向受益区群众</w:t>
      </w:r>
      <w:r>
        <w:rPr>
          <w:spacing w:val="8"/>
          <w:sz w:val="32"/>
          <w:szCs w:val="32"/>
          <w:highlight w:val="none"/>
        </w:rPr>
        <w:t>公</w:t>
      </w:r>
      <w:r>
        <w:rPr>
          <w:spacing w:val="7"/>
          <w:sz w:val="32"/>
          <w:szCs w:val="32"/>
          <w:highlight w:val="none"/>
        </w:rPr>
        <w:t>布，接受社会监督。</w:t>
      </w:r>
    </w:p>
    <w:p w14:paraId="479ADFD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34"/>
        <w:textAlignment w:val="baseline"/>
        <w:rPr>
          <w:rFonts w:ascii="Arial"/>
          <w:sz w:val="32"/>
          <w:szCs w:val="32"/>
          <w:highlight w:val="none"/>
        </w:rPr>
      </w:pPr>
      <w:r>
        <w:rPr>
          <w:rFonts w:ascii="楷体" w:hAnsi="楷体" w:eastAsia="楷体" w:cs="楷体"/>
          <w:b/>
          <w:bCs/>
          <w:spacing w:val="8"/>
          <w:sz w:val="32"/>
          <w:szCs w:val="32"/>
          <w:highlight w:val="none"/>
        </w:rPr>
        <w:t>第</w:t>
      </w:r>
      <w:r>
        <w:rPr>
          <w:rFonts w:hint="eastAsia" w:ascii="楷体" w:hAnsi="楷体" w:eastAsia="楷体" w:cs="楷体"/>
          <w:b/>
          <w:bCs/>
          <w:spacing w:val="8"/>
          <w:sz w:val="32"/>
          <w:szCs w:val="32"/>
          <w:highlight w:val="none"/>
          <w:lang w:eastAsia="zh-CN"/>
        </w:rPr>
        <w:t>八</w:t>
      </w:r>
      <w:r>
        <w:rPr>
          <w:rFonts w:ascii="楷体" w:hAnsi="楷体" w:eastAsia="楷体" w:cs="楷体"/>
          <w:b/>
          <w:bCs/>
          <w:spacing w:val="8"/>
          <w:sz w:val="32"/>
          <w:szCs w:val="32"/>
          <w:highlight w:val="none"/>
        </w:rPr>
        <w:t>条</w:t>
      </w:r>
      <w:r>
        <w:rPr>
          <w:rFonts w:ascii="楷体" w:hAnsi="楷体" w:eastAsia="楷体" w:cs="楷体"/>
          <w:spacing w:val="153"/>
          <w:sz w:val="32"/>
          <w:szCs w:val="32"/>
          <w:highlight w:val="none"/>
        </w:rPr>
        <w:t xml:space="preserve"> </w:t>
      </w:r>
      <w:r>
        <w:rPr>
          <w:spacing w:val="8"/>
          <w:sz w:val="32"/>
          <w:szCs w:val="32"/>
          <w:highlight w:val="none"/>
        </w:rPr>
        <w:t>各类涉水项目资金承担的工程建设程序，由区相关主管部门按照有关项目资金管理办法和省、市相关部</w:t>
      </w:r>
      <w:r>
        <w:rPr>
          <w:spacing w:val="7"/>
          <w:sz w:val="32"/>
          <w:szCs w:val="32"/>
          <w:highlight w:val="none"/>
        </w:rPr>
        <w:t>门制定的所</w:t>
      </w:r>
      <w:r>
        <w:rPr>
          <w:spacing w:val="5"/>
          <w:sz w:val="32"/>
          <w:szCs w:val="32"/>
          <w:highlight w:val="none"/>
        </w:rPr>
        <w:t>属涉水项目建设的规定实施。</w:t>
      </w:r>
    </w:p>
    <w:p w14:paraId="4466C47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highlight w:val="none"/>
        </w:rPr>
      </w:pPr>
    </w:p>
    <w:p w14:paraId="5CD4CA3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center"/>
        <w:textAlignment w:val="baseline"/>
        <w:outlineLvl w:val="2"/>
        <w:rPr>
          <w:rFonts w:ascii="Arial"/>
          <w:sz w:val="32"/>
          <w:szCs w:val="32"/>
          <w:highlight w:val="none"/>
        </w:rPr>
      </w:pPr>
      <w:r>
        <w:rPr>
          <w:rFonts w:ascii="黑体" w:hAnsi="黑体" w:eastAsia="黑体" w:cs="黑体"/>
          <w:b/>
          <w:bCs/>
          <w:spacing w:val="-9"/>
          <w:sz w:val="32"/>
          <w:szCs w:val="32"/>
          <w:highlight w:val="none"/>
        </w:rPr>
        <w:t>第四章</w:t>
      </w:r>
      <w:r>
        <w:rPr>
          <w:rFonts w:ascii="黑体" w:hAnsi="黑体" w:eastAsia="黑体" w:cs="黑体"/>
          <w:spacing w:val="21"/>
          <w:sz w:val="32"/>
          <w:szCs w:val="32"/>
          <w:highlight w:val="none"/>
        </w:rPr>
        <w:t xml:space="preserve">  </w:t>
      </w:r>
      <w:r>
        <w:rPr>
          <w:rFonts w:ascii="黑体" w:hAnsi="黑体" w:eastAsia="黑体" w:cs="黑体"/>
          <w:b/>
          <w:bCs/>
          <w:spacing w:val="-9"/>
          <w:sz w:val="32"/>
          <w:szCs w:val="32"/>
          <w:highlight w:val="none"/>
        </w:rPr>
        <w:t>管</w:t>
      </w:r>
      <w:r>
        <w:rPr>
          <w:rFonts w:ascii="黑体" w:hAnsi="黑体" w:eastAsia="黑体" w:cs="黑体"/>
          <w:spacing w:val="22"/>
          <w:sz w:val="32"/>
          <w:szCs w:val="32"/>
          <w:highlight w:val="none"/>
        </w:rPr>
        <w:t xml:space="preserve">  </w:t>
      </w:r>
      <w:r>
        <w:rPr>
          <w:rFonts w:ascii="黑体" w:hAnsi="黑体" w:eastAsia="黑体" w:cs="黑体"/>
          <w:b/>
          <w:bCs/>
          <w:spacing w:val="-9"/>
          <w:sz w:val="32"/>
          <w:szCs w:val="32"/>
          <w:highlight w:val="none"/>
        </w:rPr>
        <w:t>护</w:t>
      </w:r>
    </w:p>
    <w:p w14:paraId="71F2B2C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highlight w:val="none"/>
        </w:rPr>
      </w:pPr>
    </w:p>
    <w:p w14:paraId="36FFD82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67" w:firstLineChars="200"/>
        <w:textAlignment w:val="baseline"/>
        <w:rPr>
          <w:sz w:val="32"/>
          <w:szCs w:val="32"/>
          <w:highlight w:val="none"/>
        </w:rPr>
      </w:pPr>
      <w:r>
        <w:rPr>
          <w:rFonts w:ascii="楷体" w:hAnsi="楷体" w:eastAsia="楷体" w:cs="楷体"/>
          <w:b/>
          <w:bCs/>
          <w:spacing w:val="6"/>
          <w:sz w:val="32"/>
          <w:szCs w:val="32"/>
          <w:highlight w:val="none"/>
        </w:rPr>
        <w:t>第</w:t>
      </w:r>
      <w:r>
        <w:rPr>
          <w:rFonts w:hint="eastAsia" w:ascii="楷体" w:hAnsi="楷体" w:eastAsia="楷体" w:cs="楷体"/>
          <w:b/>
          <w:bCs/>
          <w:spacing w:val="6"/>
          <w:sz w:val="32"/>
          <w:szCs w:val="32"/>
          <w:highlight w:val="none"/>
          <w:lang w:eastAsia="zh-CN"/>
        </w:rPr>
        <w:t>九</w:t>
      </w:r>
      <w:r>
        <w:rPr>
          <w:rFonts w:ascii="楷体" w:hAnsi="楷体" w:eastAsia="楷体" w:cs="楷体"/>
          <w:b/>
          <w:bCs/>
          <w:spacing w:val="6"/>
          <w:sz w:val="32"/>
          <w:szCs w:val="32"/>
          <w:highlight w:val="none"/>
        </w:rPr>
        <w:t>条</w:t>
      </w:r>
      <w:r>
        <w:rPr>
          <w:rFonts w:ascii="楷体" w:hAnsi="楷体" w:eastAsia="楷体" w:cs="楷体"/>
          <w:spacing w:val="6"/>
          <w:sz w:val="32"/>
          <w:szCs w:val="32"/>
          <w:highlight w:val="none"/>
        </w:rPr>
        <w:t xml:space="preserve">  </w:t>
      </w:r>
      <w:r>
        <w:rPr>
          <w:spacing w:val="6"/>
          <w:sz w:val="32"/>
          <w:szCs w:val="32"/>
          <w:highlight w:val="none"/>
        </w:rPr>
        <w:t>建立稳定的管护经费保障机制，多渠道筹</w:t>
      </w:r>
      <w:r>
        <w:rPr>
          <w:spacing w:val="5"/>
          <w:sz w:val="32"/>
          <w:szCs w:val="32"/>
          <w:highlight w:val="none"/>
        </w:rPr>
        <w:t>集工程管</w:t>
      </w:r>
      <w:r>
        <w:rPr>
          <w:spacing w:val="8"/>
          <w:sz w:val="32"/>
          <w:szCs w:val="32"/>
          <w:highlight w:val="none"/>
        </w:rPr>
        <w:t>护经费。管护经费原则上由工程使用权人</w:t>
      </w:r>
      <w:r>
        <w:rPr>
          <w:rFonts w:hint="eastAsia"/>
          <w:spacing w:val="8"/>
          <w:sz w:val="32"/>
          <w:szCs w:val="32"/>
          <w:highlight w:val="none"/>
          <w:lang w:eastAsia="zh-CN"/>
        </w:rPr>
        <w:t>自行筹集</w:t>
      </w:r>
      <w:r>
        <w:rPr>
          <w:spacing w:val="-13"/>
          <w:sz w:val="32"/>
          <w:szCs w:val="32"/>
          <w:highlight w:val="none"/>
        </w:rPr>
        <w:t>。</w:t>
      </w:r>
    </w:p>
    <w:p w14:paraId="299DB8FD">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70"/>
        <w:textAlignment w:val="baseline"/>
        <w:rPr>
          <w:sz w:val="32"/>
          <w:szCs w:val="32"/>
          <w:highlight w:val="none"/>
        </w:rPr>
      </w:pPr>
      <w:r>
        <w:rPr>
          <w:spacing w:val="3"/>
          <w:sz w:val="32"/>
          <w:szCs w:val="32"/>
          <w:highlight w:val="none"/>
        </w:rPr>
        <w:t>(一)按照“谁使用、谁管理、谁受益、谁负担”的原则</w:t>
      </w:r>
      <w:r>
        <w:rPr>
          <w:rFonts w:hint="eastAsia"/>
          <w:spacing w:val="3"/>
          <w:sz w:val="32"/>
          <w:szCs w:val="32"/>
          <w:highlight w:val="none"/>
          <w:lang w:eastAsia="zh-CN"/>
        </w:rPr>
        <w:t>，</w:t>
      </w:r>
      <w:r>
        <w:rPr>
          <w:spacing w:val="2"/>
          <w:sz w:val="32"/>
          <w:szCs w:val="32"/>
          <w:highlight w:val="none"/>
        </w:rPr>
        <w:t>使</w:t>
      </w:r>
      <w:r>
        <w:rPr>
          <w:spacing w:val="8"/>
          <w:sz w:val="32"/>
          <w:szCs w:val="32"/>
          <w:highlight w:val="none"/>
        </w:rPr>
        <w:t>用权归村集体、新型农业生产经营主体、个人所有的小型农田水</w:t>
      </w:r>
      <w:r>
        <w:rPr>
          <w:spacing w:val="10"/>
          <w:sz w:val="32"/>
          <w:szCs w:val="32"/>
          <w:highlight w:val="none"/>
        </w:rPr>
        <w:t>利工程，由使用权人或直接受益的主体自行筹集经费进行管护。</w:t>
      </w:r>
    </w:p>
    <w:p w14:paraId="411CDBF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70"/>
        <w:textAlignment w:val="baseline"/>
        <w:rPr>
          <w:spacing w:val="8"/>
          <w:sz w:val="32"/>
          <w:szCs w:val="32"/>
          <w:highlight w:val="none"/>
        </w:rPr>
      </w:pPr>
      <w:r>
        <w:rPr>
          <w:spacing w:val="8"/>
          <w:sz w:val="32"/>
          <w:szCs w:val="32"/>
          <w:highlight w:val="none"/>
        </w:rPr>
        <w:t>(二)工程可按有关规定收取水费。对具备水土资源开发利用条件的工程，可通过租赁、承包、股份合作等方式</w:t>
      </w:r>
      <w:r>
        <w:rPr>
          <w:rFonts w:hint="eastAsia"/>
          <w:spacing w:val="8"/>
          <w:sz w:val="32"/>
          <w:szCs w:val="32"/>
          <w:highlight w:val="none"/>
          <w:lang w:eastAsia="zh-CN"/>
        </w:rPr>
        <w:t>，</w:t>
      </w:r>
      <w:r>
        <w:rPr>
          <w:spacing w:val="8"/>
          <w:sz w:val="32"/>
          <w:szCs w:val="32"/>
          <w:highlight w:val="none"/>
        </w:rPr>
        <w:t>放活经营权，拓宽管护经费筹措渠道。</w:t>
      </w:r>
    </w:p>
    <w:p w14:paraId="25A9DC4D">
      <w:pPr>
        <w:pStyle w:val="2"/>
        <w:keepNext w:val="0"/>
        <w:keepLines w:val="0"/>
        <w:pageBreakBefore w:val="0"/>
        <w:widowControl w:val="0"/>
        <w:kinsoku/>
        <w:wordWrap/>
        <w:overflowPunct/>
        <w:topLinePunct/>
        <w:autoSpaceDE w:val="0"/>
        <w:autoSpaceDN w:val="0"/>
        <w:bidi w:val="0"/>
        <w:adjustRightInd w:val="0"/>
        <w:snapToGrid w:val="0"/>
        <w:spacing w:line="560" w:lineRule="exact"/>
        <w:ind w:left="0" w:right="0" w:firstLine="663"/>
        <w:textAlignment w:val="baseline"/>
        <w:rPr>
          <w:rFonts w:hint="eastAsia" w:eastAsia="仿宋"/>
          <w:sz w:val="32"/>
          <w:szCs w:val="32"/>
          <w:highlight w:val="none"/>
          <w:lang w:eastAsia="zh-CN"/>
        </w:rPr>
      </w:pPr>
      <w:r>
        <w:rPr>
          <w:rFonts w:ascii="楷体" w:hAnsi="楷体" w:eastAsia="楷体" w:cs="楷体"/>
          <w:b/>
          <w:bCs/>
          <w:spacing w:val="4"/>
          <w:sz w:val="32"/>
          <w:szCs w:val="32"/>
          <w:highlight w:val="none"/>
        </w:rPr>
        <w:t>第十条</w:t>
      </w:r>
      <w:r>
        <w:rPr>
          <w:rFonts w:ascii="楷体" w:hAnsi="楷体" w:eastAsia="楷体" w:cs="楷体"/>
          <w:spacing w:val="4"/>
          <w:sz w:val="32"/>
          <w:szCs w:val="32"/>
          <w:highlight w:val="none"/>
        </w:rPr>
        <w:t xml:space="preserve">  </w:t>
      </w:r>
      <w:r>
        <w:rPr>
          <w:spacing w:val="4"/>
          <w:sz w:val="32"/>
          <w:szCs w:val="32"/>
          <w:highlight w:val="none"/>
        </w:rPr>
        <w:t>按照“谁主</w:t>
      </w:r>
      <w:r>
        <w:rPr>
          <w:spacing w:val="3"/>
          <w:sz w:val="32"/>
          <w:szCs w:val="32"/>
          <w:highlight w:val="none"/>
        </w:rPr>
        <w:t>管、谁</w:t>
      </w:r>
      <w:r>
        <w:rPr>
          <w:spacing w:val="5"/>
          <w:sz w:val="32"/>
          <w:szCs w:val="32"/>
          <w:highlight w:val="none"/>
        </w:rPr>
        <w:t>负责”的原则，在竣工验收后，由区相关主管部门会同乡镇负责</w:t>
      </w:r>
      <w:r>
        <w:rPr>
          <w:spacing w:val="8"/>
          <w:sz w:val="32"/>
          <w:szCs w:val="32"/>
          <w:highlight w:val="none"/>
        </w:rPr>
        <w:t>落实工程建后管护主体和管护责任</w:t>
      </w:r>
      <w:r>
        <w:rPr>
          <w:rFonts w:hint="eastAsia"/>
          <w:spacing w:val="8"/>
          <w:sz w:val="32"/>
          <w:szCs w:val="32"/>
          <w:highlight w:val="none"/>
          <w:lang w:eastAsia="zh-CN"/>
        </w:rPr>
        <w:t>。</w:t>
      </w:r>
    </w:p>
    <w:p w14:paraId="0DCF21E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63" w:firstLineChars="200"/>
        <w:textAlignment w:val="baseline"/>
        <w:rPr>
          <w:sz w:val="32"/>
          <w:szCs w:val="32"/>
          <w:highlight w:val="none"/>
        </w:rPr>
      </w:pPr>
      <w:r>
        <w:rPr>
          <w:rFonts w:ascii="楷体" w:hAnsi="楷体" w:eastAsia="楷体" w:cs="楷体"/>
          <w:b/>
          <w:bCs/>
          <w:spacing w:val="5"/>
          <w:sz w:val="32"/>
          <w:szCs w:val="32"/>
          <w:highlight w:val="none"/>
        </w:rPr>
        <w:t>第十一条</w:t>
      </w:r>
      <w:r>
        <w:rPr>
          <w:rFonts w:ascii="楷体" w:hAnsi="楷体" w:eastAsia="楷体" w:cs="楷体"/>
          <w:spacing w:val="5"/>
          <w:sz w:val="32"/>
          <w:szCs w:val="32"/>
          <w:highlight w:val="none"/>
        </w:rPr>
        <w:t xml:space="preserve">  </w:t>
      </w:r>
      <w:r>
        <w:rPr>
          <w:spacing w:val="5"/>
          <w:sz w:val="32"/>
          <w:szCs w:val="32"/>
          <w:highlight w:val="none"/>
        </w:rPr>
        <w:t>明晰工程所有权和使用权：</w:t>
      </w:r>
    </w:p>
    <w:p w14:paraId="3ED86E7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59"/>
        <w:textAlignment w:val="baseline"/>
        <w:rPr>
          <w:sz w:val="32"/>
          <w:szCs w:val="32"/>
          <w:highlight w:val="none"/>
        </w:rPr>
      </w:pPr>
      <w:r>
        <w:rPr>
          <w:spacing w:val="16"/>
          <w:sz w:val="32"/>
          <w:szCs w:val="32"/>
          <w:highlight w:val="none"/>
        </w:rPr>
        <w:t>(一)现有小型水利工程按照原所有权归属和工程受益情况</w:t>
      </w:r>
      <w:r>
        <w:rPr>
          <w:spacing w:val="12"/>
          <w:sz w:val="32"/>
          <w:szCs w:val="32"/>
          <w:highlight w:val="none"/>
        </w:rPr>
        <w:t>确定其所有权和使用权。原则上受益范围在一个行政村范围内</w:t>
      </w:r>
      <w:r>
        <w:rPr>
          <w:spacing w:val="8"/>
          <w:sz w:val="32"/>
          <w:szCs w:val="32"/>
          <w:highlight w:val="none"/>
        </w:rPr>
        <w:t>的，所有权归村集体所有；跨乡镇、跨行政村的工程协调确定所</w:t>
      </w:r>
      <w:r>
        <w:rPr>
          <w:spacing w:val="9"/>
          <w:sz w:val="32"/>
          <w:szCs w:val="32"/>
          <w:highlight w:val="none"/>
        </w:rPr>
        <w:t>有权。</w:t>
      </w:r>
    </w:p>
    <w:p w14:paraId="02BD147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59"/>
        <w:textAlignment w:val="baseline"/>
        <w:rPr>
          <w:rFonts w:hint="eastAsia" w:eastAsia="仿宋"/>
          <w:sz w:val="32"/>
          <w:szCs w:val="32"/>
          <w:highlight w:val="none"/>
          <w:lang w:eastAsia="zh-CN"/>
        </w:rPr>
      </w:pPr>
      <w:r>
        <w:rPr>
          <w:spacing w:val="4"/>
          <w:sz w:val="32"/>
          <w:szCs w:val="32"/>
          <w:highlight w:val="none"/>
        </w:rPr>
        <w:t>(二)新建的小型水利工程按照“谁投资、谁所有</w:t>
      </w:r>
      <w:r>
        <w:rPr>
          <w:spacing w:val="3"/>
          <w:sz w:val="32"/>
          <w:szCs w:val="32"/>
          <w:highlight w:val="none"/>
        </w:rPr>
        <w:t>”的原则</w:t>
      </w:r>
      <w:r>
        <w:rPr>
          <w:rFonts w:hint="eastAsia"/>
          <w:spacing w:val="3"/>
          <w:sz w:val="32"/>
          <w:szCs w:val="32"/>
          <w:highlight w:val="none"/>
          <w:lang w:eastAsia="zh-CN"/>
        </w:rPr>
        <w:t>，</w:t>
      </w:r>
      <w:r>
        <w:rPr>
          <w:sz w:val="32"/>
          <w:szCs w:val="32"/>
          <w:highlight w:val="none"/>
        </w:rPr>
        <w:t xml:space="preserve"> </w:t>
      </w:r>
      <w:r>
        <w:rPr>
          <w:spacing w:val="12"/>
          <w:sz w:val="32"/>
          <w:szCs w:val="32"/>
          <w:highlight w:val="none"/>
        </w:rPr>
        <w:t>投资形成的资产归投资者所有，或按投资者意愿确定所有</w:t>
      </w:r>
      <w:r>
        <w:rPr>
          <w:spacing w:val="11"/>
          <w:sz w:val="32"/>
          <w:szCs w:val="32"/>
          <w:highlight w:val="none"/>
        </w:rPr>
        <w:t>权归</w:t>
      </w:r>
      <w:r>
        <w:rPr>
          <w:spacing w:val="9"/>
          <w:sz w:val="32"/>
          <w:szCs w:val="32"/>
          <w:highlight w:val="none"/>
        </w:rPr>
        <w:t>属。财政补助、集体或个人共同投资的工程，按照各</w:t>
      </w:r>
      <w:r>
        <w:rPr>
          <w:spacing w:val="8"/>
          <w:sz w:val="32"/>
          <w:szCs w:val="32"/>
          <w:highlight w:val="none"/>
        </w:rPr>
        <w:t>方投资比例以股份制形式确定所有权归属，财政补助资金形成的资产归乡镇或村集体所有，工程使用权归投资者所有，其中财政补助农村专</w:t>
      </w:r>
      <w:r>
        <w:rPr>
          <w:spacing w:val="9"/>
          <w:sz w:val="32"/>
          <w:szCs w:val="32"/>
          <w:highlight w:val="none"/>
        </w:rPr>
        <w:t>业合作组织等新型农业生产经营主体建设的工程</w:t>
      </w:r>
      <w:r>
        <w:rPr>
          <w:rFonts w:hint="eastAsia"/>
          <w:spacing w:val="9"/>
          <w:sz w:val="32"/>
          <w:szCs w:val="32"/>
          <w:highlight w:val="none"/>
          <w:lang w:eastAsia="zh-CN"/>
        </w:rPr>
        <w:t>，</w:t>
      </w:r>
      <w:r>
        <w:rPr>
          <w:spacing w:val="8"/>
          <w:sz w:val="32"/>
          <w:szCs w:val="32"/>
          <w:highlight w:val="none"/>
        </w:rPr>
        <w:t>使用权可授予</w:t>
      </w:r>
      <w:r>
        <w:rPr>
          <w:spacing w:val="9"/>
          <w:sz w:val="32"/>
          <w:szCs w:val="32"/>
          <w:highlight w:val="none"/>
        </w:rPr>
        <w:t>生产经营主体。</w:t>
      </w:r>
    </w:p>
    <w:p w14:paraId="10B992D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59"/>
        <w:textAlignment w:val="baseline"/>
        <w:rPr>
          <w:sz w:val="32"/>
          <w:szCs w:val="32"/>
          <w:highlight w:val="none"/>
        </w:rPr>
      </w:pPr>
      <w:r>
        <w:rPr>
          <w:spacing w:val="16"/>
          <w:sz w:val="32"/>
          <w:szCs w:val="32"/>
          <w:highlight w:val="none"/>
        </w:rPr>
        <w:t>(三)土地承包经营权已流转的地域内的小型水利工</w:t>
      </w:r>
      <w:r>
        <w:rPr>
          <w:spacing w:val="15"/>
          <w:sz w:val="32"/>
          <w:szCs w:val="32"/>
          <w:highlight w:val="none"/>
        </w:rPr>
        <w:t>程，原</w:t>
      </w:r>
      <w:r>
        <w:rPr>
          <w:spacing w:val="8"/>
          <w:sz w:val="32"/>
          <w:szCs w:val="32"/>
          <w:highlight w:val="none"/>
        </w:rPr>
        <w:t>所有权不变，使用权可随土地流转归新型农业生产经营主体等流</w:t>
      </w:r>
      <w:r>
        <w:rPr>
          <w:spacing w:val="7"/>
          <w:sz w:val="32"/>
          <w:szCs w:val="32"/>
          <w:highlight w:val="none"/>
        </w:rPr>
        <w:t>转；未流转土地承包经营权地域内的小型水利工程，所有权</w:t>
      </w:r>
      <w:r>
        <w:rPr>
          <w:spacing w:val="6"/>
          <w:sz w:val="32"/>
          <w:szCs w:val="32"/>
          <w:highlight w:val="none"/>
        </w:rPr>
        <w:t>人拥</w:t>
      </w:r>
      <w:r>
        <w:rPr>
          <w:spacing w:val="8"/>
          <w:sz w:val="32"/>
          <w:szCs w:val="32"/>
          <w:highlight w:val="none"/>
        </w:rPr>
        <w:t>有使用权，也可委托给相关组织和个人管理使用。</w:t>
      </w:r>
    </w:p>
    <w:p w14:paraId="3C76E40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67" w:firstLineChars="200"/>
        <w:textAlignment w:val="baseline"/>
        <w:rPr>
          <w:sz w:val="32"/>
          <w:szCs w:val="32"/>
          <w:highlight w:val="none"/>
        </w:rPr>
      </w:pPr>
      <w:r>
        <w:rPr>
          <w:rFonts w:ascii="楷体" w:hAnsi="楷体" w:eastAsia="楷体" w:cs="楷体"/>
          <w:b/>
          <w:bCs/>
          <w:spacing w:val="6"/>
          <w:sz w:val="32"/>
          <w:szCs w:val="32"/>
          <w:highlight w:val="none"/>
        </w:rPr>
        <w:t>第十二条</w:t>
      </w:r>
      <w:r>
        <w:rPr>
          <w:rFonts w:ascii="楷体" w:hAnsi="楷体" w:eastAsia="楷体" w:cs="楷体"/>
          <w:spacing w:val="4"/>
          <w:sz w:val="32"/>
          <w:szCs w:val="32"/>
          <w:highlight w:val="none"/>
        </w:rPr>
        <w:t xml:space="preserve">  </w:t>
      </w:r>
      <w:r>
        <w:rPr>
          <w:spacing w:val="6"/>
          <w:sz w:val="32"/>
          <w:szCs w:val="32"/>
          <w:highlight w:val="none"/>
        </w:rPr>
        <w:t>规范工程所有权和使用权流转：</w:t>
      </w:r>
    </w:p>
    <w:p w14:paraId="4823262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79"/>
        <w:textAlignment w:val="baseline"/>
        <w:rPr>
          <w:sz w:val="32"/>
          <w:szCs w:val="32"/>
          <w:highlight w:val="none"/>
        </w:rPr>
      </w:pPr>
      <w:r>
        <w:rPr>
          <w:spacing w:val="14"/>
          <w:sz w:val="32"/>
          <w:szCs w:val="32"/>
          <w:highlight w:val="none"/>
        </w:rPr>
        <w:t>(一)除小型水库等工程不可</w:t>
      </w:r>
      <w:r>
        <w:rPr>
          <w:spacing w:val="13"/>
          <w:sz w:val="32"/>
          <w:szCs w:val="32"/>
          <w:highlight w:val="none"/>
        </w:rPr>
        <w:t>转让所有</w:t>
      </w:r>
      <w:r>
        <w:rPr>
          <w:spacing w:val="7"/>
          <w:sz w:val="32"/>
          <w:szCs w:val="32"/>
          <w:highlight w:val="none"/>
        </w:rPr>
        <w:t>权外，其他小型水利工程均可通过拍卖、租赁、承包、股份合作等方式，有偿转让整体或部分所有权、使用权。</w:t>
      </w:r>
    </w:p>
    <w:p w14:paraId="7C0CC9C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79"/>
        <w:textAlignment w:val="baseline"/>
        <w:rPr>
          <w:sz w:val="32"/>
          <w:szCs w:val="32"/>
          <w:highlight w:val="none"/>
        </w:rPr>
      </w:pPr>
      <w:r>
        <w:rPr>
          <w:spacing w:val="14"/>
          <w:sz w:val="32"/>
          <w:szCs w:val="32"/>
          <w:highlight w:val="none"/>
        </w:rPr>
        <w:t>(二)对土地承包经营权流转地域内的小型水利工程，土地</w:t>
      </w:r>
      <w:r>
        <w:rPr>
          <w:spacing w:val="7"/>
          <w:sz w:val="32"/>
          <w:szCs w:val="32"/>
          <w:highlight w:val="none"/>
        </w:rPr>
        <w:t>承包经营者在取得使用权后，承担承包经营期间内工程资产保值</w:t>
      </w:r>
      <w:r>
        <w:rPr>
          <w:spacing w:val="9"/>
          <w:sz w:val="32"/>
          <w:szCs w:val="32"/>
          <w:highlight w:val="none"/>
        </w:rPr>
        <w:t>义务，原所有权人也可向土地承包经营者有偿转让工程所有权。</w:t>
      </w:r>
    </w:p>
    <w:p w14:paraId="1CC2CBB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79"/>
        <w:textAlignment w:val="baseline"/>
        <w:rPr>
          <w:sz w:val="32"/>
          <w:szCs w:val="32"/>
          <w:highlight w:val="none"/>
        </w:rPr>
      </w:pPr>
      <w:r>
        <w:rPr>
          <w:spacing w:val="13"/>
          <w:sz w:val="32"/>
          <w:szCs w:val="32"/>
          <w:highlight w:val="none"/>
        </w:rPr>
        <w:t>(三)土地承包经营者在承包经营期内通过新建或转让等方</w:t>
      </w:r>
      <w:r>
        <w:rPr>
          <w:spacing w:val="7"/>
          <w:sz w:val="32"/>
          <w:szCs w:val="32"/>
          <w:highlight w:val="none"/>
        </w:rPr>
        <w:t>式取得小型水利工程所有权的，承包期满后可按拥有所有权的比例，有偿转让工程所有权。</w:t>
      </w:r>
    </w:p>
    <w:p w14:paraId="24E115CD">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79"/>
        <w:textAlignment w:val="baseline"/>
        <w:rPr>
          <w:spacing w:val="7"/>
          <w:sz w:val="32"/>
          <w:szCs w:val="32"/>
          <w:highlight w:val="none"/>
        </w:rPr>
      </w:pPr>
      <w:r>
        <w:rPr>
          <w:spacing w:val="14"/>
          <w:sz w:val="32"/>
          <w:szCs w:val="32"/>
          <w:highlight w:val="none"/>
        </w:rPr>
        <w:t>(四)工程所有权和使用权流转之后，承包经营者不得擅自</w:t>
      </w:r>
      <w:r>
        <w:rPr>
          <w:spacing w:val="7"/>
          <w:sz w:val="32"/>
          <w:szCs w:val="32"/>
          <w:highlight w:val="none"/>
        </w:rPr>
        <w:t>改变工程原有功能和用途，其中国家参与投资的工程在所有权流转之后原国家投资部分转让的收入，由区、乡镇人民政府或村民委员会继续安排用于小型水利工程建设与管理。</w:t>
      </w:r>
    </w:p>
    <w:p w14:paraId="6C7D2AF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79"/>
        <w:textAlignment w:val="baseline"/>
        <w:rPr>
          <w:rFonts w:hint="eastAsia" w:eastAsia="仿宋"/>
          <w:spacing w:val="7"/>
          <w:sz w:val="32"/>
          <w:szCs w:val="32"/>
          <w:highlight w:val="none"/>
          <w:lang w:eastAsia="zh-CN"/>
        </w:rPr>
      </w:pPr>
      <w:r>
        <w:rPr>
          <w:rFonts w:hint="eastAsia"/>
          <w:spacing w:val="7"/>
          <w:sz w:val="32"/>
          <w:szCs w:val="32"/>
          <w:highlight w:val="none"/>
          <w:lang w:eastAsia="zh-CN"/>
        </w:rPr>
        <w:t>（五）有偿转让过程中，不得有意抬高或压低所有标的物的价值。</w:t>
      </w:r>
    </w:p>
    <w:p w14:paraId="4F0AEBB8">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4"/>
        <w:textAlignment w:val="baseline"/>
        <w:rPr>
          <w:rFonts w:hint="eastAsia" w:eastAsia="仿宋"/>
          <w:sz w:val="32"/>
          <w:szCs w:val="32"/>
          <w:highlight w:val="none"/>
          <w:lang w:eastAsia="zh-CN"/>
        </w:rPr>
      </w:pPr>
      <w:r>
        <w:rPr>
          <w:rFonts w:ascii="楷体" w:hAnsi="楷体" w:eastAsia="楷体" w:cs="楷体"/>
          <w:b/>
          <w:bCs/>
          <w:sz w:val="32"/>
          <w:szCs w:val="32"/>
          <w:highlight w:val="none"/>
        </w:rPr>
        <w:t>第十三条</w:t>
      </w:r>
      <w:r>
        <w:rPr>
          <w:rFonts w:ascii="楷体" w:hAnsi="楷体" w:eastAsia="楷体" w:cs="楷体"/>
          <w:spacing w:val="156"/>
          <w:sz w:val="32"/>
          <w:szCs w:val="32"/>
          <w:highlight w:val="none"/>
        </w:rPr>
        <w:t xml:space="preserve"> </w:t>
      </w:r>
      <w:r>
        <w:rPr>
          <w:rFonts w:hint="eastAsia"/>
          <w:sz w:val="32"/>
          <w:szCs w:val="32"/>
          <w:highlight w:val="none"/>
          <w:lang w:eastAsia="zh-CN"/>
        </w:rPr>
        <w:t>探索建立</w:t>
      </w:r>
      <w:r>
        <w:rPr>
          <w:sz w:val="32"/>
          <w:szCs w:val="32"/>
          <w:highlight w:val="none"/>
        </w:rPr>
        <w:t>建立小型水利工程“两证一书”(所有权证、使用</w:t>
      </w:r>
      <w:r>
        <w:rPr>
          <w:spacing w:val="15"/>
          <w:sz w:val="32"/>
          <w:szCs w:val="32"/>
          <w:highlight w:val="none"/>
        </w:rPr>
        <w:t>权证、管护责任书)制度，深化小型水利工程管理体制改革</w:t>
      </w:r>
      <w:r>
        <w:rPr>
          <w:rFonts w:hint="eastAsia"/>
          <w:spacing w:val="15"/>
          <w:sz w:val="32"/>
          <w:szCs w:val="32"/>
          <w:highlight w:val="none"/>
          <w:lang w:eastAsia="zh-CN"/>
        </w:rPr>
        <w:t>。</w:t>
      </w:r>
    </w:p>
    <w:p w14:paraId="65BCAC7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4"/>
        <w:textAlignment w:val="baseline"/>
        <w:rPr>
          <w:sz w:val="32"/>
          <w:szCs w:val="32"/>
          <w:highlight w:val="none"/>
        </w:rPr>
      </w:pPr>
      <w:r>
        <w:rPr>
          <w:rFonts w:ascii="楷体" w:hAnsi="楷体" w:eastAsia="楷体" w:cs="楷体"/>
          <w:b/>
          <w:bCs/>
          <w:spacing w:val="7"/>
          <w:sz w:val="32"/>
          <w:szCs w:val="32"/>
          <w:highlight w:val="none"/>
        </w:rPr>
        <w:t>第十四条</w:t>
      </w:r>
      <w:r>
        <w:rPr>
          <w:rFonts w:ascii="楷体" w:hAnsi="楷体" w:eastAsia="楷体" w:cs="楷体"/>
          <w:spacing w:val="143"/>
          <w:sz w:val="32"/>
          <w:szCs w:val="32"/>
          <w:highlight w:val="none"/>
        </w:rPr>
        <w:t xml:space="preserve"> </w:t>
      </w:r>
      <w:r>
        <w:rPr>
          <w:spacing w:val="7"/>
          <w:sz w:val="32"/>
          <w:szCs w:val="32"/>
          <w:highlight w:val="none"/>
        </w:rPr>
        <w:t>创新小型水利工程管护模式，积极引导发展小型</w:t>
      </w:r>
      <w:r>
        <w:rPr>
          <w:spacing w:val="8"/>
          <w:sz w:val="32"/>
          <w:szCs w:val="32"/>
          <w:highlight w:val="none"/>
        </w:rPr>
        <w:t>水利工程维修养护专业化服务机构、农民用</w:t>
      </w:r>
      <w:r>
        <w:rPr>
          <w:spacing w:val="7"/>
          <w:sz w:val="32"/>
          <w:szCs w:val="32"/>
          <w:highlight w:val="none"/>
        </w:rPr>
        <w:t>水协会、专业合</w:t>
      </w:r>
      <w:r>
        <w:rPr>
          <w:spacing w:val="8"/>
          <w:sz w:val="32"/>
          <w:szCs w:val="32"/>
          <w:highlight w:val="none"/>
        </w:rPr>
        <w:t>作社等服务实体，加强小型水利工程管理。</w:t>
      </w:r>
    </w:p>
    <w:p w14:paraId="35E33F5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12" w:firstLineChars="200"/>
        <w:textAlignment w:val="baseline"/>
        <w:rPr>
          <w:sz w:val="32"/>
          <w:szCs w:val="32"/>
          <w:highlight w:val="none"/>
        </w:rPr>
      </w:pPr>
      <w:r>
        <w:rPr>
          <w:spacing w:val="18"/>
          <w:sz w:val="32"/>
          <w:szCs w:val="32"/>
          <w:highlight w:val="none"/>
        </w:rPr>
        <w:t>(一)专业化管护公司管理；</w:t>
      </w:r>
    </w:p>
    <w:p w14:paraId="4B2B7DB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12" w:firstLineChars="200"/>
        <w:textAlignment w:val="baseline"/>
        <w:rPr>
          <w:sz w:val="32"/>
          <w:szCs w:val="32"/>
          <w:highlight w:val="none"/>
        </w:rPr>
      </w:pPr>
      <w:r>
        <w:rPr>
          <w:spacing w:val="18"/>
          <w:sz w:val="32"/>
          <w:szCs w:val="32"/>
          <w:highlight w:val="none"/>
        </w:rPr>
        <w:t>(二)专业合作社管理；</w:t>
      </w:r>
    </w:p>
    <w:p w14:paraId="791CAB5A">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80" w:firstLineChars="200"/>
        <w:textAlignment w:val="baseline"/>
        <w:rPr>
          <w:sz w:val="32"/>
          <w:szCs w:val="32"/>
          <w:highlight w:val="none"/>
        </w:rPr>
      </w:pPr>
      <w:r>
        <w:rPr>
          <w:spacing w:val="10"/>
          <w:sz w:val="32"/>
          <w:szCs w:val="32"/>
          <w:highlight w:val="none"/>
        </w:rPr>
        <w:t>(三)农民用水协会管理；</w:t>
      </w:r>
    </w:p>
    <w:p w14:paraId="0CC0EBF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72" w:firstLineChars="200"/>
        <w:textAlignment w:val="baseline"/>
        <w:rPr>
          <w:sz w:val="32"/>
          <w:szCs w:val="32"/>
          <w:highlight w:val="none"/>
        </w:rPr>
      </w:pPr>
      <w:r>
        <w:rPr>
          <w:spacing w:val="8"/>
          <w:sz w:val="32"/>
          <w:szCs w:val="32"/>
          <w:highlight w:val="none"/>
        </w:rPr>
        <w:t>(四)新型农业生产经营主体管理。</w:t>
      </w:r>
    </w:p>
    <w:p w14:paraId="18C7F0ED">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34"/>
        <w:jc w:val="both"/>
        <w:textAlignment w:val="baseline"/>
        <w:rPr>
          <w:sz w:val="32"/>
          <w:szCs w:val="32"/>
          <w:highlight w:val="none"/>
        </w:rPr>
      </w:pPr>
      <w:r>
        <w:rPr>
          <w:rFonts w:ascii="楷体" w:hAnsi="楷体" w:eastAsia="楷体" w:cs="楷体"/>
          <w:b/>
          <w:bCs/>
          <w:spacing w:val="-4"/>
          <w:sz w:val="32"/>
          <w:szCs w:val="32"/>
          <w:highlight w:val="none"/>
        </w:rPr>
        <w:t>第十五条</w:t>
      </w:r>
      <w:r>
        <w:rPr>
          <w:rFonts w:ascii="楷体" w:hAnsi="楷体" w:eastAsia="楷体" w:cs="楷体"/>
          <w:spacing w:val="135"/>
          <w:sz w:val="32"/>
          <w:szCs w:val="32"/>
          <w:highlight w:val="none"/>
        </w:rPr>
        <w:t xml:space="preserve"> </w:t>
      </w:r>
      <w:r>
        <w:rPr>
          <w:spacing w:val="-4"/>
          <w:sz w:val="32"/>
          <w:szCs w:val="32"/>
          <w:highlight w:val="none"/>
        </w:rPr>
        <w:t>列入实施计划的小型水利工程，应首先建立管护运行机制，落实管护主体和管护责任。对工程管护落实不到</w:t>
      </w:r>
      <w:r>
        <w:rPr>
          <w:spacing w:val="-3"/>
          <w:sz w:val="32"/>
          <w:szCs w:val="32"/>
          <w:highlight w:val="none"/>
        </w:rPr>
        <w:t>位的建设主体，取消再次申报财政专项资金补助项</w:t>
      </w:r>
      <w:r>
        <w:rPr>
          <w:spacing w:val="-19"/>
          <w:sz w:val="32"/>
          <w:szCs w:val="32"/>
          <w:highlight w:val="none"/>
        </w:rPr>
        <w:t>目的资格。</w:t>
      </w:r>
    </w:p>
    <w:p w14:paraId="0D727F62">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center"/>
        <w:textAlignment w:val="baseline"/>
        <w:outlineLvl w:val="1"/>
        <w:rPr>
          <w:rFonts w:ascii="黑体" w:hAnsi="黑体" w:eastAsia="黑体" w:cs="黑体"/>
          <w:b/>
          <w:bCs/>
          <w:spacing w:val="-12"/>
          <w:sz w:val="32"/>
          <w:szCs w:val="32"/>
          <w:highlight w:val="none"/>
        </w:rPr>
      </w:pPr>
    </w:p>
    <w:p w14:paraId="122E742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center"/>
        <w:textAlignment w:val="baseline"/>
        <w:outlineLvl w:val="1"/>
        <w:rPr>
          <w:rFonts w:ascii="黑体" w:hAnsi="黑体" w:eastAsia="黑体" w:cs="黑体"/>
          <w:sz w:val="32"/>
          <w:szCs w:val="32"/>
          <w:highlight w:val="none"/>
        </w:rPr>
      </w:pPr>
      <w:r>
        <w:rPr>
          <w:rFonts w:ascii="黑体" w:hAnsi="黑体" w:eastAsia="黑体" w:cs="黑体"/>
          <w:b/>
          <w:bCs/>
          <w:spacing w:val="-12"/>
          <w:sz w:val="32"/>
          <w:szCs w:val="32"/>
          <w:highlight w:val="none"/>
        </w:rPr>
        <w:t>第五章</w:t>
      </w:r>
      <w:r>
        <w:rPr>
          <w:rFonts w:ascii="黑体" w:hAnsi="黑体" w:eastAsia="黑体" w:cs="黑体"/>
          <w:spacing w:val="6"/>
          <w:sz w:val="32"/>
          <w:szCs w:val="32"/>
          <w:highlight w:val="none"/>
        </w:rPr>
        <w:t xml:space="preserve">  </w:t>
      </w:r>
      <w:r>
        <w:rPr>
          <w:rFonts w:ascii="黑体" w:hAnsi="黑体" w:eastAsia="黑体" w:cs="黑体"/>
          <w:b/>
          <w:bCs/>
          <w:spacing w:val="-12"/>
          <w:sz w:val="32"/>
          <w:szCs w:val="32"/>
          <w:highlight w:val="none"/>
        </w:rPr>
        <w:t>附</w:t>
      </w:r>
      <w:r>
        <w:rPr>
          <w:rFonts w:ascii="黑体" w:hAnsi="黑体" w:eastAsia="黑体" w:cs="黑体"/>
          <w:spacing w:val="15"/>
          <w:sz w:val="32"/>
          <w:szCs w:val="32"/>
          <w:highlight w:val="none"/>
        </w:rPr>
        <w:t xml:space="preserve">  </w:t>
      </w:r>
      <w:r>
        <w:rPr>
          <w:rFonts w:ascii="黑体" w:hAnsi="黑体" w:eastAsia="黑体" w:cs="黑体"/>
          <w:b/>
          <w:bCs/>
          <w:spacing w:val="-12"/>
          <w:sz w:val="32"/>
          <w:szCs w:val="32"/>
          <w:highlight w:val="none"/>
        </w:rPr>
        <w:t>则</w:t>
      </w:r>
    </w:p>
    <w:p w14:paraId="67A12F0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textAlignment w:val="baseline"/>
        <w:rPr>
          <w:rFonts w:ascii="Arial"/>
          <w:sz w:val="32"/>
          <w:szCs w:val="32"/>
          <w:highlight w:val="none"/>
        </w:rPr>
      </w:pPr>
    </w:p>
    <w:p w14:paraId="04D11D2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sz w:val="32"/>
          <w:szCs w:val="32"/>
          <w:highlight w:val="none"/>
        </w:rPr>
      </w:pPr>
      <w:r>
        <w:rPr>
          <w:rFonts w:ascii="楷体" w:hAnsi="楷体" w:eastAsia="楷体" w:cs="楷体"/>
          <w:sz w:val="32"/>
          <w:szCs w:val="32"/>
          <w:highlight w:val="none"/>
        </w:rPr>
        <w:t>第十六条</w:t>
      </w:r>
      <w:r>
        <w:rPr>
          <w:rFonts w:ascii="楷体" w:hAnsi="楷体" w:eastAsia="楷体" w:cs="楷体"/>
          <w:spacing w:val="129"/>
          <w:sz w:val="32"/>
          <w:szCs w:val="32"/>
          <w:highlight w:val="none"/>
        </w:rPr>
        <w:t xml:space="preserve"> </w:t>
      </w:r>
      <w:r>
        <w:rPr>
          <w:sz w:val="32"/>
          <w:szCs w:val="32"/>
          <w:highlight w:val="none"/>
        </w:rPr>
        <w:t>本办法由</w:t>
      </w:r>
      <w:r>
        <w:rPr>
          <w:rFonts w:hint="eastAsia"/>
          <w:sz w:val="32"/>
          <w:szCs w:val="32"/>
          <w:highlight w:val="none"/>
          <w:lang w:eastAsia="zh-CN"/>
        </w:rPr>
        <w:t>区水利局</w:t>
      </w:r>
      <w:r>
        <w:rPr>
          <w:sz w:val="32"/>
          <w:szCs w:val="32"/>
          <w:highlight w:val="none"/>
        </w:rPr>
        <w:t>负责解释。</w:t>
      </w:r>
    </w:p>
    <w:p w14:paraId="63DE613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4" w:firstLineChars="200"/>
        <w:textAlignment w:val="baseline"/>
        <w:rPr>
          <w:sz w:val="32"/>
          <w:szCs w:val="32"/>
          <w:highlight w:val="none"/>
        </w:rPr>
      </w:pPr>
      <w:r>
        <w:rPr>
          <w:rFonts w:ascii="楷体" w:hAnsi="楷体" w:eastAsia="楷体" w:cs="楷体"/>
          <w:spacing w:val="1"/>
          <w:sz w:val="32"/>
          <w:szCs w:val="32"/>
          <w:highlight w:val="none"/>
        </w:rPr>
        <w:t>第十七条</w:t>
      </w:r>
      <w:r>
        <w:rPr>
          <w:rFonts w:ascii="楷体" w:hAnsi="楷体" w:eastAsia="楷体" w:cs="楷体"/>
          <w:spacing w:val="142"/>
          <w:sz w:val="32"/>
          <w:szCs w:val="32"/>
          <w:highlight w:val="none"/>
        </w:rPr>
        <w:t xml:space="preserve"> </w:t>
      </w:r>
      <w:r>
        <w:rPr>
          <w:spacing w:val="1"/>
          <w:sz w:val="32"/>
          <w:szCs w:val="32"/>
          <w:highlight w:val="none"/>
        </w:rPr>
        <w:t>本办法自发布之日起生效。</w:t>
      </w:r>
    </w:p>
    <w:p w14:paraId="1C97FFE8">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ascii="Arial"/>
          <w:sz w:val="32"/>
          <w:szCs w:val="32"/>
          <w:highlight w:val="none"/>
        </w:rPr>
      </w:pPr>
    </w:p>
    <w:p w14:paraId="3F7A6C28">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ascii="Arial"/>
          <w:sz w:val="32"/>
          <w:szCs w:val="32"/>
          <w:highlight w:val="none"/>
        </w:rPr>
      </w:pPr>
    </w:p>
    <w:p w14:paraId="51E0E7DA">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ascii="Arial"/>
          <w:sz w:val="32"/>
          <w:szCs w:val="32"/>
          <w:highlight w:val="none"/>
        </w:rPr>
      </w:pPr>
    </w:p>
    <w:p w14:paraId="691D7CDE">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ascii="Arial"/>
          <w:sz w:val="32"/>
          <w:szCs w:val="32"/>
          <w:highlight w:val="none"/>
        </w:rPr>
      </w:pPr>
    </w:p>
    <w:p w14:paraId="45262D69">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ascii="Arial"/>
          <w:sz w:val="32"/>
          <w:szCs w:val="32"/>
          <w:highlight w:val="none"/>
        </w:rPr>
      </w:pPr>
    </w:p>
    <w:p w14:paraId="25CBEE72">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ascii="Arial"/>
          <w:sz w:val="32"/>
          <w:szCs w:val="32"/>
          <w:highlight w:val="none"/>
        </w:rPr>
      </w:pPr>
    </w:p>
    <w:p w14:paraId="58CFABC4">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263"/>
        <w:textAlignment w:val="baseline"/>
        <w:rPr>
          <w:sz w:val="32"/>
          <w:szCs w:val="32"/>
          <w:highlight w:val="none"/>
        </w:rPr>
      </w:pPr>
      <w:r>
        <w:rPr>
          <w:b/>
          <w:bCs/>
          <w:spacing w:val="18"/>
          <w:sz w:val="32"/>
          <w:szCs w:val="32"/>
          <w:highlight w:val="none"/>
        </w:rPr>
        <w:t>信息公开选项：主动公开</w:t>
      </w:r>
    </w:p>
    <w:p w14:paraId="204B8F9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1098" w:right="448" w:hanging="839"/>
        <w:textAlignment w:val="baseline"/>
        <w:rPr>
          <w:sz w:val="32"/>
          <w:szCs w:val="32"/>
          <w:highlight w:val="none"/>
        </w:rPr>
      </w:pPr>
      <w:r>
        <w:rPr>
          <w:spacing w:val="22"/>
          <w:sz w:val="32"/>
          <w:szCs w:val="32"/>
          <w:highlight w:val="none"/>
        </w:rPr>
        <w:t>抄送：区委办，区人大常委会办，区政协办，区纪委</w:t>
      </w:r>
      <w:r>
        <w:rPr>
          <w:rFonts w:hint="eastAsia"/>
          <w:spacing w:val="22"/>
          <w:sz w:val="32"/>
          <w:szCs w:val="32"/>
          <w:highlight w:val="none"/>
          <w:lang w:eastAsia="zh-CN"/>
        </w:rPr>
        <w:t>，</w:t>
      </w:r>
      <w:r>
        <w:rPr>
          <w:spacing w:val="22"/>
          <w:sz w:val="32"/>
          <w:szCs w:val="32"/>
          <w:highlight w:val="none"/>
        </w:rPr>
        <w:t>区</w:t>
      </w:r>
      <w:r>
        <w:rPr>
          <w:spacing w:val="21"/>
          <w:sz w:val="32"/>
          <w:szCs w:val="32"/>
          <w:highlight w:val="none"/>
        </w:rPr>
        <w:t>法院，区</w:t>
      </w:r>
      <w:r>
        <w:rPr>
          <w:spacing w:val="14"/>
          <w:sz w:val="32"/>
          <w:szCs w:val="32"/>
          <w:highlight w:val="none"/>
        </w:rPr>
        <w:t>检察院，区人武部。</w:t>
      </w:r>
    </w:p>
    <w:bookmarkEnd w:id="0"/>
    <w:sectPr>
      <w:footerReference r:id="rId5" w:type="default"/>
      <w:pgSz w:w="11940" w:h="15550"/>
      <w:pgMar w:top="2098" w:right="1474" w:bottom="1984" w:left="1587" w:header="0" w:footer="2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35EED">
    <w:pPr>
      <w:spacing w:before="1" w:line="233" w:lineRule="auto"/>
      <w:ind w:left="259"/>
      <w:rPr>
        <w:rFonts w:ascii="宋体" w:hAnsi="宋体" w:eastAsia="宋体" w:cs="宋体"/>
        <w:sz w:val="32"/>
        <w:szCs w:val="32"/>
      </w:rPr>
    </w:pPr>
    <w:r>
      <w:rPr>
        <w:rFonts w:ascii="宋体" w:hAnsi="宋体" w:eastAsia="宋体" w:cs="宋体"/>
        <w:spacing w:val="-4"/>
        <w:sz w:val="32"/>
        <w:szCs w:val="32"/>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F733BDC"/>
    <w:rsid w:val="13C01115"/>
    <w:rsid w:val="24E60D8C"/>
    <w:rsid w:val="2C8527FD"/>
    <w:rsid w:val="32055328"/>
    <w:rsid w:val="3FA77500"/>
    <w:rsid w:val="411D4DC8"/>
    <w:rsid w:val="4E0E056F"/>
    <w:rsid w:val="67A611F1"/>
    <w:rsid w:val="709428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3167</Words>
  <Characters>3178</Characters>
  <TotalTime>15</TotalTime>
  <ScaleCrop>false</ScaleCrop>
  <LinksUpToDate>false</LinksUpToDate>
  <CharactersWithSpaces>3291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2025-07-07T09:11:00Z</dcterms:created>
  <dc:creator>Administrator</dc:creator>
  <cp:lastModifiedBy>Administrator</cp:lastModifiedBy>
  <dcterms:modified xsi:type="dcterms:W3CDTF">2025-09-17T09:08:48Z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2025-07-07T09:11:02Z</vt:filetime>
  </property>
  <property fmtid="{D5CDD505-2E9C-101B-9397-08002B2CF9AE}" pid="4" name="UsrData">
    <vt:lpwstr>686b1ea385289c001f7037b2wl</vt:lpwstr>
  </property>
  <property fmtid="{D5CDD505-2E9C-101B-9397-08002B2CF9AE}" pid="5" name="KSOTemplateDocerSaveRecord">
    <vt:lpwstr>eyJoZGlkIjoiMzdmNzFjNTYyODcwZjYxMTEzNGExOTIxMzllODIxN2IifQ==</vt:lpwstr>
  </property>
  <property fmtid="{D5CDD505-2E9C-101B-9397-08002B2CF9AE}" pid="6" name="KSOProductBuildVer">
    <vt:lpwstr>2052-12.1.0.22529</vt:lpwstr>
  </property>
  <property fmtid="{D5CDD505-2E9C-101B-9397-08002B2CF9AE}" pid="7" name="ICV">
    <vt:lpwstr>75291FB8F77F4BBB9EF4DDC9646F51FB_13</vt:lpwstr>
  </property>
</Properties>
</file>