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spacing w:line="576" w:lineRule="exact"/>
        <w:jc w:val="center"/>
        <w:rPr>
          <w:rFonts w:hint="default" w:ascii="Times New Roman" w:hAnsi="Times New Roman" w:eastAsia="宋体" w:cs="Times New Roman"/>
          <w:color w:val="333333"/>
          <w:w w:val="100"/>
          <w:kern w:val="0"/>
          <w:sz w:val="27"/>
          <w:szCs w:val="27"/>
        </w:rPr>
      </w:pPr>
      <w:r>
        <w:rPr>
          <w:rFonts w:hint="eastAsia" w:ascii="Times New Roman" w:hAnsi="Times New Roman" w:eastAsia="方正小标宋简体" w:cs="Times New Roman"/>
          <w:w w:val="100"/>
          <w:sz w:val="40"/>
          <w:szCs w:val="40"/>
          <w:lang w:val="en-US" w:eastAsia="zh-CN"/>
        </w:rPr>
        <w:t>2024</w:t>
      </w:r>
      <w:r>
        <w:rPr>
          <w:rFonts w:hint="default" w:ascii="Times New Roman" w:hAnsi="Times New Roman" w:eastAsia="方正小标宋简体" w:cs="Times New Roman"/>
          <w:w w:val="100"/>
          <w:sz w:val="40"/>
          <w:szCs w:val="40"/>
        </w:rPr>
        <w:t>年农村客运补助资金</w:t>
      </w:r>
      <w:r>
        <w:rPr>
          <w:rFonts w:hint="default" w:ascii="Times New Roman" w:hAnsi="Times New Roman" w:eastAsia="方正小标宋简体" w:cs="Times New Roman"/>
          <w:w w:val="100"/>
          <w:sz w:val="40"/>
          <w:szCs w:val="40"/>
          <w:lang w:val="en-US" w:eastAsia="zh-CN"/>
        </w:rPr>
        <w:t>下达</w:t>
      </w:r>
      <w:r>
        <w:rPr>
          <w:rFonts w:hint="default" w:ascii="Times New Roman" w:hAnsi="Times New Roman" w:eastAsia="方正小标宋简体" w:cs="Times New Roman"/>
          <w:w w:val="100"/>
          <w:sz w:val="40"/>
          <w:szCs w:val="40"/>
        </w:rPr>
        <w:t>明细表</w:t>
      </w:r>
    </w:p>
    <w:p>
      <w:pPr>
        <w:widowControl/>
        <w:spacing w:line="360" w:lineRule="exact"/>
        <w:jc w:val="left"/>
        <w:rPr>
          <w:rFonts w:hint="default" w:ascii="Times New Roman" w:hAnsi="Times New Roman" w:eastAsia="宋体" w:cs="Times New Roman"/>
          <w:color w:val="333333"/>
          <w:kern w:val="0"/>
          <w:sz w:val="27"/>
          <w:szCs w:val="27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color w:val="333333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填报单位（盖章）：区交通运输局</w:t>
      </w:r>
    </w:p>
    <w:tbl>
      <w:tblPr>
        <w:tblStyle w:val="7"/>
        <w:tblW w:w="8958" w:type="dxa"/>
        <w:jc w:val="center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3"/>
        <w:gridCol w:w="4048"/>
        <w:gridCol w:w="1767"/>
        <w:gridCol w:w="1142"/>
        <w:gridCol w:w="122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  <w:jc w:val="center"/>
        </w:trPr>
        <w:tc>
          <w:tcPr>
            <w:tcW w:w="773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序号</w:t>
            </w:r>
          </w:p>
        </w:tc>
        <w:tc>
          <w:tcPr>
            <w:tcW w:w="5815" w:type="dxa"/>
            <w:gridSpan w:val="2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奖补资金类别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小计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（万元）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  <w:jc w:val="center"/>
        </w:trPr>
        <w:tc>
          <w:tcPr>
            <w:tcW w:w="773" w:type="dxa"/>
            <w:vMerge w:val="restart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4048" w:type="dxa"/>
            <w:vMerge w:val="restart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中央农村客运补贴和城市交通发展奖励资金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广财建〔202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〕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64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号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下达2023年度补贴资金</w:t>
            </w: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农村道路客运费改税补贴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169.04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169.04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  <w:jc w:val="center"/>
        </w:trPr>
        <w:tc>
          <w:tcPr>
            <w:tcW w:w="77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40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农村道路客运涨价补贴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138.94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138.94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  <w:jc w:val="center"/>
        </w:trPr>
        <w:tc>
          <w:tcPr>
            <w:tcW w:w="77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40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城市交通发展奖励资金费改税补贴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0.13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0.13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  <w:jc w:val="center"/>
        </w:trPr>
        <w:tc>
          <w:tcPr>
            <w:tcW w:w="77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40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农村水路客运涨价补贴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20.744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20.744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  <w:jc w:val="center"/>
        </w:trPr>
        <w:tc>
          <w:tcPr>
            <w:tcW w:w="77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40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农村水路客运费改税补贴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12.8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12.8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  <w:jc w:val="center"/>
        </w:trPr>
        <w:tc>
          <w:tcPr>
            <w:tcW w:w="773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404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341.654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341.654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  <w:jc w:val="center"/>
        </w:trPr>
        <w:tc>
          <w:tcPr>
            <w:tcW w:w="77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ind w:firstLine="210" w:firstLineChars="10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404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四川省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农村客运发展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“以奖代补资金”-基准奖补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资金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广财建〔202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〕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69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号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767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基准奖补资金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209.36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209.36</w:t>
            </w:r>
          </w:p>
        </w:tc>
      </w:tr>
    </w:tbl>
    <w:p>
      <w:pP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sectPr>
          <w:footerReference r:id="rId3" w:type="default"/>
          <w:footerReference r:id="rId4" w:type="even"/>
          <w:pgSz w:w="11906" w:h="16838"/>
          <w:pgMar w:top="2098" w:right="1587" w:bottom="1984" w:left="1474" w:header="851" w:footer="155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附件2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广元市昭化区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年度农村水路客运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补贴分配明细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表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单位：元</w:t>
      </w:r>
    </w:p>
    <w:tbl>
      <w:tblPr>
        <w:tblStyle w:val="7"/>
        <w:tblW w:w="13122" w:type="dxa"/>
        <w:jc w:val="center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"/>
        <w:gridCol w:w="1115"/>
        <w:gridCol w:w="1596"/>
        <w:gridCol w:w="866"/>
        <w:gridCol w:w="775"/>
        <w:gridCol w:w="638"/>
        <w:gridCol w:w="1079"/>
        <w:gridCol w:w="1507"/>
        <w:gridCol w:w="1098"/>
        <w:gridCol w:w="1216"/>
        <w:gridCol w:w="913"/>
        <w:gridCol w:w="957"/>
        <w:gridCol w:w="9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bookmarkStart w:id="0" w:name="OLE_LINK1" w:colFirst="12" w:colLast="12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1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经营者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646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船舶基本情况</w:t>
            </w:r>
          </w:p>
        </w:tc>
        <w:tc>
          <w:tcPr>
            <w:tcW w:w="418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分配明细</w:t>
            </w:r>
          </w:p>
        </w:tc>
        <w:tc>
          <w:tcPr>
            <w:tcW w:w="96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1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船舶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8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船舶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类型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载客定额（人）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船舶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总吨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实际功率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（千瓦）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航线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费改税补贴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镇安全管理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安全及防汛物资、船舶保险、视频监控渡口维护等</w:t>
            </w: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小计</w:t>
            </w:r>
          </w:p>
        </w:tc>
        <w:tc>
          <w:tcPr>
            <w:tcW w:w="96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工农水库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川元坝渡0029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徐家沟横渡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12000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12000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工农水库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虎跳镇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川昭化渡0006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虎跳邓家河横渡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18971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虎跳镇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红岩镇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川昭化渡0031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张王横渡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18971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红岩镇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昭化镇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川昭化渡0002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桔柏横渡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18971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昭化镇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虎跳镇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川昭化渡0003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罗家横渡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16571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虎跳镇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昭化镇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川昭化渡0030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水通坝横渡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16571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昭化镇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青牛乡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川昭化渡0022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青牛浩渡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18971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青牛镇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柏林沟镇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川昭化渡0001</w:t>
            </w: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客渡船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32.4</w:t>
            </w: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王家河横渡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16571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18971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柏林沟镇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区交通运输局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195440</w:t>
            </w: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140000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bookmarkEnd w:id="0"/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7974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          计</w:t>
            </w:r>
          </w:p>
        </w:tc>
        <w:tc>
          <w:tcPr>
            <w:tcW w:w="10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128000</w:t>
            </w:r>
          </w:p>
        </w:tc>
        <w:tc>
          <w:tcPr>
            <w:tcW w:w="12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12000</w:t>
            </w:r>
          </w:p>
        </w:tc>
        <w:tc>
          <w:tcPr>
            <w:tcW w:w="9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195440</w:t>
            </w:r>
          </w:p>
        </w:tc>
        <w:tc>
          <w:tcPr>
            <w:tcW w:w="95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335440</w:t>
            </w:r>
          </w:p>
        </w:tc>
        <w:tc>
          <w:tcPr>
            <w:tcW w:w="9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105" w:leftChars="-50" w:right="-105" w:rightChars="-5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附件3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35955" cy="7564755"/>
            <wp:effectExtent l="0" t="0" r="17145" b="1714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rcRect l="12128" t="15861" r="10499" b="12468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79110" cy="7988300"/>
            <wp:effectExtent l="0" t="0" r="2540" b="1270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rcRect l="8049" t="13151" r="14903" b="1203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36565" cy="7950835"/>
            <wp:effectExtent l="0" t="0" r="6985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rcRect l="9860" t="10699" r="8705" b="10044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06720" cy="7973060"/>
            <wp:effectExtent l="0" t="0" r="17780" b="88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7617" t="9685" r="11582" b="12424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附件4</w:t>
      </w:r>
    </w:p>
    <w:p>
      <w:pPr>
        <w:numPr>
          <w:ilvl w:val="0"/>
          <w:numId w:val="0"/>
        </w:numPr>
        <w:ind w:left="-199" w:leftChars="-95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05145" cy="7576185"/>
            <wp:effectExtent l="0" t="0" r="0" b="0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l="9357" t="10951" r="8822" b="1281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10810" cy="6881495"/>
            <wp:effectExtent l="0" t="0" r="8890" b="14605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rcRect l="12596" t="13215" r="9357" b="16424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86425" cy="7801610"/>
            <wp:effectExtent l="0" t="0" r="9525" b="889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rcRect l="8588" t="13898" r="9425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61355" cy="7880985"/>
            <wp:effectExtent l="0" t="0" r="10795" b="5715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3"/>
                    <a:srcRect l="4627" t="12622" r="5128" b="829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839460" cy="7936865"/>
            <wp:effectExtent l="0" t="0" r="8890" b="6985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4"/>
                    <a:srcRect l="8565" t="11169" r="8644" b="967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90870" cy="7880985"/>
            <wp:effectExtent l="0" t="0" r="5080" b="5715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5"/>
                    <a:srcRect l="7746" t="11792" r="9426" b="9596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750560" cy="7844155"/>
            <wp:effectExtent l="0" t="0" r="2540" b="4445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6"/>
                    <a:srcRect l="8242" t="10784" r="7258" b="914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04510" cy="7928610"/>
            <wp:effectExtent l="0" t="0" r="15240" b="15240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17"/>
                    <a:srcRect l="5927" t="6238" r="5812" b="329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附件5</w:t>
      </w:r>
    </w:p>
    <w:p>
      <w:pPr>
        <w:numPr>
          <w:ilvl w:val="0"/>
          <w:numId w:val="0"/>
        </w:numPr>
        <w:ind w:left="-199" w:leftChars="-95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27370" cy="7569835"/>
            <wp:effectExtent l="0" t="0" r="11430" b="12065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18"/>
                    <a:srcRect l="6266" t="11474" r="4880" b="5634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685" cy="7875905"/>
            <wp:effectExtent l="0" t="0" r="0" b="0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19"/>
                    <a:srcRect l="7669" t="13199" r="6286" b="9810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909310" cy="7706995"/>
            <wp:effectExtent l="0" t="0" r="0" b="0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20"/>
                    <a:srcRect l="7418" t="13162" r="6622" b="10033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972175" cy="8020050"/>
            <wp:effectExtent l="0" t="0" r="0" b="0"/>
            <wp:docPr id="8" name="图片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1"/>
                    </pic:cNvPicPr>
                  </pic:nvPicPr>
                  <pic:blipFill>
                    <a:blip r:embed="rId21"/>
                    <a:srcRect l="7839" t="14760" r="5655" b="760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6059805" cy="7675880"/>
            <wp:effectExtent l="0" t="0" r="17145" b="1270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22"/>
                    <a:srcRect l="3795" t="11537" r="4955" b="10318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896610" cy="7921625"/>
            <wp:effectExtent l="0" t="0" r="8890" b="3175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23"/>
                    <a:srcRect l="4891" t="11099" r="3837" b="885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2098" w:right="1587" w:bottom="1984" w:left="1474" w:header="851" w:footer="155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default" w:eastAsiaTheme="minorEastAsia"/>
        <w:lang w:val="en-US" w:eastAsia="zh-CN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  <w:r>
      <w:rPr>
        <w:rStyle w:val="6"/>
        <w:rFonts w:hint="eastAsia" w:ascii="宋体" w:hAnsi="宋体"/>
        <w:sz w:val="28"/>
        <w:szCs w:val="28"/>
        <w:lang w:val="en-US"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evenAndOddHeaders w:val="1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wNWVhOTQwZDExZDI4M2ViYTA1NDIxYjUxMDFlYzYifQ=="/>
    <w:docVar w:name="KSO_WPS_MARK_KEY" w:val="6ec6fdd9-d547-4ab5-942a-b7e2d2934a22"/>
  </w:docVars>
  <w:rsids>
    <w:rsidRoot w:val="0D121074"/>
    <w:rsid w:val="009E5347"/>
    <w:rsid w:val="02AC7D67"/>
    <w:rsid w:val="06A27692"/>
    <w:rsid w:val="084F7A29"/>
    <w:rsid w:val="0A6641F8"/>
    <w:rsid w:val="0B725406"/>
    <w:rsid w:val="0C2D3A23"/>
    <w:rsid w:val="0CAF2CDB"/>
    <w:rsid w:val="0D121074"/>
    <w:rsid w:val="0D815DD4"/>
    <w:rsid w:val="0E811E04"/>
    <w:rsid w:val="0F1A028E"/>
    <w:rsid w:val="0FE50833"/>
    <w:rsid w:val="16BA0380"/>
    <w:rsid w:val="16D36F75"/>
    <w:rsid w:val="17284AC9"/>
    <w:rsid w:val="1AFC6A9A"/>
    <w:rsid w:val="1B8F3DB2"/>
    <w:rsid w:val="1BD82C9A"/>
    <w:rsid w:val="1D8105A3"/>
    <w:rsid w:val="1EAE09F3"/>
    <w:rsid w:val="20976AA9"/>
    <w:rsid w:val="238C2DAE"/>
    <w:rsid w:val="23B5349D"/>
    <w:rsid w:val="248D77C8"/>
    <w:rsid w:val="24CF313A"/>
    <w:rsid w:val="263722B4"/>
    <w:rsid w:val="28FF7D52"/>
    <w:rsid w:val="29F3375E"/>
    <w:rsid w:val="2A4317FE"/>
    <w:rsid w:val="2B634913"/>
    <w:rsid w:val="2B8C5C18"/>
    <w:rsid w:val="2C010921"/>
    <w:rsid w:val="2C8417A1"/>
    <w:rsid w:val="2DEA0790"/>
    <w:rsid w:val="2E0002BC"/>
    <w:rsid w:val="2EF81EB6"/>
    <w:rsid w:val="2F430CE4"/>
    <w:rsid w:val="2F482C58"/>
    <w:rsid w:val="2F6A44C2"/>
    <w:rsid w:val="2F7964B4"/>
    <w:rsid w:val="2FAF6379"/>
    <w:rsid w:val="2FEE2E6F"/>
    <w:rsid w:val="30295295"/>
    <w:rsid w:val="313528AE"/>
    <w:rsid w:val="31862B49"/>
    <w:rsid w:val="318B51D6"/>
    <w:rsid w:val="3227669B"/>
    <w:rsid w:val="349B511E"/>
    <w:rsid w:val="350607E9"/>
    <w:rsid w:val="35A3428A"/>
    <w:rsid w:val="363A6303"/>
    <w:rsid w:val="36EC3A0F"/>
    <w:rsid w:val="39882115"/>
    <w:rsid w:val="3A4D2A17"/>
    <w:rsid w:val="3B15706C"/>
    <w:rsid w:val="3C033CD5"/>
    <w:rsid w:val="3EC27CE9"/>
    <w:rsid w:val="3FC90D91"/>
    <w:rsid w:val="419E18F7"/>
    <w:rsid w:val="4346094B"/>
    <w:rsid w:val="4413082D"/>
    <w:rsid w:val="441563C3"/>
    <w:rsid w:val="450D5D22"/>
    <w:rsid w:val="4A484FA8"/>
    <w:rsid w:val="4B955F8C"/>
    <w:rsid w:val="4C2838E5"/>
    <w:rsid w:val="4F8B6063"/>
    <w:rsid w:val="51A26373"/>
    <w:rsid w:val="53073C53"/>
    <w:rsid w:val="53760DD8"/>
    <w:rsid w:val="54192B6A"/>
    <w:rsid w:val="55F14746"/>
    <w:rsid w:val="570046B2"/>
    <w:rsid w:val="572A6162"/>
    <w:rsid w:val="58333FAE"/>
    <w:rsid w:val="583B7EFB"/>
    <w:rsid w:val="5B765E19"/>
    <w:rsid w:val="5CA249EC"/>
    <w:rsid w:val="5D615F53"/>
    <w:rsid w:val="5DBB3FB7"/>
    <w:rsid w:val="5E2C6599"/>
    <w:rsid w:val="5EE27322"/>
    <w:rsid w:val="5F885199"/>
    <w:rsid w:val="5F9516F8"/>
    <w:rsid w:val="5FA34D03"/>
    <w:rsid w:val="6188129D"/>
    <w:rsid w:val="6315416A"/>
    <w:rsid w:val="63770981"/>
    <w:rsid w:val="64873718"/>
    <w:rsid w:val="64E02555"/>
    <w:rsid w:val="655C5A25"/>
    <w:rsid w:val="672030DD"/>
    <w:rsid w:val="68A27AD1"/>
    <w:rsid w:val="69630B63"/>
    <w:rsid w:val="6AEC4A84"/>
    <w:rsid w:val="6C42608F"/>
    <w:rsid w:val="6D3E7CF9"/>
    <w:rsid w:val="6D9A2F35"/>
    <w:rsid w:val="6F467459"/>
    <w:rsid w:val="702C664F"/>
    <w:rsid w:val="703C2F7E"/>
    <w:rsid w:val="7134404F"/>
    <w:rsid w:val="71EF2E72"/>
    <w:rsid w:val="735E5379"/>
    <w:rsid w:val="76677EC5"/>
    <w:rsid w:val="768C6099"/>
    <w:rsid w:val="78042B76"/>
    <w:rsid w:val="78CE0BEB"/>
    <w:rsid w:val="7A5905A1"/>
    <w:rsid w:val="7AD037C6"/>
    <w:rsid w:val="7CC918E1"/>
    <w:rsid w:val="7D25327D"/>
    <w:rsid w:val="7EE427D5"/>
    <w:rsid w:val="7EF3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680"/>
    </w:pPr>
    <w:rPr>
      <w:rFonts w:ascii="Times New Roman" w:hAnsi="Times New Roman" w:cs="Times New Roman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2423</Words>
  <Characters>2894</Characters>
  <Lines>0</Lines>
  <Paragraphs>0</Paragraphs>
  <ScaleCrop>false</ScaleCrop>
  <LinksUpToDate>false</LinksUpToDate>
  <CharactersWithSpaces>2999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2023-08-22T07:09:00Z</dcterms:created>
  <dc:creator>F系人生</dc:creator>
  <cp:lastModifiedBy>区级部门:区交通运输局</cp:lastModifiedBy>
  <cp:lastPrinted>2024-08-29T08:41:00Z</cp:lastPrinted>
  <dcterms:modified xsi:type="dcterms:W3CDTF">2024-11-07T00:51:03Z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ICV">
    <vt:lpwstr>452C25AC001B424FBCF1F78835A08BCE_13</vt:lpwstr>
  </property>
</Properties>
</file>