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5EA" w:rsidRDefault="00B82BC2">
      <w:pPr>
        <w:autoSpaceDE w:val="0"/>
        <w:autoSpaceDN w:val="0"/>
        <w:spacing w:line="576" w:lineRule="exact"/>
        <w:rPr>
          <w:rFonts w:ascii="Times New Roman" w:eastAsia="黑体" w:hAnsi="Times New Roman" w:cs="Times New Roman"/>
          <w:color w:val="000000" w:themeColor="text1"/>
          <w:sz w:val="32"/>
          <w:szCs w:val="32"/>
          <w:lang/>
        </w:rPr>
      </w:pPr>
      <w:r>
        <w:rPr>
          <w:rFonts w:ascii="Times New Roman" w:eastAsia="黑体" w:hAnsi="Times New Roman" w:cs="Times New Roman"/>
          <w:color w:val="000000" w:themeColor="text1"/>
          <w:sz w:val="32"/>
          <w:szCs w:val="32"/>
          <w:lang/>
        </w:rPr>
        <w:t>附件</w:t>
      </w:r>
      <w:r>
        <w:rPr>
          <w:rFonts w:ascii="Times New Roman" w:eastAsia="黑体" w:hAnsi="Times New Roman" w:cs="Times New Roman" w:hint="eastAsia"/>
          <w:color w:val="000000" w:themeColor="text1"/>
          <w:sz w:val="32"/>
          <w:szCs w:val="32"/>
          <w:lang/>
        </w:rPr>
        <w:t>：</w:t>
      </w:r>
    </w:p>
    <w:p w:rsidR="007705EA" w:rsidRDefault="007705EA">
      <w:pPr>
        <w:autoSpaceDE w:val="0"/>
        <w:autoSpaceDN w:val="0"/>
        <w:spacing w:line="576" w:lineRule="exact"/>
        <w:ind w:firstLineChars="100" w:firstLine="320"/>
        <w:rPr>
          <w:rFonts w:ascii="Times New Roman" w:eastAsia="黑体" w:hAnsi="Times New Roman" w:cs="Times New Roman"/>
          <w:color w:val="000000" w:themeColor="text1"/>
          <w:sz w:val="32"/>
          <w:szCs w:val="32"/>
          <w:lang/>
        </w:rPr>
      </w:pPr>
    </w:p>
    <w:p w:rsidR="007705EA" w:rsidRDefault="00B82BC2">
      <w:pPr>
        <w:autoSpaceDE w:val="0"/>
        <w:autoSpaceDN w:val="0"/>
        <w:spacing w:line="576" w:lineRule="exact"/>
        <w:ind w:firstLineChars="100" w:firstLine="440"/>
        <w:jc w:val="center"/>
        <w:rPr>
          <w:rFonts w:ascii="Times New Roman" w:eastAsia="方正小标宋简体" w:hAnsi="Times New Roman" w:cs="Times New Roman"/>
          <w:color w:val="000000" w:themeColor="text1"/>
          <w:sz w:val="44"/>
          <w:szCs w:val="44"/>
          <w:lang/>
        </w:rPr>
      </w:pPr>
      <w:r>
        <w:rPr>
          <w:rFonts w:ascii="Times New Roman" w:eastAsia="方正小标宋简体" w:hAnsi="Times New Roman" w:cs="Times New Roman"/>
          <w:color w:val="000000" w:themeColor="text1"/>
          <w:sz w:val="44"/>
          <w:szCs w:val="44"/>
          <w:lang/>
        </w:rPr>
        <w:t>广元市昭化区进一步优化住房政策支持措施</w:t>
      </w:r>
      <w:r>
        <w:rPr>
          <w:rFonts w:ascii="Times New Roman" w:eastAsia="方正小标宋简体" w:hAnsi="Times New Roman" w:cs="Times New Roman"/>
          <w:color w:val="000000" w:themeColor="text1"/>
          <w:sz w:val="44"/>
          <w:szCs w:val="44"/>
          <w:lang/>
        </w:rPr>
        <w:t>（征求意见稿）</w:t>
      </w:r>
      <w:bookmarkStart w:id="0" w:name="_GoBack"/>
      <w:bookmarkEnd w:id="0"/>
    </w:p>
    <w:p w:rsidR="007705EA" w:rsidRDefault="007705EA">
      <w:pPr>
        <w:autoSpaceDE w:val="0"/>
        <w:autoSpaceDN w:val="0"/>
        <w:spacing w:line="576" w:lineRule="exact"/>
        <w:rPr>
          <w:rFonts w:ascii="Times New Roman" w:eastAsia="仿宋_GB2312" w:hAnsi="Times New Roman" w:cs="Times New Roman"/>
          <w:color w:val="000000" w:themeColor="text1"/>
          <w:sz w:val="32"/>
          <w:szCs w:val="32"/>
          <w:lang/>
        </w:rPr>
      </w:pPr>
    </w:p>
    <w:p w:rsidR="007705EA" w:rsidRDefault="00B82BC2">
      <w:pPr>
        <w:autoSpaceDE w:val="0"/>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仿宋_GB2312" w:hAnsi="Times New Roman" w:cs="Times New Roman"/>
          <w:color w:val="000000" w:themeColor="text1"/>
          <w:sz w:val="32"/>
          <w:szCs w:val="32"/>
          <w:lang/>
        </w:rPr>
        <w:t>为进一步激发我区房地产市场活力，因城施策促进房地产市场平稳健康发展，制定以下措施。</w:t>
      </w:r>
    </w:p>
    <w:p w:rsidR="007705EA" w:rsidRDefault="00B82BC2">
      <w:pPr>
        <w:autoSpaceDE w:val="0"/>
        <w:autoSpaceDN w:val="0"/>
        <w:spacing w:line="576" w:lineRule="exact"/>
        <w:ind w:firstLineChars="200" w:firstLine="640"/>
        <w:rPr>
          <w:rFonts w:ascii="Times New Roman" w:eastAsia="黑体" w:hAnsi="Times New Roman" w:cs="Times New Roman"/>
          <w:color w:val="000000" w:themeColor="text1"/>
          <w:sz w:val="32"/>
          <w:szCs w:val="32"/>
          <w:lang/>
        </w:rPr>
      </w:pPr>
      <w:r>
        <w:rPr>
          <w:rFonts w:ascii="Times New Roman" w:eastAsia="黑体" w:hAnsi="Times New Roman" w:cs="Times New Roman"/>
          <w:color w:val="000000" w:themeColor="text1"/>
          <w:sz w:val="32"/>
          <w:szCs w:val="32"/>
          <w:lang/>
        </w:rPr>
        <w:t>一、加大实施购房补贴支持力度</w:t>
      </w:r>
    </w:p>
    <w:p w:rsidR="007705EA" w:rsidRDefault="00B82BC2">
      <w:pPr>
        <w:autoSpaceDE w:val="0"/>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（一）支持购买新建商品住房。</w:t>
      </w:r>
      <w:r>
        <w:rPr>
          <w:rFonts w:ascii="Times New Roman" w:eastAsia="仿宋_GB2312" w:hAnsi="Times New Roman" w:cs="Times New Roman"/>
          <w:color w:val="000000" w:themeColor="text1"/>
          <w:sz w:val="32"/>
          <w:szCs w:val="32"/>
          <w:lang/>
        </w:rPr>
        <w:t>在昭化区购买参与购房补贴活动项目的房源，享受以下政策。</w:t>
      </w:r>
    </w:p>
    <w:p w:rsidR="007705EA" w:rsidRDefault="00B82BC2">
      <w:pPr>
        <w:autoSpaceDE w:val="0"/>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仿宋_GB2312" w:hAnsi="Times New Roman" w:cs="Times New Roman"/>
          <w:color w:val="000000" w:themeColor="text1"/>
          <w:sz w:val="32"/>
          <w:szCs w:val="32"/>
          <w:lang/>
        </w:rPr>
        <w:t>1.</w:t>
      </w:r>
      <w:r>
        <w:rPr>
          <w:rFonts w:ascii="Times New Roman" w:eastAsia="仿宋_GB2312" w:hAnsi="Times New Roman" w:cs="Times New Roman"/>
          <w:color w:val="000000" w:themeColor="text1"/>
          <w:sz w:val="32"/>
          <w:szCs w:val="32"/>
          <w:lang/>
        </w:rPr>
        <w:t>凡购买新建商品住房并完成网签的，按建筑面积给予购房补贴</w:t>
      </w:r>
      <w:r>
        <w:rPr>
          <w:rFonts w:ascii="Times New Roman" w:eastAsia="仿宋_GB2312" w:hAnsi="Times New Roman" w:cs="Times New Roman"/>
          <w:color w:val="000000" w:themeColor="text1"/>
          <w:sz w:val="32"/>
          <w:szCs w:val="32"/>
          <w:lang/>
        </w:rPr>
        <w:t>400</w:t>
      </w:r>
      <w:r>
        <w:rPr>
          <w:rFonts w:ascii="Times New Roman" w:eastAsia="仿宋_GB2312" w:hAnsi="Times New Roman" w:cs="Times New Roman"/>
          <w:color w:val="000000" w:themeColor="text1"/>
          <w:sz w:val="32"/>
          <w:szCs w:val="32"/>
          <w:lang/>
        </w:rPr>
        <w:t>元</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平方米，单套最高补贴不超过</w:t>
      </w:r>
      <w:r>
        <w:rPr>
          <w:rFonts w:ascii="Times New Roman" w:eastAsia="仿宋_GB2312" w:hAnsi="Times New Roman" w:cs="Times New Roman"/>
          <w:color w:val="000000" w:themeColor="text1"/>
          <w:sz w:val="32"/>
          <w:szCs w:val="32"/>
          <w:lang/>
        </w:rPr>
        <w:t>6</w:t>
      </w:r>
      <w:r>
        <w:rPr>
          <w:rFonts w:ascii="Times New Roman" w:eastAsia="仿宋_GB2312" w:hAnsi="Times New Roman" w:cs="Times New Roman"/>
          <w:color w:val="000000" w:themeColor="text1"/>
          <w:sz w:val="32"/>
          <w:szCs w:val="32"/>
          <w:lang/>
        </w:rPr>
        <w:t>万元。</w:t>
      </w:r>
    </w:p>
    <w:p w:rsidR="007705EA" w:rsidRDefault="00B82BC2">
      <w:pPr>
        <w:autoSpaceDE w:val="0"/>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仿宋_GB2312" w:hAnsi="Times New Roman" w:cs="Times New Roman"/>
          <w:color w:val="000000" w:themeColor="text1"/>
          <w:sz w:val="32"/>
          <w:szCs w:val="32"/>
          <w:lang/>
        </w:rPr>
        <w:t>2.</w:t>
      </w:r>
      <w:r>
        <w:rPr>
          <w:rFonts w:ascii="Times New Roman" w:eastAsia="仿宋_GB2312" w:hAnsi="Times New Roman" w:cs="Times New Roman"/>
          <w:color w:val="000000" w:themeColor="text1"/>
          <w:sz w:val="32"/>
          <w:szCs w:val="32"/>
          <w:lang/>
        </w:rPr>
        <w:t>凡购买首套新建商品住房的，农村户籍人口购房，教职工、医护人员、消防救援人员、公安民辅警、现役（含军队文职人员和职工）或退役军人、</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三属</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（烈士遗属、因公牺牲军人遗属、病故军人遗属）；四川好人、中国好人；区级及以上评选的道德模范、文明家庭；在昭化区务工的产业工人（用工企业缴纳社保不低于</w:t>
      </w:r>
      <w:r>
        <w:rPr>
          <w:rFonts w:ascii="Times New Roman" w:eastAsia="仿宋_GB2312" w:hAnsi="Times New Roman" w:cs="Times New Roman"/>
          <w:color w:val="000000" w:themeColor="text1"/>
          <w:sz w:val="32"/>
          <w:szCs w:val="32"/>
          <w:lang/>
        </w:rPr>
        <w:t>6</w:t>
      </w:r>
      <w:r>
        <w:rPr>
          <w:rFonts w:ascii="Times New Roman" w:eastAsia="仿宋_GB2312" w:hAnsi="Times New Roman" w:cs="Times New Roman"/>
          <w:color w:val="000000" w:themeColor="text1"/>
          <w:sz w:val="32"/>
          <w:szCs w:val="32"/>
          <w:lang/>
        </w:rPr>
        <w:t>个月）购买新建商品住房给予购房补贴</w:t>
      </w:r>
      <w:r>
        <w:rPr>
          <w:rFonts w:ascii="Times New Roman" w:eastAsia="仿宋_GB2312" w:hAnsi="Times New Roman" w:cs="Times New Roman"/>
          <w:color w:val="000000" w:themeColor="text1"/>
          <w:sz w:val="32"/>
          <w:szCs w:val="32"/>
          <w:lang/>
        </w:rPr>
        <w:t>500</w:t>
      </w:r>
      <w:r>
        <w:rPr>
          <w:rFonts w:ascii="Times New Roman" w:eastAsia="仿宋_GB2312" w:hAnsi="Times New Roman" w:cs="Times New Roman"/>
          <w:color w:val="000000" w:themeColor="text1"/>
          <w:sz w:val="32"/>
          <w:szCs w:val="32"/>
          <w:lang/>
        </w:rPr>
        <w:t>元</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平方米，单套最高补贴不超过</w:t>
      </w:r>
      <w:r>
        <w:rPr>
          <w:rFonts w:ascii="Times New Roman" w:eastAsia="仿宋_GB2312" w:hAnsi="Times New Roman" w:cs="Times New Roman"/>
          <w:color w:val="000000" w:themeColor="text1"/>
          <w:sz w:val="32"/>
          <w:szCs w:val="32"/>
          <w:lang/>
        </w:rPr>
        <w:t>7.5</w:t>
      </w:r>
      <w:r>
        <w:rPr>
          <w:rFonts w:ascii="Times New Roman" w:eastAsia="仿宋_GB2312" w:hAnsi="Times New Roman" w:cs="Times New Roman"/>
          <w:color w:val="000000" w:themeColor="text1"/>
          <w:sz w:val="32"/>
          <w:szCs w:val="32"/>
          <w:lang/>
        </w:rPr>
        <w:t>万元。</w:t>
      </w:r>
    </w:p>
    <w:p w:rsidR="007705EA" w:rsidRDefault="00B82BC2">
      <w:pPr>
        <w:autoSpaceDE w:val="0"/>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仿宋_GB2312" w:hAnsi="Times New Roman" w:cs="Times New Roman"/>
          <w:color w:val="000000" w:themeColor="text1"/>
          <w:sz w:val="32"/>
          <w:szCs w:val="32"/>
          <w:lang/>
        </w:rPr>
        <w:t>3.</w:t>
      </w:r>
      <w:r>
        <w:rPr>
          <w:rFonts w:ascii="Times New Roman" w:eastAsia="仿宋_GB2312" w:hAnsi="Times New Roman" w:cs="Times New Roman"/>
          <w:color w:val="000000" w:themeColor="text1"/>
          <w:sz w:val="32"/>
          <w:szCs w:val="32"/>
          <w:lang/>
        </w:rPr>
        <w:t>符合政策的二孩、三孩家庭给予购房补贴</w:t>
      </w:r>
      <w:r>
        <w:rPr>
          <w:rFonts w:ascii="Times New Roman" w:eastAsia="仿宋_GB2312" w:hAnsi="Times New Roman" w:cs="Times New Roman"/>
          <w:color w:val="000000" w:themeColor="text1"/>
          <w:sz w:val="32"/>
          <w:szCs w:val="32"/>
          <w:lang/>
        </w:rPr>
        <w:t>600</w:t>
      </w:r>
      <w:r>
        <w:rPr>
          <w:rFonts w:ascii="Times New Roman" w:eastAsia="仿宋_GB2312" w:hAnsi="Times New Roman" w:cs="Times New Roman"/>
          <w:color w:val="000000" w:themeColor="text1"/>
          <w:sz w:val="32"/>
          <w:szCs w:val="32"/>
          <w:lang/>
        </w:rPr>
        <w:t>元</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平方米，单套最高补贴不超过</w:t>
      </w:r>
      <w:r>
        <w:rPr>
          <w:rFonts w:ascii="Times New Roman" w:eastAsia="仿宋_GB2312" w:hAnsi="Times New Roman" w:cs="Times New Roman"/>
          <w:color w:val="000000" w:themeColor="text1"/>
          <w:sz w:val="32"/>
          <w:szCs w:val="32"/>
          <w:lang/>
        </w:rPr>
        <w:t>9</w:t>
      </w:r>
      <w:r>
        <w:rPr>
          <w:rFonts w:ascii="Times New Roman" w:eastAsia="仿宋_GB2312" w:hAnsi="Times New Roman" w:cs="Times New Roman"/>
          <w:color w:val="000000" w:themeColor="text1"/>
          <w:sz w:val="32"/>
          <w:szCs w:val="32"/>
          <w:lang/>
        </w:rPr>
        <w:t>万元。</w:t>
      </w:r>
      <w:r>
        <w:rPr>
          <w:rFonts w:ascii="Times New Roman" w:eastAsia="仿宋_GB2312" w:hAnsi="Times New Roman" w:cs="Times New Roman"/>
          <w:color w:val="000000" w:themeColor="text1"/>
          <w:sz w:val="32"/>
          <w:szCs w:val="32"/>
          <w:lang/>
        </w:rPr>
        <w:br/>
        <w:t xml:space="preserve">    </w:t>
      </w:r>
      <w:r>
        <w:rPr>
          <w:rFonts w:ascii="Times New Roman" w:eastAsia="仿宋_GB2312" w:hAnsi="Times New Roman" w:cs="Times New Roman"/>
          <w:color w:val="000000" w:themeColor="text1"/>
          <w:sz w:val="32"/>
          <w:szCs w:val="32"/>
          <w:lang/>
        </w:rPr>
        <w:t>以上购房补贴政策按照就高不就低的原则，不重复</w:t>
      </w:r>
      <w:r>
        <w:rPr>
          <w:rFonts w:ascii="Times New Roman" w:eastAsia="仿宋_GB2312" w:hAnsi="Times New Roman" w:cs="Times New Roman"/>
          <w:color w:val="000000" w:themeColor="text1"/>
          <w:sz w:val="32"/>
          <w:szCs w:val="32"/>
          <w:lang/>
        </w:rPr>
        <w:t>享受。</w:t>
      </w:r>
    </w:p>
    <w:p w:rsidR="007705EA" w:rsidRDefault="00B82BC2">
      <w:pPr>
        <w:autoSpaceDE w:val="0"/>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lastRenderedPageBreak/>
        <w:t>（二）支持非住宅商品房去库存。</w:t>
      </w:r>
      <w:r>
        <w:rPr>
          <w:rFonts w:ascii="Times New Roman" w:eastAsia="仿宋_GB2312" w:hAnsi="Times New Roman" w:cs="Times New Roman"/>
          <w:color w:val="000000" w:themeColor="text1"/>
          <w:sz w:val="32"/>
          <w:szCs w:val="32"/>
          <w:lang/>
        </w:rPr>
        <w:t>在昭化区购买参与购房补贴活动项目车库车位并完成网签的，给予补贴</w:t>
      </w:r>
      <w:r>
        <w:rPr>
          <w:rFonts w:ascii="Times New Roman" w:eastAsia="仿宋_GB2312" w:hAnsi="Times New Roman" w:cs="Times New Roman"/>
          <w:color w:val="000000" w:themeColor="text1"/>
          <w:sz w:val="32"/>
          <w:szCs w:val="32"/>
          <w:lang/>
        </w:rPr>
        <w:t>10000</w:t>
      </w:r>
      <w:r>
        <w:rPr>
          <w:rFonts w:ascii="Times New Roman" w:eastAsia="仿宋_GB2312" w:hAnsi="Times New Roman" w:cs="Times New Roman"/>
          <w:color w:val="000000" w:themeColor="text1"/>
          <w:sz w:val="32"/>
          <w:szCs w:val="32"/>
          <w:lang/>
        </w:rPr>
        <w:t>元</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个。购买新建商业用房并完成网签的，给予总房款</w:t>
      </w:r>
      <w:r>
        <w:rPr>
          <w:rFonts w:ascii="Times New Roman" w:eastAsia="仿宋_GB2312" w:hAnsi="Times New Roman" w:cs="Times New Roman"/>
          <w:color w:val="000000" w:themeColor="text1"/>
          <w:sz w:val="32"/>
          <w:szCs w:val="32"/>
          <w:lang/>
        </w:rPr>
        <w:t>5%</w:t>
      </w:r>
      <w:r>
        <w:rPr>
          <w:rFonts w:ascii="Times New Roman" w:eastAsia="仿宋_GB2312" w:hAnsi="Times New Roman" w:cs="Times New Roman"/>
          <w:color w:val="000000" w:themeColor="text1"/>
          <w:sz w:val="32"/>
          <w:szCs w:val="32"/>
          <w:lang/>
        </w:rPr>
        <w:t>的补贴。</w:t>
      </w:r>
    </w:p>
    <w:p w:rsidR="007705EA" w:rsidRDefault="00B82BC2">
      <w:pPr>
        <w:autoSpaceDE w:val="0"/>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w:t>
      </w:r>
      <w:r>
        <w:rPr>
          <w:rFonts w:ascii="Times New Roman" w:eastAsia="楷体_GB2312" w:hAnsi="Times New Roman" w:cs="Times New Roman"/>
          <w:color w:val="000000" w:themeColor="text1"/>
          <w:sz w:val="32"/>
          <w:szCs w:val="32"/>
          <w:lang/>
        </w:rPr>
        <w:t>三）提升二手住房交易活跃度。</w:t>
      </w:r>
      <w:r>
        <w:rPr>
          <w:rFonts w:ascii="Times New Roman" w:eastAsia="仿宋_GB2312" w:hAnsi="Times New Roman" w:cs="Times New Roman"/>
          <w:color w:val="000000" w:themeColor="text1"/>
          <w:sz w:val="32"/>
          <w:szCs w:val="32"/>
          <w:lang/>
        </w:rPr>
        <w:t>在</w:t>
      </w:r>
      <w:r>
        <w:rPr>
          <w:rFonts w:ascii="Times New Roman" w:eastAsia="仿宋_GB2312" w:hAnsi="Times New Roman" w:cs="Times New Roman"/>
          <w:color w:val="000000" w:themeColor="text1"/>
          <w:sz w:val="32"/>
          <w:szCs w:val="32"/>
          <w:lang/>
        </w:rPr>
        <w:t>昭化</w:t>
      </w:r>
      <w:r>
        <w:rPr>
          <w:rFonts w:ascii="Times New Roman" w:eastAsia="仿宋_GB2312" w:hAnsi="Times New Roman" w:cs="Times New Roman"/>
          <w:color w:val="000000" w:themeColor="text1"/>
          <w:sz w:val="32"/>
          <w:szCs w:val="32"/>
          <w:lang/>
        </w:rPr>
        <w:t>区购买二手住房的，按总房款的</w:t>
      </w:r>
      <w:r>
        <w:rPr>
          <w:rFonts w:ascii="Times New Roman" w:eastAsia="仿宋_GB2312" w:hAnsi="Times New Roman" w:cs="Times New Roman"/>
          <w:color w:val="000000" w:themeColor="text1"/>
          <w:sz w:val="32"/>
          <w:szCs w:val="32"/>
          <w:lang/>
        </w:rPr>
        <w:t>1%</w:t>
      </w:r>
      <w:r>
        <w:rPr>
          <w:rFonts w:ascii="Times New Roman" w:eastAsia="仿宋_GB2312" w:hAnsi="Times New Roman" w:cs="Times New Roman"/>
          <w:color w:val="000000" w:themeColor="text1"/>
          <w:sz w:val="32"/>
          <w:szCs w:val="32"/>
          <w:lang/>
        </w:rPr>
        <w:t>给予购房补贴。</w:t>
      </w:r>
      <w:r>
        <w:rPr>
          <w:rFonts w:ascii="Times New Roman" w:eastAsia="仿宋_GB2312" w:hAnsi="Times New Roman" w:cs="Times New Roman"/>
          <w:color w:val="000000" w:themeColor="text1"/>
          <w:sz w:val="32"/>
          <w:szCs w:val="32"/>
          <w:lang/>
        </w:rPr>
        <w:t>2024</w:t>
      </w:r>
      <w:r>
        <w:rPr>
          <w:rFonts w:ascii="Times New Roman" w:eastAsia="仿宋_GB2312" w:hAnsi="Times New Roman" w:cs="Times New Roman"/>
          <w:color w:val="000000" w:themeColor="text1"/>
          <w:sz w:val="32"/>
          <w:szCs w:val="32"/>
          <w:lang/>
        </w:rPr>
        <w:t>年</w:t>
      </w:r>
      <w:r>
        <w:rPr>
          <w:rFonts w:ascii="Times New Roman" w:eastAsia="仿宋_GB2312" w:hAnsi="Times New Roman" w:cs="Times New Roman"/>
          <w:color w:val="000000" w:themeColor="text1"/>
          <w:sz w:val="32"/>
          <w:szCs w:val="32"/>
          <w:lang/>
        </w:rPr>
        <w:t>1</w:t>
      </w:r>
      <w:r>
        <w:rPr>
          <w:rFonts w:ascii="Times New Roman" w:eastAsia="仿宋_GB2312" w:hAnsi="Times New Roman" w:cs="Times New Roman"/>
          <w:color w:val="000000" w:themeColor="text1"/>
          <w:sz w:val="32"/>
          <w:szCs w:val="32"/>
          <w:lang/>
        </w:rPr>
        <w:t>月</w:t>
      </w:r>
      <w:r>
        <w:rPr>
          <w:rFonts w:ascii="Times New Roman" w:eastAsia="仿宋_GB2312" w:hAnsi="Times New Roman" w:cs="Times New Roman"/>
          <w:color w:val="000000" w:themeColor="text1"/>
          <w:sz w:val="32"/>
          <w:szCs w:val="32"/>
          <w:lang/>
        </w:rPr>
        <w:t>1</w:t>
      </w:r>
      <w:r>
        <w:rPr>
          <w:rFonts w:ascii="Times New Roman" w:eastAsia="仿宋_GB2312" w:hAnsi="Times New Roman" w:cs="Times New Roman"/>
          <w:color w:val="000000" w:themeColor="text1"/>
          <w:sz w:val="32"/>
          <w:szCs w:val="32"/>
          <w:lang/>
        </w:rPr>
        <w:t>日以来，出售自有住房完成产权过户，并在措施有效期内，在</w:t>
      </w:r>
      <w:r>
        <w:rPr>
          <w:rFonts w:ascii="Times New Roman" w:eastAsia="仿宋_GB2312" w:hAnsi="Times New Roman" w:cs="Times New Roman"/>
          <w:color w:val="000000" w:themeColor="text1"/>
          <w:sz w:val="32"/>
          <w:szCs w:val="32"/>
          <w:lang/>
        </w:rPr>
        <w:t>昭化</w:t>
      </w:r>
      <w:r>
        <w:rPr>
          <w:rFonts w:ascii="Times New Roman" w:eastAsia="仿宋_GB2312" w:hAnsi="Times New Roman" w:cs="Times New Roman"/>
          <w:color w:val="000000" w:themeColor="text1"/>
          <w:sz w:val="32"/>
          <w:szCs w:val="32"/>
          <w:lang/>
        </w:rPr>
        <w:t>区购买参与购房补贴活动项目新建商品住房完成网签的，给予</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以旧换新</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购房补贴。购买新建商品住房面积小于出售自有住房面积的，给予新房合同价款</w:t>
      </w:r>
      <w:r>
        <w:rPr>
          <w:rFonts w:ascii="Times New Roman" w:eastAsia="仿宋_GB2312" w:hAnsi="Times New Roman" w:cs="Times New Roman"/>
          <w:color w:val="000000" w:themeColor="text1"/>
          <w:sz w:val="32"/>
          <w:szCs w:val="32"/>
          <w:lang/>
        </w:rPr>
        <w:t>0.5%</w:t>
      </w:r>
      <w:r>
        <w:rPr>
          <w:rFonts w:ascii="Times New Roman" w:eastAsia="仿宋_GB2312" w:hAnsi="Times New Roman" w:cs="Times New Roman"/>
          <w:color w:val="000000" w:themeColor="text1"/>
          <w:sz w:val="32"/>
          <w:szCs w:val="32"/>
          <w:lang/>
        </w:rPr>
        <w:t>的购房补贴</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购买新建商品住房面积大于等于出售自有住房面积的，给予新房合同价款</w:t>
      </w:r>
      <w:r>
        <w:rPr>
          <w:rFonts w:ascii="Times New Roman" w:eastAsia="仿宋_GB2312" w:hAnsi="Times New Roman" w:cs="Times New Roman"/>
          <w:color w:val="000000" w:themeColor="text1"/>
          <w:sz w:val="32"/>
          <w:szCs w:val="32"/>
          <w:lang/>
        </w:rPr>
        <w:t>1%</w:t>
      </w:r>
      <w:r>
        <w:rPr>
          <w:rFonts w:ascii="Times New Roman" w:eastAsia="仿宋_GB2312" w:hAnsi="Times New Roman" w:cs="Times New Roman"/>
          <w:color w:val="000000" w:themeColor="text1"/>
          <w:sz w:val="32"/>
          <w:szCs w:val="32"/>
          <w:lang/>
        </w:rPr>
        <w:t>的购房补贴。</w:t>
      </w:r>
    </w:p>
    <w:p w:rsidR="007705EA" w:rsidRDefault="00B82BC2">
      <w:pPr>
        <w:autoSpaceDE w:val="0"/>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（四）支持房地产开发企业对外推介促销。</w:t>
      </w:r>
      <w:r>
        <w:rPr>
          <w:rFonts w:ascii="Times New Roman" w:eastAsia="仿宋_GB2312" w:hAnsi="Times New Roman" w:cs="Times New Roman"/>
          <w:color w:val="000000" w:themeColor="text1"/>
          <w:sz w:val="32"/>
          <w:szCs w:val="32"/>
          <w:lang/>
        </w:rPr>
        <w:t>同一开发企业在昭化区开发的参与购房补贴活动项目，在措施有效期内向昭化区外人群（在昭化区工作生活的公职人员、区属国有企事业人员除外）销售新建商品住房达到以下套数比例的，给予房地产开发企业奖补资金。销售套数比例达到</w:t>
      </w:r>
      <w:r>
        <w:rPr>
          <w:rFonts w:ascii="Times New Roman" w:eastAsia="仿宋_GB2312" w:hAnsi="Times New Roman" w:cs="Times New Roman"/>
          <w:color w:val="000000" w:themeColor="text1"/>
          <w:sz w:val="32"/>
          <w:szCs w:val="32"/>
          <w:lang/>
        </w:rPr>
        <w:t>15%</w:t>
      </w:r>
      <w:r>
        <w:rPr>
          <w:rFonts w:ascii="Times New Roman" w:eastAsia="仿宋_GB2312" w:hAnsi="Times New Roman" w:cs="Times New Roman"/>
          <w:color w:val="000000" w:themeColor="text1"/>
          <w:sz w:val="32"/>
          <w:szCs w:val="32"/>
          <w:lang/>
        </w:rPr>
        <w:t>的，按照</w:t>
      </w:r>
      <w:r>
        <w:rPr>
          <w:rFonts w:ascii="Times New Roman" w:eastAsia="仿宋_GB2312" w:hAnsi="Times New Roman" w:cs="Times New Roman"/>
          <w:color w:val="000000" w:themeColor="text1"/>
          <w:sz w:val="32"/>
          <w:szCs w:val="32"/>
          <w:lang/>
        </w:rPr>
        <w:t>3000</w:t>
      </w:r>
      <w:r>
        <w:rPr>
          <w:rFonts w:ascii="Times New Roman" w:eastAsia="仿宋_GB2312" w:hAnsi="Times New Roman" w:cs="Times New Roman"/>
          <w:color w:val="000000" w:themeColor="text1"/>
          <w:sz w:val="32"/>
          <w:szCs w:val="32"/>
          <w:lang/>
        </w:rPr>
        <w:t>元</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套给予企业奖补，销售套数比例超过</w:t>
      </w:r>
      <w:r>
        <w:rPr>
          <w:rFonts w:ascii="Times New Roman" w:eastAsia="仿宋_GB2312" w:hAnsi="Times New Roman" w:cs="Times New Roman"/>
          <w:color w:val="000000" w:themeColor="text1"/>
          <w:sz w:val="32"/>
          <w:szCs w:val="32"/>
          <w:lang/>
        </w:rPr>
        <w:t>25%</w:t>
      </w:r>
      <w:r>
        <w:rPr>
          <w:rFonts w:ascii="Times New Roman" w:eastAsia="仿宋_GB2312" w:hAnsi="Times New Roman" w:cs="Times New Roman"/>
          <w:color w:val="000000" w:themeColor="text1"/>
          <w:sz w:val="32"/>
          <w:szCs w:val="32"/>
          <w:lang/>
        </w:rPr>
        <w:t>的，超过部分按照</w:t>
      </w:r>
      <w:r>
        <w:rPr>
          <w:rFonts w:ascii="Times New Roman" w:eastAsia="仿宋_GB2312" w:hAnsi="Times New Roman" w:cs="Times New Roman"/>
          <w:color w:val="000000" w:themeColor="text1"/>
          <w:sz w:val="32"/>
          <w:szCs w:val="32"/>
          <w:lang/>
        </w:rPr>
        <w:t>5000</w:t>
      </w:r>
      <w:r>
        <w:rPr>
          <w:rFonts w:ascii="Times New Roman" w:eastAsia="仿宋_GB2312" w:hAnsi="Times New Roman" w:cs="Times New Roman"/>
          <w:color w:val="000000" w:themeColor="text1"/>
          <w:sz w:val="32"/>
          <w:szCs w:val="32"/>
          <w:lang/>
        </w:rPr>
        <w:t>元</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套给予企业奖补。鼓励我区房地产开发企业举办大型促销活动，区财政可给予一定补助。</w:t>
      </w:r>
    </w:p>
    <w:p w:rsidR="007705EA" w:rsidRDefault="00B82BC2">
      <w:pPr>
        <w:autoSpaceDE w:val="0"/>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（五）支持</w:t>
      </w:r>
      <w:r>
        <w:rPr>
          <w:rFonts w:ascii="Times New Roman" w:eastAsia="楷体_GB2312" w:hAnsi="Times New Roman" w:cs="Times New Roman"/>
          <w:color w:val="000000" w:themeColor="text1"/>
          <w:sz w:val="32"/>
          <w:szCs w:val="32"/>
          <w:lang/>
        </w:rPr>
        <w:t>被征收拆迁户购房。</w:t>
      </w:r>
      <w:r>
        <w:rPr>
          <w:rFonts w:ascii="Times New Roman" w:eastAsia="仿宋_GB2312" w:hAnsi="Times New Roman" w:cs="Times New Roman"/>
          <w:color w:val="000000" w:themeColor="text1"/>
          <w:sz w:val="32"/>
          <w:szCs w:val="32"/>
          <w:lang/>
        </w:rPr>
        <w:t>历年来，涉及昭化区被征收拆迁户没有享受过购房补助的，此次参与购房补贴活动项目在昭化区购买新建商品住房完成网签备案的按照</w:t>
      </w:r>
      <w:r>
        <w:rPr>
          <w:rFonts w:ascii="Times New Roman" w:eastAsia="仿宋_GB2312" w:hAnsi="Times New Roman" w:cs="Times New Roman"/>
          <w:color w:val="000000" w:themeColor="text1"/>
          <w:sz w:val="32"/>
          <w:szCs w:val="32"/>
          <w:lang/>
        </w:rPr>
        <w:t>200</w:t>
      </w:r>
      <w:r>
        <w:rPr>
          <w:rFonts w:ascii="Times New Roman" w:eastAsia="仿宋_GB2312" w:hAnsi="Times New Roman" w:cs="Times New Roman"/>
          <w:color w:val="000000" w:themeColor="text1"/>
          <w:sz w:val="32"/>
          <w:szCs w:val="32"/>
          <w:lang/>
        </w:rPr>
        <w:t>元</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平方米给予补助。</w:t>
      </w:r>
    </w:p>
    <w:p w:rsidR="007705EA" w:rsidRDefault="00B82BC2">
      <w:pPr>
        <w:autoSpaceDE w:val="0"/>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lastRenderedPageBreak/>
        <w:t>（六）支持引进人才购房。</w:t>
      </w:r>
      <w:r>
        <w:rPr>
          <w:rFonts w:ascii="Times New Roman" w:eastAsia="仿宋_GB2312" w:hAnsi="Times New Roman" w:cs="Times New Roman"/>
          <w:color w:val="000000" w:themeColor="text1"/>
          <w:sz w:val="32"/>
          <w:szCs w:val="32"/>
          <w:lang/>
        </w:rPr>
        <w:t>历年来，昭化区引进高层次人才和急需紧缺专业人才，参与此次购房补贴活动项目，在昭化区购买新建商品住房的，给予对应政策规定安家补助上浮</w:t>
      </w:r>
      <w:r>
        <w:rPr>
          <w:rFonts w:ascii="Times New Roman" w:eastAsia="仿宋_GB2312" w:hAnsi="Times New Roman" w:cs="Times New Roman"/>
          <w:color w:val="000000" w:themeColor="text1"/>
          <w:sz w:val="32"/>
          <w:szCs w:val="32"/>
          <w:lang/>
        </w:rPr>
        <w:t>10%</w:t>
      </w:r>
      <w:r>
        <w:rPr>
          <w:rFonts w:ascii="Times New Roman" w:eastAsia="仿宋_GB2312" w:hAnsi="Times New Roman" w:cs="Times New Roman"/>
          <w:color w:val="000000" w:themeColor="text1"/>
          <w:sz w:val="32"/>
          <w:szCs w:val="32"/>
          <w:lang/>
        </w:rPr>
        <w:t>的补助。</w:t>
      </w:r>
    </w:p>
    <w:p w:rsidR="007705EA" w:rsidRDefault="00B82BC2">
      <w:pPr>
        <w:autoSpaceDE w:val="0"/>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仿宋_GB2312" w:hAnsi="Times New Roman" w:cs="Times New Roman"/>
          <w:color w:val="000000" w:themeColor="text1"/>
          <w:sz w:val="32"/>
          <w:szCs w:val="32"/>
          <w:lang/>
        </w:rPr>
        <w:t>以上措施网签合同签约金额以享受补贴前金额为准。对参与购房补贴的房源销售价格，通过政府审定价格，按照</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一房一价</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进行锁定。房源锁定销售价格依据本项目同类房源近</w:t>
      </w:r>
      <w:r>
        <w:rPr>
          <w:rFonts w:ascii="Times New Roman" w:eastAsia="仿宋_GB2312" w:hAnsi="Times New Roman" w:cs="Times New Roman"/>
          <w:color w:val="000000" w:themeColor="text1"/>
          <w:sz w:val="32"/>
          <w:szCs w:val="32"/>
          <w:lang/>
        </w:rPr>
        <w:t>6</w:t>
      </w:r>
      <w:r>
        <w:rPr>
          <w:rFonts w:ascii="Times New Roman" w:eastAsia="仿宋_GB2312" w:hAnsi="Times New Roman" w:cs="Times New Roman"/>
          <w:color w:val="000000" w:themeColor="text1"/>
          <w:sz w:val="32"/>
          <w:szCs w:val="32"/>
          <w:lang/>
        </w:rPr>
        <w:t>个月商品房网签销售均价合理确定，若为首次上市销售项目，则结合项目楼面地价、建安成本、周边同类项目销售均价等因素综合确定销售价格。销售价格由房地产开发企业申报，并在住房城乡建设部门备案。</w:t>
      </w:r>
    </w:p>
    <w:p w:rsidR="007705EA" w:rsidRDefault="00B82BC2">
      <w:pPr>
        <w:autoSpaceDE w:val="0"/>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仿宋_GB2312" w:hAnsi="Times New Roman" w:cs="Times New Roman"/>
          <w:color w:val="000000" w:themeColor="text1"/>
          <w:sz w:val="32"/>
          <w:szCs w:val="32"/>
          <w:lang/>
        </w:rPr>
        <w:t>第（一）（二）项补贴政策，</w:t>
      </w:r>
      <w:r>
        <w:rPr>
          <w:rFonts w:ascii="Times New Roman" w:eastAsia="仿宋_GB2312" w:hAnsi="Times New Roman" w:cs="Times New Roman"/>
          <w:color w:val="000000" w:themeColor="text1"/>
          <w:sz w:val="32"/>
          <w:szCs w:val="32"/>
          <w:lang/>
        </w:rPr>
        <w:t>以《购房兑换凭证》为据，</w:t>
      </w:r>
      <w:r>
        <w:rPr>
          <w:rFonts w:ascii="Times New Roman" w:eastAsia="仿宋_GB2312" w:hAnsi="Times New Roman" w:cs="Times New Roman"/>
          <w:color w:val="000000" w:themeColor="text1"/>
          <w:sz w:val="32"/>
          <w:szCs w:val="32"/>
          <w:lang/>
        </w:rPr>
        <w:t>购房户与房地产开发企业直接抵扣购房金额。房地产开发企业在新购土地后即可与</w:t>
      </w:r>
      <w:r>
        <w:rPr>
          <w:rFonts w:ascii="Times New Roman" w:eastAsia="仿宋_GB2312" w:hAnsi="Times New Roman" w:cs="Times New Roman"/>
          <w:color w:val="000000" w:themeColor="text1"/>
          <w:sz w:val="32"/>
          <w:szCs w:val="32"/>
          <w:lang/>
        </w:rPr>
        <w:t>区</w:t>
      </w:r>
      <w:r>
        <w:rPr>
          <w:rFonts w:ascii="Times New Roman" w:eastAsia="仿宋_GB2312" w:hAnsi="Times New Roman" w:cs="Times New Roman"/>
          <w:color w:val="000000" w:themeColor="text1"/>
          <w:sz w:val="32"/>
          <w:szCs w:val="32"/>
          <w:lang/>
        </w:rPr>
        <w:t>财政</w:t>
      </w:r>
      <w:r>
        <w:rPr>
          <w:rFonts w:ascii="Times New Roman" w:eastAsia="仿宋_GB2312" w:hAnsi="Times New Roman" w:cs="Times New Roman"/>
          <w:color w:val="000000" w:themeColor="text1"/>
          <w:sz w:val="32"/>
          <w:szCs w:val="32"/>
          <w:lang/>
        </w:rPr>
        <w:t>结算。第（三）项补贴政策，购买二手住房完</w:t>
      </w:r>
      <w:r>
        <w:rPr>
          <w:rFonts w:ascii="Times New Roman" w:eastAsia="仿宋_GB2312" w:hAnsi="Times New Roman" w:cs="Times New Roman"/>
          <w:color w:val="000000" w:themeColor="text1"/>
          <w:sz w:val="32"/>
          <w:szCs w:val="32"/>
          <w:lang/>
        </w:rPr>
        <w:t>成产权过户后</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以旧换新</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新购住房办理产权证后</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购房户向区住建局申领现金补贴</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措施》到期后三个月内实现兑付。第（四）项奖补政策，《措施》到期后房地产开发企业向区住建局申领现金奖补。第（五）项补助政策，可与对应第（一）项补贴政策同时享受，新购新建商品住房完成网签备案后，购房户向</w:t>
      </w:r>
      <w:r>
        <w:rPr>
          <w:rFonts w:ascii="Times New Roman" w:eastAsia="仿宋_GB2312" w:hAnsi="Times New Roman" w:cs="Times New Roman"/>
          <w:color w:val="000000" w:themeColor="text1"/>
          <w:sz w:val="32"/>
          <w:szCs w:val="32"/>
        </w:rPr>
        <w:t>区土地房屋征收中心</w:t>
      </w:r>
      <w:r>
        <w:rPr>
          <w:rFonts w:ascii="Times New Roman" w:eastAsia="仿宋_GB2312" w:hAnsi="Times New Roman" w:cs="Times New Roman"/>
          <w:color w:val="000000" w:themeColor="text1"/>
          <w:sz w:val="32"/>
          <w:szCs w:val="32"/>
          <w:lang/>
        </w:rPr>
        <w:t>申领现金补助，《措施》到期后三个月内实现兑付。第（六）项补助政策，可与对应第（一）项补贴政策同时享受，购房户向</w:t>
      </w:r>
      <w:r>
        <w:rPr>
          <w:rFonts w:ascii="Times New Roman" w:eastAsia="仿宋_GB2312" w:hAnsi="Times New Roman" w:cs="Times New Roman"/>
          <w:color w:val="000000" w:themeColor="text1"/>
          <w:sz w:val="32"/>
          <w:szCs w:val="32"/>
        </w:rPr>
        <w:t>区人力资源和社会保障局</w:t>
      </w:r>
      <w:r>
        <w:rPr>
          <w:rFonts w:ascii="Times New Roman" w:eastAsia="仿宋_GB2312" w:hAnsi="Times New Roman" w:cs="Times New Roman"/>
          <w:color w:val="000000" w:themeColor="text1"/>
          <w:sz w:val="32"/>
          <w:szCs w:val="32"/>
          <w:lang/>
        </w:rPr>
        <w:t>申领现金补助，《措施》到期后三个月内实现兑付。</w:t>
      </w:r>
    </w:p>
    <w:p w:rsidR="007705EA" w:rsidRDefault="00B82BC2">
      <w:pPr>
        <w:autoSpaceDE w:val="0"/>
        <w:autoSpaceDN w:val="0"/>
        <w:spacing w:line="576" w:lineRule="exact"/>
        <w:ind w:firstLineChars="200" w:firstLine="640"/>
        <w:rPr>
          <w:rFonts w:ascii="Times New Roman" w:eastAsia="黑体" w:hAnsi="Times New Roman" w:cs="Times New Roman"/>
          <w:color w:val="000000" w:themeColor="text1"/>
          <w:sz w:val="32"/>
          <w:szCs w:val="32"/>
          <w:lang/>
        </w:rPr>
      </w:pPr>
      <w:r>
        <w:rPr>
          <w:rFonts w:ascii="Times New Roman" w:eastAsia="黑体" w:hAnsi="Times New Roman" w:cs="Times New Roman"/>
          <w:color w:val="000000" w:themeColor="text1"/>
          <w:sz w:val="32"/>
          <w:szCs w:val="32"/>
          <w:lang/>
        </w:rPr>
        <w:lastRenderedPageBreak/>
        <w:t>二、加大住房公积金贷款支持力度</w:t>
      </w:r>
    </w:p>
    <w:p w:rsidR="007705EA" w:rsidRDefault="00B82BC2">
      <w:pPr>
        <w:autoSpaceDN w:val="0"/>
        <w:spacing w:line="576" w:lineRule="exact"/>
        <w:ind w:firstLineChars="200" w:firstLine="640"/>
        <w:rPr>
          <w:rFonts w:ascii="Times New Roman" w:eastAsia="仿宋_GB2312" w:hAnsi="Times New Roman" w:cs="Times New Roman"/>
          <w:color w:val="000000" w:themeColor="text1"/>
          <w:sz w:val="32"/>
          <w:szCs w:val="32"/>
          <w:shd w:val="clear" w:color="auto" w:fill="FFFFFF"/>
          <w:lang/>
        </w:rPr>
      </w:pPr>
      <w:r>
        <w:rPr>
          <w:rFonts w:ascii="Times New Roman" w:eastAsia="楷体_GB2312" w:hAnsi="Times New Roman" w:cs="Times New Roman"/>
          <w:color w:val="000000" w:themeColor="text1"/>
          <w:sz w:val="32"/>
          <w:szCs w:val="32"/>
          <w:lang/>
        </w:rPr>
        <w:t>（七）扩大住房公积金支持范围。</w:t>
      </w:r>
      <w:r>
        <w:rPr>
          <w:rFonts w:ascii="Times New Roman" w:eastAsia="仿宋_GB2312" w:hAnsi="Times New Roman" w:cs="Times New Roman"/>
          <w:color w:val="000000" w:themeColor="text1"/>
          <w:sz w:val="32"/>
          <w:szCs w:val="32"/>
          <w:shd w:val="clear" w:color="auto" w:fill="FFFFFF"/>
          <w:lang/>
        </w:rPr>
        <w:t>年满</w:t>
      </w:r>
      <w:r>
        <w:rPr>
          <w:rFonts w:ascii="Times New Roman" w:eastAsia="仿宋_GB2312" w:hAnsi="Times New Roman" w:cs="Times New Roman"/>
          <w:color w:val="000000" w:themeColor="text1"/>
          <w:sz w:val="32"/>
          <w:szCs w:val="32"/>
          <w:shd w:val="clear" w:color="auto" w:fill="FFFFFF"/>
          <w:lang/>
        </w:rPr>
        <w:t>16</w:t>
      </w:r>
      <w:r>
        <w:rPr>
          <w:rFonts w:ascii="Times New Roman" w:eastAsia="仿宋_GB2312" w:hAnsi="Times New Roman" w:cs="Times New Roman"/>
          <w:color w:val="000000" w:themeColor="text1"/>
          <w:sz w:val="32"/>
          <w:szCs w:val="32"/>
          <w:shd w:val="clear" w:color="auto" w:fill="FFFFFF"/>
          <w:lang/>
        </w:rPr>
        <w:t>周岁且未达到法定退休年龄的个体经营者、非全日制工作人员、新就业形态人员等灵活就业群体全部纳入住房公积金制度覆盖范围，取消社保缴纳和户籍限制，信用良好的灵活就业人员均可直接申请加入公积金制度，充分实现愿缴能缴。</w:t>
      </w:r>
    </w:p>
    <w:p w:rsidR="007705EA" w:rsidRDefault="00B82BC2">
      <w:pPr>
        <w:autoSpaceDN w:val="0"/>
        <w:spacing w:line="576" w:lineRule="exact"/>
        <w:ind w:firstLineChars="200" w:firstLine="640"/>
        <w:rPr>
          <w:rFonts w:ascii="Times New Roman" w:eastAsia="仿宋_GB2312" w:hAnsi="Times New Roman" w:cs="Times New Roman"/>
          <w:color w:val="000000" w:themeColor="text1"/>
          <w:sz w:val="32"/>
          <w:szCs w:val="32"/>
          <w:shd w:val="clear" w:color="auto" w:fill="FFFFFF"/>
          <w:lang/>
        </w:rPr>
      </w:pPr>
      <w:r>
        <w:rPr>
          <w:rFonts w:ascii="Times New Roman" w:eastAsia="楷体_GB2312" w:hAnsi="Times New Roman" w:cs="Times New Roman"/>
          <w:color w:val="000000" w:themeColor="text1"/>
          <w:sz w:val="32"/>
          <w:szCs w:val="32"/>
          <w:lang/>
        </w:rPr>
        <w:t>（八）提高住房公积金贷款限额。</w:t>
      </w:r>
      <w:r>
        <w:rPr>
          <w:rFonts w:ascii="Times New Roman" w:eastAsia="仿宋_GB2312" w:hAnsi="Times New Roman" w:cs="Times New Roman"/>
          <w:color w:val="000000" w:themeColor="text1"/>
          <w:sz w:val="32"/>
          <w:szCs w:val="32"/>
          <w:shd w:val="clear" w:color="auto" w:fill="FFFFFF"/>
          <w:lang/>
        </w:rPr>
        <w:t>在住房公积金贷款最高限额双职工（夫妻双方缴纳住房公积金）</w:t>
      </w:r>
      <w:r>
        <w:rPr>
          <w:rFonts w:ascii="Times New Roman" w:eastAsia="仿宋_GB2312" w:hAnsi="Times New Roman" w:cs="Times New Roman"/>
          <w:color w:val="000000" w:themeColor="text1"/>
          <w:sz w:val="32"/>
          <w:szCs w:val="32"/>
          <w:shd w:val="clear" w:color="auto" w:fill="FFFFFF"/>
          <w:lang/>
        </w:rPr>
        <w:t>120</w:t>
      </w:r>
      <w:r>
        <w:rPr>
          <w:rFonts w:ascii="Times New Roman" w:eastAsia="仿宋_GB2312" w:hAnsi="Times New Roman" w:cs="Times New Roman"/>
          <w:color w:val="000000" w:themeColor="text1"/>
          <w:sz w:val="32"/>
          <w:szCs w:val="32"/>
          <w:shd w:val="clear" w:color="auto" w:fill="FFFFFF"/>
          <w:lang/>
        </w:rPr>
        <w:t>万元、单职工（仅本人缴纳住房公积金）</w:t>
      </w:r>
      <w:r>
        <w:rPr>
          <w:rFonts w:ascii="Times New Roman" w:eastAsia="仿宋_GB2312" w:hAnsi="Times New Roman" w:cs="Times New Roman"/>
          <w:color w:val="000000" w:themeColor="text1"/>
          <w:sz w:val="32"/>
          <w:szCs w:val="32"/>
          <w:shd w:val="clear" w:color="auto" w:fill="FFFFFF"/>
          <w:lang/>
        </w:rPr>
        <w:t>100</w:t>
      </w:r>
      <w:r>
        <w:rPr>
          <w:rFonts w:ascii="Times New Roman" w:eastAsia="仿宋_GB2312" w:hAnsi="Times New Roman" w:cs="Times New Roman"/>
          <w:color w:val="000000" w:themeColor="text1"/>
          <w:sz w:val="32"/>
          <w:szCs w:val="32"/>
          <w:shd w:val="clear" w:color="auto" w:fill="FFFFFF"/>
          <w:lang/>
        </w:rPr>
        <w:t>万元基础上，多子女家庭贷款限额上浮</w:t>
      </w:r>
      <w:r>
        <w:rPr>
          <w:rFonts w:ascii="Times New Roman" w:eastAsia="仿宋_GB2312" w:hAnsi="Times New Roman" w:cs="Times New Roman"/>
          <w:color w:val="000000" w:themeColor="text1"/>
          <w:sz w:val="32"/>
          <w:szCs w:val="32"/>
          <w:shd w:val="clear" w:color="auto" w:fill="FFFFFF"/>
          <w:lang/>
        </w:rPr>
        <w:t>20%</w:t>
      </w:r>
      <w:r>
        <w:rPr>
          <w:rFonts w:ascii="Times New Roman" w:eastAsia="仿宋_GB2312" w:hAnsi="Times New Roman" w:cs="Times New Roman"/>
          <w:color w:val="000000" w:themeColor="text1"/>
          <w:sz w:val="32"/>
          <w:szCs w:val="32"/>
          <w:shd w:val="clear" w:color="auto" w:fill="FFFFFF"/>
          <w:lang/>
        </w:rPr>
        <w:t>，即多子女双职工（夫妻双方缴纳住房公积金）家庭最高贷款限额</w:t>
      </w:r>
      <w:r>
        <w:rPr>
          <w:rFonts w:ascii="Times New Roman" w:eastAsia="仿宋_GB2312" w:hAnsi="Times New Roman" w:cs="Times New Roman"/>
          <w:color w:val="000000" w:themeColor="text1"/>
          <w:sz w:val="32"/>
          <w:szCs w:val="32"/>
          <w:shd w:val="clear" w:color="auto" w:fill="FFFFFF"/>
          <w:lang/>
        </w:rPr>
        <w:t>144</w:t>
      </w:r>
      <w:r>
        <w:rPr>
          <w:rFonts w:ascii="Times New Roman" w:eastAsia="仿宋_GB2312" w:hAnsi="Times New Roman" w:cs="Times New Roman"/>
          <w:color w:val="000000" w:themeColor="text1"/>
          <w:sz w:val="32"/>
          <w:szCs w:val="32"/>
          <w:shd w:val="clear" w:color="auto" w:fill="FFFFFF"/>
          <w:lang/>
        </w:rPr>
        <w:t>万元，多子女单职工（仅本人缴纳住房公积金）家庭最高贷款限额</w:t>
      </w:r>
      <w:r>
        <w:rPr>
          <w:rFonts w:ascii="Times New Roman" w:eastAsia="仿宋_GB2312" w:hAnsi="Times New Roman" w:cs="Times New Roman"/>
          <w:color w:val="000000" w:themeColor="text1"/>
          <w:sz w:val="32"/>
          <w:szCs w:val="32"/>
          <w:shd w:val="clear" w:color="auto" w:fill="FFFFFF"/>
          <w:lang/>
        </w:rPr>
        <w:t>120</w:t>
      </w:r>
      <w:r>
        <w:rPr>
          <w:rFonts w:ascii="Times New Roman" w:eastAsia="仿宋_GB2312" w:hAnsi="Times New Roman" w:cs="Times New Roman"/>
          <w:color w:val="000000" w:themeColor="text1"/>
          <w:sz w:val="32"/>
          <w:szCs w:val="32"/>
          <w:shd w:val="clear" w:color="auto" w:fill="FFFFFF"/>
          <w:lang/>
        </w:rPr>
        <w:t>万元。</w:t>
      </w:r>
    </w:p>
    <w:p w:rsidR="007705EA" w:rsidRDefault="00B82BC2">
      <w:pPr>
        <w:pStyle w:val="a7"/>
        <w:autoSpaceDN w:val="0"/>
        <w:spacing w:beforeAutospacing="0" w:afterAutospacing="0" w:line="576" w:lineRule="exact"/>
        <w:ind w:firstLineChars="200" w:firstLine="640"/>
        <w:jc w:val="both"/>
        <w:rPr>
          <w:rFonts w:ascii="Times New Roman" w:eastAsia="仿宋_GB2312" w:hAnsi="Times New Roman"/>
          <w:color w:val="000000" w:themeColor="text1"/>
          <w:kern w:val="2"/>
          <w:sz w:val="32"/>
          <w:szCs w:val="32"/>
          <w:shd w:val="clear" w:color="auto" w:fill="FFFFFF"/>
          <w:lang/>
        </w:rPr>
      </w:pPr>
      <w:r>
        <w:rPr>
          <w:rFonts w:ascii="Times New Roman" w:eastAsia="楷体_GB2312" w:hAnsi="Times New Roman"/>
          <w:color w:val="000000" w:themeColor="text1"/>
          <w:kern w:val="2"/>
          <w:sz w:val="32"/>
          <w:szCs w:val="32"/>
          <w:lang/>
        </w:rPr>
        <w:t>（</w:t>
      </w:r>
      <w:r>
        <w:rPr>
          <w:rFonts w:ascii="Times New Roman" w:eastAsia="楷体_GB2312" w:hAnsi="Times New Roman"/>
          <w:color w:val="000000" w:themeColor="text1"/>
          <w:kern w:val="2"/>
          <w:sz w:val="32"/>
          <w:szCs w:val="32"/>
          <w:lang/>
        </w:rPr>
        <w:t>九</w:t>
      </w:r>
      <w:r>
        <w:rPr>
          <w:rFonts w:ascii="Times New Roman" w:eastAsia="楷体_GB2312" w:hAnsi="Times New Roman"/>
          <w:color w:val="000000" w:themeColor="text1"/>
          <w:kern w:val="2"/>
          <w:sz w:val="32"/>
          <w:szCs w:val="32"/>
          <w:lang/>
        </w:rPr>
        <w:t>）延长住房公积金贷款期限。</w:t>
      </w:r>
      <w:r>
        <w:rPr>
          <w:rFonts w:ascii="Times New Roman" w:eastAsia="仿宋_GB2312" w:hAnsi="Times New Roman"/>
          <w:color w:val="000000" w:themeColor="text1"/>
          <w:kern w:val="2"/>
          <w:sz w:val="32"/>
          <w:szCs w:val="32"/>
          <w:shd w:val="clear" w:color="auto" w:fill="FFFFFF"/>
          <w:lang/>
        </w:rPr>
        <w:t>对个人信用良好且具有偿还能力的借款人，住房公积金贷款到期时间延长至《国务院关于渐进式延迟法定退休年龄的办法》规定退休日期后</w:t>
      </w:r>
      <w:r>
        <w:rPr>
          <w:rFonts w:ascii="Times New Roman" w:eastAsia="仿宋_GB2312" w:hAnsi="Times New Roman"/>
          <w:color w:val="000000" w:themeColor="text1"/>
          <w:kern w:val="2"/>
          <w:sz w:val="32"/>
          <w:szCs w:val="32"/>
          <w:shd w:val="clear" w:color="auto" w:fill="FFFFFF"/>
          <w:lang/>
        </w:rPr>
        <w:t>5</w:t>
      </w:r>
      <w:r>
        <w:rPr>
          <w:rFonts w:ascii="Times New Roman" w:eastAsia="仿宋_GB2312" w:hAnsi="Times New Roman"/>
          <w:color w:val="000000" w:themeColor="text1"/>
          <w:kern w:val="2"/>
          <w:sz w:val="32"/>
          <w:szCs w:val="32"/>
          <w:shd w:val="clear" w:color="auto" w:fill="FFFFFF"/>
          <w:lang/>
        </w:rPr>
        <w:t>年。贷款期限应以整年计算，最长为</w:t>
      </w:r>
      <w:r>
        <w:rPr>
          <w:rFonts w:ascii="Times New Roman" w:eastAsia="仿宋_GB2312" w:hAnsi="Times New Roman"/>
          <w:color w:val="000000" w:themeColor="text1"/>
          <w:kern w:val="2"/>
          <w:sz w:val="32"/>
          <w:szCs w:val="32"/>
          <w:shd w:val="clear" w:color="auto" w:fill="FFFFFF"/>
          <w:lang/>
        </w:rPr>
        <w:t>30</w:t>
      </w:r>
      <w:r>
        <w:rPr>
          <w:rFonts w:ascii="Times New Roman" w:eastAsia="仿宋_GB2312" w:hAnsi="Times New Roman"/>
          <w:color w:val="000000" w:themeColor="text1"/>
          <w:kern w:val="2"/>
          <w:sz w:val="32"/>
          <w:szCs w:val="32"/>
          <w:shd w:val="clear" w:color="auto" w:fill="FFFFFF"/>
          <w:lang/>
        </w:rPr>
        <w:t>年。</w:t>
      </w:r>
    </w:p>
    <w:p w:rsidR="007705EA" w:rsidRDefault="00B82BC2">
      <w:pPr>
        <w:pStyle w:val="a7"/>
        <w:autoSpaceDN w:val="0"/>
        <w:spacing w:beforeAutospacing="0" w:afterAutospacing="0" w:line="576" w:lineRule="exact"/>
        <w:ind w:firstLineChars="200" w:firstLine="640"/>
        <w:jc w:val="both"/>
        <w:rPr>
          <w:rFonts w:ascii="Times New Roman" w:eastAsia="仿宋_GB2312" w:hAnsi="Times New Roman"/>
          <w:color w:val="000000" w:themeColor="text1"/>
          <w:kern w:val="2"/>
          <w:sz w:val="32"/>
          <w:szCs w:val="32"/>
          <w:shd w:val="clear" w:color="auto" w:fill="FFFFFF"/>
          <w:lang/>
        </w:rPr>
      </w:pPr>
      <w:r>
        <w:rPr>
          <w:rFonts w:ascii="Times New Roman" w:eastAsia="楷体_GB2312" w:hAnsi="Times New Roman"/>
          <w:color w:val="000000" w:themeColor="text1"/>
          <w:kern w:val="2"/>
          <w:sz w:val="32"/>
          <w:szCs w:val="32"/>
          <w:lang/>
        </w:rPr>
        <w:t>（</w:t>
      </w:r>
      <w:r>
        <w:rPr>
          <w:rFonts w:ascii="Times New Roman" w:eastAsia="楷体_GB2312" w:hAnsi="Times New Roman"/>
          <w:color w:val="000000" w:themeColor="text1"/>
          <w:kern w:val="2"/>
          <w:sz w:val="32"/>
          <w:szCs w:val="32"/>
          <w:lang/>
        </w:rPr>
        <w:t>十</w:t>
      </w:r>
      <w:r>
        <w:rPr>
          <w:rFonts w:ascii="Times New Roman" w:eastAsia="楷体_GB2312" w:hAnsi="Times New Roman"/>
          <w:color w:val="000000" w:themeColor="text1"/>
          <w:kern w:val="2"/>
          <w:sz w:val="32"/>
          <w:szCs w:val="32"/>
          <w:lang/>
        </w:rPr>
        <w:t>）优化住房公积金贷款还款申请周期。</w:t>
      </w:r>
      <w:r>
        <w:rPr>
          <w:rFonts w:ascii="Times New Roman" w:eastAsia="仿宋_GB2312" w:hAnsi="Times New Roman"/>
          <w:color w:val="000000" w:themeColor="text1"/>
          <w:kern w:val="2"/>
          <w:sz w:val="32"/>
          <w:szCs w:val="32"/>
          <w:shd w:val="clear" w:color="auto" w:fill="FFFFFF"/>
          <w:lang/>
        </w:rPr>
        <w:t>住房公积金贷款满一年后，借款人或配偶可提取本人名下住房公积金账户余额或使用自有资金提前部分还款，每年可申请一次。</w:t>
      </w:r>
    </w:p>
    <w:p w:rsidR="007705EA" w:rsidRDefault="00B82BC2">
      <w:pPr>
        <w:pStyle w:val="a7"/>
        <w:autoSpaceDN w:val="0"/>
        <w:spacing w:beforeAutospacing="0" w:afterAutospacing="0" w:line="576" w:lineRule="exact"/>
        <w:ind w:firstLineChars="200" w:firstLine="640"/>
        <w:jc w:val="both"/>
        <w:rPr>
          <w:rFonts w:ascii="Times New Roman" w:eastAsia="仿宋_GB2312" w:hAnsi="Times New Roman"/>
          <w:color w:val="000000" w:themeColor="text1"/>
          <w:kern w:val="2"/>
          <w:sz w:val="32"/>
          <w:szCs w:val="32"/>
          <w:shd w:val="clear" w:color="auto" w:fill="FFFFFF"/>
          <w:lang/>
        </w:rPr>
      </w:pPr>
      <w:r>
        <w:rPr>
          <w:rFonts w:ascii="Times New Roman" w:eastAsia="楷体_GB2312" w:hAnsi="Times New Roman"/>
          <w:color w:val="000000" w:themeColor="text1"/>
          <w:kern w:val="2"/>
          <w:sz w:val="32"/>
          <w:szCs w:val="32"/>
          <w:lang/>
        </w:rPr>
        <w:t>（</w:t>
      </w:r>
      <w:r>
        <w:rPr>
          <w:rFonts w:ascii="Times New Roman" w:eastAsia="楷体_GB2312" w:hAnsi="Times New Roman"/>
          <w:color w:val="000000" w:themeColor="text1"/>
          <w:kern w:val="2"/>
          <w:sz w:val="32"/>
          <w:szCs w:val="32"/>
          <w:lang/>
        </w:rPr>
        <w:t>十一</w:t>
      </w:r>
      <w:r>
        <w:rPr>
          <w:rFonts w:ascii="Times New Roman" w:eastAsia="楷体_GB2312" w:hAnsi="Times New Roman"/>
          <w:color w:val="000000" w:themeColor="text1"/>
          <w:kern w:val="2"/>
          <w:sz w:val="32"/>
          <w:szCs w:val="32"/>
          <w:lang/>
        </w:rPr>
        <w:t>）</w:t>
      </w:r>
      <w:r>
        <w:rPr>
          <w:rFonts w:ascii="Times New Roman" w:eastAsia="楷体_GB2312" w:hAnsi="Times New Roman"/>
          <w:color w:val="000000" w:themeColor="text1"/>
          <w:kern w:val="2"/>
          <w:sz w:val="32"/>
          <w:szCs w:val="32"/>
          <w:lang/>
        </w:rPr>
        <w:t>调整住房公积金贷款首付比例。</w:t>
      </w:r>
      <w:r>
        <w:rPr>
          <w:rFonts w:ascii="Times New Roman" w:eastAsia="仿宋_GB2312" w:hAnsi="Times New Roman"/>
          <w:color w:val="000000" w:themeColor="text1"/>
          <w:kern w:val="2"/>
          <w:sz w:val="32"/>
          <w:szCs w:val="32"/>
          <w:shd w:val="clear" w:color="auto" w:fill="FFFFFF"/>
          <w:lang/>
        </w:rPr>
        <w:t>将购买自住住房申请住房公积金贷款的最低首付比例统一调整到</w:t>
      </w:r>
      <w:r>
        <w:rPr>
          <w:rFonts w:ascii="Times New Roman" w:eastAsia="仿宋_GB2312" w:hAnsi="Times New Roman"/>
          <w:color w:val="000000" w:themeColor="text1"/>
          <w:kern w:val="2"/>
          <w:sz w:val="32"/>
          <w:szCs w:val="32"/>
          <w:shd w:val="clear" w:color="auto" w:fill="FFFFFF"/>
          <w:lang/>
        </w:rPr>
        <w:t>20%</w:t>
      </w:r>
      <w:r>
        <w:rPr>
          <w:rFonts w:ascii="Times New Roman" w:eastAsia="仿宋_GB2312" w:hAnsi="Times New Roman"/>
          <w:color w:val="000000" w:themeColor="text1"/>
          <w:kern w:val="2"/>
          <w:sz w:val="32"/>
          <w:szCs w:val="32"/>
          <w:shd w:val="clear" w:color="auto" w:fill="FFFFFF"/>
          <w:lang/>
        </w:rPr>
        <w:t>。</w:t>
      </w:r>
    </w:p>
    <w:p w:rsidR="007705EA" w:rsidRDefault="00B82BC2">
      <w:pPr>
        <w:pStyle w:val="a7"/>
        <w:autoSpaceDN w:val="0"/>
        <w:spacing w:beforeAutospacing="0" w:afterAutospacing="0" w:line="576" w:lineRule="exact"/>
        <w:ind w:firstLineChars="200" w:firstLine="640"/>
        <w:jc w:val="both"/>
        <w:rPr>
          <w:rFonts w:ascii="Times New Roman" w:eastAsia="仿宋_GB2312" w:hAnsi="Times New Roman"/>
          <w:color w:val="000000" w:themeColor="text1"/>
          <w:kern w:val="2"/>
          <w:sz w:val="32"/>
          <w:szCs w:val="32"/>
          <w:shd w:val="clear" w:color="auto" w:fill="FFFFFF"/>
          <w:lang/>
        </w:rPr>
      </w:pPr>
      <w:r>
        <w:rPr>
          <w:rFonts w:ascii="Times New Roman" w:eastAsia="楷体_GB2312" w:hAnsi="Times New Roman"/>
          <w:color w:val="000000" w:themeColor="text1"/>
          <w:kern w:val="2"/>
          <w:sz w:val="32"/>
          <w:szCs w:val="32"/>
          <w:lang/>
        </w:rPr>
        <w:t>（十</w:t>
      </w:r>
      <w:r>
        <w:rPr>
          <w:rFonts w:ascii="Times New Roman" w:eastAsia="楷体_GB2312" w:hAnsi="Times New Roman"/>
          <w:color w:val="000000" w:themeColor="text1"/>
          <w:kern w:val="2"/>
          <w:sz w:val="32"/>
          <w:szCs w:val="32"/>
          <w:lang/>
        </w:rPr>
        <w:t>二</w:t>
      </w:r>
      <w:r>
        <w:rPr>
          <w:rFonts w:ascii="Times New Roman" w:eastAsia="楷体_GB2312" w:hAnsi="Times New Roman"/>
          <w:color w:val="000000" w:themeColor="text1"/>
          <w:kern w:val="2"/>
          <w:sz w:val="32"/>
          <w:szCs w:val="32"/>
          <w:lang/>
        </w:rPr>
        <w:t>）提高住房公积金租房提取额度。</w:t>
      </w:r>
      <w:r>
        <w:rPr>
          <w:rFonts w:ascii="Times New Roman" w:eastAsia="仿宋_GB2312" w:hAnsi="Times New Roman"/>
          <w:color w:val="000000" w:themeColor="text1"/>
          <w:kern w:val="2"/>
          <w:sz w:val="32"/>
          <w:szCs w:val="32"/>
          <w:shd w:val="clear" w:color="auto" w:fill="FFFFFF"/>
          <w:lang/>
        </w:rPr>
        <w:t>根据</w:t>
      </w:r>
      <w:r>
        <w:rPr>
          <w:rFonts w:ascii="Times New Roman" w:eastAsia="仿宋_GB2312" w:hAnsi="Times New Roman"/>
          <w:color w:val="000000" w:themeColor="text1"/>
          <w:kern w:val="2"/>
          <w:sz w:val="32"/>
          <w:szCs w:val="32"/>
          <w:shd w:val="clear" w:color="auto" w:fill="FFFFFF"/>
          <w:lang/>
        </w:rPr>
        <w:t>全市</w:t>
      </w:r>
      <w:r>
        <w:rPr>
          <w:rFonts w:ascii="Times New Roman" w:eastAsia="仿宋_GB2312" w:hAnsi="Times New Roman"/>
          <w:color w:val="000000" w:themeColor="text1"/>
          <w:kern w:val="2"/>
          <w:sz w:val="32"/>
          <w:szCs w:val="32"/>
          <w:shd w:val="clear" w:color="auto" w:fill="FFFFFF"/>
          <w:lang/>
        </w:rPr>
        <w:t>房租水平，</w:t>
      </w:r>
      <w:r>
        <w:rPr>
          <w:rFonts w:ascii="Times New Roman" w:eastAsia="仿宋_GB2312" w:hAnsi="Times New Roman"/>
          <w:color w:val="000000" w:themeColor="text1"/>
          <w:kern w:val="2"/>
          <w:sz w:val="32"/>
          <w:szCs w:val="32"/>
          <w:shd w:val="clear" w:color="auto" w:fill="FFFFFF"/>
          <w:lang/>
        </w:rPr>
        <w:lastRenderedPageBreak/>
        <w:t>将住房公积金租房提取额度提高到</w:t>
      </w:r>
      <w:r>
        <w:rPr>
          <w:rFonts w:ascii="Times New Roman" w:eastAsia="仿宋_GB2312" w:hAnsi="Times New Roman"/>
          <w:color w:val="000000" w:themeColor="text1"/>
          <w:kern w:val="2"/>
          <w:sz w:val="32"/>
          <w:szCs w:val="32"/>
          <w:shd w:val="clear" w:color="auto" w:fill="FFFFFF"/>
          <w:lang/>
        </w:rPr>
        <w:t>18000</w:t>
      </w:r>
      <w:r>
        <w:rPr>
          <w:rFonts w:ascii="Times New Roman" w:eastAsia="仿宋_GB2312" w:hAnsi="Times New Roman"/>
          <w:color w:val="000000" w:themeColor="text1"/>
          <w:kern w:val="2"/>
          <w:sz w:val="32"/>
          <w:szCs w:val="32"/>
          <w:shd w:val="clear" w:color="auto" w:fill="FFFFFF"/>
          <w:lang/>
        </w:rPr>
        <w:t>元</w:t>
      </w:r>
      <w:r>
        <w:rPr>
          <w:rFonts w:ascii="Times New Roman" w:eastAsia="仿宋_GB2312" w:hAnsi="Times New Roman"/>
          <w:color w:val="000000" w:themeColor="text1"/>
          <w:kern w:val="2"/>
          <w:sz w:val="32"/>
          <w:szCs w:val="32"/>
          <w:shd w:val="clear" w:color="auto" w:fill="FFFFFF"/>
          <w:lang/>
        </w:rPr>
        <w:t>/</w:t>
      </w:r>
      <w:r>
        <w:rPr>
          <w:rFonts w:ascii="Times New Roman" w:eastAsia="仿宋_GB2312" w:hAnsi="Times New Roman"/>
          <w:color w:val="000000" w:themeColor="text1"/>
          <w:kern w:val="2"/>
          <w:sz w:val="32"/>
          <w:szCs w:val="32"/>
          <w:shd w:val="clear" w:color="auto" w:fill="FFFFFF"/>
          <w:lang/>
        </w:rPr>
        <w:t>年。</w:t>
      </w:r>
    </w:p>
    <w:p w:rsidR="007705EA" w:rsidRDefault="00B82BC2">
      <w:pPr>
        <w:pStyle w:val="a7"/>
        <w:autoSpaceDN w:val="0"/>
        <w:spacing w:beforeAutospacing="0" w:afterAutospacing="0" w:line="576" w:lineRule="exact"/>
        <w:ind w:firstLineChars="200" w:firstLine="640"/>
        <w:jc w:val="both"/>
        <w:rPr>
          <w:rFonts w:ascii="Times New Roman" w:eastAsia="楷体_GB2312" w:hAnsi="Times New Roman"/>
          <w:color w:val="000000" w:themeColor="text1"/>
          <w:kern w:val="2"/>
          <w:sz w:val="32"/>
          <w:szCs w:val="32"/>
          <w:lang/>
        </w:rPr>
      </w:pPr>
      <w:r>
        <w:rPr>
          <w:rFonts w:ascii="Times New Roman" w:eastAsia="楷体_GB2312" w:hAnsi="Times New Roman"/>
          <w:color w:val="000000" w:themeColor="text1"/>
          <w:kern w:val="2"/>
          <w:sz w:val="32"/>
          <w:szCs w:val="32"/>
          <w:lang/>
        </w:rPr>
        <w:t>（</w:t>
      </w:r>
      <w:r>
        <w:rPr>
          <w:rFonts w:ascii="Times New Roman" w:eastAsia="楷体_GB2312" w:hAnsi="Times New Roman"/>
          <w:color w:val="000000" w:themeColor="text1"/>
          <w:kern w:val="2"/>
          <w:sz w:val="32"/>
          <w:szCs w:val="32"/>
          <w:lang/>
        </w:rPr>
        <w:t>十三</w:t>
      </w:r>
      <w:r>
        <w:rPr>
          <w:rFonts w:ascii="Times New Roman" w:eastAsia="楷体_GB2312" w:hAnsi="Times New Roman"/>
          <w:color w:val="000000" w:themeColor="text1"/>
          <w:kern w:val="2"/>
          <w:sz w:val="32"/>
          <w:szCs w:val="32"/>
          <w:lang/>
        </w:rPr>
        <w:t>）实行住房公积金</w:t>
      </w:r>
      <w:r>
        <w:rPr>
          <w:rFonts w:ascii="Times New Roman" w:eastAsia="楷体_GB2312" w:hAnsi="Times New Roman"/>
          <w:color w:val="000000" w:themeColor="text1"/>
          <w:kern w:val="2"/>
          <w:sz w:val="32"/>
          <w:szCs w:val="32"/>
          <w:lang/>
        </w:rPr>
        <w:t>“</w:t>
      </w:r>
      <w:r>
        <w:rPr>
          <w:rFonts w:ascii="Times New Roman" w:eastAsia="楷体_GB2312" w:hAnsi="Times New Roman"/>
          <w:color w:val="000000" w:themeColor="text1"/>
          <w:kern w:val="2"/>
          <w:sz w:val="32"/>
          <w:szCs w:val="32"/>
          <w:lang/>
        </w:rPr>
        <w:t>又提又贷</w:t>
      </w:r>
      <w:r>
        <w:rPr>
          <w:rFonts w:ascii="Times New Roman" w:eastAsia="楷体_GB2312" w:hAnsi="Times New Roman"/>
          <w:color w:val="000000" w:themeColor="text1"/>
          <w:kern w:val="2"/>
          <w:sz w:val="32"/>
          <w:szCs w:val="32"/>
          <w:lang/>
        </w:rPr>
        <w:t>”</w:t>
      </w:r>
      <w:r>
        <w:rPr>
          <w:rFonts w:ascii="Times New Roman" w:eastAsia="楷体_GB2312" w:hAnsi="Times New Roman"/>
          <w:color w:val="000000" w:themeColor="text1"/>
          <w:kern w:val="2"/>
          <w:sz w:val="32"/>
          <w:szCs w:val="32"/>
          <w:lang/>
        </w:rPr>
        <w:t>。</w:t>
      </w:r>
      <w:r>
        <w:rPr>
          <w:rFonts w:ascii="Times New Roman" w:eastAsia="仿宋_GB2312" w:hAnsi="Times New Roman"/>
          <w:color w:val="000000" w:themeColor="text1"/>
          <w:kern w:val="2"/>
          <w:sz w:val="32"/>
          <w:szCs w:val="32"/>
          <w:shd w:val="clear" w:color="auto" w:fill="FFFFFF"/>
          <w:lang/>
        </w:rPr>
        <w:t>缴存职工购买自住住房时，允许提取本人及配偶账户内住房公积金余额支付购房首付款，同时可以申请住房公积金贷款。全款购房的可全额提取。</w:t>
      </w:r>
    </w:p>
    <w:p w:rsidR="007705EA" w:rsidRDefault="00B82BC2">
      <w:pPr>
        <w:pStyle w:val="a7"/>
        <w:autoSpaceDN w:val="0"/>
        <w:spacing w:beforeAutospacing="0" w:afterAutospacing="0" w:line="576" w:lineRule="exact"/>
        <w:ind w:firstLineChars="200" w:firstLine="640"/>
        <w:jc w:val="both"/>
        <w:rPr>
          <w:rFonts w:ascii="Times New Roman" w:eastAsia="仿宋_GB2312" w:hAnsi="Times New Roman"/>
          <w:color w:val="000000" w:themeColor="text1"/>
          <w:kern w:val="2"/>
          <w:sz w:val="32"/>
          <w:szCs w:val="32"/>
          <w:shd w:val="clear" w:color="auto" w:fill="FFFFFF"/>
          <w:lang/>
        </w:rPr>
      </w:pPr>
      <w:r>
        <w:rPr>
          <w:rFonts w:ascii="Times New Roman" w:eastAsia="楷体_GB2312" w:hAnsi="Times New Roman"/>
          <w:color w:val="000000" w:themeColor="text1"/>
          <w:kern w:val="2"/>
          <w:sz w:val="32"/>
          <w:szCs w:val="32"/>
          <w:lang/>
        </w:rPr>
        <w:t>（</w:t>
      </w:r>
      <w:r>
        <w:rPr>
          <w:rFonts w:ascii="Times New Roman" w:eastAsia="楷体_GB2312" w:hAnsi="Times New Roman"/>
          <w:color w:val="000000" w:themeColor="text1"/>
          <w:kern w:val="2"/>
          <w:sz w:val="32"/>
          <w:szCs w:val="32"/>
          <w:lang/>
        </w:rPr>
        <w:t>十</w:t>
      </w:r>
      <w:r>
        <w:rPr>
          <w:rFonts w:ascii="Times New Roman" w:eastAsia="楷体_GB2312" w:hAnsi="Times New Roman"/>
          <w:color w:val="000000" w:themeColor="text1"/>
          <w:kern w:val="2"/>
          <w:sz w:val="32"/>
          <w:szCs w:val="32"/>
          <w:lang/>
        </w:rPr>
        <w:t>四</w:t>
      </w:r>
      <w:r>
        <w:rPr>
          <w:rFonts w:ascii="Times New Roman" w:eastAsia="楷体_GB2312" w:hAnsi="Times New Roman"/>
          <w:color w:val="000000" w:themeColor="text1"/>
          <w:kern w:val="2"/>
          <w:sz w:val="32"/>
          <w:szCs w:val="32"/>
          <w:lang/>
        </w:rPr>
        <w:t>）开展住房公积金</w:t>
      </w:r>
      <w:r>
        <w:rPr>
          <w:rFonts w:ascii="Times New Roman" w:eastAsia="楷体_GB2312" w:hAnsi="Times New Roman"/>
          <w:color w:val="000000" w:themeColor="text1"/>
          <w:kern w:val="2"/>
          <w:sz w:val="32"/>
          <w:szCs w:val="32"/>
          <w:lang/>
        </w:rPr>
        <w:t>“</w:t>
      </w:r>
      <w:r>
        <w:rPr>
          <w:rFonts w:ascii="Times New Roman" w:eastAsia="楷体_GB2312" w:hAnsi="Times New Roman"/>
          <w:color w:val="000000" w:themeColor="text1"/>
          <w:kern w:val="2"/>
          <w:sz w:val="32"/>
          <w:szCs w:val="32"/>
          <w:lang/>
        </w:rPr>
        <w:t>代际互助</w:t>
      </w:r>
      <w:r>
        <w:rPr>
          <w:rFonts w:ascii="Times New Roman" w:eastAsia="楷体_GB2312" w:hAnsi="Times New Roman"/>
          <w:color w:val="000000" w:themeColor="text1"/>
          <w:kern w:val="2"/>
          <w:sz w:val="32"/>
          <w:szCs w:val="32"/>
          <w:lang/>
        </w:rPr>
        <w:t>”</w:t>
      </w:r>
      <w:r>
        <w:rPr>
          <w:rFonts w:ascii="Times New Roman" w:eastAsia="楷体_GB2312" w:hAnsi="Times New Roman"/>
          <w:color w:val="000000" w:themeColor="text1"/>
          <w:kern w:val="2"/>
          <w:sz w:val="32"/>
          <w:szCs w:val="32"/>
          <w:lang/>
        </w:rPr>
        <w:t>。</w:t>
      </w:r>
      <w:r>
        <w:rPr>
          <w:rFonts w:ascii="Times New Roman" w:eastAsia="仿宋_GB2312" w:hAnsi="Times New Roman"/>
          <w:color w:val="000000" w:themeColor="text1"/>
          <w:kern w:val="2"/>
          <w:sz w:val="32"/>
          <w:szCs w:val="32"/>
          <w:shd w:val="clear" w:color="auto" w:fill="FFFFFF"/>
          <w:lang/>
        </w:rPr>
        <w:t>缴存职工在市辖区内购买自住住房</w:t>
      </w:r>
      <w:r>
        <w:rPr>
          <w:rFonts w:ascii="Times New Roman" w:eastAsia="仿宋_GB2312" w:hAnsi="Times New Roman"/>
          <w:color w:val="000000" w:themeColor="text1"/>
          <w:kern w:val="2"/>
          <w:sz w:val="32"/>
          <w:szCs w:val="32"/>
          <w:shd w:val="clear" w:color="auto" w:fill="FFFFFF"/>
          <w:lang/>
        </w:rPr>
        <w:t>，</w:t>
      </w:r>
      <w:r>
        <w:rPr>
          <w:rFonts w:ascii="Times New Roman" w:eastAsia="仿宋_GB2312" w:hAnsi="Times New Roman"/>
          <w:color w:val="000000" w:themeColor="text1"/>
          <w:kern w:val="2"/>
          <w:sz w:val="32"/>
          <w:szCs w:val="32"/>
          <w:shd w:val="clear" w:color="auto" w:fill="FFFFFF"/>
          <w:lang/>
        </w:rPr>
        <w:t>可提取本人、配偶及其父母、子女的住房公积金用于支付购房款</w:t>
      </w:r>
      <w:r>
        <w:rPr>
          <w:rFonts w:ascii="Times New Roman" w:eastAsia="仿宋_GB2312" w:hAnsi="Times New Roman"/>
          <w:color w:val="000000" w:themeColor="text1"/>
          <w:kern w:val="2"/>
          <w:sz w:val="32"/>
          <w:szCs w:val="32"/>
          <w:shd w:val="clear" w:color="auto" w:fill="FFFFFF"/>
          <w:lang/>
        </w:rPr>
        <w:t>；</w:t>
      </w:r>
      <w:r>
        <w:rPr>
          <w:rFonts w:ascii="Times New Roman" w:eastAsia="仿宋_GB2312" w:hAnsi="Times New Roman"/>
          <w:color w:val="000000" w:themeColor="text1"/>
          <w:kern w:val="2"/>
          <w:sz w:val="32"/>
          <w:szCs w:val="32"/>
          <w:shd w:val="clear" w:color="auto" w:fill="FFFFFF"/>
          <w:lang/>
        </w:rPr>
        <w:t>推行父母、子女使用住房公积金贷款互助购房，即父母、子女购买自住住房时可由互助成员申请住房公积金贷款。同时，支持住宅电梯安装住房公积金代际互助提取。支持住房公积金缴存人及其配偶提取公积金，用于本人、配偶及双方父母、子女既有住宅加装电梯和住宅老旧电梯更新改造。</w:t>
      </w:r>
    </w:p>
    <w:p w:rsidR="007705EA" w:rsidRDefault="00B82BC2">
      <w:pPr>
        <w:pStyle w:val="a7"/>
        <w:autoSpaceDN w:val="0"/>
        <w:spacing w:beforeAutospacing="0" w:afterAutospacing="0" w:line="576" w:lineRule="exact"/>
        <w:ind w:firstLineChars="200" w:firstLine="640"/>
        <w:jc w:val="both"/>
        <w:rPr>
          <w:rFonts w:ascii="Times New Roman" w:eastAsia="仿宋_GB2312" w:hAnsi="Times New Roman"/>
          <w:color w:val="000000" w:themeColor="text1"/>
          <w:kern w:val="2"/>
          <w:sz w:val="32"/>
          <w:szCs w:val="32"/>
          <w:shd w:val="clear" w:color="auto" w:fill="FFFFFF"/>
          <w:lang/>
        </w:rPr>
      </w:pPr>
      <w:r>
        <w:rPr>
          <w:rFonts w:ascii="Times New Roman" w:eastAsia="楷体_GB2312" w:hAnsi="Times New Roman"/>
          <w:color w:val="000000" w:themeColor="text1"/>
          <w:kern w:val="2"/>
          <w:sz w:val="32"/>
          <w:szCs w:val="32"/>
          <w:lang/>
        </w:rPr>
        <w:t>（</w:t>
      </w:r>
      <w:r>
        <w:rPr>
          <w:rFonts w:ascii="Times New Roman" w:eastAsia="楷体_GB2312" w:hAnsi="Times New Roman"/>
          <w:color w:val="000000" w:themeColor="text1"/>
          <w:kern w:val="2"/>
          <w:sz w:val="32"/>
          <w:szCs w:val="32"/>
          <w:lang/>
        </w:rPr>
        <w:t>十</w:t>
      </w:r>
      <w:r>
        <w:rPr>
          <w:rFonts w:ascii="Times New Roman" w:eastAsia="楷体_GB2312" w:hAnsi="Times New Roman"/>
          <w:color w:val="000000" w:themeColor="text1"/>
          <w:kern w:val="2"/>
          <w:sz w:val="32"/>
          <w:szCs w:val="32"/>
          <w:lang/>
        </w:rPr>
        <w:t>五</w:t>
      </w:r>
      <w:r>
        <w:rPr>
          <w:rFonts w:ascii="Times New Roman" w:eastAsia="楷体_GB2312" w:hAnsi="Times New Roman"/>
          <w:color w:val="000000" w:themeColor="text1"/>
          <w:kern w:val="2"/>
          <w:sz w:val="32"/>
          <w:szCs w:val="32"/>
          <w:lang/>
        </w:rPr>
        <w:t>）开展</w:t>
      </w:r>
      <w:r>
        <w:rPr>
          <w:rFonts w:ascii="Times New Roman" w:eastAsia="楷体_GB2312" w:hAnsi="Times New Roman"/>
          <w:color w:val="000000" w:themeColor="text1"/>
          <w:kern w:val="2"/>
          <w:sz w:val="32"/>
          <w:szCs w:val="32"/>
          <w:lang/>
        </w:rPr>
        <w:t>“</w:t>
      </w:r>
      <w:r>
        <w:rPr>
          <w:rFonts w:ascii="Times New Roman" w:eastAsia="楷体_GB2312" w:hAnsi="Times New Roman"/>
          <w:color w:val="000000" w:themeColor="text1"/>
          <w:kern w:val="2"/>
          <w:sz w:val="32"/>
          <w:szCs w:val="32"/>
          <w:lang/>
        </w:rPr>
        <w:t>商转公</w:t>
      </w:r>
      <w:r>
        <w:rPr>
          <w:rFonts w:ascii="Times New Roman" w:eastAsia="楷体_GB2312" w:hAnsi="Times New Roman"/>
          <w:color w:val="000000" w:themeColor="text1"/>
          <w:kern w:val="2"/>
          <w:sz w:val="32"/>
          <w:szCs w:val="32"/>
          <w:lang/>
        </w:rPr>
        <w:t>”</w:t>
      </w:r>
      <w:r>
        <w:rPr>
          <w:rFonts w:ascii="Times New Roman" w:eastAsia="楷体_GB2312" w:hAnsi="Times New Roman"/>
          <w:color w:val="000000" w:themeColor="text1"/>
          <w:kern w:val="2"/>
          <w:sz w:val="32"/>
          <w:szCs w:val="32"/>
          <w:lang/>
        </w:rPr>
        <w:t>直转。</w:t>
      </w:r>
      <w:r>
        <w:rPr>
          <w:rFonts w:ascii="Times New Roman" w:eastAsia="仿宋_GB2312" w:hAnsi="Times New Roman"/>
          <w:color w:val="000000" w:themeColor="text1"/>
          <w:kern w:val="2"/>
          <w:sz w:val="32"/>
          <w:szCs w:val="32"/>
          <w:shd w:val="clear" w:color="auto" w:fill="FFFFFF"/>
          <w:lang/>
        </w:rPr>
        <w:t>开展</w:t>
      </w:r>
      <w:r>
        <w:rPr>
          <w:rFonts w:ascii="Times New Roman" w:eastAsia="仿宋_GB2312" w:hAnsi="Times New Roman"/>
          <w:color w:val="000000" w:themeColor="text1"/>
          <w:kern w:val="2"/>
          <w:sz w:val="32"/>
          <w:szCs w:val="32"/>
          <w:shd w:val="clear" w:color="auto" w:fill="FFFFFF"/>
          <w:lang/>
        </w:rPr>
        <w:t>“</w:t>
      </w:r>
      <w:r>
        <w:rPr>
          <w:rFonts w:ascii="Times New Roman" w:eastAsia="仿宋_GB2312" w:hAnsi="Times New Roman"/>
          <w:color w:val="000000" w:themeColor="text1"/>
          <w:kern w:val="2"/>
          <w:sz w:val="32"/>
          <w:szCs w:val="32"/>
          <w:shd w:val="clear" w:color="auto" w:fill="FFFFFF"/>
          <w:lang/>
        </w:rPr>
        <w:t>商转公</w:t>
      </w:r>
      <w:r>
        <w:rPr>
          <w:rFonts w:ascii="Times New Roman" w:eastAsia="仿宋_GB2312" w:hAnsi="Times New Roman"/>
          <w:color w:val="000000" w:themeColor="text1"/>
          <w:kern w:val="2"/>
          <w:sz w:val="32"/>
          <w:szCs w:val="32"/>
          <w:shd w:val="clear" w:color="auto" w:fill="FFFFFF"/>
          <w:lang/>
        </w:rPr>
        <w:t>”</w:t>
      </w:r>
      <w:r>
        <w:rPr>
          <w:rFonts w:ascii="Times New Roman" w:eastAsia="仿宋_GB2312" w:hAnsi="Times New Roman"/>
          <w:color w:val="000000" w:themeColor="text1"/>
          <w:kern w:val="2"/>
          <w:sz w:val="32"/>
          <w:szCs w:val="32"/>
          <w:shd w:val="clear" w:color="auto" w:fill="FFFFFF"/>
          <w:lang/>
        </w:rPr>
        <w:t>直转便民服务，由原来的</w:t>
      </w:r>
      <w:r>
        <w:rPr>
          <w:rFonts w:ascii="Times New Roman" w:eastAsia="仿宋_GB2312" w:hAnsi="Times New Roman"/>
          <w:color w:val="000000" w:themeColor="text1"/>
          <w:kern w:val="2"/>
          <w:sz w:val="32"/>
          <w:szCs w:val="32"/>
          <w:shd w:val="clear" w:color="auto" w:fill="FFFFFF"/>
          <w:lang/>
        </w:rPr>
        <w:t>“</w:t>
      </w:r>
      <w:r>
        <w:rPr>
          <w:rFonts w:ascii="Times New Roman" w:eastAsia="仿宋_GB2312" w:hAnsi="Times New Roman"/>
          <w:color w:val="000000" w:themeColor="text1"/>
          <w:kern w:val="2"/>
          <w:sz w:val="32"/>
          <w:szCs w:val="32"/>
          <w:shd w:val="clear" w:color="auto" w:fill="FFFFFF"/>
          <w:lang/>
        </w:rPr>
        <w:t>借款人自筹资金结清原商业贷款，解除原商业贷款抵押后，再申请住房公积金购房贷款</w:t>
      </w:r>
      <w:r>
        <w:rPr>
          <w:rFonts w:ascii="Times New Roman" w:eastAsia="仿宋_GB2312" w:hAnsi="Times New Roman"/>
          <w:color w:val="000000" w:themeColor="text1"/>
          <w:kern w:val="2"/>
          <w:sz w:val="32"/>
          <w:szCs w:val="32"/>
          <w:shd w:val="clear" w:color="auto" w:fill="FFFFFF"/>
          <w:lang/>
        </w:rPr>
        <w:t>”</w:t>
      </w:r>
      <w:r>
        <w:rPr>
          <w:rFonts w:ascii="Times New Roman" w:eastAsia="仿宋_GB2312" w:hAnsi="Times New Roman"/>
          <w:color w:val="000000" w:themeColor="text1"/>
          <w:kern w:val="2"/>
          <w:sz w:val="32"/>
          <w:szCs w:val="32"/>
          <w:shd w:val="clear" w:color="auto" w:fill="FFFFFF"/>
          <w:lang/>
        </w:rPr>
        <w:t>，变为</w:t>
      </w:r>
      <w:r>
        <w:rPr>
          <w:rFonts w:ascii="Times New Roman" w:eastAsia="仿宋_GB2312" w:hAnsi="Times New Roman"/>
          <w:color w:val="000000" w:themeColor="text1"/>
          <w:kern w:val="2"/>
          <w:sz w:val="32"/>
          <w:szCs w:val="32"/>
          <w:shd w:val="clear" w:color="auto" w:fill="FFFFFF"/>
          <w:lang/>
        </w:rPr>
        <w:t>“</w:t>
      </w:r>
      <w:r>
        <w:rPr>
          <w:rFonts w:ascii="Times New Roman" w:eastAsia="仿宋_GB2312" w:hAnsi="Times New Roman"/>
          <w:color w:val="000000" w:themeColor="text1"/>
          <w:kern w:val="2"/>
          <w:sz w:val="32"/>
          <w:szCs w:val="32"/>
          <w:shd w:val="clear" w:color="auto" w:fill="FFFFFF"/>
          <w:lang/>
        </w:rPr>
        <w:t>直接申请住房公积金贷款偿还商贷本息</w:t>
      </w:r>
      <w:r>
        <w:rPr>
          <w:rFonts w:ascii="Times New Roman" w:eastAsia="仿宋_GB2312" w:hAnsi="Times New Roman"/>
          <w:color w:val="000000" w:themeColor="text1"/>
          <w:kern w:val="2"/>
          <w:sz w:val="32"/>
          <w:szCs w:val="32"/>
          <w:shd w:val="clear" w:color="auto" w:fill="FFFFFF"/>
          <w:lang/>
        </w:rPr>
        <w:t>”</w:t>
      </w:r>
      <w:r>
        <w:rPr>
          <w:rFonts w:ascii="Times New Roman" w:eastAsia="仿宋_GB2312" w:hAnsi="Times New Roman"/>
          <w:color w:val="000000" w:themeColor="text1"/>
          <w:kern w:val="2"/>
          <w:sz w:val="32"/>
          <w:szCs w:val="32"/>
          <w:shd w:val="clear" w:color="auto" w:fill="FFFFFF"/>
          <w:lang/>
        </w:rPr>
        <w:t>的新模式。</w:t>
      </w:r>
    </w:p>
    <w:p w:rsidR="007705EA" w:rsidRDefault="00B82BC2">
      <w:pPr>
        <w:pStyle w:val="a7"/>
        <w:autoSpaceDN w:val="0"/>
        <w:spacing w:beforeAutospacing="0" w:afterAutospacing="0" w:line="576" w:lineRule="exact"/>
        <w:ind w:firstLineChars="200" w:firstLine="640"/>
        <w:jc w:val="both"/>
        <w:rPr>
          <w:rFonts w:ascii="Times New Roman" w:eastAsia="仿宋_GB2312" w:hAnsi="Times New Roman"/>
          <w:color w:val="000000" w:themeColor="text1"/>
          <w:kern w:val="2"/>
          <w:sz w:val="32"/>
          <w:szCs w:val="32"/>
          <w:shd w:val="clear" w:color="auto" w:fill="FFFFFF"/>
          <w:lang/>
        </w:rPr>
      </w:pPr>
      <w:r>
        <w:rPr>
          <w:rFonts w:ascii="Times New Roman" w:eastAsia="楷体_GB2312" w:hAnsi="Times New Roman"/>
          <w:color w:val="000000" w:themeColor="text1"/>
          <w:kern w:val="2"/>
          <w:sz w:val="32"/>
          <w:szCs w:val="32"/>
          <w:lang/>
        </w:rPr>
        <w:t>（十</w:t>
      </w:r>
      <w:r>
        <w:rPr>
          <w:rFonts w:ascii="Times New Roman" w:eastAsia="楷体_GB2312" w:hAnsi="Times New Roman"/>
          <w:color w:val="000000" w:themeColor="text1"/>
          <w:kern w:val="2"/>
          <w:sz w:val="32"/>
          <w:szCs w:val="32"/>
          <w:lang/>
        </w:rPr>
        <w:t>六</w:t>
      </w:r>
      <w:r>
        <w:rPr>
          <w:rFonts w:ascii="Times New Roman" w:eastAsia="楷体_GB2312" w:hAnsi="Times New Roman"/>
          <w:color w:val="000000" w:themeColor="text1"/>
          <w:kern w:val="2"/>
          <w:sz w:val="32"/>
          <w:szCs w:val="32"/>
          <w:lang/>
        </w:rPr>
        <w:t>）实行二手房</w:t>
      </w:r>
      <w:r>
        <w:rPr>
          <w:rFonts w:ascii="Times New Roman" w:eastAsia="楷体_GB2312" w:hAnsi="Times New Roman"/>
          <w:color w:val="000000" w:themeColor="text1"/>
          <w:kern w:val="2"/>
          <w:sz w:val="32"/>
          <w:szCs w:val="32"/>
          <w:lang/>
        </w:rPr>
        <w:t>“</w:t>
      </w:r>
      <w:r>
        <w:rPr>
          <w:rFonts w:ascii="Times New Roman" w:eastAsia="楷体_GB2312" w:hAnsi="Times New Roman"/>
          <w:color w:val="000000" w:themeColor="text1"/>
          <w:kern w:val="2"/>
          <w:sz w:val="32"/>
          <w:szCs w:val="32"/>
          <w:lang/>
        </w:rPr>
        <w:t>带押过户</w:t>
      </w:r>
      <w:r>
        <w:rPr>
          <w:rFonts w:ascii="Times New Roman" w:eastAsia="楷体_GB2312" w:hAnsi="Times New Roman"/>
          <w:color w:val="000000" w:themeColor="text1"/>
          <w:kern w:val="2"/>
          <w:sz w:val="32"/>
          <w:szCs w:val="32"/>
          <w:lang/>
        </w:rPr>
        <w:t>”</w:t>
      </w:r>
      <w:r>
        <w:rPr>
          <w:rFonts w:ascii="Times New Roman" w:eastAsia="楷体_GB2312" w:hAnsi="Times New Roman"/>
          <w:color w:val="000000" w:themeColor="text1"/>
          <w:kern w:val="2"/>
          <w:sz w:val="32"/>
          <w:szCs w:val="32"/>
          <w:lang/>
        </w:rPr>
        <w:t>。</w:t>
      </w:r>
      <w:r>
        <w:rPr>
          <w:rFonts w:ascii="Times New Roman" w:eastAsia="仿宋_GB2312" w:hAnsi="Times New Roman"/>
          <w:color w:val="000000" w:themeColor="text1"/>
          <w:kern w:val="2"/>
          <w:sz w:val="32"/>
          <w:szCs w:val="32"/>
          <w:shd w:val="clear" w:color="auto" w:fill="FFFFFF"/>
          <w:lang/>
        </w:rPr>
        <w:t>为满足广大群众需求，解决二手房交易卖方提前还贷资金筹措难问题，提升二手房交易效率，开展二手房</w:t>
      </w:r>
      <w:r>
        <w:rPr>
          <w:rFonts w:ascii="Times New Roman" w:eastAsia="仿宋_GB2312" w:hAnsi="Times New Roman"/>
          <w:color w:val="000000" w:themeColor="text1"/>
          <w:kern w:val="2"/>
          <w:sz w:val="32"/>
          <w:szCs w:val="32"/>
          <w:shd w:val="clear" w:color="auto" w:fill="FFFFFF"/>
          <w:lang/>
        </w:rPr>
        <w:t>“</w:t>
      </w:r>
      <w:r>
        <w:rPr>
          <w:rFonts w:ascii="Times New Roman" w:eastAsia="仿宋_GB2312" w:hAnsi="Times New Roman"/>
          <w:color w:val="000000" w:themeColor="text1"/>
          <w:kern w:val="2"/>
          <w:sz w:val="32"/>
          <w:szCs w:val="32"/>
          <w:shd w:val="clear" w:color="auto" w:fill="FFFFFF"/>
          <w:lang/>
        </w:rPr>
        <w:t>带押过户</w:t>
      </w:r>
      <w:r>
        <w:rPr>
          <w:rFonts w:ascii="Times New Roman" w:eastAsia="仿宋_GB2312" w:hAnsi="Times New Roman"/>
          <w:color w:val="000000" w:themeColor="text1"/>
          <w:kern w:val="2"/>
          <w:sz w:val="32"/>
          <w:szCs w:val="32"/>
          <w:shd w:val="clear" w:color="auto" w:fill="FFFFFF"/>
          <w:lang/>
        </w:rPr>
        <w:t>”</w:t>
      </w:r>
      <w:r>
        <w:rPr>
          <w:rFonts w:ascii="Times New Roman" w:eastAsia="仿宋_GB2312" w:hAnsi="Times New Roman"/>
          <w:color w:val="000000" w:themeColor="text1"/>
          <w:kern w:val="2"/>
          <w:sz w:val="32"/>
          <w:szCs w:val="32"/>
          <w:shd w:val="clear" w:color="auto" w:fill="FFFFFF"/>
          <w:lang/>
        </w:rPr>
        <w:t>住房公积金贷款。</w:t>
      </w:r>
    </w:p>
    <w:p w:rsidR="007705EA" w:rsidRDefault="00B82BC2">
      <w:pPr>
        <w:autoSpaceDN w:val="0"/>
        <w:spacing w:line="576" w:lineRule="exact"/>
        <w:ind w:firstLineChars="200" w:firstLine="640"/>
        <w:rPr>
          <w:rFonts w:ascii="Times New Roman" w:eastAsia="仿宋_GB2312" w:hAnsi="Times New Roman" w:cs="Times New Roman"/>
          <w:color w:val="000000" w:themeColor="text1"/>
          <w:sz w:val="32"/>
          <w:szCs w:val="32"/>
          <w:shd w:val="clear" w:color="auto" w:fill="FFFFFF"/>
          <w:lang/>
        </w:rPr>
      </w:pPr>
      <w:r>
        <w:rPr>
          <w:rFonts w:ascii="Times New Roman" w:eastAsia="楷体_GB2312" w:hAnsi="Times New Roman" w:cs="Times New Roman"/>
          <w:color w:val="000000" w:themeColor="text1"/>
          <w:sz w:val="32"/>
          <w:szCs w:val="32"/>
          <w:lang/>
        </w:rPr>
        <w:t>（十七）优化房屋套数认定标准。</w:t>
      </w:r>
      <w:r>
        <w:rPr>
          <w:rFonts w:ascii="Times New Roman" w:eastAsia="仿宋_GB2312" w:hAnsi="Times New Roman" w:cs="Times New Roman"/>
          <w:color w:val="000000" w:themeColor="text1"/>
          <w:sz w:val="32"/>
          <w:szCs w:val="32"/>
          <w:shd w:val="clear" w:color="auto" w:fill="FFFFFF"/>
          <w:lang/>
        </w:rPr>
        <w:t>以住房公积金贷款次数作为房屋认定套数，并执行相应利率政策。</w:t>
      </w:r>
    </w:p>
    <w:p w:rsidR="007705EA" w:rsidRDefault="00B82BC2">
      <w:pPr>
        <w:autoSpaceDN w:val="0"/>
        <w:spacing w:line="576" w:lineRule="exact"/>
        <w:ind w:firstLineChars="200" w:firstLine="640"/>
        <w:rPr>
          <w:rFonts w:ascii="Times New Roman" w:eastAsia="仿宋_GB2312" w:hAnsi="Times New Roman" w:cs="Times New Roman"/>
          <w:color w:val="000000" w:themeColor="text1"/>
          <w:sz w:val="32"/>
          <w:szCs w:val="32"/>
          <w:shd w:val="clear" w:color="auto" w:fill="FFFFFF"/>
          <w:lang/>
        </w:rPr>
      </w:pPr>
      <w:r>
        <w:rPr>
          <w:rFonts w:ascii="Times New Roman" w:eastAsia="楷体_GB2312" w:hAnsi="Times New Roman" w:cs="Times New Roman"/>
          <w:color w:val="000000" w:themeColor="text1"/>
          <w:sz w:val="32"/>
          <w:szCs w:val="32"/>
          <w:lang/>
        </w:rPr>
        <w:t>（十八）取消住房公积金贷款阶段性担保保证金。</w:t>
      </w:r>
      <w:r>
        <w:rPr>
          <w:rFonts w:ascii="Times New Roman" w:eastAsia="仿宋_GB2312" w:hAnsi="Times New Roman" w:cs="Times New Roman"/>
          <w:color w:val="000000" w:themeColor="text1"/>
          <w:sz w:val="32"/>
          <w:szCs w:val="32"/>
          <w:shd w:val="clear" w:color="auto" w:fill="FFFFFF"/>
          <w:lang/>
        </w:rPr>
        <w:t>在市住房公积金管理中心备案的房地产开发企业，承担阶段性担保的，不</w:t>
      </w:r>
      <w:r>
        <w:rPr>
          <w:rFonts w:ascii="Times New Roman" w:eastAsia="仿宋_GB2312" w:hAnsi="Times New Roman" w:cs="Times New Roman"/>
          <w:color w:val="000000" w:themeColor="text1"/>
          <w:sz w:val="32"/>
          <w:szCs w:val="32"/>
          <w:shd w:val="clear" w:color="auto" w:fill="FFFFFF"/>
          <w:lang/>
        </w:rPr>
        <w:lastRenderedPageBreak/>
        <w:t>再缴纳住房公积金贷款保证金，由预售监管资金承担阶段性担保。已缴纳的贷款保证金按原政策执行。</w:t>
      </w:r>
    </w:p>
    <w:p w:rsidR="007705EA" w:rsidRDefault="00B82BC2">
      <w:pPr>
        <w:autoSpaceDN w:val="0"/>
        <w:spacing w:line="576" w:lineRule="exact"/>
        <w:ind w:firstLineChars="200" w:firstLine="640"/>
        <w:rPr>
          <w:rFonts w:ascii="Times New Roman" w:eastAsia="黑体" w:hAnsi="Times New Roman" w:cs="Times New Roman"/>
          <w:color w:val="000000" w:themeColor="text1"/>
          <w:sz w:val="32"/>
          <w:szCs w:val="32"/>
          <w:lang/>
        </w:rPr>
      </w:pPr>
      <w:r>
        <w:rPr>
          <w:rFonts w:ascii="Times New Roman" w:eastAsia="黑体" w:hAnsi="Times New Roman" w:cs="Times New Roman"/>
          <w:color w:val="000000" w:themeColor="text1"/>
          <w:sz w:val="32"/>
          <w:szCs w:val="32"/>
          <w:lang/>
        </w:rPr>
        <w:t>三、优化开发项目土地供应</w:t>
      </w:r>
    </w:p>
    <w:p w:rsidR="007705EA" w:rsidRDefault="00B82BC2">
      <w:pPr>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（十九）支持零星用地整合。</w:t>
      </w:r>
      <w:r>
        <w:rPr>
          <w:rFonts w:ascii="Times New Roman" w:eastAsia="仿宋_GB2312" w:hAnsi="Times New Roman" w:cs="Times New Roman"/>
          <w:color w:val="000000" w:themeColor="text1"/>
          <w:sz w:val="32"/>
          <w:szCs w:val="32"/>
          <w:lang/>
        </w:rPr>
        <w:t>房地产开发项目需整合不能单独成宗开发建设的边角地、零星土地等，待土地整合方案和规划方案批复后，签订《国有建设用地使用权出让合同》并缴纳</w:t>
      </w:r>
      <w:r>
        <w:rPr>
          <w:rFonts w:ascii="Times New Roman" w:eastAsia="仿宋_GB2312" w:hAnsi="Times New Roman" w:cs="Times New Roman"/>
          <w:color w:val="000000" w:themeColor="text1"/>
          <w:sz w:val="32"/>
          <w:szCs w:val="32"/>
          <w:lang/>
        </w:rPr>
        <w:t>50%</w:t>
      </w:r>
      <w:r>
        <w:rPr>
          <w:rFonts w:ascii="Times New Roman" w:eastAsia="仿宋_GB2312" w:hAnsi="Times New Roman" w:cs="Times New Roman"/>
          <w:color w:val="000000" w:themeColor="text1"/>
          <w:sz w:val="32"/>
          <w:szCs w:val="32"/>
          <w:lang/>
        </w:rPr>
        <w:t>出让价款，房地产开发企业可凭《国有建设用地使用权出让合同》办理用地规划许可证、建设工程规划许可证。</w:t>
      </w:r>
    </w:p>
    <w:p w:rsidR="007705EA" w:rsidRDefault="00B82BC2">
      <w:pPr>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（二十）规范土地分宗。</w:t>
      </w:r>
      <w:r>
        <w:rPr>
          <w:rFonts w:ascii="Times New Roman" w:eastAsia="仿宋_GB2312" w:hAnsi="Times New Roman" w:cs="Times New Roman"/>
          <w:color w:val="000000" w:themeColor="text1"/>
          <w:sz w:val="32"/>
          <w:szCs w:val="32"/>
          <w:lang/>
        </w:rPr>
        <w:t>具备独立分宗条件的已出让宗地，在符合有关规定的前提下，土地使用权人按土地出让合同约定缴清价款且无违约违规行为的，可按规定申请办理分宗国有建设用地使用权登记。</w:t>
      </w:r>
    </w:p>
    <w:p w:rsidR="007705EA" w:rsidRDefault="00B82BC2">
      <w:pPr>
        <w:numPr>
          <w:ilvl w:val="0"/>
          <w:numId w:val="1"/>
        </w:numPr>
        <w:autoSpaceDE w:val="0"/>
        <w:autoSpaceDN w:val="0"/>
        <w:spacing w:line="576" w:lineRule="exact"/>
        <w:ind w:firstLineChars="200" w:firstLine="640"/>
        <w:rPr>
          <w:rFonts w:ascii="Times New Roman" w:eastAsia="黑体" w:hAnsi="Times New Roman" w:cs="Times New Roman"/>
          <w:color w:val="000000" w:themeColor="text1"/>
          <w:sz w:val="32"/>
          <w:szCs w:val="32"/>
          <w:lang/>
        </w:rPr>
      </w:pPr>
      <w:r>
        <w:rPr>
          <w:rFonts w:ascii="Times New Roman" w:eastAsia="黑体" w:hAnsi="Times New Roman" w:cs="Times New Roman"/>
          <w:color w:val="000000" w:themeColor="text1"/>
          <w:sz w:val="32"/>
          <w:szCs w:val="32"/>
          <w:lang/>
        </w:rPr>
        <w:t>大力支持规划建设高品质住房</w:t>
      </w:r>
    </w:p>
    <w:p w:rsidR="007705EA" w:rsidRDefault="00B82BC2">
      <w:pPr>
        <w:autoSpaceDE w:val="0"/>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（二十一）支持住宅户型多元化设计</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shd w:val="clear" w:color="auto" w:fill="FFFFFF"/>
          <w:lang/>
        </w:rPr>
        <w:t>将</w:t>
      </w:r>
      <w:r>
        <w:rPr>
          <w:rFonts w:ascii="Times New Roman" w:eastAsia="仿宋_GB2312" w:hAnsi="Times New Roman" w:cs="Times New Roman"/>
          <w:color w:val="000000" w:themeColor="text1"/>
          <w:sz w:val="32"/>
          <w:szCs w:val="32"/>
          <w:lang/>
        </w:rPr>
        <w:t>住宅项目阳台进深上限放宽至</w:t>
      </w:r>
      <w:r>
        <w:rPr>
          <w:rFonts w:ascii="Times New Roman" w:eastAsia="仿宋_GB2312" w:hAnsi="Times New Roman" w:cs="Times New Roman"/>
          <w:color w:val="000000" w:themeColor="text1"/>
          <w:sz w:val="32"/>
          <w:szCs w:val="32"/>
          <w:lang/>
        </w:rPr>
        <w:t>3</w:t>
      </w:r>
      <w:r>
        <w:rPr>
          <w:rFonts w:ascii="Times New Roman" w:eastAsia="仿宋_GB2312" w:hAnsi="Times New Roman" w:cs="Times New Roman"/>
          <w:color w:val="000000" w:themeColor="text1"/>
          <w:sz w:val="32"/>
          <w:szCs w:val="32"/>
          <w:lang/>
        </w:rPr>
        <w:t>米，在满足日照、通风等相关要求时，计容建筑面积按围护设施外表面所围空间水平投影面积的一半计算，阳台封闭时除外。</w:t>
      </w:r>
    </w:p>
    <w:p w:rsidR="007705EA" w:rsidRDefault="00B82BC2">
      <w:pPr>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（二十二）进一步提高购房群众得房率</w:t>
      </w:r>
      <w:r>
        <w:rPr>
          <w:rFonts w:ascii="Times New Roman" w:eastAsia="仿宋_GB2312" w:hAnsi="Times New Roman" w:cs="Times New Roman"/>
          <w:color w:val="000000" w:themeColor="text1"/>
          <w:sz w:val="32"/>
          <w:szCs w:val="32"/>
          <w:lang/>
        </w:rPr>
        <w:t>。将每套住宅飘窗、阳台以及非公共活动空间（包含但不限于各类形式的入户花园、露台、花池、设备平台、空调板、构造板、结构</w:t>
      </w:r>
      <w:r>
        <w:rPr>
          <w:rFonts w:ascii="Times New Roman" w:eastAsia="仿宋_GB2312" w:hAnsi="Times New Roman" w:cs="Times New Roman"/>
          <w:color w:val="000000" w:themeColor="text1"/>
          <w:sz w:val="32"/>
          <w:szCs w:val="32"/>
          <w:lang/>
        </w:rPr>
        <w:t>板、抗震板等）的水平投影面积上限提升至该套住宅套型建筑面积的</w:t>
      </w:r>
      <w:r>
        <w:rPr>
          <w:rFonts w:ascii="Times New Roman" w:eastAsia="仿宋_GB2312" w:hAnsi="Times New Roman" w:cs="Times New Roman"/>
          <w:color w:val="000000" w:themeColor="text1"/>
          <w:sz w:val="32"/>
          <w:szCs w:val="32"/>
          <w:lang/>
        </w:rPr>
        <w:t>25%</w:t>
      </w:r>
      <w:r>
        <w:rPr>
          <w:rFonts w:ascii="Times New Roman" w:eastAsia="仿宋_GB2312" w:hAnsi="Times New Roman" w:cs="Times New Roman"/>
          <w:color w:val="000000" w:themeColor="text1"/>
          <w:sz w:val="32"/>
          <w:szCs w:val="32"/>
          <w:lang/>
        </w:rPr>
        <w:t>。</w:t>
      </w:r>
    </w:p>
    <w:p w:rsidR="007705EA" w:rsidRDefault="00B82BC2">
      <w:pPr>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（二十三）鼓励房地产开发企业打造宜居小区。</w:t>
      </w:r>
      <w:r>
        <w:rPr>
          <w:rFonts w:ascii="Times New Roman" w:eastAsia="仿宋_GB2312" w:hAnsi="Times New Roman" w:cs="Times New Roman"/>
          <w:color w:val="000000" w:themeColor="text1"/>
          <w:sz w:val="32"/>
          <w:szCs w:val="32"/>
          <w:lang/>
        </w:rPr>
        <w:t>当建筑物屋</w:t>
      </w:r>
      <w:r>
        <w:rPr>
          <w:rFonts w:ascii="Times New Roman" w:eastAsia="仿宋_GB2312" w:hAnsi="Times New Roman" w:cs="Times New Roman"/>
          <w:color w:val="000000" w:themeColor="text1"/>
          <w:sz w:val="32"/>
          <w:szCs w:val="32"/>
          <w:lang/>
        </w:rPr>
        <w:lastRenderedPageBreak/>
        <w:t>顶设有不小于屋顶面积</w:t>
      </w:r>
      <w:r>
        <w:rPr>
          <w:rFonts w:ascii="Times New Roman" w:eastAsia="仿宋_GB2312" w:hAnsi="Times New Roman" w:cs="Times New Roman"/>
          <w:color w:val="000000" w:themeColor="text1"/>
          <w:sz w:val="32"/>
          <w:szCs w:val="32"/>
          <w:lang/>
        </w:rPr>
        <w:t>60%</w:t>
      </w:r>
      <w:r>
        <w:rPr>
          <w:rFonts w:ascii="Times New Roman" w:eastAsia="仿宋_GB2312" w:hAnsi="Times New Roman" w:cs="Times New Roman"/>
          <w:color w:val="000000" w:themeColor="text1"/>
          <w:sz w:val="32"/>
          <w:szCs w:val="32"/>
          <w:lang/>
        </w:rPr>
        <w:t>的公共活动区域时，集中设计的楼梯间、电梯机房、水箱间、人防报警间等设备用房的建筑面积不计入容积率，但上述所有不计入容积率的建筑面积总和，不得大于该栋建筑屋顶面积（或</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屋顶水平投影面积</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）的</w:t>
      </w:r>
      <w:r>
        <w:rPr>
          <w:rFonts w:ascii="Times New Roman" w:eastAsia="仿宋_GB2312" w:hAnsi="Times New Roman" w:cs="Times New Roman"/>
          <w:color w:val="000000" w:themeColor="text1"/>
          <w:sz w:val="32"/>
          <w:szCs w:val="32"/>
          <w:lang/>
        </w:rPr>
        <w:t>25%</w:t>
      </w:r>
      <w:r>
        <w:rPr>
          <w:rFonts w:ascii="Times New Roman" w:eastAsia="仿宋_GB2312" w:hAnsi="Times New Roman" w:cs="Times New Roman"/>
          <w:color w:val="000000" w:themeColor="text1"/>
          <w:sz w:val="32"/>
          <w:szCs w:val="32"/>
          <w:lang/>
        </w:rPr>
        <w:t>；住宅小区内供住户使用的景观绿化亭廊、开放式风雨连廊的投影面积不计容。</w:t>
      </w:r>
    </w:p>
    <w:p w:rsidR="007705EA" w:rsidRDefault="00B82BC2">
      <w:pPr>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（二十四）优化房地产项目计容要求。</w:t>
      </w:r>
      <w:r>
        <w:rPr>
          <w:rFonts w:ascii="Times New Roman" w:eastAsia="仿宋_GB2312" w:hAnsi="Times New Roman" w:cs="Times New Roman"/>
          <w:color w:val="000000" w:themeColor="text1"/>
          <w:sz w:val="32"/>
          <w:szCs w:val="32"/>
          <w:lang/>
        </w:rPr>
        <w:t>居住或商住混合用地在规划条件中明确所需配建服务于社区的公共设施用房（如社区服务站、文化活动站、体育活动室、卫生服务站、社区办公服务用房、养老服务设施用房、儿童活动用房、生活垃圾收集点与垃圾处理设施用房、公共厕所等），可不计入容积率，但建成后需无偿移交属地。停止执行容积率不得低于</w:t>
      </w:r>
      <w:r>
        <w:rPr>
          <w:rFonts w:ascii="Times New Roman" w:eastAsia="仿宋_GB2312" w:hAnsi="Times New Roman" w:cs="Times New Roman"/>
          <w:color w:val="000000" w:themeColor="text1"/>
          <w:sz w:val="32"/>
          <w:szCs w:val="32"/>
          <w:lang/>
        </w:rPr>
        <w:t>1.0</w:t>
      </w:r>
      <w:r>
        <w:rPr>
          <w:rFonts w:ascii="Times New Roman" w:eastAsia="仿宋_GB2312" w:hAnsi="Times New Roman" w:cs="Times New Roman"/>
          <w:color w:val="000000" w:themeColor="text1"/>
          <w:sz w:val="32"/>
          <w:szCs w:val="32"/>
          <w:lang/>
        </w:rPr>
        <w:t>的供地标准。</w:t>
      </w:r>
    </w:p>
    <w:p w:rsidR="007705EA" w:rsidRDefault="00B82BC2">
      <w:pPr>
        <w:autoSpaceDN w:val="0"/>
        <w:spacing w:line="576" w:lineRule="exact"/>
        <w:ind w:firstLineChars="200" w:firstLine="640"/>
        <w:rPr>
          <w:rFonts w:ascii="Times New Roman" w:eastAsia="黑体" w:hAnsi="Times New Roman" w:cs="Times New Roman"/>
          <w:color w:val="000000" w:themeColor="text1"/>
          <w:sz w:val="32"/>
          <w:szCs w:val="32"/>
          <w:lang/>
        </w:rPr>
      </w:pPr>
      <w:r>
        <w:rPr>
          <w:rFonts w:ascii="Times New Roman" w:eastAsia="黑体" w:hAnsi="Times New Roman" w:cs="Times New Roman"/>
          <w:color w:val="000000" w:themeColor="text1"/>
          <w:sz w:val="32"/>
          <w:szCs w:val="32"/>
          <w:lang/>
        </w:rPr>
        <w:t>五、盘活存量房地产资源</w:t>
      </w:r>
    </w:p>
    <w:p w:rsidR="007705EA" w:rsidRDefault="00B82BC2">
      <w:pPr>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（二十五）稳妥推行</w:t>
      </w:r>
      <w:r>
        <w:rPr>
          <w:rFonts w:ascii="Times New Roman" w:eastAsia="楷体_GB2312" w:hAnsi="Times New Roman" w:cs="Times New Roman"/>
          <w:color w:val="000000" w:themeColor="text1"/>
          <w:sz w:val="32"/>
          <w:szCs w:val="32"/>
          <w:lang/>
        </w:rPr>
        <w:t>“</w:t>
      </w:r>
      <w:r>
        <w:rPr>
          <w:rFonts w:ascii="Times New Roman" w:eastAsia="楷体_GB2312" w:hAnsi="Times New Roman" w:cs="Times New Roman"/>
          <w:color w:val="000000" w:themeColor="text1"/>
          <w:sz w:val="32"/>
          <w:szCs w:val="32"/>
          <w:lang/>
        </w:rPr>
        <w:t>商改住</w:t>
      </w:r>
      <w:r>
        <w:rPr>
          <w:rFonts w:ascii="Times New Roman" w:eastAsia="楷体_GB2312" w:hAnsi="Times New Roman" w:cs="Times New Roman"/>
          <w:color w:val="000000" w:themeColor="text1"/>
          <w:sz w:val="32"/>
          <w:szCs w:val="32"/>
          <w:lang/>
        </w:rPr>
        <w:t>”</w:t>
      </w:r>
      <w:r>
        <w:rPr>
          <w:rFonts w:ascii="Times New Roman" w:eastAsia="楷体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在科学规划、依法依规、供需平衡前提下，支持各地采取</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收回收购闲置存量商业用地－调整规划条件－重新出让</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方式推动</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商改住</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。探索将存量商业用地（含商住用地）合理调整为住宅用地或调整商住用地兼容比例，按程序办理土地使用条件变更手续，并调整土地价款。</w:t>
      </w:r>
    </w:p>
    <w:p w:rsidR="007705EA" w:rsidRDefault="00B82BC2">
      <w:pPr>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（二十六）鼓励推动</w:t>
      </w:r>
      <w:r>
        <w:rPr>
          <w:rFonts w:ascii="Times New Roman" w:eastAsia="楷体_GB2312" w:hAnsi="Times New Roman" w:cs="Times New Roman"/>
          <w:color w:val="000000" w:themeColor="text1"/>
          <w:sz w:val="32"/>
          <w:szCs w:val="32"/>
          <w:lang/>
        </w:rPr>
        <w:t>“</w:t>
      </w:r>
      <w:r>
        <w:rPr>
          <w:rFonts w:ascii="Times New Roman" w:eastAsia="楷体_GB2312" w:hAnsi="Times New Roman" w:cs="Times New Roman"/>
          <w:color w:val="000000" w:themeColor="text1"/>
          <w:sz w:val="32"/>
          <w:szCs w:val="32"/>
          <w:lang/>
        </w:rPr>
        <w:t>商改租</w:t>
      </w:r>
      <w:r>
        <w:rPr>
          <w:rFonts w:ascii="Times New Roman" w:eastAsia="楷体_GB2312" w:hAnsi="Times New Roman" w:cs="Times New Roman"/>
          <w:color w:val="000000" w:themeColor="text1"/>
          <w:sz w:val="32"/>
          <w:szCs w:val="32"/>
          <w:lang/>
        </w:rPr>
        <w:t>”</w:t>
      </w:r>
      <w:r>
        <w:rPr>
          <w:rFonts w:ascii="Times New Roman" w:eastAsia="楷体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对闲置和低效利用的商业办公用房，在符合规划原则、权属不变、满足安全前提下，允许改建为保障性租赁住房，期间不变更土地使用性质，不补缴土地价款。</w:t>
      </w:r>
    </w:p>
    <w:p w:rsidR="007705EA" w:rsidRDefault="00B82BC2">
      <w:pPr>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lastRenderedPageBreak/>
        <w:t>（二十七）优化车位销售。</w:t>
      </w:r>
      <w:r>
        <w:rPr>
          <w:rFonts w:ascii="Times New Roman" w:eastAsia="仿宋_GB2312" w:hAnsi="Times New Roman" w:cs="Times New Roman"/>
          <w:color w:val="000000" w:themeColor="text1"/>
          <w:sz w:val="32"/>
          <w:szCs w:val="32"/>
          <w:lang/>
        </w:rPr>
        <w:t>对取得《竣工验收备案书》，且交付使用</w:t>
      </w:r>
      <w:r>
        <w:rPr>
          <w:rFonts w:ascii="Times New Roman" w:eastAsia="仿宋_GB2312" w:hAnsi="Times New Roman" w:cs="Times New Roman"/>
          <w:color w:val="000000" w:themeColor="text1"/>
          <w:sz w:val="32"/>
          <w:szCs w:val="32"/>
          <w:lang/>
        </w:rPr>
        <w:t>2</w:t>
      </w:r>
      <w:r>
        <w:rPr>
          <w:rFonts w:ascii="Times New Roman" w:eastAsia="仿宋_GB2312" w:hAnsi="Times New Roman" w:cs="Times New Roman"/>
          <w:color w:val="000000" w:themeColor="text1"/>
          <w:sz w:val="32"/>
          <w:szCs w:val="32"/>
          <w:lang/>
        </w:rPr>
        <w:t>年的未售产权车位，房地产开发企业</w:t>
      </w:r>
      <w:r>
        <w:rPr>
          <w:rFonts w:ascii="Times New Roman" w:eastAsia="仿宋_GB2312" w:hAnsi="Times New Roman" w:cs="Times New Roman"/>
          <w:color w:val="000000" w:themeColor="text1"/>
          <w:sz w:val="32"/>
          <w:szCs w:val="32"/>
          <w:lang/>
        </w:rPr>
        <w:t>拟销售给第三方，应当在建筑区划内显著位置公示车位处置方案，经公示</w:t>
      </w:r>
      <w:r>
        <w:rPr>
          <w:rFonts w:ascii="Times New Roman" w:eastAsia="仿宋_GB2312" w:hAnsi="Times New Roman" w:cs="Times New Roman"/>
          <w:color w:val="000000" w:themeColor="text1"/>
          <w:sz w:val="32"/>
          <w:szCs w:val="32"/>
          <w:lang/>
        </w:rPr>
        <w:t>60</w:t>
      </w:r>
      <w:r>
        <w:rPr>
          <w:rFonts w:ascii="Times New Roman" w:eastAsia="仿宋_GB2312" w:hAnsi="Times New Roman" w:cs="Times New Roman"/>
          <w:color w:val="000000" w:themeColor="text1"/>
          <w:sz w:val="32"/>
          <w:szCs w:val="32"/>
          <w:lang/>
        </w:rPr>
        <w:t>日后仍无小区业主购买的产权车位，房地产开发企业可销售给第三方，登记在第三方名下的产权车位同等条件下优先销售（租赁）给本小区业主。房地产开发企业销售车位资金应当优先用于解决项目遗留问题。</w:t>
      </w:r>
    </w:p>
    <w:p w:rsidR="007705EA" w:rsidRDefault="00B82BC2">
      <w:pPr>
        <w:autoSpaceDN w:val="0"/>
        <w:spacing w:line="576" w:lineRule="exact"/>
        <w:ind w:firstLineChars="200" w:firstLine="640"/>
        <w:rPr>
          <w:rFonts w:ascii="Times New Roman" w:eastAsia="黑体" w:hAnsi="Times New Roman" w:cs="Times New Roman"/>
          <w:color w:val="000000" w:themeColor="text1"/>
          <w:sz w:val="32"/>
          <w:szCs w:val="32"/>
          <w:lang/>
        </w:rPr>
      </w:pPr>
      <w:r>
        <w:rPr>
          <w:rFonts w:ascii="Times New Roman" w:eastAsia="黑体" w:hAnsi="Times New Roman" w:cs="Times New Roman"/>
          <w:color w:val="000000" w:themeColor="text1"/>
          <w:sz w:val="32"/>
          <w:szCs w:val="32"/>
          <w:lang/>
        </w:rPr>
        <w:t>六、夯实服务保障，大力提振房地产市场信心</w:t>
      </w:r>
    </w:p>
    <w:p w:rsidR="007705EA" w:rsidRDefault="00B82BC2">
      <w:pPr>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（二十八）加强预售资金监管。</w:t>
      </w:r>
      <w:r>
        <w:rPr>
          <w:rFonts w:ascii="Times New Roman" w:eastAsia="仿宋_GB2312" w:hAnsi="Times New Roman" w:cs="Times New Roman"/>
          <w:color w:val="000000" w:themeColor="text1"/>
          <w:sz w:val="32"/>
          <w:szCs w:val="32"/>
          <w:lang/>
        </w:rPr>
        <w:t>规范商品房项目预售资金缴存和拨付行为，资金实行</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统进统出</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封闭管理，确保监管资金专款专用，防范楼盘烂尾风险。</w:t>
      </w:r>
    </w:p>
    <w:p w:rsidR="007705EA" w:rsidRDefault="00B82BC2">
      <w:pPr>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（二十九）预售监管资金可用于缴存专项维修资金。</w:t>
      </w:r>
      <w:r>
        <w:rPr>
          <w:rFonts w:ascii="Times New Roman" w:eastAsia="仿宋_GB2312" w:hAnsi="Times New Roman" w:cs="Times New Roman"/>
          <w:color w:val="000000" w:themeColor="text1"/>
          <w:sz w:val="32"/>
          <w:szCs w:val="32"/>
          <w:lang/>
        </w:rPr>
        <w:t>房地产开发企业在取得项目《竣工验</w:t>
      </w:r>
      <w:r>
        <w:rPr>
          <w:rFonts w:ascii="Times New Roman" w:eastAsia="仿宋_GB2312" w:hAnsi="Times New Roman" w:cs="Times New Roman"/>
          <w:color w:val="000000" w:themeColor="text1"/>
          <w:sz w:val="32"/>
          <w:szCs w:val="32"/>
          <w:lang/>
        </w:rPr>
        <w:t>收备案书》后，允许将预售监管资金用于缴存项目未出售商品房的专项维修资金。</w:t>
      </w:r>
    </w:p>
    <w:p w:rsidR="007705EA" w:rsidRDefault="00B82BC2">
      <w:pPr>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（三十）加大金融支持力度。</w:t>
      </w:r>
      <w:r>
        <w:rPr>
          <w:rFonts w:ascii="Times New Roman" w:eastAsia="仿宋_GB2312" w:hAnsi="Times New Roman" w:cs="Times New Roman"/>
          <w:color w:val="000000" w:themeColor="text1"/>
          <w:sz w:val="32"/>
          <w:szCs w:val="32"/>
          <w:lang/>
        </w:rPr>
        <w:t>对于贷款购买住房的居民家庭，商业性个人住房贷款不再区分首套、二套住房，最低首付款比例统一为不低于</w:t>
      </w:r>
      <w:r>
        <w:rPr>
          <w:rFonts w:ascii="Times New Roman" w:eastAsia="仿宋_GB2312" w:hAnsi="Times New Roman" w:cs="Times New Roman"/>
          <w:color w:val="000000" w:themeColor="text1"/>
          <w:sz w:val="32"/>
          <w:szCs w:val="32"/>
          <w:lang/>
        </w:rPr>
        <w:t>15%</w:t>
      </w:r>
      <w:r>
        <w:rPr>
          <w:rFonts w:ascii="Times New Roman" w:eastAsia="仿宋_GB2312" w:hAnsi="Times New Roman" w:cs="Times New Roman"/>
          <w:color w:val="000000" w:themeColor="text1"/>
          <w:sz w:val="32"/>
          <w:szCs w:val="32"/>
          <w:lang/>
        </w:rPr>
        <w:t>。规划建设的城市森林花园住宅项目，有融资贷款需求的，优先纳入</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白名单</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w:t>
      </w:r>
    </w:p>
    <w:p w:rsidR="007705EA" w:rsidRDefault="00B82BC2">
      <w:pPr>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（三十一）优化项目审批流程。</w:t>
      </w:r>
      <w:r>
        <w:rPr>
          <w:rFonts w:ascii="Times New Roman" w:eastAsia="仿宋_GB2312" w:hAnsi="Times New Roman" w:cs="Times New Roman"/>
          <w:color w:val="000000" w:themeColor="text1"/>
          <w:sz w:val="32"/>
          <w:szCs w:val="32"/>
          <w:lang/>
        </w:rPr>
        <w:t>进一步优化房地产开发项目施工许可办理流程，按照《广元市房屋建筑施工许可证分阶段办理实施方案》，全面简化用地、规划、图审等申请材料，加快推动房地产开发项目提早开工建设。</w:t>
      </w:r>
    </w:p>
    <w:p w:rsidR="007705EA" w:rsidRDefault="00B82BC2">
      <w:pPr>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lastRenderedPageBreak/>
        <w:t>（三十二）鼓励新建商品住房交房即交证。</w:t>
      </w:r>
      <w:r>
        <w:rPr>
          <w:rFonts w:ascii="Times New Roman" w:eastAsia="仿宋_GB2312" w:hAnsi="Times New Roman" w:cs="Times New Roman"/>
          <w:color w:val="000000" w:themeColor="text1"/>
          <w:sz w:val="32"/>
          <w:szCs w:val="32"/>
          <w:lang/>
        </w:rPr>
        <w:t>推</w:t>
      </w:r>
      <w:r>
        <w:rPr>
          <w:rFonts w:ascii="Times New Roman" w:eastAsia="仿宋_GB2312" w:hAnsi="Times New Roman" w:cs="Times New Roman"/>
          <w:color w:val="000000" w:themeColor="text1"/>
          <w:sz w:val="32"/>
          <w:szCs w:val="32"/>
          <w:lang/>
        </w:rPr>
        <w:t>动测绘、验收、缴税和不动产登记流程整合，新开发项目在商品住房预售中约定交房即交证，实现新建商品住房交房时取得《不动产权证书》。</w:t>
      </w:r>
    </w:p>
    <w:p w:rsidR="007705EA" w:rsidRDefault="00B82BC2">
      <w:pPr>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（三十三）优化预售许可办理。</w:t>
      </w:r>
      <w:r>
        <w:rPr>
          <w:rFonts w:ascii="Times New Roman" w:eastAsia="仿宋_GB2312" w:hAnsi="Times New Roman" w:cs="Times New Roman"/>
          <w:color w:val="000000" w:themeColor="text1"/>
          <w:sz w:val="32"/>
          <w:szCs w:val="32"/>
          <w:lang/>
        </w:rPr>
        <w:t>新建商品房项目办理预售许可形象进度要求，调整为</w:t>
      </w:r>
      <w:r>
        <w:rPr>
          <w:rFonts w:ascii="Times New Roman" w:eastAsia="仿宋_GB2312" w:hAnsi="Times New Roman" w:cs="Times New Roman"/>
          <w:color w:val="000000" w:themeColor="text1"/>
          <w:sz w:val="32"/>
          <w:szCs w:val="32"/>
          <w:lang/>
        </w:rPr>
        <w:t>6</w:t>
      </w:r>
      <w:r>
        <w:rPr>
          <w:rFonts w:ascii="Times New Roman" w:eastAsia="仿宋_GB2312" w:hAnsi="Times New Roman" w:cs="Times New Roman"/>
          <w:color w:val="000000" w:themeColor="text1"/>
          <w:sz w:val="32"/>
          <w:szCs w:val="32"/>
          <w:lang/>
        </w:rPr>
        <w:t>层及以下楼面正负零、</w:t>
      </w:r>
      <w:r>
        <w:rPr>
          <w:rFonts w:ascii="Times New Roman" w:eastAsia="仿宋_GB2312" w:hAnsi="Times New Roman" w:cs="Times New Roman"/>
          <w:color w:val="000000" w:themeColor="text1"/>
          <w:sz w:val="32"/>
          <w:szCs w:val="32"/>
          <w:lang/>
        </w:rPr>
        <w:t>7</w:t>
      </w:r>
      <w:r>
        <w:rPr>
          <w:rFonts w:ascii="Times New Roman" w:eastAsia="仿宋_GB2312" w:hAnsi="Times New Roman" w:cs="Times New Roman"/>
          <w:color w:val="000000" w:themeColor="text1"/>
          <w:sz w:val="32"/>
          <w:szCs w:val="32"/>
          <w:lang/>
        </w:rPr>
        <w:t>层及以上完成地上层数的</w:t>
      </w:r>
      <w:r>
        <w:rPr>
          <w:rFonts w:ascii="Times New Roman" w:eastAsia="仿宋_GB2312" w:hAnsi="Times New Roman" w:cs="Times New Roman"/>
          <w:color w:val="000000" w:themeColor="text1"/>
          <w:sz w:val="32"/>
          <w:szCs w:val="32"/>
          <w:lang/>
        </w:rPr>
        <w:t>1/4</w:t>
      </w:r>
      <w:r>
        <w:rPr>
          <w:rFonts w:ascii="Times New Roman" w:eastAsia="仿宋_GB2312" w:hAnsi="Times New Roman" w:cs="Times New Roman"/>
          <w:color w:val="000000" w:themeColor="text1"/>
          <w:sz w:val="32"/>
          <w:szCs w:val="32"/>
          <w:lang/>
        </w:rPr>
        <w:t>即可办理预售许可。</w:t>
      </w:r>
    </w:p>
    <w:p w:rsidR="007705EA" w:rsidRDefault="00B82BC2">
      <w:pPr>
        <w:autoSpaceDN w:val="0"/>
        <w:spacing w:line="576" w:lineRule="exact"/>
        <w:ind w:firstLineChars="200" w:firstLine="640"/>
        <w:rPr>
          <w:rFonts w:ascii="Times New Roman" w:eastAsia="楷体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（三十四）调整城市基础设施配套费缴纳时限。</w:t>
      </w:r>
      <w:r>
        <w:rPr>
          <w:rFonts w:ascii="Times New Roman" w:eastAsia="仿宋_GB2312" w:hAnsi="Times New Roman" w:cs="Times New Roman"/>
          <w:color w:val="000000" w:themeColor="text1"/>
          <w:sz w:val="32"/>
          <w:szCs w:val="32"/>
          <w:lang/>
        </w:rPr>
        <w:t>房地产开发项目在报建时应缴纳的城市基础设施配套费，房地产开发企业可向有关部门书面承诺，延期到项目办理竣工验收前缴清。</w:t>
      </w:r>
    </w:p>
    <w:p w:rsidR="007705EA" w:rsidRDefault="00B82BC2">
      <w:pPr>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（三十五）优化竣工交付流程。</w:t>
      </w:r>
      <w:r>
        <w:rPr>
          <w:rFonts w:ascii="Times New Roman" w:eastAsia="仿宋_GB2312" w:hAnsi="Times New Roman" w:cs="Times New Roman"/>
          <w:color w:val="000000" w:themeColor="text1"/>
          <w:sz w:val="32"/>
          <w:szCs w:val="32"/>
          <w:lang/>
        </w:rPr>
        <w:t>为优化商品房交付流程，及时为购房业主办理不动产登记，对已取得规划条件核实、土地核验、消防验收（备案）、竣工验收报告的房地产项目，建设单位作出限期移交其他资料的承诺，区联审中心可容缺受理并办理竣工验收备案。</w:t>
      </w:r>
    </w:p>
    <w:p w:rsidR="007705EA" w:rsidRDefault="00B82BC2">
      <w:pPr>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（三十六）依法延长税款缴纳期限。</w:t>
      </w:r>
      <w:r>
        <w:rPr>
          <w:rFonts w:ascii="Times New Roman" w:eastAsia="仿宋_GB2312" w:hAnsi="Times New Roman" w:cs="Times New Roman"/>
          <w:color w:val="000000" w:themeColor="text1"/>
          <w:sz w:val="32"/>
          <w:szCs w:val="32"/>
          <w:lang/>
        </w:rPr>
        <w:t>对房地产开发企业应缴纳的欠税及滞纳金，可以先行缴纳欠税，再依法缴纳滞纳金。对有特殊困难，不能按期缴纳税款的，由企业申请，依法办理延期缴纳税款，最长不超过</w:t>
      </w:r>
      <w:r>
        <w:rPr>
          <w:rFonts w:ascii="Times New Roman" w:eastAsia="仿宋_GB2312" w:hAnsi="Times New Roman" w:cs="Times New Roman"/>
          <w:color w:val="000000" w:themeColor="text1"/>
          <w:sz w:val="32"/>
          <w:szCs w:val="32"/>
          <w:lang/>
        </w:rPr>
        <w:t>3</w:t>
      </w:r>
      <w:r>
        <w:rPr>
          <w:rFonts w:ascii="Times New Roman" w:eastAsia="仿宋_GB2312" w:hAnsi="Times New Roman" w:cs="Times New Roman"/>
          <w:color w:val="000000" w:themeColor="text1"/>
          <w:sz w:val="32"/>
          <w:szCs w:val="32"/>
          <w:lang/>
        </w:rPr>
        <w:t>个月。</w:t>
      </w:r>
    </w:p>
    <w:p w:rsidR="007705EA" w:rsidRDefault="00B82BC2">
      <w:pPr>
        <w:autoSpaceDE w:val="0"/>
        <w:autoSpaceDN w:val="0"/>
        <w:spacing w:line="576" w:lineRule="exact"/>
        <w:ind w:firstLineChars="200" w:firstLine="640"/>
        <w:rPr>
          <w:rFonts w:ascii="Times New Roman" w:hAnsi="Times New Roman" w:cs="Times New Roman"/>
          <w:color w:val="000000" w:themeColor="text1"/>
        </w:rPr>
      </w:pPr>
      <w:r>
        <w:rPr>
          <w:rFonts w:ascii="Times New Roman" w:eastAsia="楷体_GB2312" w:hAnsi="Times New Roman" w:cs="Times New Roman"/>
          <w:color w:val="000000" w:themeColor="text1"/>
          <w:sz w:val="32"/>
          <w:szCs w:val="32"/>
          <w:lang/>
        </w:rPr>
        <w:t>（三十七）全力化解房地产项目</w:t>
      </w:r>
      <w:r>
        <w:rPr>
          <w:rFonts w:ascii="Times New Roman" w:eastAsia="楷体_GB2312" w:hAnsi="Times New Roman" w:cs="Times New Roman"/>
          <w:color w:val="000000" w:themeColor="text1"/>
          <w:sz w:val="32"/>
          <w:szCs w:val="32"/>
          <w:lang/>
        </w:rPr>
        <w:t>“</w:t>
      </w:r>
      <w:r>
        <w:rPr>
          <w:rFonts w:ascii="Times New Roman" w:eastAsia="楷体_GB2312" w:hAnsi="Times New Roman" w:cs="Times New Roman"/>
          <w:color w:val="000000" w:themeColor="text1"/>
          <w:sz w:val="32"/>
          <w:szCs w:val="32"/>
          <w:lang/>
        </w:rPr>
        <w:t>登记难</w:t>
      </w:r>
      <w:r>
        <w:rPr>
          <w:rFonts w:ascii="Times New Roman" w:eastAsia="楷体_GB2312" w:hAnsi="Times New Roman" w:cs="Times New Roman"/>
          <w:color w:val="000000" w:themeColor="text1"/>
          <w:sz w:val="32"/>
          <w:szCs w:val="32"/>
          <w:lang/>
        </w:rPr>
        <w:t>”</w:t>
      </w:r>
      <w:r>
        <w:rPr>
          <w:rFonts w:ascii="Times New Roman" w:eastAsia="楷体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妥善解决房地产项目办证问题，切实维护群众合法权益。加快推进因审批、验收、</w:t>
      </w:r>
      <w:r>
        <w:rPr>
          <w:rFonts w:ascii="Times New Roman" w:eastAsia="仿宋_GB2312" w:hAnsi="Times New Roman" w:cs="Times New Roman"/>
          <w:color w:val="000000" w:themeColor="text1"/>
          <w:sz w:val="32"/>
          <w:szCs w:val="32"/>
          <w:lang/>
        </w:rPr>
        <w:t>税费及材料缺失等原因造成的</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登记难</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项目遗留问题化解，在守住安全底线的前提下，按照</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登记难</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项目化解处置工作机制，分</w:t>
      </w:r>
      <w:r>
        <w:rPr>
          <w:rFonts w:ascii="Times New Roman" w:eastAsia="仿宋_GB2312" w:hAnsi="Times New Roman" w:cs="Times New Roman"/>
          <w:color w:val="000000" w:themeColor="text1"/>
          <w:sz w:val="32"/>
          <w:szCs w:val="32"/>
          <w:lang/>
        </w:rPr>
        <w:lastRenderedPageBreak/>
        <w:t>类施策，实现</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应发尽发</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w:t>
      </w:r>
    </w:p>
    <w:p w:rsidR="007705EA" w:rsidRDefault="00B82BC2">
      <w:pPr>
        <w:autoSpaceDE w:val="0"/>
        <w:autoSpaceDN w:val="0"/>
        <w:spacing w:line="576" w:lineRule="exact"/>
        <w:ind w:firstLineChars="200" w:firstLine="640"/>
        <w:rPr>
          <w:rFonts w:ascii="Times New Roman" w:eastAsia="黑体" w:hAnsi="Times New Roman" w:cs="Times New Roman"/>
          <w:color w:val="000000" w:themeColor="text1"/>
          <w:sz w:val="32"/>
          <w:szCs w:val="32"/>
          <w:lang/>
        </w:rPr>
      </w:pPr>
      <w:r>
        <w:rPr>
          <w:rFonts w:ascii="Times New Roman" w:eastAsia="黑体" w:hAnsi="Times New Roman" w:cs="Times New Roman"/>
          <w:color w:val="000000" w:themeColor="text1"/>
          <w:sz w:val="32"/>
          <w:szCs w:val="32"/>
          <w:lang/>
        </w:rPr>
        <w:t>七、强化民生保障力度</w:t>
      </w:r>
    </w:p>
    <w:p w:rsidR="007705EA" w:rsidRDefault="00B82BC2">
      <w:pPr>
        <w:autoSpaceDE w:val="0"/>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（三十八）积极支持购房就学。</w:t>
      </w:r>
      <w:r>
        <w:rPr>
          <w:rFonts w:ascii="Times New Roman" w:eastAsia="仿宋_GB2312" w:hAnsi="Times New Roman" w:cs="Times New Roman"/>
          <w:color w:val="000000" w:themeColor="text1"/>
          <w:sz w:val="32"/>
          <w:szCs w:val="32"/>
          <w:lang/>
        </w:rPr>
        <w:t>在学位供给充足情况下，购买新建商品住房的家庭，可凭网签备案的新建商品住房买卖合同，为其子女申请新购商品房所在片区的幼儿园、义务教育学校学位。具体入学（园）安排，由区教育部门根据当年招生计划、学位容量和生源分布实际情况统筹安排。</w:t>
      </w:r>
    </w:p>
    <w:p w:rsidR="007705EA" w:rsidRDefault="00B82BC2">
      <w:pPr>
        <w:autoSpaceDE w:val="0"/>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（三十九）加大住房保障力度。</w:t>
      </w:r>
      <w:r>
        <w:rPr>
          <w:rFonts w:ascii="Times New Roman" w:eastAsia="仿宋_GB2312" w:hAnsi="Times New Roman" w:cs="Times New Roman"/>
          <w:color w:val="000000" w:themeColor="text1"/>
          <w:sz w:val="32"/>
          <w:szCs w:val="32"/>
          <w:lang/>
        </w:rPr>
        <w:t>结合实际需要，坚持</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以需定购</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收购存量商品房用作保障性住房，加</w:t>
      </w:r>
      <w:r>
        <w:rPr>
          <w:rFonts w:ascii="Times New Roman" w:eastAsia="仿宋_GB2312" w:hAnsi="Times New Roman" w:cs="Times New Roman"/>
          <w:color w:val="000000" w:themeColor="text1"/>
          <w:sz w:val="32"/>
          <w:szCs w:val="32"/>
          <w:lang/>
        </w:rPr>
        <w:t>大保障性住房供给。将稳定就业生活的农村转移人口纳入城镇住房保障范围，将一定比例的保障性租赁住房定向供应快递小哥、外卖骑手、网约车司机等新就业群体。</w:t>
      </w:r>
    </w:p>
    <w:p w:rsidR="007705EA" w:rsidRDefault="00B82BC2">
      <w:pPr>
        <w:autoSpaceDE w:val="0"/>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（四十）加快消除居住安全隐患。</w:t>
      </w:r>
      <w:r>
        <w:rPr>
          <w:rFonts w:ascii="Times New Roman" w:eastAsia="仿宋_GB2312" w:hAnsi="Times New Roman" w:cs="Times New Roman"/>
          <w:color w:val="000000" w:themeColor="text1"/>
          <w:sz w:val="32"/>
          <w:szCs w:val="32"/>
          <w:lang/>
        </w:rPr>
        <w:t>加快拆除城市</w:t>
      </w:r>
      <w:r>
        <w:rPr>
          <w:rFonts w:ascii="Times New Roman" w:eastAsia="仿宋_GB2312" w:hAnsi="Times New Roman" w:cs="Times New Roman"/>
          <w:color w:val="000000" w:themeColor="text1"/>
          <w:sz w:val="32"/>
          <w:szCs w:val="32"/>
          <w:lang/>
        </w:rPr>
        <w:t>D</w:t>
      </w:r>
      <w:r>
        <w:rPr>
          <w:rFonts w:ascii="Times New Roman" w:eastAsia="仿宋_GB2312" w:hAnsi="Times New Roman" w:cs="Times New Roman"/>
          <w:color w:val="000000" w:themeColor="text1"/>
          <w:sz w:val="32"/>
          <w:szCs w:val="32"/>
          <w:lang/>
        </w:rPr>
        <w:t>级危房，积极稳妥实施国有土地上</w:t>
      </w:r>
      <w:r>
        <w:rPr>
          <w:rFonts w:ascii="Times New Roman" w:eastAsia="仿宋_GB2312" w:hAnsi="Times New Roman" w:cs="Times New Roman"/>
          <w:color w:val="000000" w:themeColor="text1"/>
          <w:sz w:val="32"/>
          <w:szCs w:val="32"/>
          <w:lang/>
        </w:rPr>
        <w:t>C</w:t>
      </w:r>
      <w:r>
        <w:rPr>
          <w:rFonts w:ascii="Times New Roman" w:eastAsia="仿宋_GB2312" w:hAnsi="Times New Roman" w:cs="Times New Roman"/>
          <w:color w:val="000000" w:themeColor="text1"/>
          <w:sz w:val="32"/>
          <w:szCs w:val="32"/>
          <w:lang/>
        </w:rPr>
        <w:t>级危险住房和国有企事业单位非成套住房改造，探索老旧小区、危旧房改造多元投资融资模式，吸引社会资本参与，鼓励产权人通过自筹资金自主更新，支持符合条件的项目申请上级财政、预算内投资等补助性资金。</w:t>
      </w:r>
    </w:p>
    <w:p w:rsidR="007705EA" w:rsidRDefault="00B82BC2">
      <w:pPr>
        <w:autoSpaceDE w:val="0"/>
        <w:autoSpaceDN w:val="0"/>
        <w:spacing w:line="576" w:lineRule="exact"/>
        <w:ind w:firstLineChars="200" w:firstLine="640"/>
        <w:rPr>
          <w:rFonts w:ascii="Times New Roman" w:eastAsia="黑体" w:hAnsi="Times New Roman" w:cs="Times New Roman"/>
          <w:color w:val="000000" w:themeColor="text1"/>
          <w:sz w:val="32"/>
          <w:szCs w:val="32"/>
          <w:lang/>
        </w:rPr>
      </w:pPr>
      <w:r>
        <w:rPr>
          <w:rFonts w:ascii="Times New Roman" w:eastAsia="黑体" w:hAnsi="Times New Roman" w:cs="Times New Roman"/>
          <w:color w:val="000000" w:themeColor="text1"/>
          <w:sz w:val="32"/>
          <w:szCs w:val="32"/>
          <w:lang/>
        </w:rPr>
        <w:t>八、大力推行房票安置试点</w:t>
      </w:r>
    </w:p>
    <w:p w:rsidR="007705EA" w:rsidRDefault="00B82BC2">
      <w:pPr>
        <w:autoSpaceDE w:val="0"/>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楷体_GB2312" w:hAnsi="Times New Roman" w:cs="Times New Roman"/>
          <w:color w:val="000000" w:themeColor="text1"/>
          <w:sz w:val="32"/>
          <w:szCs w:val="32"/>
          <w:lang/>
        </w:rPr>
        <w:t>（四十一）扩大房票安置范围。</w:t>
      </w:r>
      <w:r>
        <w:rPr>
          <w:rFonts w:ascii="Times New Roman" w:eastAsia="仿宋_GB2312" w:hAnsi="Times New Roman" w:cs="Times New Roman"/>
          <w:color w:val="000000" w:themeColor="text1"/>
          <w:sz w:val="32"/>
          <w:szCs w:val="32"/>
          <w:lang/>
        </w:rPr>
        <w:t>在集体土地征收拆迁、国有土地房屋征收、受山洪地质灾害威胁的村（居）民避险搬迁、城中村改造、棚户区（城市危旧房）改造、工程项目建设搬迁中，鼓励发放房票实施安置。</w:t>
      </w:r>
    </w:p>
    <w:p w:rsidR="007705EA" w:rsidRDefault="00B82BC2">
      <w:pPr>
        <w:autoSpaceDE w:val="0"/>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仿宋_GB2312" w:hAnsi="Times New Roman" w:cs="Times New Roman"/>
          <w:color w:val="000000" w:themeColor="text1"/>
          <w:sz w:val="32"/>
          <w:szCs w:val="32"/>
          <w:lang/>
        </w:rPr>
        <w:lastRenderedPageBreak/>
        <w:t>本措施中新建商品住房不包含限价商品房。补贴所需资金由区财政承担。</w:t>
      </w:r>
    </w:p>
    <w:p w:rsidR="007705EA" w:rsidRDefault="00B82BC2">
      <w:pPr>
        <w:autoSpaceDE w:val="0"/>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仿宋_GB2312" w:hAnsi="Times New Roman" w:cs="Times New Roman"/>
          <w:color w:val="000000" w:themeColor="text1"/>
          <w:sz w:val="32"/>
          <w:szCs w:val="32"/>
          <w:lang/>
        </w:rPr>
        <w:t>本措施自发布之日起生效，有效期至</w:t>
      </w:r>
      <w:r>
        <w:rPr>
          <w:rFonts w:ascii="Times New Roman" w:eastAsia="仿宋_GB2312" w:hAnsi="Times New Roman" w:cs="Times New Roman"/>
          <w:color w:val="000000" w:themeColor="text1"/>
          <w:sz w:val="32"/>
          <w:szCs w:val="32"/>
          <w:lang/>
        </w:rPr>
        <w:t>2027</w:t>
      </w:r>
      <w:r>
        <w:rPr>
          <w:rFonts w:ascii="Times New Roman" w:eastAsia="仿宋_GB2312" w:hAnsi="Times New Roman" w:cs="Times New Roman"/>
          <w:color w:val="000000" w:themeColor="text1"/>
          <w:sz w:val="32"/>
          <w:szCs w:val="32"/>
          <w:lang/>
        </w:rPr>
        <w:t>年</w:t>
      </w:r>
      <w:r>
        <w:rPr>
          <w:rFonts w:ascii="Times New Roman" w:eastAsia="仿宋_GB2312" w:hAnsi="Times New Roman" w:cs="Times New Roman"/>
          <w:color w:val="000000" w:themeColor="text1"/>
          <w:sz w:val="32"/>
          <w:szCs w:val="32"/>
          <w:lang/>
        </w:rPr>
        <w:t>3</w:t>
      </w:r>
      <w:r>
        <w:rPr>
          <w:rFonts w:ascii="Times New Roman" w:eastAsia="仿宋_GB2312" w:hAnsi="Times New Roman" w:cs="Times New Roman"/>
          <w:color w:val="000000" w:themeColor="text1"/>
          <w:sz w:val="32"/>
          <w:szCs w:val="32"/>
          <w:lang/>
        </w:rPr>
        <w:t>月</w:t>
      </w:r>
      <w:r>
        <w:rPr>
          <w:rFonts w:ascii="Times New Roman" w:eastAsia="仿宋_GB2312" w:hAnsi="Times New Roman" w:cs="Times New Roman"/>
          <w:color w:val="000000" w:themeColor="text1"/>
          <w:sz w:val="32"/>
          <w:szCs w:val="32"/>
          <w:lang/>
        </w:rPr>
        <w:t>31</w:t>
      </w:r>
      <w:r>
        <w:rPr>
          <w:rFonts w:ascii="Times New Roman" w:eastAsia="仿宋_GB2312" w:hAnsi="Times New Roman" w:cs="Times New Roman"/>
          <w:color w:val="000000" w:themeColor="text1"/>
          <w:sz w:val="32"/>
          <w:szCs w:val="32"/>
          <w:lang/>
        </w:rPr>
        <w:t>日。广元市昭化区住房和城乡建设局等</w:t>
      </w:r>
      <w:r>
        <w:rPr>
          <w:rFonts w:ascii="Times New Roman" w:eastAsia="仿宋_GB2312" w:hAnsi="Times New Roman" w:cs="Times New Roman"/>
          <w:color w:val="000000" w:themeColor="text1"/>
          <w:sz w:val="32"/>
          <w:szCs w:val="32"/>
          <w:lang/>
        </w:rPr>
        <w:t>14</w:t>
      </w:r>
      <w:r>
        <w:rPr>
          <w:rFonts w:ascii="Times New Roman" w:eastAsia="仿宋_GB2312" w:hAnsi="Times New Roman" w:cs="Times New Roman"/>
          <w:color w:val="000000" w:themeColor="text1"/>
          <w:sz w:val="32"/>
          <w:szCs w:val="32"/>
          <w:lang/>
        </w:rPr>
        <w:t>部门（单位）关于印发《广元市昭化区进一步促进房地产市场平稳健康发展若干措施》的通知（昭住建发〔</w:t>
      </w:r>
      <w:r>
        <w:rPr>
          <w:rFonts w:ascii="Times New Roman" w:eastAsia="仿宋_GB2312" w:hAnsi="Times New Roman" w:cs="Times New Roman"/>
          <w:color w:val="000000" w:themeColor="text1"/>
          <w:sz w:val="32"/>
          <w:szCs w:val="32"/>
          <w:lang/>
        </w:rPr>
        <w:t>2025</w:t>
      </w:r>
      <w:r>
        <w:rPr>
          <w:rFonts w:ascii="Times New Roman" w:eastAsia="仿宋_GB2312" w:hAnsi="Times New Roman" w:cs="Times New Roman"/>
          <w:color w:val="000000" w:themeColor="text1"/>
          <w:sz w:val="32"/>
          <w:szCs w:val="32"/>
          <w:lang/>
        </w:rPr>
        <w:t>〕</w:t>
      </w:r>
      <w:r>
        <w:rPr>
          <w:rFonts w:ascii="Times New Roman" w:eastAsia="仿宋_GB2312" w:hAnsi="Times New Roman" w:cs="Times New Roman"/>
          <w:color w:val="000000" w:themeColor="text1"/>
          <w:sz w:val="32"/>
          <w:szCs w:val="32"/>
          <w:lang/>
        </w:rPr>
        <w:t>2</w:t>
      </w:r>
      <w:r>
        <w:rPr>
          <w:rFonts w:ascii="Times New Roman" w:eastAsia="仿宋_GB2312" w:hAnsi="Times New Roman" w:cs="Times New Roman"/>
          <w:color w:val="000000" w:themeColor="text1"/>
          <w:sz w:val="32"/>
          <w:szCs w:val="32"/>
          <w:lang/>
        </w:rPr>
        <w:t>号）与本措施不一致的，按本措施执行。实施期间，若国家、省、市出台相关支持政策，按照国家、省、</w:t>
      </w:r>
      <w:r>
        <w:rPr>
          <w:rFonts w:ascii="Times New Roman" w:eastAsia="仿宋_GB2312" w:hAnsi="Times New Roman" w:cs="Times New Roman"/>
          <w:color w:val="000000" w:themeColor="text1"/>
          <w:sz w:val="32"/>
          <w:szCs w:val="32"/>
          <w:lang/>
        </w:rPr>
        <w:t>市新政策执行。</w:t>
      </w:r>
    </w:p>
    <w:p w:rsidR="007705EA" w:rsidRDefault="00B82BC2">
      <w:pPr>
        <w:autoSpaceDE w:val="0"/>
        <w:autoSpaceDN w:val="0"/>
        <w:spacing w:line="576" w:lineRule="exact"/>
        <w:ind w:firstLineChars="200" w:firstLine="640"/>
        <w:rPr>
          <w:rFonts w:ascii="Times New Roman" w:eastAsia="仿宋_GB2312" w:hAnsi="Times New Roman" w:cs="Times New Roman"/>
          <w:color w:val="000000" w:themeColor="text1"/>
          <w:sz w:val="32"/>
          <w:szCs w:val="32"/>
          <w:lang/>
        </w:rPr>
      </w:pPr>
      <w:r>
        <w:rPr>
          <w:rFonts w:ascii="Times New Roman" w:eastAsia="仿宋_GB2312" w:hAnsi="Times New Roman" w:cs="Times New Roman"/>
          <w:color w:val="000000" w:themeColor="text1"/>
          <w:sz w:val="32"/>
          <w:szCs w:val="32"/>
          <w:lang/>
        </w:rPr>
        <w:t>本措施由广元市昭化区住房和城乡建设局会同区级有关部门负责解释。</w:t>
      </w:r>
    </w:p>
    <w:p w:rsidR="007705EA" w:rsidRDefault="007705EA">
      <w:pPr>
        <w:spacing w:line="300" w:lineRule="exact"/>
        <w:rPr>
          <w:rFonts w:ascii="Times New Roman" w:hAnsi="Times New Roman" w:cs="Times New Roman"/>
          <w:color w:val="000000" w:themeColor="text1"/>
        </w:rPr>
      </w:pPr>
    </w:p>
    <w:p w:rsidR="007705EA" w:rsidRDefault="007705EA">
      <w:pPr>
        <w:spacing w:line="20" w:lineRule="exact"/>
        <w:rPr>
          <w:rFonts w:ascii="Times New Roman" w:hAnsi="Times New Roman" w:cs="Times New Roman"/>
        </w:rPr>
      </w:pPr>
    </w:p>
    <w:p w:rsidR="007705EA" w:rsidRDefault="007705EA">
      <w:pPr>
        <w:widowControl/>
        <w:rPr>
          <w:rFonts w:ascii="Times New Roman" w:hAnsi="Times New Roman" w:cs="Times New Roman"/>
        </w:rPr>
      </w:pPr>
    </w:p>
    <w:p w:rsidR="007705EA" w:rsidRDefault="007705EA">
      <w:pPr>
        <w:spacing w:line="520" w:lineRule="exact"/>
        <w:ind w:firstLineChars="200" w:firstLine="640"/>
        <w:rPr>
          <w:rFonts w:ascii="Times New Roman" w:eastAsia="仿宋_GB2312" w:hAnsi="Times New Roman" w:cs="Times New Roman"/>
          <w:kern w:val="0"/>
          <w:sz w:val="32"/>
          <w:szCs w:val="32"/>
        </w:rPr>
      </w:pPr>
    </w:p>
    <w:sectPr w:rsidR="007705EA" w:rsidSect="007705EA">
      <w:pgSz w:w="11906" w:h="16838"/>
      <w:pgMar w:top="2098" w:right="1474" w:bottom="1984" w:left="158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auto"/>
    <w:pitch w:val="default"/>
    <w:sig w:usb0="00000000" w:usb1="080E0000" w:usb2="00000000" w:usb3="00000000" w:csb0="00040000" w:csb1="00000000"/>
  </w:font>
  <w:font w:name="楷体_GB2312">
    <w:altName w:val="微软雅黑"/>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2F2F9C"/>
    <w:multiLevelType w:val="singleLevel"/>
    <w:tmpl w:val="C52F2F9C"/>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U0YmY5MmU3MDk4Yzg4ZmFiYTkyY2Y1YjcxZTVlZDQifQ=="/>
    <w:docVar w:name="KSO_WPS_MARK_KEY" w:val="6bce0c9e-69bd-438b-99b6-fda9074e5b72"/>
  </w:docVars>
  <w:rsids>
    <w:rsidRoot w:val="172221B8"/>
    <w:rsid w:val="00283749"/>
    <w:rsid w:val="007705EA"/>
    <w:rsid w:val="00B82BC2"/>
    <w:rsid w:val="01B66622"/>
    <w:rsid w:val="08C61D8F"/>
    <w:rsid w:val="09740826"/>
    <w:rsid w:val="0C6F7B97"/>
    <w:rsid w:val="0E707BF7"/>
    <w:rsid w:val="11DE6378"/>
    <w:rsid w:val="14906AA6"/>
    <w:rsid w:val="164B56E4"/>
    <w:rsid w:val="172221B8"/>
    <w:rsid w:val="1DA91A6B"/>
    <w:rsid w:val="1FB10673"/>
    <w:rsid w:val="2C862667"/>
    <w:rsid w:val="2D57790C"/>
    <w:rsid w:val="2F54282A"/>
    <w:rsid w:val="308C0468"/>
    <w:rsid w:val="328D2B99"/>
    <w:rsid w:val="365C00C1"/>
    <w:rsid w:val="3C36025C"/>
    <w:rsid w:val="3FB45D2A"/>
    <w:rsid w:val="3FD37E62"/>
    <w:rsid w:val="48217291"/>
    <w:rsid w:val="4B46598C"/>
    <w:rsid w:val="4BF97ECE"/>
    <w:rsid w:val="50C356C0"/>
    <w:rsid w:val="51B76A85"/>
    <w:rsid w:val="57E60FC6"/>
    <w:rsid w:val="5BF705DC"/>
    <w:rsid w:val="5D011713"/>
    <w:rsid w:val="5DC44F64"/>
    <w:rsid w:val="64324193"/>
    <w:rsid w:val="68143F79"/>
    <w:rsid w:val="6BAF67DE"/>
    <w:rsid w:val="6BE36EC2"/>
    <w:rsid w:val="6C484ADD"/>
    <w:rsid w:val="73B335DC"/>
    <w:rsid w:val="74392D65"/>
    <w:rsid w:val="762B1680"/>
    <w:rsid w:val="76541F65"/>
    <w:rsid w:val="76C179D2"/>
    <w:rsid w:val="7F5800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Salutation"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7705EA"/>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rsid w:val="007705EA"/>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qFormat/>
    <w:rsid w:val="007705EA"/>
  </w:style>
  <w:style w:type="paragraph" w:styleId="a4">
    <w:name w:val="Body Text"/>
    <w:next w:val="10"/>
    <w:qFormat/>
    <w:rsid w:val="007705EA"/>
    <w:pPr>
      <w:widowControl w:val="0"/>
      <w:spacing w:after="120"/>
      <w:jc w:val="both"/>
    </w:pPr>
    <w:rPr>
      <w:rFonts w:ascii="Calibri" w:hAnsi="Calibri"/>
      <w:kern w:val="2"/>
      <w:sz w:val="21"/>
      <w:szCs w:val="24"/>
    </w:rPr>
  </w:style>
  <w:style w:type="paragraph" w:styleId="10">
    <w:name w:val="toc 1"/>
    <w:next w:val="a"/>
    <w:qFormat/>
    <w:rsid w:val="007705EA"/>
    <w:pPr>
      <w:widowControl w:val="0"/>
      <w:jc w:val="both"/>
    </w:pPr>
    <w:rPr>
      <w:rFonts w:ascii="Calibri" w:hAnsi="Calibri"/>
      <w:kern w:val="2"/>
      <w:sz w:val="21"/>
      <w:szCs w:val="24"/>
    </w:rPr>
  </w:style>
  <w:style w:type="paragraph" w:styleId="a5">
    <w:name w:val="Body Text Indent"/>
    <w:basedOn w:val="a"/>
    <w:next w:val="2"/>
    <w:qFormat/>
    <w:rsid w:val="007705EA"/>
    <w:pPr>
      <w:spacing w:after="120"/>
      <w:ind w:leftChars="200" w:left="420"/>
    </w:pPr>
  </w:style>
  <w:style w:type="paragraph" w:styleId="2">
    <w:name w:val="Body Text First Indent 2"/>
    <w:basedOn w:val="a5"/>
    <w:qFormat/>
    <w:rsid w:val="007705EA"/>
    <w:pPr>
      <w:spacing w:after="0"/>
      <w:ind w:firstLineChars="200" w:firstLine="420"/>
    </w:pPr>
    <w:rPr>
      <w:rFonts w:ascii="Calibri" w:hAnsi="Calibri"/>
    </w:rPr>
  </w:style>
  <w:style w:type="paragraph" w:styleId="a6">
    <w:name w:val="footer"/>
    <w:basedOn w:val="a"/>
    <w:qFormat/>
    <w:rsid w:val="007705EA"/>
    <w:pPr>
      <w:tabs>
        <w:tab w:val="center" w:pos="4153"/>
        <w:tab w:val="right" w:pos="8306"/>
      </w:tabs>
      <w:snapToGrid w:val="0"/>
      <w:jc w:val="left"/>
    </w:pPr>
    <w:rPr>
      <w:sz w:val="18"/>
      <w:szCs w:val="18"/>
    </w:rPr>
  </w:style>
  <w:style w:type="paragraph" w:styleId="a7">
    <w:name w:val="Normal (Web)"/>
    <w:basedOn w:val="a"/>
    <w:qFormat/>
    <w:rsid w:val="007705EA"/>
    <w:pPr>
      <w:spacing w:beforeAutospacing="1" w:afterAutospacing="1"/>
      <w:jc w:val="left"/>
    </w:pPr>
    <w:rPr>
      <w:rFonts w:cs="Times New Roman"/>
      <w:kern w:val="0"/>
      <w:sz w:val="24"/>
    </w:rPr>
  </w:style>
  <w:style w:type="table" w:customStyle="1" w:styleId="TableNormal">
    <w:name w:val="Table Normal"/>
    <w:unhideWhenUsed/>
    <w:qFormat/>
    <w:rsid w:val="007705EA"/>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5479</Words>
  <Characters>148</Characters>
  <Application>Microsoft Office Word</Application>
  <DocSecurity>0</DocSecurity>
  <Lines>1</Lines>
  <Paragraphs>11</Paragraphs>
  <ScaleCrop>false</ScaleCrop>
  <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区级部门:区住房城乡建设局</cp:lastModifiedBy>
  <cp:revision>2</cp:revision>
  <cp:lastPrinted>2025-03-18T07:39:00Z</cp:lastPrinted>
  <dcterms:created xsi:type="dcterms:W3CDTF">2022-09-27T00:43:00Z</dcterms:created>
  <dcterms:modified xsi:type="dcterms:W3CDTF">2025-10-17T00:32:00Z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877105792E61495EB1D77759C9917CA7_13</vt:lpwstr>
  </property>
  <property fmtid="{D5CDD505-2E9C-101B-9397-08002B2CF9AE}" pid="4" name="KSOTemplateDocerSaveRecord">
    <vt:lpwstr>eyJoZGlkIjoiNGQ1YTVlMjZlNDlhMmE0OTcwMDM2YTcyYzZiM2I5NzciLCJ1c2VySWQiOiIzNzMxMDI3MzEifQ==</vt:lpwstr>
  </property>
</Properties>
</file>