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5BE61">
      <w:pPr>
        <w:spacing w:line="240" w:lineRule="auto"/>
        <w:jc w:val="distribute"/>
        <w:rPr>
          <w:rFonts w:ascii="Times New Roman" w:hAnsi="Times New Roman" w:eastAsia="方正小标宋简体" w:cs="Times New Roman"/>
          <w:b/>
          <w:bCs/>
          <w:color w:val="FF0000"/>
          <w:spacing w:val="-20"/>
          <w:w w:val="85"/>
          <w:kern w:val="2"/>
          <w:sz w:val="100"/>
          <w:szCs w:val="100"/>
          <w:lang w:eastAsia="zh-CN"/>
        </w:rPr>
      </w:pPr>
      <w:r>
        <w:rPr>
          <w:rFonts w:ascii="Times New Roman" w:hAnsi="Times New Roman" w:eastAsia="方正小标宋简体" w:cs="Times New Roman"/>
          <w:b/>
          <w:bCs/>
          <w:color w:val="FF0000"/>
          <w:spacing w:val="-20"/>
          <w:w w:val="85"/>
          <w:kern w:val="2"/>
          <w:sz w:val="100"/>
          <w:szCs w:val="100"/>
          <w:lang w:eastAsia="zh-CN"/>
        </w:rPr>
        <mc:AlternateContent>
          <mc:Choice Requires="wps">
            <w:drawing>
              <wp:anchor distT="0" distB="0" distL="114300" distR="114300" simplePos="0" relativeHeight="251659264" behindDoc="0" locked="0" layoutInCell="1" allowOverlap="1">
                <wp:simplePos x="0" y="0"/>
                <wp:positionH relativeFrom="column">
                  <wp:posOffset>-41275</wp:posOffset>
                </wp:positionH>
                <wp:positionV relativeFrom="paragraph">
                  <wp:posOffset>891540</wp:posOffset>
                </wp:positionV>
                <wp:extent cx="5660390" cy="635"/>
                <wp:effectExtent l="0" t="25400" r="16510" b="31115"/>
                <wp:wrapNone/>
                <wp:docPr id="1" name="直接连接符 1"/>
                <wp:cNvGraphicFramePr/>
                <a:graphic xmlns:a="http://schemas.openxmlformats.org/drawingml/2006/main">
                  <a:graphicData uri="http://schemas.microsoft.com/office/word/2010/wordprocessingShape">
                    <wps:wsp>
                      <wps:cNvCnPr/>
                      <wps:spPr>
                        <a:xfrm>
                          <a:off x="0" y="0"/>
                          <a:ext cx="5660390" cy="635"/>
                        </a:xfrm>
                        <a:prstGeom prst="line">
                          <a:avLst/>
                        </a:prstGeom>
                        <a:ln w="5080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25pt;margin-top:70.2pt;height:0.05pt;width:445.7pt;z-index:251659264;mso-width-relative:page;mso-height-relative:page;" filled="f" stroked="t" coordsize="21600,21600" o:gfxdata="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Q8IBs2wAAAAoBAAAPAAAAAAAAAAEAIAAAACIAAABkcnMvZG93bnJl&#10;di54bWxQSwECFAAUAAAACACHTuJAZe9DbPoBAADtAwAADgAAAAAAAAABACAAAAAqAQAAZHJzL2Uy&#10;b0RvYy54bWxQSwUGAAAAAAYABgBZAQAAlgUAAAAA&#10;">
                <v:fill on="f" focussize="0,0"/>
                <v:stroke weight="4pt" color="#FF0000" linestyle="thickThin" joinstyle="round"/>
                <v:imagedata o:title=""/>
                <o:lock v:ext="edit" aspectratio="f"/>
              </v:line>
            </w:pict>
          </mc:Fallback>
        </mc:AlternateContent>
      </w:r>
      <w:r>
        <w:rPr>
          <w:rFonts w:ascii="Times New Roman" w:hAnsi="Times New Roman" w:eastAsia="方正小标宋简体" w:cs="Times New Roman"/>
          <w:b/>
          <w:bCs/>
          <w:color w:val="FF0000"/>
          <w:spacing w:val="-20"/>
          <w:w w:val="85"/>
          <w:kern w:val="2"/>
          <w:sz w:val="100"/>
          <w:szCs w:val="100"/>
          <w:lang w:eastAsia="zh-CN"/>
        </w:rPr>
        <w:t>广元市昭化生态环境局</w:t>
      </w:r>
    </w:p>
    <w:p w14:paraId="0837AE8C">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ascii="Times New Roman" w:hAnsi="Times New Roman" w:cs="Times New Roman"/>
          <w:szCs w:val="32"/>
          <w:lang w:eastAsia="zh-CN"/>
        </w:rPr>
      </w:pPr>
      <w:r>
        <w:rPr>
          <w:rFonts w:ascii="Times New Roman" w:hAnsi="Times New Roman" w:cs="Times New Roman"/>
          <w:szCs w:val="32"/>
          <w:lang w:eastAsia="zh-CN"/>
        </w:rPr>
        <w:t>昭环办函〔202</w:t>
      </w:r>
      <w:r>
        <w:rPr>
          <w:rFonts w:hint="eastAsia" w:ascii="Times New Roman" w:hAnsi="Times New Roman" w:cs="Times New Roman"/>
          <w:szCs w:val="32"/>
          <w:lang w:val="en-US" w:eastAsia="zh-CN"/>
        </w:rPr>
        <w:t>5</w:t>
      </w:r>
      <w:r>
        <w:rPr>
          <w:rFonts w:ascii="Times New Roman" w:hAnsi="Times New Roman" w:cs="Times New Roman"/>
          <w:szCs w:val="32"/>
          <w:lang w:eastAsia="zh-CN"/>
        </w:rPr>
        <w:t>〕</w:t>
      </w:r>
      <w:r>
        <w:rPr>
          <w:rFonts w:hint="eastAsia" w:ascii="Times New Roman" w:hAnsi="Times New Roman" w:cs="Times New Roman"/>
          <w:szCs w:val="32"/>
          <w:lang w:val="en-US" w:eastAsia="zh-CN"/>
        </w:rPr>
        <w:t>21</w:t>
      </w:r>
      <w:r>
        <w:rPr>
          <w:rFonts w:ascii="Times New Roman" w:hAnsi="Times New Roman" w:cs="Times New Roman"/>
          <w:szCs w:val="32"/>
          <w:lang w:eastAsia="zh-CN"/>
        </w:rPr>
        <w:t>号</w:t>
      </w:r>
    </w:p>
    <w:p w14:paraId="2AA34AB1">
      <w:pPr>
        <w:pStyle w:val="2"/>
        <w:keepNext w:val="0"/>
        <w:keepLines w:val="0"/>
        <w:pageBreakBefore w:val="0"/>
        <w:widowControl w:val="0"/>
        <w:kinsoku/>
        <w:wordWrap/>
        <w:overflowPunct/>
        <w:topLinePunct w:val="0"/>
        <w:autoSpaceDE/>
        <w:autoSpaceDN/>
        <w:bidi w:val="0"/>
        <w:adjustRightInd/>
        <w:snapToGrid/>
        <w:spacing w:line="600" w:lineRule="exact"/>
        <w:ind w:firstLine="0"/>
        <w:textAlignment w:val="auto"/>
        <w:rPr>
          <w:rFonts w:ascii="Times New Roman" w:hAnsi="Times New Roman" w:cs="Times New Roman"/>
          <w:lang w:eastAsia="zh-CN"/>
        </w:rPr>
      </w:pPr>
    </w:p>
    <w:p w14:paraId="697257D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pacing w:val="-20"/>
          <w:sz w:val="44"/>
          <w:szCs w:val="44"/>
          <w:lang w:eastAsia="zh-CN"/>
        </w:rPr>
      </w:pPr>
      <w:r>
        <w:rPr>
          <w:rFonts w:hint="eastAsia" w:ascii="方正小标宋简体" w:hAnsi="方正小标宋简体" w:eastAsia="方正小标宋简体" w:cs="方正小标宋简体"/>
          <w:bCs/>
          <w:spacing w:val="-20"/>
          <w:sz w:val="44"/>
          <w:szCs w:val="44"/>
          <w:lang w:eastAsia="zh-CN"/>
        </w:rPr>
        <w:t>广元市昭化生态环境局</w:t>
      </w:r>
    </w:p>
    <w:p w14:paraId="201842B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pacing w:val="0"/>
          <w:kern w:val="0"/>
          <w:sz w:val="44"/>
          <w:szCs w:val="44"/>
          <w:lang w:val="en-US" w:eastAsia="zh-CN"/>
        </w:rPr>
      </w:pPr>
      <w:r>
        <w:rPr>
          <w:rFonts w:hint="eastAsia" w:ascii="方正小标宋简体" w:hAnsi="方正小标宋简体" w:eastAsia="方正小标宋简体" w:cs="方正小标宋简体"/>
          <w:bCs/>
          <w:spacing w:val="0"/>
          <w:kern w:val="0"/>
          <w:sz w:val="44"/>
          <w:szCs w:val="44"/>
          <w:lang w:val="en-US" w:eastAsia="zh-CN"/>
        </w:rPr>
        <w:t>关于环保轻质新型建材循环利用项目</w:t>
      </w:r>
    </w:p>
    <w:p w14:paraId="6EC2CF9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pacing w:val="0"/>
          <w:kern w:val="0"/>
          <w:sz w:val="44"/>
          <w:szCs w:val="44"/>
          <w:lang w:val="en-US" w:eastAsia="zh-CN"/>
        </w:rPr>
      </w:pPr>
      <w:r>
        <w:rPr>
          <w:rFonts w:hint="eastAsia" w:ascii="方正小标宋简体" w:hAnsi="方正小标宋简体" w:eastAsia="方正小标宋简体" w:cs="方正小标宋简体"/>
          <w:bCs/>
          <w:spacing w:val="0"/>
          <w:kern w:val="0"/>
          <w:sz w:val="44"/>
          <w:szCs w:val="44"/>
          <w:lang w:val="en-US" w:eastAsia="zh-CN"/>
        </w:rPr>
        <w:t>环境影响报告表的批复</w:t>
      </w:r>
    </w:p>
    <w:p w14:paraId="78DBF4FD">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仿宋_GB2312"/>
          <w:sz w:val="32"/>
          <w:szCs w:val="32"/>
        </w:rPr>
      </w:pPr>
    </w:p>
    <w:p w14:paraId="10163721">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四川鲁丽木业有限公司</w:t>
      </w:r>
      <w:r>
        <w:rPr>
          <w:rFonts w:hint="default" w:ascii="Times New Roman" w:hAnsi="Times New Roman" w:eastAsia="仿宋_GB2312" w:cs="Times New Roman"/>
          <w:sz w:val="32"/>
          <w:szCs w:val="32"/>
          <w:lang w:val="en-US" w:eastAsia="zh-CN"/>
        </w:rPr>
        <w:t xml:space="preserve">： </w:t>
      </w:r>
    </w:p>
    <w:p w14:paraId="742B8A0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你公司报送的《环保轻质新型建材循环利用项目环境影响报告表》（以下简称《报告表》）收悉。经研究，现批复如下：</w:t>
      </w:r>
    </w:p>
    <w:p w14:paraId="49D83A8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一、项目基本情况</w:t>
      </w:r>
    </w:p>
    <w:p w14:paraId="47214FD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该项目位于广元市昭化区元坝镇大坝村四川鲁丽绿色数智家居产业园内，占地面积8479.52平方米，建设性质为新建。项目主要建设生产车间、成品堆棚、修补车间等配套设施，购置切割机组、液下输送泵、螺旋输送机、全自动计量等生产设备，形成年产15万立方米蒸压加气混凝土砌块的生产能力。项目总投资4409.56万元，其中环保投资127.2万元，占总投资的2.88%。</w:t>
      </w:r>
    </w:p>
    <w:p w14:paraId="36E2CC7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项目建设总体符合国家相关产业政策、相关规划、生态环境分区管控以及所在园区规划和规划环评相关要求，已取得昭化区发展和改革局备案手续（川投资备【2506-510811-04-01-577610】FGQB-0591 号）。在全面落实《报告表》及本批复提出的各项环境保护措施、环境风险防范措施的前提下，项目对环境的不利影响可得到有效控制和缓解。我局原则同意《报告表》中所列工程性质、建设地点、生产规模、生产工艺及环境保护对策措施。</w:t>
      </w:r>
    </w:p>
    <w:p w14:paraId="529DBF6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二、项目实施和运行过程中重点做好以下工作</w:t>
      </w:r>
    </w:p>
    <w:p w14:paraId="54C5566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方正楷体_GB2312" w:hAnsi="方正楷体_GB2312" w:eastAsia="方正楷体_GB2312" w:cs="方正楷体_GB2312"/>
          <w:sz w:val="32"/>
          <w:szCs w:val="32"/>
          <w:lang w:val="en-US" w:eastAsia="zh-CN"/>
        </w:rPr>
        <w:t>（一）严格落实大气污染防治措施。</w:t>
      </w:r>
      <w:r>
        <w:rPr>
          <w:rFonts w:hint="default" w:ascii="Times New Roman" w:hAnsi="Times New Roman" w:eastAsia="仿宋_GB2312" w:cs="Times New Roman"/>
          <w:sz w:val="32"/>
          <w:szCs w:val="32"/>
          <w:lang w:val="en-US" w:eastAsia="zh-CN"/>
        </w:rPr>
        <w:t>项目运营期产生的粉尘（颗粒物）主要来源于粉料筒仓输送储存、原料堆场、投料、搅拌、运输车辆及破碎等环节。须严格落实以下措施：项目粉料采用封闭筒仓储存，仓顶须配套高效袋式除尘器3台，单台处理风量 4000m³/h，处理后的废气在密闭车间内无组织排放，不设废气排放口；原料堆场须设置在封闭厂房内，地面硬化，配套10个喷雾头抑尘；投料工序在室内进行，给料机上方设置10个喷雾头抑尘，搅拌工序采用封闭式设备湿法作业，无废气外排；厂区地面须定期清扫、洒水，进出口设置车辆冲洗平台，运输车辆须密闭或采取篷布遮盖，破碎工序设置封闭式破碎间并配套喷雾降尘装置。无组织排放的颗粒物须满足《砖瓦工业大气污染物排放标准》（GB29620-2013）及其修改单中相关限值要求。</w:t>
      </w:r>
    </w:p>
    <w:p w14:paraId="2A63157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方正楷体_GB2312" w:hAnsi="方正楷体_GB2312" w:eastAsia="方正楷体_GB2312" w:cs="方正楷体_GB2312"/>
          <w:sz w:val="32"/>
          <w:szCs w:val="32"/>
          <w:lang w:val="en-US" w:eastAsia="zh-CN"/>
        </w:rPr>
        <w:t>（二）严格落实水污染防治措施。</w:t>
      </w:r>
      <w:r>
        <w:rPr>
          <w:rFonts w:hint="default" w:ascii="Times New Roman" w:hAnsi="Times New Roman" w:eastAsia="仿宋_GB2312" w:cs="Times New Roman"/>
          <w:sz w:val="32"/>
          <w:szCs w:val="32"/>
          <w:lang w:val="en-US" w:eastAsia="zh-CN"/>
        </w:rPr>
        <w:t>按照“雨污分流、清污分流、循环利用”原则，建设完善排水系统。生产废水（车间冲洗废水、设备冲洗废水、冷凝水、车辆冲洗废水）须全部收集，经沉淀处理后全部回用于生产，不外排；生活污水经化粪池预处理后，依托园区内“四川鲁丽木业有限公司年产25万立方米超薄密度板项目”建设的污水处理站处理，处理达标后回用于生产，不得外排。</w:t>
      </w:r>
    </w:p>
    <w:p w14:paraId="67585AF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方正楷体_GB2312" w:hAnsi="方正楷体_GB2312" w:eastAsia="方正楷体_GB2312" w:cs="方正楷体_GB2312"/>
          <w:sz w:val="32"/>
          <w:szCs w:val="32"/>
          <w:lang w:val="en-US" w:eastAsia="zh-CN"/>
        </w:rPr>
        <w:t>（三）严格落实噪声污染防治措施。</w:t>
      </w:r>
      <w:r>
        <w:rPr>
          <w:rFonts w:hint="default" w:ascii="Times New Roman" w:hAnsi="Times New Roman" w:eastAsia="仿宋_GB2312" w:cs="Times New Roman"/>
          <w:sz w:val="32"/>
          <w:szCs w:val="32"/>
          <w:lang w:val="en-US" w:eastAsia="zh-CN"/>
        </w:rPr>
        <w:t>优先选用低噪声设备，对球磨机、切割机、风机、泵类等高噪声设备采取隔声、减振、消声等措施，合理布局噪声源。确保厂界噪声满足《工业企业厂界环境噪声排放标准》（GB 12348-2008）3类标准要求。</w:t>
      </w:r>
    </w:p>
    <w:p w14:paraId="3FFCABE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方正楷体_GB2312" w:hAnsi="方正楷体_GB2312" w:eastAsia="方正楷体_GB2312" w:cs="方正楷体_GB2312"/>
          <w:sz w:val="32"/>
          <w:szCs w:val="32"/>
          <w:lang w:val="en-US" w:eastAsia="zh-CN"/>
        </w:rPr>
        <w:t>（四）严格落实固体废物管理措施。</w:t>
      </w:r>
      <w:r>
        <w:rPr>
          <w:rFonts w:hint="default" w:ascii="Times New Roman" w:hAnsi="Times New Roman" w:eastAsia="仿宋_GB2312" w:cs="Times New Roman"/>
          <w:sz w:val="32"/>
          <w:szCs w:val="32"/>
          <w:lang w:val="en-US" w:eastAsia="zh-CN"/>
        </w:rPr>
        <w:t>按照“资源化、减量化、无害化”原则，妥善处置各类固体废物。除尘灰、边角料、残次品等一般工业固废须全部回用于生产；废包装材料须分类收集，外售综合利用；生活垃圾交由环卫部门统一清运；废机油等危险废物须暂存于规范的危废暂存间，并委托有相应资质的单位处置。严格执行危险废物转移联单制度，防止二次污染。</w:t>
      </w:r>
    </w:p>
    <w:p w14:paraId="42B20F6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方正楷体_GB2312" w:hAnsi="方正楷体_GB2312" w:eastAsia="方正楷体_GB2312" w:cs="方正楷体_GB2312"/>
          <w:sz w:val="32"/>
          <w:szCs w:val="32"/>
          <w:lang w:val="en-US" w:eastAsia="zh-CN"/>
        </w:rPr>
        <w:t>（五）落实地下水及土壤污染防治措施。</w:t>
      </w:r>
      <w:r>
        <w:rPr>
          <w:rFonts w:hint="default" w:ascii="Times New Roman" w:hAnsi="Times New Roman" w:eastAsia="仿宋_GB2312" w:cs="Times New Roman"/>
          <w:sz w:val="32"/>
          <w:szCs w:val="32"/>
          <w:lang w:val="en-US" w:eastAsia="zh-CN"/>
        </w:rPr>
        <w:t>对化粪池、废浆池、废浆料储罐、沉淀池等区域采取重点防渗措施，防止废水渗漏污染地下水和土壤。</w:t>
      </w:r>
    </w:p>
    <w:p w14:paraId="577DB07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方正楷体_GB2312" w:hAnsi="方正楷体_GB2312" w:eastAsia="方正楷体_GB2312" w:cs="方正楷体_GB2312"/>
          <w:sz w:val="32"/>
          <w:szCs w:val="32"/>
          <w:lang w:val="en-US" w:eastAsia="zh-CN"/>
        </w:rPr>
        <w:t>（六）强化环境风险防控。</w:t>
      </w:r>
      <w:r>
        <w:rPr>
          <w:rFonts w:hint="default" w:ascii="Times New Roman" w:hAnsi="Times New Roman" w:eastAsia="仿宋_GB2312" w:cs="Times New Roman"/>
          <w:sz w:val="32"/>
          <w:szCs w:val="32"/>
          <w:lang w:val="en-US" w:eastAsia="zh-CN"/>
        </w:rPr>
        <w:t>制定并落实环境风险应急预案，配备必要的应急物资。加强对铝粉膏等物料的储存和使用管理，落实防火、防泄漏措施。确保事故状态下废水不外排。</w:t>
      </w:r>
    </w:p>
    <w:p w14:paraId="3244C7B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方正楷体_GB2312" w:hAnsi="方正楷体_GB2312" w:eastAsia="方正楷体_GB2312" w:cs="方正楷体_GB2312"/>
          <w:sz w:val="32"/>
          <w:szCs w:val="32"/>
          <w:lang w:val="en-US" w:eastAsia="zh-CN"/>
        </w:rPr>
        <w:t>（七）严格落实环境管理与监测要求。</w:t>
      </w:r>
      <w:r>
        <w:rPr>
          <w:rFonts w:hint="default" w:ascii="Times New Roman" w:hAnsi="Times New Roman" w:eastAsia="仿宋_GB2312" w:cs="Times New Roman"/>
          <w:sz w:val="32"/>
          <w:szCs w:val="32"/>
          <w:lang w:val="en-US" w:eastAsia="zh-CN"/>
        </w:rPr>
        <w:t>按照《报告表》提出的环境管理和监测计划，制定项目污染物排放和周边环境质量自行监测方案，开展相关环境管理和监测工作。做好项目环境信息公开工作，定期向社会公布运行基本情况，公示污染物排放数据，接受公众监督。</w:t>
      </w:r>
    </w:p>
    <w:p w14:paraId="04000CB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三、其他要求</w:t>
      </w:r>
    </w:p>
    <w:p w14:paraId="35719FA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方正楷体_GB2312" w:hAnsi="方正楷体_GB2312" w:eastAsia="方正楷体_GB2312" w:cs="方正楷体_GB2312"/>
          <w:sz w:val="32"/>
          <w:szCs w:val="32"/>
          <w:lang w:val="en-US" w:eastAsia="zh-CN"/>
        </w:rPr>
        <w:t>（一）项目须严格执行环境保护“三同时”制度。</w:t>
      </w:r>
      <w:r>
        <w:rPr>
          <w:rFonts w:hint="default" w:ascii="Times New Roman" w:hAnsi="Times New Roman" w:eastAsia="仿宋_GB2312" w:cs="Times New Roman"/>
          <w:sz w:val="32"/>
          <w:szCs w:val="32"/>
          <w:lang w:val="en-US" w:eastAsia="zh-CN"/>
        </w:rPr>
        <w:t>配套建设的环境保护设施须与主体工程同时设计、同时施工、同时投产使用。项目竣工后，须按规定程序开展竣工环境保护自主验收，验收合格后方可正式投入运营。</w:t>
      </w:r>
    </w:p>
    <w:p w14:paraId="6914DE7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方正楷体_GB2312" w:hAnsi="方正楷体_GB2312" w:eastAsia="方正楷体_GB2312" w:cs="方正楷体_GB2312"/>
          <w:sz w:val="32"/>
          <w:szCs w:val="32"/>
          <w:lang w:val="en-US" w:eastAsia="zh-CN"/>
        </w:rPr>
        <w:t>（二）</w:t>
      </w:r>
      <w:r>
        <w:rPr>
          <w:rFonts w:hint="default" w:ascii="Times New Roman" w:hAnsi="Times New Roman" w:eastAsia="仿宋_GB2312" w:cs="Times New Roman"/>
          <w:sz w:val="32"/>
          <w:szCs w:val="32"/>
          <w:lang w:val="en-US" w:eastAsia="zh-CN"/>
        </w:rPr>
        <w:t>项目环境影响评价文件经批准后，如项目的性质、规模、工艺、地点或者防治污染、防止生态破坏的措施发生重大变动的，你公司应当重新报批环境影响评价文件，否则不得实施建设。自环评批复文件批准之日起，如项目超过5年方决定开工建设，环境影响评价文件应当报我局重新审核。</w:t>
      </w:r>
    </w:p>
    <w:p w14:paraId="503AF9E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方正楷体_GB2312" w:hAnsi="方正楷体_GB2312" w:eastAsia="方正楷体_GB2312" w:cs="方正楷体_GB2312"/>
          <w:sz w:val="32"/>
          <w:szCs w:val="32"/>
          <w:lang w:val="en-US" w:eastAsia="zh-CN"/>
        </w:rPr>
        <w:t>（三）</w:t>
      </w:r>
      <w:r>
        <w:rPr>
          <w:rFonts w:hint="default" w:ascii="Times New Roman" w:hAnsi="Times New Roman" w:eastAsia="仿宋_GB2312" w:cs="Times New Roman"/>
          <w:sz w:val="32"/>
          <w:szCs w:val="32"/>
          <w:lang w:val="en-US" w:eastAsia="zh-CN"/>
        </w:rPr>
        <w:t>项目须依法申领排污许可证，按证排污。</w:t>
      </w:r>
    </w:p>
    <w:p w14:paraId="167802F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方正楷体_GB2312" w:hAnsi="方正楷体_GB2312" w:eastAsia="方正楷体_GB2312" w:cs="方正楷体_GB2312"/>
          <w:sz w:val="32"/>
          <w:szCs w:val="32"/>
          <w:lang w:val="en-US" w:eastAsia="zh-CN"/>
        </w:rPr>
        <w:t>（四）</w:t>
      </w:r>
      <w:r>
        <w:rPr>
          <w:rFonts w:hint="default" w:ascii="Times New Roman" w:hAnsi="Times New Roman" w:eastAsia="仿宋_GB2312" w:cs="Times New Roman"/>
          <w:sz w:val="32"/>
          <w:szCs w:val="32"/>
          <w:lang w:val="en-US" w:eastAsia="zh-CN"/>
        </w:rPr>
        <w:t>项目运营期间，须定期对环保设施（如袋式除尘器、喷雾抑尘装置、废水处理设施、防渗设施等）进行检修维护，确保其正常运行，保障污染物稳定达标排放。</w:t>
      </w:r>
    </w:p>
    <w:p w14:paraId="7757483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cs="Times New Roman"/>
          <w:sz w:val="32"/>
          <w:szCs w:val="32"/>
          <w:lang w:val="en-US" w:eastAsia="zh-CN"/>
        </w:rPr>
      </w:pPr>
      <w:r>
        <w:rPr>
          <w:rFonts w:hint="eastAsia" w:ascii="黑体" w:hAnsi="黑体" w:eastAsia="黑体" w:cs="黑体"/>
          <w:sz w:val="32"/>
          <w:szCs w:val="32"/>
          <w:lang w:val="en-US" w:eastAsia="zh-CN"/>
        </w:rPr>
        <w:t>四、</w:t>
      </w:r>
      <w:r>
        <w:rPr>
          <w:rFonts w:hint="default" w:ascii="Times New Roman" w:hAnsi="Times New Roman" w:eastAsia="仿宋_GB2312" w:cs="Times New Roman"/>
          <w:sz w:val="32"/>
          <w:szCs w:val="32"/>
          <w:lang w:val="en-US" w:eastAsia="zh-CN"/>
        </w:rPr>
        <w:t>昭化经开区负责项目建设及运营期日常环境保护监督管理，昭化生态环境保护综合行政执法大队将其纳入“双随机”抽查范围，同时按照《关于进一步完善建设项目环境保护“三同时”及竣工环境保护自主验收监管工作机制的意见》（环执法〔2021〕70号）要求，加强对该工程环境保护“三同时”及自主验收监管，确保各项环保要求落实到位</w:t>
      </w:r>
      <w:r>
        <w:rPr>
          <w:rFonts w:hint="eastAsia" w:ascii="Times New Roman" w:hAnsi="Times New Roman" w:cs="Times New Roman"/>
          <w:sz w:val="32"/>
          <w:szCs w:val="32"/>
          <w:lang w:val="en-US" w:eastAsia="zh-CN"/>
        </w:rPr>
        <w:t>。</w:t>
      </w:r>
    </w:p>
    <w:p w14:paraId="0E436D8B">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lang w:val="en-US" w:eastAsia="zh-CN"/>
        </w:rPr>
      </w:pPr>
    </w:p>
    <w:p w14:paraId="7A6DC094">
      <w:pPr>
        <w:pStyle w:val="2"/>
        <w:keepNext w:val="0"/>
        <w:keepLines w:val="0"/>
        <w:pageBreakBefore w:val="0"/>
        <w:widowControl w:val="0"/>
        <w:kinsoku/>
        <w:overflowPunct/>
        <w:topLinePunct w:val="0"/>
        <w:autoSpaceDE/>
        <w:autoSpaceDN/>
        <w:bidi w:val="0"/>
        <w:spacing w:line="540" w:lineRule="exact"/>
        <w:textAlignment w:val="auto"/>
        <w:rPr>
          <w:rFonts w:hint="default" w:ascii="Times New Roman" w:hAnsi="Times New Roman"/>
          <w:sz w:val="32"/>
          <w:lang w:val="en-US" w:eastAsia="zh-CN"/>
        </w:rPr>
      </w:pPr>
    </w:p>
    <w:p w14:paraId="5CC7A75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right"/>
        <w:textAlignment w:val="auto"/>
        <w:rPr>
          <w:rFonts w:hint="default" w:ascii="Times New Roman" w:hAnsi="Times New Roman" w:eastAsia="仿宋_GB2312" w:cs="Times New Roman"/>
          <w:sz w:val="32"/>
          <w:szCs w:val="32"/>
          <w:lang w:val="en-US" w:eastAsia="zh-CN"/>
        </w:rPr>
      </w:pPr>
      <w:bookmarkStart w:id="0" w:name="_GoBack"/>
      <w:bookmarkEnd w:id="0"/>
      <w:r>
        <w:rPr>
          <w:rFonts w:hint="default" w:ascii="Times New Roman" w:hAnsi="Times New Roman" w:eastAsia="仿宋_GB2312" w:cs="Times New Roman"/>
          <w:sz w:val="32"/>
          <w:szCs w:val="32"/>
          <w:lang w:val="en-US" w:eastAsia="zh-CN"/>
        </w:rPr>
        <w:t>广元市昭化生态环境局</w:t>
      </w:r>
    </w:p>
    <w:p w14:paraId="1F65C657">
      <w:pPr>
        <w:keepNext w:val="0"/>
        <w:keepLines w:val="0"/>
        <w:pageBreakBefore w:val="0"/>
        <w:widowControl w:val="0"/>
        <w:kinsoku/>
        <w:wordWrap w:val="0"/>
        <w:overflowPunct/>
        <w:topLinePunct w:val="0"/>
        <w:autoSpaceDE/>
        <w:autoSpaceDN/>
        <w:bidi w:val="0"/>
        <w:adjustRightInd w:val="0"/>
        <w:snapToGrid w:val="0"/>
        <w:spacing w:line="540" w:lineRule="exact"/>
        <w:ind w:firstLine="640" w:firstLineChars="200"/>
        <w:jc w:val="right"/>
        <w:textAlignment w:val="auto"/>
        <w:rPr>
          <w:rFonts w:hint="default" w:ascii="Times New Roman" w:hAnsi="Times New Roman" w:eastAsia="仿宋_GB2312" w:cs="Times New Roman"/>
          <w:bCs/>
          <w:spacing w:val="0"/>
          <w:kern w:val="0"/>
          <w:sz w:val="32"/>
          <w:szCs w:val="32"/>
          <w:lang w:val="en-US" w:eastAsia="zh-CN"/>
        </w:rPr>
      </w:pPr>
      <w:r>
        <w:rPr>
          <w:rFonts w:hint="default" w:ascii="Times New Roman" w:hAnsi="Times New Roman" w:eastAsia="仿宋_GB2312" w:cs="Times New Roman"/>
          <w:sz w:val="32"/>
          <w:szCs w:val="32"/>
          <w:lang w:val="en-US" w:eastAsia="zh-CN"/>
        </w:rPr>
        <w:t xml:space="preserve">                                2025年</w:t>
      </w:r>
      <w:r>
        <w:rPr>
          <w:rFonts w:hint="eastAsia" w:ascii="Times New Roman" w:hAnsi="Times New Roman" w:cs="Times New Roman"/>
          <w:sz w:val="32"/>
          <w:szCs w:val="32"/>
          <w:lang w:val="en-US" w:eastAsia="zh-CN"/>
        </w:rPr>
        <w:t>12</w:t>
      </w:r>
      <w:r>
        <w:rPr>
          <w:rFonts w:hint="default" w:ascii="Times New Roman" w:hAnsi="Times New Roman" w:eastAsia="仿宋_GB2312" w:cs="Times New Roman"/>
          <w:sz w:val="32"/>
          <w:szCs w:val="32"/>
          <w:lang w:val="en-US" w:eastAsia="zh-CN"/>
        </w:rPr>
        <w:t>月</w:t>
      </w:r>
      <w:r>
        <w:rPr>
          <w:rFonts w:hint="eastAsia" w:ascii="Times New Roman" w:hAnsi="Times New Roman" w:cs="Times New Roman"/>
          <w:sz w:val="32"/>
          <w:szCs w:val="32"/>
          <w:lang w:val="en-US" w:eastAsia="zh-CN"/>
        </w:rPr>
        <w:t>9</w:t>
      </w:r>
      <w:r>
        <w:rPr>
          <w:rFonts w:hint="default" w:ascii="Times New Roman" w:hAnsi="Times New Roman" w:eastAsia="仿宋_GB2312" w:cs="Times New Roman"/>
          <w:sz w:val="32"/>
          <w:szCs w:val="32"/>
          <w:lang w:val="en-US" w:eastAsia="zh-CN"/>
        </w:rPr>
        <w:t>日</w:t>
      </w:r>
      <w:r>
        <w:rPr>
          <w:rFonts w:hint="eastAsia" w:ascii="Times New Roman" w:hAnsi="Times New Roman" w:eastAsia="仿宋_GB2312"/>
          <w:sz w:val="32"/>
          <w:szCs w:val="32"/>
          <w:lang w:val="en-US" w:eastAsia="zh-CN"/>
        </w:rPr>
        <w:t xml:space="preserve">  </w:t>
      </w:r>
    </w:p>
    <w:p w14:paraId="7C3C4A39">
      <w:pPr>
        <w:spacing w:line="576" w:lineRule="exact"/>
        <w:ind w:firstLine="280" w:firstLineChars="100"/>
        <w:rPr>
          <w:rFonts w:hint="default" w:ascii="Times New Roman" w:hAnsi="Times New Roman"/>
          <w:lang w:val="en-US" w:eastAsia="zh-CN"/>
        </w:rPr>
      </w:pPr>
      <w:r>
        <w:rPr>
          <w:rFonts w:hint="default" w:ascii="Times New Roman" w:hAnsi="Times New Roman" w:eastAsia="仿宋_GB2312" w:cs="Times New Roman"/>
          <w:color w:val="000000"/>
          <w:sz w:val="28"/>
          <w:szCs w:val="28"/>
          <w:lang w:eastAsia="zh-CN"/>
        </w:rPr>
        <w:t>广元市昭化生态环境局办公室</w:t>
      </w:r>
      <w:r>
        <w:rPr>
          <w:rFonts w:hint="default" w:ascii="Times New Roman" w:hAnsi="Times New Roman" w:eastAsia="仿宋_GB2312" w:cs="Times New Roman"/>
          <w:color w:val="000000"/>
          <w:sz w:val="28"/>
          <w:szCs w:val="28"/>
          <w:lang w:eastAsia="zh-C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76200</wp:posOffset>
                </wp:positionV>
                <wp:extent cx="5600700" cy="0"/>
                <wp:effectExtent l="0" t="4445" r="0" b="5080"/>
                <wp:wrapNone/>
                <wp:docPr id="12" name="直接连接符 1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6pt;height:0pt;width:441pt;z-index:251660288;mso-width-relative:page;mso-height-relative:page;" filled="f" stroked="t" coordsize="21600,21600" o:gfxdata="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cn77nSAAAABgEAAA8AAAAAAAAAAQAgAAAAIgAAAGRycy9kb3ducmV2LnhtbFBLAQIUABQA&#10;AAAIAIdO4kB9UKJx9gEAAOYDAAAOAAAAAAAAAAEAIAAAACEBAABkcnMvZTJvRG9jLnhtbFBLBQYA&#10;AAAABgAGAFkBAACJ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sz w:val="28"/>
          <w:szCs w:val="28"/>
          <w:lang w:eastAsia="zh-CN"/>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396240</wp:posOffset>
                </wp:positionV>
                <wp:extent cx="5600700" cy="0"/>
                <wp:effectExtent l="0" t="4445" r="0" b="5080"/>
                <wp:wrapNone/>
                <wp:docPr id="8" name="直接连接符 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1.2pt;height:0pt;width:441pt;z-index:251661312;mso-width-relative:page;mso-height-relative:page;" filled="f" stroked="t" coordsize="21600,21600" o:gfxdata="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YJaBfTAAAABgEAAA8AAAAAAAAAAQAgAAAAIgAAAGRycy9kb3ducmV2LnhtbFBLAQIUABQA&#10;AAAIAIdO4kD8Wt359QEAAOQDAAAOAAAAAAAAAAEAIAAAACIBAABkcnMvZTJvRG9jLnhtbFBLBQYA&#10;AAAABgAGAFkBAACJ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sz w:val="28"/>
          <w:szCs w:val="28"/>
          <w:lang w:eastAsia="zh-CN"/>
        </w:rPr>
        <w:t xml:space="preserve"> </w:t>
      </w:r>
      <w:r>
        <w:rPr>
          <w:rFonts w:hint="default" w:ascii="Times New Roman" w:hAnsi="Times New Roman" w:eastAsia="仿宋_GB2312" w:cs="Times New Roman"/>
          <w:color w:val="auto"/>
          <w:kern w:val="0"/>
          <w:sz w:val="28"/>
          <w:szCs w:val="28"/>
        </w:rPr>
        <w:t xml:space="preserve">    </w:t>
      </w:r>
      <w:r>
        <w:rPr>
          <w:rFonts w:hint="eastAsia" w:ascii="Times New Roman" w:hAnsi="Times New Roman" w:eastAsia="仿宋_GB2312" w:cs="Times New Roman"/>
          <w:color w:val="auto"/>
          <w:kern w:val="0"/>
          <w:sz w:val="28"/>
          <w:szCs w:val="28"/>
          <w:lang w:val="en-US" w:eastAsia="zh-CN"/>
        </w:rPr>
        <w:t xml:space="preserve">          </w:t>
      </w:r>
      <w:r>
        <w:rPr>
          <w:rFonts w:hint="default" w:ascii="Times New Roman" w:hAnsi="Times New Roman" w:eastAsia="仿宋_GB2312" w:cs="Times New Roman"/>
          <w:color w:val="auto"/>
          <w:kern w:val="0"/>
          <w:sz w:val="28"/>
          <w:szCs w:val="28"/>
        </w:rPr>
        <w:t>2</w:t>
      </w:r>
      <w:r>
        <w:rPr>
          <w:rFonts w:hint="eastAsia" w:ascii="Times New Roman" w:hAnsi="Times New Roman" w:eastAsia="仿宋_GB2312" w:cs="Times New Roman"/>
          <w:color w:val="auto"/>
          <w:kern w:val="0"/>
          <w:sz w:val="28"/>
          <w:szCs w:val="28"/>
          <w:lang w:val="en-US" w:eastAsia="zh-CN"/>
        </w:rPr>
        <w:t>025</w:t>
      </w:r>
      <w:r>
        <w:rPr>
          <w:rFonts w:hint="default" w:ascii="Times New Roman" w:hAnsi="Times New Roman" w:eastAsia="仿宋_GB2312" w:cs="Times New Roman"/>
          <w:color w:val="auto"/>
          <w:kern w:val="0"/>
          <w:sz w:val="28"/>
          <w:szCs w:val="28"/>
        </w:rPr>
        <w:t>年</w:t>
      </w:r>
      <w:r>
        <w:rPr>
          <w:rFonts w:hint="eastAsia" w:ascii="Times New Roman" w:hAnsi="Times New Roman" w:cs="Times New Roman"/>
          <w:color w:val="auto"/>
          <w:kern w:val="0"/>
          <w:sz w:val="28"/>
          <w:szCs w:val="28"/>
          <w:lang w:val="en-US" w:eastAsia="zh-CN"/>
        </w:rPr>
        <w:t>12</w:t>
      </w:r>
      <w:r>
        <w:rPr>
          <w:rFonts w:hint="default" w:ascii="Times New Roman" w:hAnsi="Times New Roman" w:eastAsia="仿宋_GB2312" w:cs="Times New Roman"/>
          <w:color w:val="auto"/>
          <w:kern w:val="0"/>
          <w:sz w:val="28"/>
          <w:szCs w:val="28"/>
        </w:rPr>
        <w:t>月</w:t>
      </w:r>
      <w:r>
        <w:rPr>
          <w:rFonts w:hint="eastAsia" w:ascii="Times New Roman" w:hAnsi="Times New Roman" w:cs="Times New Roman"/>
          <w:color w:val="auto"/>
          <w:kern w:val="0"/>
          <w:sz w:val="28"/>
          <w:szCs w:val="28"/>
          <w:lang w:val="en-US" w:eastAsia="zh-CN"/>
        </w:rPr>
        <w:t>9</w:t>
      </w:r>
      <w:r>
        <w:rPr>
          <w:rFonts w:hint="default" w:ascii="Times New Roman" w:hAnsi="Times New Roman" w:eastAsia="仿宋_GB2312" w:cs="Times New Roman"/>
          <w:color w:val="auto"/>
          <w:kern w:val="0"/>
          <w:sz w:val="28"/>
          <w:szCs w:val="28"/>
        </w:rPr>
        <w:t>日</w:t>
      </w:r>
      <w:r>
        <w:rPr>
          <w:rFonts w:hint="eastAsia" w:ascii="Times New Roman" w:hAnsi="Times New Roman" w:eastAsia="仿宋_GB2312" w:cs="Times New Roman"/>
          <w:color w:val="auto"/>
          <w:kern w:val="0"/>
          <w:sz w:val="28"/>
          <w:szCs w:val="28"/>
          <w:lang w:val="en-US" w:eastAsia="zh-CN"/>
        </w:rPr>
        <w:t xml:space="preserve"> 印</w:t>
      </w:r>
    </w:p>
    <w:sectPr>
      <w:footerReference r:id="rId5" w:type="default"/>
      <w:pgSz w:w="11906" w:h="16838"/>
      <w:pgMar w:top="2098" w:right="1474" w:bottom="1984" w:left="1587" w:header="1020" w:footer="1304"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89629">
    <w:pPr>
      <w:pStyle w:val="8"/>
      <w:tabs>
        <w:tab w:val="left" w:pos="7695"/>
        <w:tab w:val="clear" w:pos="4153"/>
      </w:tabs>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0B0981">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50B0981">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1NmVjYjQwN2M1Mzc1Y2IzZmE2MWZhZmUxMWFjMjQifQ=="/>
  </w:docVars>
  <w:rsids>
    <w:rsidRoot w:val="00000000"/>
    <w:rsid w:val="004408FF"/>
    <w:rsid w:val="00846033"/>
    <w:rsid w:val="011E0236"/>
    <w:rsid w:val="013B4944"/>
    <w:rsid w:val="01B40E0C"/>
    <w:rsid w:val="04552C06"/>
    <w:rsid w:val="055827F1"/>
    <w:rsid w:val="064F49ED"/>
    <w:rsid w:val="06726EFB"/>
    <w:rsid w:val="086223E6"/>
    <w:rsid w:val="098B3F8E"/>
    <w:rsid w:val="09C64F56"/>
    <w:rsid w:val="09D8004E"/>
    <w:rsid w:val="0A2212BB"/>
    <w:rsid w:val="0A932835"/>
    <w:rsid w:val="0AF2425E"/>
    <w:rsid w:val="0BA4055E"/>
    <w:rsid w:val="0BF16B71"/>
    <w:rsid w:val="0C61547A"/>
    <w:rsid w:val="0D5A0848"/>
    <w:rsid w:val="0DE21F4E"/>
    <w:rsid w:val="0DFC0C8A"/>
    <w:rsid w:val="0F0846CA"/>
    <w:rsid w:val="0F6949B3"/>
    <w:rsid w:val="11AB0C44"/>
    <w:rsid w:val="11D279B5"/>
    <w:rsid w:val="11ED1C8A"/>
    <w:rsid w:val="124F10CD"/>
    <w:rsid w:val="12AE5347"/>
    <w:rsid w:val="13E1581F"/>
    <w:rsid w:val="14BC1DE8"/>
    <w:rsid w:val="15155054"/>
    <w:rsid w:val="1683077C"/>
    <w:rsid w:val="18153CE9"/>
    <w:rsid w:val="18FF22A3"/>
    <w:rsid w:val="1ADD1137"/>
    <w:rsid w:val="1AEE0075"/>
    <w:rsid w:val="1CC50FF2"/>
    <w:rsid w:val="1D71569B"/>
    <w:rsid w:val="1E0565AE"/>
    <w:rsid w:val="1FC906EB"/>
    <w:rsid w:val="201645FD"/>
    <w:rsid w:val="20EE50D7"/>
    <w:rsid w:val="21AD7E32"/>
    <w:rsid w:val="22B91715"/>
    <w:rsid w:val="22DA501F"/>
    <w:rsid w:val="23305E7B"/>
    <w:rsid w:val="23D42CAA"/>
    <w:rsid w:val="24CF3471"/>
    <w:rsid w:val="266B176E"/>
    <w:rsid w:val="26E72CF4"/>
    <w:rsid w:val="28377363"/>
    <w:rsid w:val="28AE7E93"/>
    <w:rsid w:val="28D17E71"/>
    <w:rsid w:val="292C49EE"/>
    <w:rsid w:val="2B8676FA"/>
    <w:rsid w:val="2C8114F5"/>
    <w:rsid w:val="2DF45CF7"/>
    <w:rsid w:val="2E082011"/>
    <w:rsid w:val="2E47051C"/>
    <w:rsid w:val="2F567208"/>
    <w:rsid w:val="2FF6409F"/>
    <w:rsid w:val="30913CD1"/>
    <w:rsid w:val="30AE03DF"/>
    <w:rsid w:val="30C5430B"/>
    <w:rsid w:val="31E25969"/>
    <w:rsid w:val="36E96615"/>
    <w:rsid w:val="36F80606"/>
    <w:rsid w:val="375C6DE7"/>
    <w:rsid w:val="39E8238A"/>
    <w:rsid w:val="3B245E6D"/>
    <w:rsid w:val="3E0C2BE9"/>
    <w:rsid w:val="400B6AAF"/>
    <w:rsid w:val="402E7102"/>
    <w:rsid w:val="40D4008C"/>
    <w:rsid w:val="42162288"/>
    <w:rsid w:val="42834CC6"/>
    <w:rsid w:val="42B06D43"/>
    <w:rsid w:val="43BF235B"/>
    <w:rsid w:val="461D1E37"/>
    <w:rsid w:val="47D8176D"/>
    <w:rsid w:val="485458B8"/>
    <w:rsid w:val="4A761B16"/>
    <w:rsid w:val="4B8323A0"/>
    <w:rsid w:val="4CA02E7A"/>
    <w:rsid w:val="4DEB3C84"/>
    <w:rsid w:val="4E102C63"/>
    <w:rsid w:val="50FB4B23"/>
    <w:rsid w:val="52B92EE7"/>
    <w:rsid w:val="52C141FE"/>
    <w:rsid w:val="53EE4E13"/>
    <w:rsid w:val="54BF6853"/>
    <w:rsid w:val="565A3421"/>
    <w:rsid w:val="57743881"/>
    <w:rsid w:val="58EA204C"/>
    <w:rsid w:val="5A166188"/>
    <w:rsid w:val="5ACC6005"/>
    <w:rsid w:val="5B371B91"/>
    <w:rsid w:val="5BD448EE"/>
    <w:rsid w:val="5C901178"/>
    <w:rsid w:val="5FA12D39"/>
    <w:rsid w:val="62161F3E"/>
    <w:rsid w:val="62FF4D34"/>
    <w:rsid w:val="659F7D1B"/>
    <w:rsid w:val="65AC2861"/>
    <w:rsid w:val="65C31028"/>
    <w:rsid w:val="660D4C01"/>
    <w:rsid w:val="67332E10"/>
    <w:rsid w:val="69CA7330"/>
    <w:rsid w:val="6A154662"/>
    <w:rsid w:val="6A2C68A1"/>
    <w:rsid w:val="6B2C35A2"/>
    <w:rsid w:val="6B8472DD"/>
    <w:rsid w:val="6D0A4613"/>
    <w:rsid w:val="6DE9247B"/>
    <w:rsid w:val="6E623FDB"/>
    <w:rsid w:val="6E9B00D1"/>
    <w:rsid w:val="6EDB7958"/>
    <w:rsid w:val="6EEE40F5"/>
    <w:rsid w:val="6F5933BB"/>
    <w:rsid w:val="6F9C5A16"/>
    <w:rsid w:val="708659B7"/>
    <w:rsid w:val="70DA60AB"/>
    <w:rsid w:val="71042446"/>
    <w:rsid w:val="7416564C"/>
    <w:rsid w:val="746E36DA"/>
    <w:rsid w:val="75232716"/>
    <w:rsid w:val="757545F4"/>
    <w:rsid w:val="76903886"/>
    <w:rsid w:val="76B059EB"/>
    <w:rsid w:val="77ED700C"/>
    <w:rsid w:val="793C47B8"/>
    <w:rsid w:val="798412AA"/>
    <w:rsid w:val="79A436FA"/>
    <w:rsid w:val="7A32659D"/>
    <w:rsid w:val="7AF16884"/>
    <w:rsid w:val="7C68795D"/>
    <w:rsid w:val="7CB63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76" w:lineRule="exact"/>
    </w:pPr>
    <w:rPr>
      <w:rFonts w:ascii="等线" w:hAnsi="等线" w:eastAsia="仿宋_GB2312" w:cs="等线"/>
      <w:sz w:val="32"/>
      <w:szCs w:val="22"/>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240" w:lineRule="auto"/>
      <w:jc w:val="center"/>
      <w:outlineLvl w:val="0"/>
    </w:pPr>
    <w:rPr>
      <w:rFonts w:eastAsia="宋体"/>
      <w:b/>
      <w:kern w:val="44"/>
      <w:sz w:val="44"/>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autoRedefine/>
    <w:qFormat/>
    <w:uiPriority w:val="0"/>
    <w:pPr>
      <w:ind w:firstLine="555"/>
    </w:pPr>
    <w:rPr>
      <w:rFonts w:eastAsia="仿宋_GB2312"/>
      <w:sz w:val="28"/>
    </w:rPr>
  </w:style>
  <w:style w:type="paragraph" w:styleId="4">
    <w:name w:val="Salutation"/>
    <w:basedOn w:val="1"/>
    <w:next w:val="1"/>
    <w:qFormat/>
    <w:uiPriority w:val="0"/>
    <w:rPr>
      <w:kern w:val="0"/>
      <w:sz w:val="24"/>
      <w:szCs w:val="20"/>
    </w:rPr>
  </w:style>
  <w:style w:type="paragraph" w:styleId="5">
    <w:name w:val="Body Text"/>
    <w:basedOn w:val="1"/>
    <w:next w:val="6"/>
    <w:autoRedefine/>
    <w:qFormat/>
    <w:uiPriority w:val="0"/>
    <w:pPr>
      <w:widowControl/>
      <w:spacing w:line="360" w:lineRule="auto"/>
    </w:pPr>
    <w:rPr>
      <w:color w:val="FF0000"/>
    </w:rPr>
  </w:style>
  <w:style w:type="paragraph" w:styleId="6">
    <w:name w:val="Body Text First Indent"/>
    <w:basedOn w:val="5"/>
    <w:next w:val="1"/>
    <w:qFormat/>
    <w:uiPriority w:val="0"/>
    <w:pPr>
      <w:widowControl w:val="0"/>
      <w:snapToGrid/>
      <w:spacing w:before="0" w:after="120" w:line="240" w:lineRule="auto"/>
      <w:ind w:right="0" w:firstLine="420" w:firstLineChars="100"/>
    </w:pPr>
    <w:rPr>
      <w:kern w:val="2"/>
      <w:sz w:val="21"/>
    </w:rPr>
  </w:style>
  <w:style w:type="paragraph" w:styleId="7">
    <w:name w:val="Plain Text"/>
    <w:basedOn w:val="1"/>
    <w:autoRedefine/>
    <w:qFormat/>
    <w:uiPriority w:val="0"/>
    <w:rPr>
      <w:rFonts w:ascii="宋体" w:hAnsi="Courier New" w:cs="Times New Roman"/>
      <w:szCs w:val="22"/>
    </w:rPr>
  </w:style>
  <w:style w:type="paragraph" w:styleId="8">
    <w:name w:val="footer"/>
    <w:basedOn w:val="1"/>
    <w:next w:val="1"/>
    <w:autoRedefine/>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customStyle="1" w:styleId="13">
    <w:name w:val="段"/>
    <w:autoRedefine/>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paragraph" w:customStyle="1" w:styleId="14">
    <w:name w:val="Default"/>
    <w:autoRedefine/>
    <w:qFormat/>
    <w:uiPriority w:val="0"/>
    <w:pPr>
      <w:widowControl w:val="0"/>
      <w:autoSpaceDE w:val="0"/>
      <w:autoSpaceDN w:val="0"/>
      <w:adjustRightInd w:val="0"/>
      <w:spacing w:line="440" w:lineRule="exact"/>
      <w:jc w:val="both"/>
    </w:pPr>
    <w:rPr>
      <w:rFonts w:ascii="华文中宋" w:hAnsi="Times New Roman" w:eastAsia="华文中宋" w:cs="华文中宋"/>
      <w:color w:val="000000"/>
      <w:sz w:val="24"/>
      <w:szCs w:val="24"/>
      <w:lang w:val="en-US" w:eastAsia="zh-CN" w:bidi="ar-SA"/>
    </w:rPr>
  </w:style>
  <w:style w:type="paragraph" w:styleId="15">
    <w:name w:val="List Paragraph"/>
    <w:basedOn w:val="1"/>
    <w:autoRedefine/>
    <w:qFormat/>
    <w:uiPriority w:val="99"/>
    <w:pPr>
      <w:spacing w:line="360" w:lineRule="auto"/>
      <w:ind w:firstLine="420" w:firstLineChars="200"/>
    </w:pPr>
    <w:rPr>
      <w:rFonts w:cs="宋体"/>
      <w:color w:val="000000"/>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60e38f7f-a4e1-442f-82e7-4c2f2f606bb9</errorID>
      <errorWord>（</errorWord>
      <group>L1_Punc</group>
      <groupName>标点问题</groupName>
      <ability>L2_Punc</ability>
      <abilityName>标点符号检查</abilityName>
      <candidateList/>
      <explain>同一形式括号套用。</explain>
      <paraID> 418813F</paraID>
      <start>148</start>
      <end>149</end>
      <status>ignored</status>
      <modifiedWord/>
      <trackRevisions>false</trackRevisions>
    </reviewItem>
    <reviewItem>
      <errorID>0547177e-6ae0-4a4b-9909-5f848429d7cc</errorID>
      <errorWord>）</errorWord>
      <group>L1_Punc</group>
      <groupName>标点问题</groupName>
      <ability>L2_Punc</ability>
      <abilityName>标点符号检查</abilityName>
      <candidateList/>
      <explain>同一形式括号套用。</explain>
      <paraID> 418813F</paraID>
      <start>150</start>
      <end>151</end>
      <status>ignored</status>
      <modifiedWord/>
      <trackRevisions>false</trackRevisions>
    </reviewItem>
    <reviewItem>
      <errorID>cae3d6cb-7957-47f5-8de0-5c5782f81955</errorID>
      <errorWord>期</errorWord>
      <group>L1_Word</group>
      <groupName>字词问题</groupName>
      <ability>L2_Typo</ability>
      <abilityName>字词错误</abilityName>
      <candidateList>
        <item>期间</item>
      </candidateList>
      <explain>〈名〉某个时期里面：农忙～｜春节～｜抗战～。</explain>
      <paraID>71C24D7B</paraID>
      <start>47</start>
      <end>49</end>
      <status>modified</status>
      <modifiedWord>期间</modifiedWord>
      <trackRevisions>false</trackRevisions>
    </reviewItem>
    <reviewItem>
      <errorID>0af4e2b1-a24a-4a85-94d8-0649a3dd882c</errorID>
      <errorWord>砂袋</errorWord>
      <group>L1_Word</group>
      <groupName>字词问题</groupName>
      <ability>L2_Variant</ability>
      <abilityName>异形词</abilityName>
      <candidateList>
        <item>沙袋</item>
      </candidateList>
      <explain>词汇[砂袋]的规范词形写作[沙袋]。</explain>
      <paraID>1CE1DF63</paraID>
      <start>78</start>
      <end>80</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ca93f7-1b8a-496e-9032-f6910de524b3}">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2475</Words>
  <Characters>2656</Characters>
  <Lines>0</Lines>
  <Paragraphs>0</Paragraphs>
  <TotalTime>49</TotalTime>
  <ScaleCrop>false</ScaleCrop>
  <LinksUpToDate>false</LinksUpToDate>
  <CharactersWithSpaces>2718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yjl</dc:creator>
  <cp:lastModifiedBy>石桐</cp:lastModifiedBy>
  <cp:lastPrinted>2025-12-09T07:49:53Z</cp:lastPrinted>
  <dcterms:modified xsi:type="dcterms:W3CDTF">2025-12-09T07:50:09Z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2D3BBDB86DC7463D9159B42BC0E80746_13</vt:lpwstr>
  </property>
  <property fmtid="{D5CDD505-2E9C-101B-9397-08002B2CF9AE}" pid="4" name="KSOTemplateDocerSaveRecord">
    <vt:lpwstr>eyJoZGlkIjoiMTk4MGViNDY3YThkZGMyOTgxMjJlZjZlNjdiMWMxZGEiLCJ1c2VySWQiOiIyNjUzOTIwOTkifQ==</vt:lpwstr>
  </property>
</Properties>
</file>