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5BE61">
      <w:pPr>
        <w:spacing w:line="240" w:lineRule="auto"/>
        <w:jc w:val="distribute"/>
        <w:rPr>
          <w:rFonts w:ascii="Times New Roman" w:hAnsi="Times New Roman" w:eastAsia="方正小标宋简体" w:cs="Times New Roman"/>
          <w:b/>
          <w:bCs/>
          <w:color w:val="FF0000"/>
          <w:spacing w:val="-20"/>
          <w:w w:val="85"/>
          <w:kern w:val="2"/>
          <w:sz w:val="100"/>
          <w:szCs w:val="100"/>
          <w:lang w:eastAsia="zh-CN"/>
        </w:rPr>
      </w:pPr>
      <w:r>
        <w:rPr>
          <w:rFonts w:ascii="Times New Roman" w:hAnsi="Times New Roman" w:eastAsia="方正小标宋简体" w:cs="Times New Roman"/>
          <w:b/>
          <w:bCs/>
          <w:color w:val="FF0000"/>
          <w:spacing w:val="-20"/>
          <w:w w:val="85"/>
          <w:kern w:val="2"/>
          <w:sz w:val="100"/>
          <w:szCs w:val="100"/>
          <w:lang w:eastAsia="zh-CN"/>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891540</wp:posOffset>
                </wp:positionV>
                <wp:extent cx="5660390" cy="635"/>
                <wp:effectExtent l="0" t="25400" r="16510" b="31115"/>
                <wp:wrapNone/>
                <wp:docPr id="1" name="直接连接符 1"/>
                <wp:cNvGraphicFramePr/>
                <a:graphic xmlns:a="http://schemas.openxmlformats.org/drawingml/2006/main">
                  <a:graphicData uri="http://schemas.microsoft.com/office/word/2010/wordprocessingShape">
                    <wps:wsp>
                      <wps:cNvCnPr/>
                      <wps:spPr>
                        <a:xfrm>
                          <a:off x="0" y="0"/>
                          <a:ext cx="5660390" cy="635"/>
                        </a:xfrm>
                        <a:prstGeom prst="line">
                          <a:avLst/>
                        </a:prstGeom>
                        <a:ln w="5080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pt;margin-top:70.2pt;height:0.05pt;width:445.7pt;z-index:251659264;mso-width-relative:page;mso-height-relative:page;" filled="f" stroked="t" coordsize="21600,21600" o:gfxdata="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8IBs2wAAAAoBAAAPAAAAAAAAAAEAIAAAACIAAABkcnMvZG93bnJl&#10;di54bWxQSwECFAAUAAAACACHTuJAZe9DbPoBAADtAwAADgAAAAAAAAABACAAAAAqAQAAZHJzL2Uy&#10;b0RvYy54bWxQSwUGAAAAAAYABgBZAQAAlgUAAAAA&#10;">
                <v:fill on="f" focussize="0,0"/>
                <v:stroke weight="4pt" color="#FF0000" linestyle="thickThin" joinstyle="round"/>
                <v:imagedata o:title=""/>
                <o:lock v:ext="edit" aspectratio="f"/>
              </v:line>
            </w:pict>
          </mc:Fallback>
        </mc:AlternateContent>
      </w:r>
      <w:r>
        <w:rPr>
          <w:rFonts w:ascii="Times New Roman" w:hAnsi="Times New Roman" w:eastAsia="方正小标宋简体" w:cs="Times New Roman"/>
          <w:b/>
          <w:bCs/>
          <w:color w:val="FF0000"/>
          <w:spacing w:val="-20"/>
          <w:w w:val="85"/>
          <w:kern w:val="2"/>
          <w:sz w:val="100"/>
          <w:szCs w:val="100"/>
          <w:lang w:eastAsia="zh-CN"/>
        </w:rPr>
        <w:t>广元市昭化生态环境局</w:t>
      </w:r>
    </w:p>
    <w:p w14:paraId="0837AE8C">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Times New Roman" w:hAnsi="Times New Roman" w:cs="Times New Roman"/>
          <w:szCs w:val="32"/>
          <w:lang w:eastAsia="zh-CN"/>
        </w:rPr>
      </w:pPr>
      <w:r>
        <w:rPr>
          <w:rFonts w:ascii="Times New Roman" w:hAnsi="Times New Roman" w:cs="Times New Roman"/>
          <w:szCs w:val="32"/>
          <w:lang w:eastAsia="zh-CN"/>
        </w:rPr>
        <w:t>昭环办函〔202</w:t>
      </w:r>
      <w:r>
        <w:rPr>
          <w:rFonts w:hint="eastAsia" w:ascii="Times New Roman" w:hAnsi="Times New Roman" w:cs="Times New Roman"/>
          <w:szCs w:val="32"/>
          <w:lang w:val="en-US" w:eastAsia="zh-CN"/>
        </w:rPr>
        <w:t>5</w:t>
      </w:r>
      <w:r>
        <w:rPr>
          <w:rFonts w:ascii="Times New Roman" w:hAnsi="Times New Roman" w:cs="Times New Roman"/>
          <w:szCs w:val="32"/>
          <w:lang w:eastAsia="zh-CN"/>
        </w:rPr>
        <w:t>〕</w:t>
      </w:r>
      <w:r>
        <w:rPr>
          <w:rFonts w:hint="eastAsia" w:ascii="Times New Roman" w:hAnsi="Times New Roman" w:cs="Times New Roman"/>
          <w:szCs w:val="32"/>
          <w:lang w:val="en-US" w:eastAsia="zh-CN"/>
        </w:rPr>
        <w:t>18</w:t>
      </w:r>
      <w:r>
        <w:rPr>
          <w:rFonts w:ascii="Times New Roman" w:hAnsi="Times New Roman" w:cs="Times New Roman"/>
          <w:szCs w:val="32"/>
          <w:lang w:eastAsia="zh-CN"/>
        </w:rPr>
        <w:t>号</w:t>
      </w:r>
    </w:p>
    <w:p w14:paraId="2AA34AB1">
      <w:pPr>
        <w:pStyle w:val="2"/>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ascii="Times New Roman" w:hAnsi="Times New Roman" w:cs="Times New Roman"/>
          <w:lang w:eastAsia="zh-CN"/>
        </w:rPr>
      </w:pPr>
    </w:p>
    <w:p w14:paraId="697257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20"/>
          <w:sz w:val="44"/>
          <w:szCs w:val="44"/>
          <w:lang w:eastAsia="zh-CN"/>
        </w:rPr>
        <w:t>广元市昭化生态环境局</w:t>
      </w:r>
    </w:p>
    <w:p w14:paraId="6EC2CF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0"/>
          <w:kern w:val="0"/>
          <w:sz w:val="44"/>
          <w:szCs w:val="44"/>
          <w:lang w:val="en-US" w:eastAsia="zh-CN"/>
        </w:rPr>
        <w:t>关于广元市昭化区昭化古城地热资源勘查项目环境影响报告表的批复</w:t>
      </w:r>
    </w:p>
    <w:p w14:paraId="78DBF4F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sz w:val="32"/>
          <w:szCs w:val="32"/>
        </w:rPr>
      </w:pPr>
    </w:p>
    <w:p w14:paraId="10163721">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广元市昭化区昭盛文旅康养发展有限公司： </w:t>
      </w:r>
    </w:p>
    <w:p w14:paraId="7EBA43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你公司报送的《广元市昭化区昭化古城地热资源勘查项目环境影响报告表》（以下简称《报告表》）收悉。经研究，现批复如下：</w:t>
      </w:r>
    </w:p>
    <w:p w14:paraId="7E81EA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黑体"/>
          <w:sz w:val="32"/>
          <w:szCs w:val="32"/>
          <w:lang w:val="en-US" w:eastAsia="zh-CN"/>
        </w:rPr>
        <w:t>一、项目基本情况</w:t>
      </w:r>
    </w:p>
    <w:p w14:paraId="6783B0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黑体"/>
          <w:sz w:val="32"/>
          <w:szCs w:val="32"/>
        </w:rPr>
        <mc:AlternateContent>
          <mc:Choice Requires="wps">
            <w:drawing>
              <wp:anchor distT="0" distB="0" distL="114300" distR="114300" simplePos="0" relativeHeight="251663360" behindDoc="0" locked="0" layoutInCell="1" allowOverlap="1">
                <wp:simplePos x="0" y="0"/>
                <wp:positionH relativeFrom="column">
                  <wp:posOffset>-59055</wp:posOffset>
                </wp:positionH>
                <wp:positionV relativeFrom="paragraph">
                  <wp:posOffset>3015615</wp:posOffset>
                </wp:positionV>
                <wp:extent cx="5739130" cy="635"/>
                <wp:effectExtent l="0" t="17145" r="6350" b="27940"/>
                <wp:wrapNone/>
                <wp:docPr id="5" name="直接连接符 5"/>
                <wp:cNvGraphicFramePr/>
                <a:graphic xmlns:a="http://schemas.openxmlformats.org/drawingml/2006/main">
                  <a:graphicData uri="http://schemas.microsoft.com/office/word/2010/wordprocessingShape">
                    <wps:wsp>
                      <wps:cNvCnPr/>
                      <wps:spPr>
                        <a:xfrm>
                          <a:off x="0" y="0"/>
                          <a:ext cx="5739130" cy="635"/>
                        </a:xfrm>
                        <a:prstGeom prst="line">
                          <a:avLst/>
                        </a:prstGeom>
                        <a:ln w="34925"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65pt;margin-top:237.45pt;height:0.05pt;width:451.9pt;z-index:251663360;mso-width-relative:page;mso-height-relative:page;" filled="f" stroked="t" coordsize="21600,21600" o:gfxdata="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WC2r2QAAAAoBAAAPAAAAAAAAAAEAIAAAACIAAABkcnMvZG93bnJl&#10;di54bWxQSwECFAAUAAAACACHTuJAH9aiNPwBAADvAwAADgAAAAAAAAABACAAAAAoAQAAZHJzL2Uy&#10;b0RvYy54bWxQSwUGAAAAAAYABgBZAQAAlgUAAAAA&#10;">
                <v:fill on="f" focussize="0,0"/>
                <v:stroke weight="2.75pt" color="#FF0000" linestyle="thickThin" joinstyle="round"/>
                <v:imagedata o:title=""/>
                <o:lock v:ext="edit" aspectratio="f"/>
              </v:line>
            </w:pict>
          </mc:Fallback>
        </mc:AlternateContent>
      </w:r>
      <w:r>
        <w:rPr>
          <w:rFonts w:ascii="Times New Roman" w:hAnsi="Times New Roman"/>
          <w:sz w:val="32"/>
        </w:rPr>
        <mc:AlternateContent>
          <mc:Choice Requires="wps">
            <w:drawing>
              <wp:anchor distT="0" distB="0" distL="114300" distR="114300" simplePos="0" relativeHeight="251662336" behindDoc="0" locked="0" layoutInCell="1" allowOverlap="1">
                <wp:simplePos x="0" y="0"/>
                <wp:positionH relativeFrom="column">
                  <wp:posOffset>4899025</wp:posOffset>
                </wp:positionH>
                <wp:positionV relativeFrom="paragraph">
                  <wp:posOffset>3099435</wp:posOffset>
                </wp:positionV>
                <wp:extent cx="769620" cy="259080"/>
                <wp:effectExtent l="0" t="0" r="7620" b="0"/>
                <wp:wrapNone/>
                <wp:docPr id="3" name="文本框 3"/>
                <wp:cNvGraphicFramePr/>
                <a:graphic xmlns:a="http://schemas.openxmlformats.org/drawingml/2006/main">
                  <a:graphicData uri="http://schemas.microsoft.com/office/word/2010/wordprocessingShape">
                    <wps:wsp>
                      <wps:cNvSpPr txBox="1"/>
                      <wps:spPr>
                        <a:xfrm>
                          <a:off x="5940425" y="9578975"/>
                          <a:ext cx="769620" cy="2590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EAF21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75pt;margin-top:244.05pt;height:20.4pt;width:60.6pt;z-index:251662336;mso-width-relative:page;mso-height-relative:page;" fillcolor="#FFFFFF [3201]" filled="t" stroked="f" coordsize="21600,21600" o:gfxdata="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ZB/RdcAAAALAQAADwAAAAAAAAABACAAAAAiAAAAZHJzL2Rvd25yZXYueG1sUEsBAhQAFAAAAAgA&#10;h07iQEAohEtfAgAAmgQAAA4AAAAAAAAAAQAgAAAAJgEAAGRycy9lMm9Eb2MueG1sUEsFBgAAAAAG&#10;AAYAWQEAAPcFAAAAAA==&#10;">
                <v:fill on="t" focussize="0,0"/>
                <v:stroke on="f" weight="0.5pt"/>
                <v:imagedata o:title=""/>
                <o:lock v:ext="edit" aspectratio="f"/>
                <v:textbox>
                  <w:txbxContent>
                    <w:p w14:paraId="47EAF21F"/>
                  </w:txbxContent>
                </v:textbox>
              </v:shape>
            </w:pict>
          </mc:Fallback>
        </mc:AlternateContent>
      </w:r>
      <w:r>
        <w:rPr>
          <w:rFonts w:hint="default" w:ascii="Times New Roman" w:hAnsi="Times New Roman" w:eastAsia="仿宋_GB2312" w:cs="Times New Roman"/>
          <w:sz w:val="32"/>
          <w:szCs w:val="32"/>
          <w:lang w:val="en-US" w:eastAsia="zh-CN"/>
        </w:rPr>
        <w:t>该项目位于四川省广元市昭化区昭化镇天雄村，建设性质为新建。项目主体工程为钻探工程，包括场地平整、钻井设备安装、钻井、固井、完井、物探测井、抽（放）水试验等。项目勘查范围面积3.7103km²，勘查目的层为下统嘉陵江组（T1j）地层和三叠系中统雷口坡组（T2l），设计钻探1口勘查井，井深2800m，采用分段钻井工艺，配套建设泥浆循环系统、污水池、岩屑池、表土临时堆场等设施。项目总投资2234.29万元，其中环保投资59.5万元，占总投资比例2.66%。</w:t>
      </w:r>
    </w:p>
    <w:p w14:paraId="7F25BB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审查，项目已取得昭化区发展和改革局备案批复（川投资备【2409-510811-04-01-951922】FGQB-0117号）、矿产资源勘查许可证（证号：T5108002025041040058501，有效期限：2025年4月10日至2030年4月9日）及广元市自然资源局临时用地批复（广自然资函〔2025〕334 号）。该项目在全面落实《报告表》及本批复提出的各项污染防治、生态保护及环境风险防范措施的前提下，从环境保护角度分析，我局同意按照《报告表》所列建设项目的性质、规模、地点、环境保护对策措施进行建设。</w:t>
      </w:r>
    </w:p>
    <w:p w14:paraId="0878BE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黑体"/>
          <w:sz w:val="32"/>
          <w:szCs w:val="32"/>
          <w:lang w:val="en-US" w:eastAsia="zh-CN"/>
        </w:rPr>
        <w:t>二、项目实施过程中重点做好以下工作</w:t>
      </w:r>
    </w:p>
    <w:p w14:paraId="23BE00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（一）严格落实土地保护与复垦措施。</w:t>
      </w:r>
      <w:r>
        <w:rPr>
          <w:rFonts w:hint="default" w:ascii="Times New Roman" w:hAnsi="Times New Roman" w:eastAsia="仿宋_GB2312" w:cs="Times New Roman"/>
          <w:sz w:val="32"/>
          <w:szCs w:val="32"/>
          <w:lang w:val="en-US" w:eastAsia="zh-CN"/>
        </w:rPr>
        <w:t>施工前剥离表层耕植土，集中堆存于表土临时堆场，堆场需采取土工布或塑料膜遮盖、设置草袋土挡墙及截排水沟等防护措施，防止水土流失；项目完工后，除保留井口封井装置区外，其余临时设施全部拆除，表土用于场地复垦，复垦需满足《土地复垦质量控制标准》（TD/T1036-2013）要求。严控施工范围，禁止超占土地，避免破坏周边耕地、植被；施工结束后及时对临时占地进行生态恢复，选用当地乡土植物，恢复区域生态功能。</w:t>
      </w:r>
    </w:p>
    <w:p w14:paraId="526B1A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（二）落实水环境保护措施。</w:t>
      </w:r>
      <w:r>
        <w:rPr>
          <w:rFonts w:hint="default" w:ascii="Times New Roman" w:hAnsi="Times New Roman" w:eastAsia="仿宋_GB2312" w:cs="Times New Roman"/>
          <w:sz w:val="32"/>
          <w:szCs w:val="32"/>
          <w:lang w:val="en-US" w:eastAsia="zh-CN"/>
        </w:rPr>
        <w:t>项目建设过程中严格按照“三同时”要求做好废水处置和回用等处理设施的建设，并确保规范运行。禁止设置排污口，钻井废水全部进入泥浆循环系统回用，不外排；洗井废水经污水池暂存后，由罐车及时外运至四川鑫泓钻井污水处理有限公司处理后达标排放；抽水试验废水用于施工生活、泥浆配置及回灌勘查井，不外排；生活污水经旱厕收集后用于农灌，不外排。</w:t>
      </w:r>
    </w:p>
    <w:p w14:paraId="0BEFF9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（三）落实大气污染防治要求。</w:t>
      </w:r>
      <w:r>
        <w:rPr>
          <w:rFonts w:hint="default" w:ascii="Times New Roman" w:hAnsi="Times New Roman" w:eastAsia="仿宋_GB2312" w:cs="Times New Roman"/>
          <w:sz w:val="32"/>
          <w:szCs w:val="32"/>
          <w:lang w:val="en-US" w:eastAsia="zh-CN"/>
        </w:rPr>
        <w:t>施工扬尘需严格按照《四川省施工场地扬尘排放标准》（GB512682-2020）要求进行控制，重点做好土石方开挖、堆存、钻探施工等各环节扬尘污染治理，因地制宜采取湿法钻孔作业、洒水、覆盖、围挡等措施，有效防控项目施工作业环节粉尘、颗粒物等无组织排放；施工机械选用低油耗、低排放设备，定期维护确保达标运行，确保符合国家和地方标准中工业企业边界大气污染物规定限值，防止项目实施对周边环境造成不良影响。</w:t>
      </w:r>
    </w:p>
    <w:p w14:paraId="38B428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（四）加强噪声污染防治工作。</w:t>
      </w:r>
      <w:r>
        <w:rPr>
          <w:rFonts w:hint="default" w:ascii="Times New Roman" w:hAnsi="Times New Roman" w:eastAsia="仿宋_GB2312" w:cs="Times New Roman"/>
          <w:sz w:val="32"/>
          <w:szCs w:val="32"/>
          <w:lang w:val="en-US" w:eastAsia="zh-CN"/>
        </w:rPr>
        <w:t>选用低噪声钻井设备，钻机、泥浆泵等主要噪声源基础设置减震垫，柴油发电机设置隔声机房；优化井场布局，将噪声源远离南侧、西侧敏感居民点。合理安排施工时间，晚上十点至次日早晨六点之间，禁止开展因生产工艺要求或者特殊需要必须施工以外的其他作业。对噪声超标敏感点，采取加装隔声窗等措施，同时加强与居民沟通，避免环保纠纷。</w:t>
      </w:r>
    </w:p>
    <w:p w14:paraId="292D63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（五）落实固体废物处置要求。</w:t>
      </w:r>
      <w:r>
        <w:rPr>
          <w:rFonts w:hint="default" w:ascii="Times New Roman" w:hAnsi="Times New Roman" w:eastAsia="仿宋_GB2312" w:cs="Times New Roman"/>
          <w:sz w:val="32"/>
          <w:szCs w:val="32"/>
          <w:lang w:val="en-US" w:eastAsia="zh-CN"/>
        </w:rPr>
        <w:t>钻井固废妥善收集经压滤、固化后，交由广元润雨再生资源有限公司脱水，再交由符合环保要求且有接收处理能力的砖厂、水泥厂综合利用，不得随意倾倒或无序堆存；土石方全部回填，无弃方；建筑垃圾分类收集，可回收部分回收利用，其余运至当地指定建筑垃圾临时堆放场所；生活垃圾经垃圾桶收集后，由环卫部门定期清运；废润滑油、废含油手套等危险废物须按照《危险废物贮存污染控制标准》（GB18597—2023）要求进行安全妥善收集和暂存，定期交由有危险废物处理资质的单位安全处置，并严格执行危险废物转移联单制度。</w:t>
      </w:r>
    </w:p>
    <w:p w14:paraId="5609C3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（六）加强环境风险防控。</w:t>
      </w:r>
      <w:r>
        <w:rPr>
          <w:rFonts w:hint="default" w:ascii="Times New Roman" w:hAnsi="Times New Roman" w:eastAsia="仿宋_GB2312" w:cs="Times New Roman"/>
          <w:sz w:val="32"/>
          <w:szCs w:val="32"/>
          <w:lang w:val="en-US" w:eastAsia="zh-CN"/>
        </w:rPr>
        <w:t>落实环境管理人员，建立完善环境管理制度。落实《报告表》提出的各项风险防范措施，严格环境风险物质管理，定期开展环境隐患排查整改，有效预防环境安全事故发生。</w:t>
      </w:r>
    </w:p>
    <w:p w14:paraId="13F2C9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黑体"/>
          <w:sz w:val="32"/>
          <w:szCs w:val="32"/>
          <w:lang w:val="en-US" w:eastAsia="zh-CN"/>
        </w:rPr>
        <w:t>三、其他要求</w:t>
      </w:r>
    </w:p>
    <w:p w14:paraId="1AECA7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（一）</w:t>
      </w:r>
      <w:r>
        <w:rPr>
          <w:rFonts w:hint="default" w:ascii="Times New Roman" w:hAnsi="Times New Roman" w:eastAsia="仿宋_GB2312" w:cs="Times New Roman"/>
          <w:sz w:val="32"/>
          <w:szCs w:val="32"/>
          <w:lang w:val="en-US" w:eastAsia="zh-CN"/>
        </w:rPr>
        <w:t>项目建设必须严格执行 “三同时” 制度，将《报告表》及本批复提出的生态环境保护措施纳入施工设计和施工方案，落实环保投资，确保各项措施同步设计、同步施工、同步投用。</w:t>
      </w:r>
    </w:p>
    <w:p w14:paraId="74909D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（二）</w:t>
      </w:r>
      <w:r>
        <w:rPr>
          <w:rFonts w:hint="default" w:ascii="Times New Roman" w:hAnsi="Times New Roman" w:eastAsia="仿宋_GB2312" w:cs="Times New Roman"/>
          <w:sz w:val="32"/>
          <w:szCs w:val="32"/>
          <w:lang w:val="en-US" w:eastAsia="zh-CN"/>
        </w:rPr>
        <w:t>项目施工期间，你公司应设立环保管理机构，明确专人负责日常环境管理，做好环保措施落实记录，加强环境监理，对环保措施实施情况全程监督。</w:t>
      </w:r>
    </w:p>
    <w:p w14:paraId="0F9D31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楷体_GB2312" w:cs="方正楷体_GB2312"/>
          <w:sz w:val="32"/>
          <w:szCs w:val="32"/>
          <w:lang w:val="en-US" w:eastAsia="zh-CN"/>
        </w:rPr>
        <w:t>（三）</w:t>
      </w:r>
      <w:r>
        <w:rPr>
          <w:rFonts w:hint="default" w:ascii="Times New Roman" w:hAnsi="Times New Roman" w:eastAsia="仿宋_GB2312" w:cs="Times New Roman"/>
          <w:sz w:val="32"/>
          <w:szCs w:val="32"/>
          <w:lang w:val="en-US" w:eastAsia="zh-CN"/>
        </w:rPr>
        <w:t>项目</w:t>
      </w:r>
      <w:r>
        <w:rPr>
          <w:rFonts w:hint="eastAsia" w:ascii="Times New Roman" w:hAnsi="Times New Roman" w:cs="Times New Roman"/>
          <w:sz w:val="32"/>
          <w:szCs w:val="32"/>
          <w:lang w:val="en-US" w:eastAsia="zh-CN"/>
        </w:rPr>
        <w:t>勘查</w:t>
      </w:r>
      <w:bookmarkStart w:id="0" w:name="_GoBack"/>
      <w:bookmarkEnd w:id="0"/>
      <w:r>
        <w:rPr>
          <w:rFonts w:hint="default" w:ascii="Times New Roman" w:hAnsi="Times New Roman" w:eastAsia="仿宋_GB2312" w:cs="Times New Roman"/>
          <w:sz w:val="32"/>
          <w:szCs w:val="32"/>
          <w:lang w:val="en-US" w:eastAsia="zh-CN"/>
        </w:rPr>
        <w:t>结束后，你公司需按照规定程序和标准，及时组织验收，编制验收报告，验收合格后按要求公开相关信息，接受社会监督；项目环境影响评价文件经批准后，如项目的性质、规模、工艺、地点或者防治污染、防止生态破坏的措施发生重大变动的，你公司应当重新报批环境影响评价文件，否则不得实施建设。自环评批复文件批准之日起，如工程超过5年方决定开工建设，环境影响评价文件应当报我局重新审核。</w:t>
      </w:r>
    </w:p>
    <w:p w14:paraId="4BBD5F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黑体"/>
          <w:sz w:val="32"/>
          <w:szCs w:val="32"/>
          <w:lang w:val="en-US" w:eastAsia="zh-CN"/>
        </w:rPr>
        <w:t>四、</w:t>
      </w:r>
      <w:r>
        <w:rPr>
          <w:rFonts w:hint="default" w:ascii="Times New Roman" w:hAnsi="Times New Roman" w:eastAsia="仿宋_GB2312" w:cs="Times New Roman"/>
          <w:sz w:val="32"/>
          <w:szCs w:val="32"/>
          <w:lang w:val="en-US" w:eastAsia="zh-CN"/>
        </w:rPr>
        <w:t>本次批复仅针对广元市昭化区昭化古城地热资源勘查项目勘探阶段（探矿阶段）的环境影响，建设单位须严格遵守探矿相关规定，严禁“以采代探”“边探边采”等违规行为；批复评价范围仅限昭化古城地热钻探1井，后续若在探矿权范围内新增其他探矿活动，建设单位须按规定另行报批环境影响评价文件，未完成环评审批前不得实施相关探矿作业。</w:t>
      </w:r>
    </w:p>
    <w:p w14:paraId="2C156C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黑体"/>
          <w:sz w:val="32"/>
          <w:szCs w:val="32"/>
          <w:lang w:val="en-US" w:eastAsia="zh-CN"/>
        </w:rPr>
        <w:t>五、</w:t>
      </w:r>
      <w:r>
        <w:rPr>
          <w:rFonts w:hint="default" w:ascii="Times New Roman" w:hAnsi="Times New Roman" w:eastAsia="仿宋_GB2312" w:cs="Times New Roman"/>
          <w:sz w:val="32"/>
          <w:szCs w:val="32"/>
          <w:lang w:val="en-US" w:eastAsia="zh-CN"/>
        </w:rPr>
        <w:t>昭化区昭化镇负责项目建设期日常环境保护监督管理，昭化生态环境保护综合行政执法大队将其纳入“双随机”抽查范围，同时按照《关于进一步完善建设项目环境保护“三同时”及竣工环境保护自主验收监管工作机制的意见》（环执法〔2021〕70号）要求，加强对该工程环境保护“三同时”及自主验收监管</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0E436D8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p>
    <w:p w14:paraId="7A6DC094">
      <w:pPr>
        <w:pStyle w:val="2"/>
        <w:rPr>
          <w:rFonts w:hint="default"/>
          <w:lang w:val="en-US" w:eastAsia="zh-CN"/>
        </w:rPr>
      </w:pPr>
    </w:p>
    <w:p w14:paraId="5CC7A75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广元市昭化生态环境局</w:t>
      </w:r>
    </w:p>
    <w:p w14:paraId="1F65C657">
      <w:pPr>
        <w:keepNext w:val="0"/>
        <w:keepLines w:val="0"/>
        <w:pageBreakBefore w:val="0"/>
        <w:widowControl w:val="0"/>
        <w:kinsoku/>
        <w:wordWrap w:val="0"/>
        <w:overflowPunct/>
        <w:topLinePunct w:val="0"/>
        <w:autoSpaceDE/>
        <w:autoSpaceDN/>
        <w:bidi w:val="0"/>
        <w:adjustRightInd w:val="0"/>
        <w:snapToGrid w:val="0"/>
        <w:spacing w:line="576" w:lineRule="exact"/>
        <w:ind w:firstLine="640" w:firstLineChars="200"/>
        <w:jc w:val="right"/>
        <w:textAlignment w:val="auto"/>
        <w:rPr>
          <w:rFonts w:hint="default" w:ascii="Times New Roman" w:hAnsi="Times New Roman" w:eastAsia="仿宋_GB2312" w:cs="Times New Roman"/>
          <w:bCs/>
          <w:spacing w:val="0"/>
          <w:kern w:val="0"/>
          <w:sz w:val="32"/>
          <w:szCs w:val="32"/>
          <w:lang w:val="en-US" w:eastAsia="zh-CN"/>
        </w:rPr>
      </w:pPr>
      <w:r>
        <w:rPr>
          <w:rFonts w:hint="default" w:ascii="Times New Roman" w:hAnsi="Times New Roman" w:eastAsia="仿宋_GB2312" w:cs="Times New Roman"/>
          <w:sz w:val="32"/>
          <w:szCs w:val="32"/>
          <w:lang w:val="en-US" w:eastAsia="zh-CN"/>
        </w:rPr>
        <w:t xml:space="preserve">                                2025年</w:t>
      </w: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sz w:val="32"/>
          <w:szCs w:val="32"/>
          <w:lang w:val="en-US" w:eastAsia="zh-CN"/>
        </w:rPr>
        <w:t xml:space="preserve">  </w:t>
      </w:r>
    </w:p>
    <w:p w14:paraId="0E33E42A">
      <w:pPr>
        <w:keepNext w:val="0"/>
        <w:keepLines w:val="0"/>
        <w:pageBreakBefore w:val="0"/>
        <w:widowControl w:val="0"/>
        <w:kinsoku/>
        <w:wordWrap/>
        <w:overflowPunct/>
        <w:topLinePunct w:val="0"/>
        <w:autoSpaceDE/>
        <w:autoSpaceDN/>
        <w:bidi w:val="0"/>
        <w:adjustRightInd w:val="0"/>
        <w:snapToGrid w:val="0"/>
        <w:spacing w:line="576" w:lineRule="exact"/>
        <w:ind w:right="0"/>
        <w:jc w:val="both"/>
        <w:textAlignment w:val="auto"/>
        <w:rPr>
          <w:rFonts w:hint="default" w:ascii="Times New Roman" w:hAnsi="Times New Roman" w:eastAsia="仿宋_GB2312" w:cs="Times New Roman"/>
          <w:color w:val="000000"/>
          <w:sz w:val="32"/>
          <w:szCs w:val="28"/>
          <w:lang w:eastAsia="zh-CN"/>
        </w:rPr>
      </w:pPr>
    </w:p>
    <w:p w14:paraId="7EA2DE46">
      <w:pPr>
        <w:keepNext w:val="0"/>
        <w:keepLines w:val="0"/>
        <w:pageBreakBefore w:val="0"/>
        <w:widowControl w:val="0"/>
        <w:kinsoku/>
        <w:wordWrap/>
        <w:overflowPunct/>
        <w:topLinePunct w:val="0"/>
        <w:autoSpaceDE/>
        <w:autoSpaceDN/>
        <w:bidi w:val="0"/>
        <w:adjustRightInd w:val="0"/>
        <w:snapToGrid w:val="0"/>
        <w:spacing w:line="576" w:lineRule="exact"/>
        <w:ind w:right="0"/>
        <w:jc w:val="both"/>
        <w:textAlignment w:val="auto"/>
        <w:rPr>
          <w:rFonts w:hint="default" w:ascii="Times New Roman" w:hAnsi="Times New Roman" w:eastAsia="仿宋_GB2312" w:cs="Times New Roman"/>
          <w:color w:val="000000"/>
          <w:sz w:val="32"/>
          <w:szCs w:val="28"/>
          <w:lang w:eastAsia="zh-CN"/>
        </w:rPr>
      </w:pPr>
    </w:p>
    <w:p w14:paraId="50F21B83">
      <w:pPr>
        <w:keepNext w:val="0"/>
        <w:keepLines w:val="0"/>
        <w:pageBreakBefore w:val="0"/>
        <w:widowControl w:val="0"/>
        <w:kinsoku/>
        <w:wordWrap/>
        <w:overflowPunct/>
        <w:topLinePunct w:val="0"/>
        <w:autoSpaceDE/>
        <w:autoSpaceDN/>
        <w:bidi w:val="0"/>
        <w:adjustRightInd w:val="0"/>
        <w:snapToGrid w:val="0"/>
        <w:spacing w:line="576" w:lineRule="exact"/>
        <w:ind w:right="0"/>
        <w:jc w:val="both"/>
        <w:textAlignment w:val="auto"/>
        <w:rPr>
          <w:rFonts w:hint="default" w:ascii="Times New Roman" w:hAnsi="Times New Roman" w:eastAsia="仿宋_GB2312" w:cs="Times New Roman"/>
          <w:color w:val="000000"/>
          <w:sz w:val="32"/>
          <w:szCs w:val="28"/>
          <w:lang w:eastAsia="zh-CN"/>
        </w:rPr>
      </w:pPr>
    </w:p>
    <w:p w14:paraId="0BB673E4">
      <w:pPr>
        <w:pStyle w:val="2"/>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仿宋_GB2312" w:cs="Times New Roman"/>
          <w:color w:val="000000"/>
          <w:sz w:val="32"/>
          <w:szCs w:val="28"/>
          <w:lang w:eastAsia="zh-CN"/>
        </w:rPr>
      </w:pPr>
    </w:p>
    <w:p w14:paraId="10BBC285">
      <w:pPr>
        <w:pStyle w:val="2"/>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仿宋_GB2312" w:cs="Times New Roman"/>
          <w:color w:val="000000"/>
          <w:sz w:val="32"/>
          <w:szCs w:val="28"/>
          <w:lang w:eastAsia="zh-CN"/>
        </w:rPr>
      </w:pPr>
    </w:p>
    <w:p w14:paraId="736E44B0">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70F63399">
      <w:pPr>
        <w:pStyle w:val="2"/>
      </w:pPr>
    </w:p>
    <w:p w14:paraId="3CB1E61F">
      <w:pPr>
        <w:keepNext w:val="0"/>
        <w:keepLines w:val="0"/>
        <w:pageBreakBefore w:val="0"/>
        <w:widowControl w:val="0"/>
        <w:kinsoku/>
        <w:overflowPunct/>
        <w:topLinePunct w:val="0"/>
        <w:autoSpaceDE/>
        <w:autoSpaceDN/>
        <w:bidi w:val="0"/>
        <w:adjustRightInd/>
        <w:spacing w:line="576" w:lineRule="exact"/>
        <w:textAlignment w:val="auto"/>
        <w:rPr>
          <w:rFonts w:ascii="Times New Roman" w:hAnsi="Times New Roman" w:eastAsia="仿宋_GB2312"/>
          <w:sz w:val="32"/>
        </w:rPr>
      </w:pPr>
    </w:p>
    <w:p w14:paraId="0F523D63">
      <w:pPr>
        <w:pStyle w:val="2"/>
        <w:rPr>
          <w:rFonts w:ascii="Times New Roman" w:hAnsi="Times New Roman" w:eastAsia="仿宋_GB2312"/>
          <w:sz w:val="32"/>
        </w:rPr>
      </w:pPr>
    </w:p>
    <w:p w14:paraId="5F167BD4">
      <w:pPr>
        <w:pStyle w:val="2"/>
        <w:rPr>
          <w:rFonts w:ascii="Times New Roman" w:hAnsi="Times New Roman" w:eastAsia="仿宋_GB2312"/>
          <w:sz w:val="32"/>
        </w:rPr>
      </w:pPr>
    </w:p>
    <w:p w14:paraId="36E9676E">
      <w:pPr>
        <w:pStyle w:val="2"/>
        <w:rPr>
          <w:rFonts w:ascii="Times New Roman" w:hAnsi="Times New Roman" w:eastAsia="仿宋_GB2312"/>
          <w:sz w:val="32"/>
        </w:rPr>
      </w:pPr>
    </w:p>
    <w:p w14:paraId="6A5C0EF3">
      <w:pPr>
        <w:pStyle w:val="2"/>
        <w:rPr>
          <w:rFonts w:ascii="Times New Roman" w:hAnsi="Times New Roman" w:eastAsia="仿宋_GB2312"/>
          <w:sz w:val="32"/>
        </w:rPr>
      </w:pPr>
    </w:p>
    <w:p w14:paraId="09D2DEF3">
      <w:pPr>
        <w:pStyle w:val="2"/>
        <w:rPr>
          <w:rFonts w:ascii="Times New Roman" w:hAnsi="Times New Roman" w:eastAsia="仿宋_GB2312"/>
          <w:sz w:val="32"/>
        </w:rPr>
      </w:pPr>
    </w:p>
    <w:p w14:paraId="3CEBB66E">
      <w:pPr>
        <w:pStyle w:val="2"/>
        <w:rPr>
          <w:rFonts w:ascii="Times New Roman" w:hAnsi="Times New Roman" w:eastAsia="仿宋_GB2312"/>
          <w:sz w:val="32"/>
        </w:rPr>
      </w:pPr>
    </w:p>
    <w:p w14:paraId="4E37DB4C">
      <w:pPr>
        <w:pStyle w:val="2"/>
        <w:rPr>
          <w:rFonts w:ascii="Times New Roman" w:hAnsi="Times New Roman" w:eastAsia="仿宋_GB2312"/>
          <w:sz w:val="32"/>
        </w:rPr>
      </w:pPr>
    </w:p>
    <w:p w14:paraId="7F53E1D8">
      <w:pPr>
        <w:pStyle w:val="2"/>
        <w:rPr>
          <w:rFonts w:ascii="Times New Roman" w:hAnsi="Times New Roman" w:eastAsia="仿宋_GB2312"/>
          <w:sz w:val="32"/>
        </w:rPr>
      </w:pPr>
    </w:p>
    <w:p w14:paraId="59E150E6">
      <w:pPr>
        <w:pStyle w:val="2"/>
        <w:rPr>
          <w:rFonts w:ascii="Times New Roman" w:hAnsi="Times New Roman" w:eastAsia="仿宋_GB2312"/>
          <w:sz w:val="32"/>
        </w:rPr>
      </w:pPr>
    </w:p>
    <w:p w14:paraId="1C46FBB3">
      <w:pPr>
        <w:pStyle w:val="2"/>
        <w:rPr>
          <w:rFonts w:ascii="Times New Roman" w:hAnsi="Times New Roman" w:eastAsia="仿宋_GB2312"/>
          <w:sz w:val="32"/>
        </w:rPr>
      </w:pPr>
    </w:p>
    <w:p w14:paraId="66265F5E">
      <w:pPr>
        <w:pStyle w:val="2"/>
        <w:rPr>
          <w:rFonts w:ascii="Times New Roman" w:hAnsi="Times New Roman" w:eastAsia="仿宋_GB2312"/>
          <w:sz w:val="32"/>
        </w:rPr>
      </w:pPr>
    </w:p>
    <w:p w14:paraId="2EAD1DB7">
      <w:pPr>
        <w:pStyle w:val="2"/>
        <w:rPr>
          <w:rFonts w:ascii="Times New Roman" w:hAnsi="Times New Roman" w:eastAsia="仿宋_GB2312"/>
          <w:sz w:val="32"/>
        </w:rPr>
      </w:pPr>
    </w:p>
    <w:p w14:paraId="10FFEADB">
      <w:pPr>
        <w:pStyle w:val="2"/>
        <w:rPr>
          <w:rFonts w:ascii="Times New Roman" w:hAnsi="Times New Roman" w:eastAsia="仿宋_GB2312"/>
          <w:sz w:val="32"/>
        </w:rPr>
      </w:pPr>
    </w:p>
    <w:p w14:paraId="2B8C6860">
      <w:pPr>
        <w:pStyle w:val="2"/>
        <w:rPr>
          <w:rFonts w:ascii="Times New Roman" w:hAnsi="Times New Roman" w:eastAsia="仿宋_GB2312"/>
          <w:sz w:val="32"/>
        </w:rPr>
      </w:pPr>
    </w:p>
    <w:p w14:paraId="7B9F2ABA">
      <w:pPr>
        <w:pStyle w:val="2"/>
        <w:rPr>
          <w:rFonts w:ascii="Times New Roman" w:hAnsi="Times New Roman" w:eastAsia="仿宋_GB2312"/>
          <w:sz w:val="32"/>
        </w:rPr>
      </w:pPr>
    </w:p>
    <w:p w14:paraId="306C73A0">
      <w:pPr>
        <w:pStyle w:val="2"/>
        <w:rPr>
          <w:rFonts w:ascii="Times New Roman" w:hAnsi="Times New Roman" w:eastAsia="仿宋_GB2312"/>
          <w:sz w:val="32"/>
        </w:rPr>
      </w:pPr>
    </w:p>
    <w:p w14:paraId="666D81EE">
      <w:pPr>
        <w:pStyle w:val="2"/>
        <w:rPr>
          <w:rFonts w:ascii="Times New Roman" w:hAnsi="Times New Roman" w:eastAsia="仿宋_GB2312"/>
          <w:sz w:val="32"/>
        </w:rPr>
      </w:pPr>
    </w:p>
    <w:p w14:paraId="60649EFB">
      <w:pPr>
        <w:pStyle w:val="2"/>
        <w:ind w:left="0" w:leftChars="0" w:firstLine="0" w:firstLineChars="0"/>
        <w:rPr>
          <w:rFonts w:ascii="Times New Roman" w:hAnsi="Times New Roman" w:eastAsia="仿宋_GB2312"/>
          <w:sz w:val="32"/>
        </w:rPr>
      </w:pPr>
    </w:p>
    <w:p w14:paraId="62442D4A">
      <w:pPr>
        <w:pStyle w:val="2"/>
        <w:rPr>
          <w:rFonts w:ascii="Times New Roman" w:hAnsi="Times New Roman" w:eastAsia="仿宋_GB2312"/>
          <w:sz w:val="32"/>
        </w:rPr>
      </w:pPr>
    </w:p>
    <w:p w14:paraId="79B58420">
      <w:pPr>
        <w:pStyle w:val="2"/>
        <w:rPr>
          <w:rFonts w:ascii="Times New Roman" w:hAnsi="Times New Roman" w:eastAsia="仿宋_GB2312"/>
          <w:sz w:val="32"/>
        </w:rPr>
      </w:pPr>
    </w:p>
    <w:p w14:paraId="7C3C4A39">
      <w:pPr>
        <w:spacing w:line="576" w:lineRule="exact"/>
        <w:ind w:firstLine="280" w:firstLineChars="100"/>
        <w:rPr>
          <w:rFonts w:hint="default" w:ascii="Times New Roman" w:hAnsi="Times New Roman"/>
          <w:lang w:val="en-US" w:eastAsia="zh-CN"/>
        </w:rPr>
      </w:pPr>
      <w:r>
        <w:rPr>
          <w:rFonts w:hint="default" w:ascii="Times New Roman" w:hAnsi="Times New Roman" w:eastAsia="仿宋_GB2312" w:cs="Times New Roman"/>
          <w:color w:val="000000"/>
          <w:sz w:val="28"/>
          <w:szCs w:val="28"/>
          <w:lang w:eastAsia="zh-CN"/>
        </w:rPr>
        <w:t>广元市昭化生态环境局办公室</w:t>
      </w:r>
      <w:r>
        <w:rPr>
          <w:rFonts w:hint="default" w:ascii="Times New Roman" w:hAnsi="Times New Roman" w:eastAsia="仿宋_GB2312" w:cs="Times New Roman"/>
          <w:color w:val="000000"/>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76200</wp:posOffset>
                </wp:positionV>
                <wp:extent cx="560070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pt;height:0pt;width:441pt;z-index:251660288;mso-width-relative:page;mso-height-relative:page;" filled="f" stroked="t" coordsize="21600,21600" o:gfxdata="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cn77nSAAAABgEAAA8AAAAAAAAAAQAgAAAAIgAAAGRycy9kb3ducmV2LnhtbFBLAQIUABQA&#10;AAAIAIdO4kB9UKJx9gEAAOYDAAAOAAAAAAAAAAEAIAAAACE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60070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41pt;z-index:251661312;mso-width-relative:page;mso-height-relative:page;" filled="f" stroked="t" coordsize="21600,21600" o:gfxdata="UEsDBAoAAAAAAIdO4kAAAAAAAAAAAAAAAAAEAAAAZHJzL1BLAwQUAAAACACHTuJABgloF9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YJaBfTAAAABgEAAA8AAAAAAAAAAQAgAAAAIgAAAGRycy9kb3ducmV2LnhtbFBLAQIUABQA&#10;AAAIAIdO4kD8Wt359QEAAOQDAAAOAAAAAAAAAAEAIAAAACI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eastAsia="zh-CN"/>
        </w:rPr>
        <w:t xml:space="preserve"> </w:t>
      </w:r>
      <w:r>
        <w:rPr>
          <w:rFonts w:hint="default" w:ascii="Times New Roman" w:hAnsi="Times New Roman" w:eastAsia="仿宋_GB2312" w:cs="Times New Roman"/>
          <w:color w:val="auto"/>
          <w:kern w:val="0"/>
          <w:sz w:val="28"/>
          <w:szCs w:val="28"/>
        </w:rPr>
        <w:t xml:space="preserve">    </w:t>
      </w:r>
      <w:r>
        <w:rPr>
          <w:rFonts w:hint="eastAsia"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2</w:t>
      </w:r>
      <w:r>
        <w:rPr>
          <w:rFonts w:hint="eastAsia" w:ascii="Times New Roman" w:hAnsi="Times New Roman" w:eastAsia="仿宋_GB2312" w:cs="Times New Roman"/>
          <w:color w:val="auto"/>
          <w:kern w:val="0"/>
          <w:sz w:val="28"/>
          <w:szCs w:val="28"/>
          <w:lang w:val="en-US" w:eastAsia="zh-CN"/>
        </w:rPr>
        <w:t>025</w:t>
      </w:r>
      <w:r>
        <w:rPr>
          <w:rFonts w:hint="default" w:ascii="Times New Roman" w:hAnsi="Times New Roman" w:eastAsia="仿宋_GB2312" w:cs="Times New Roman"/>
          <w:color w:val="auto"/>
          <w:kern w:val="0"/>
          <w:sz w:val="28"/>
          <w:szCs w:val="28"/>
        </w:rPr>
        <w:t>年</w:t>
      </w:r>
      <w:r>
        <w:rPr>
          <w:rFonts w:hint="eastAsia" w:ascii="Times New Roman" w:hAnsi="Times New Roman" w:cs="Times New Roman"/>
          <w:color w:val="auto"/>
          <w:kern w:val="0"/>
          <w:sz w:val="28"/>
          <w:szCs w:val="28"/>
          <w:lang w:val="en-US" w:eastAsia="zh-CN"/>
        </w:rPr>
        <w:t>11</w:t>
      </w:r>
      <w:r>
        <w:rPr>
          <w:rFonts w:hint="default" w:ascii="Times New Roman" w:hAnsi="Times New Roman" w:eastAsia="仿宋_GB2312" w:cs="Times New Roman"/>
          <w:color w:val="auto"/>
          <w:kern w:val="0"/>
          <w:sz w:val="28"/>
          <w:szCs w:val="28"/>
        </w:rPr>
        <w:t>月</w:t>
      </w:r>
      <w:r>
        <w:rPr>
          <w:rFonts w:hint="eastAsia" w:ascii="Times New Roman" w:hAnsi="Times New Roman"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rPr>
        <w:t>日</w:t>
      </w:r>
      <w:r>
        <w:rPr>
          <w:rFonts w:hint="eastAsia" w:ascii="Times New Roman" w:hAnsi="Times New Roman" w:eastAsia="仿宋_GB2312" w:cs="Times New Roman"/>
          <w:color w:val="auto"/>
          <w:kern w:val="0"/>
          <w:sz w:val="28"/>
          <w:szCs w:val="28"/>
          <w:lang w:val="en-US" w:eastAsia="zh-CN"/>
        </w:rPr>
        <w:t xml:space="preserve"> 印</w:t>
      </w:r>
    </w:p>
    <w:sectPr>
      <w:footerReference r:id="rId5" w:type="default"/>
      <w:pgSz w:w="11906" w:h="16838"/>
      <w:pgMar w:top="2098" w:right="1474" w:bottom="1984" w:left="1587" w:header="1020" w:footer="136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9629">
    <w:pPr>
      <w:pStyle w:val="8"/>
      <w:tabs>
        <w:tab w:val="left" w:pos="769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B098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50B098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mVjYjQwN2M1Mzc1Y2IzZmE2MWZhZmUxMWFjMjQifQ=="/>
  </w:docVars>
  <w:rsids>
    <w:rsidRoot w:val="00000000"/>
    <w:rsid w:val="00846033"/>
    <w:rsid w:val="011E0236"/>
    <w:rsid w:val="013B4944"/>
    <w:rsid w:val="01B40E0C"/>
    <w:rsid w:val="055827F1"/>
    <w:rsid w:val="064F49ED"/>
    <w:rsid w:val="086223E6"/>
    <w:rsid w:val="098B3F8E"/>
    <w:rsid w:val="09C64F56"/>
    <w:rsid w:val="09D8004E"/>
    <w:rsid w:val="0A2212BB"/>
    <w:rsid w:val="0A932835"/>
    <w:rsid w:val="0AF2425E"/>
    <w:rsid w:val="0BA4055E"/>
    <w:rsid w:val="0BF16B71"/>
    <w:rsid w:val="0C61547A"/>
    <w:rsid w:val="0DE21F4E"/>
    <w:rsid w:val="0DFC0C8A"/>
    <w:rsid w:val="0F0846CA"/>
    <w:rsid w:val="0F6949B3"/>
    <w:rsid w:val="11AB0C44"/>
    <w:rsid w:val="11D279B5"/>
    <w:rsid w:val="11ED1C8A"/>
    <w:rsid w:val="124F10CD"/>
    <w:rsid w:val="12AE5347"/>
    <w:rsid w:val="13E1581F"/>
    <w:rsid w:val="14BC1DE8"/>
    <w:rsid w:val="15155054"/>
    <w:rsid w:val="1683077C"/>
    <w:rsid w:val="18153CE9"/>
    <w:rsid w:val="18FF22A3"/>
    <w:rsid w:val="1ADD1137"/>
    <w:rsid w:val="1AEE0075"/>
    <w:rsid w:val="1D71569B"/>
    <w:rsid w:val="1E0565AE"/>
    <w:rsid w:val="201645FD"/>
    <w:rsid w:val="20EE50D7"/>
    <w:rsid w:val="21AD7E32"/>
    <w:rsid w:val="22B91715"/>
    <w:rsid w:val="22DA501F"/>
    <w:rsid w:val="23305E7B"/>
    <w:rsid w:val="23D42CAA"/>
    <w:rsid w:val="24CF3471"/>
    <w:rsid w:val="266B176E"/>
    <w:rsid w:val="26E72CF4"/>
    <w:rsid w:val="28377363"/>
    <w:rsid w:val="28AE7E93"/>
    <w:rsid w:val="28D17E71"/>
    <w:rsid w:val="292C49EE"/>
    <w:rsid w:val="2B8676FA"/>
    <w:rsid w:val="2DF45CF7"/>
    <w:rsid w:val="2E082011"/>
    <w:rsid w:val="2E47051C"/>
    <w:rsid w:val="2F567208"/>
    <w:rsid w:val="2FF6409F"/>
    <w:rsid w:val="30913CD1"/>
    <w:rsid w:val="31E25969"/>
    <w:rsid w:val="36E96615"/>
    <w:rsid w:val="36F80606"/>
    <w:rsid w:val="375C6DE7"/>
    <w:rsid w:val="39E8238A"/>
    <w:rsid w:val="3B245E6D"/>
    <w:rsid w:val="3E0C2BE9"/>
    <w:rsid w:val="400B6AAF"/>
    <w:rsid w:val="402E7102"/>
    <w:rsid w:val="40D4008C"/>
    <w:rsid w:val="42162288"/>
    <w:rsid w:val="42834CC6"/>
    <w:rsid w:val="42B06D43"/>
    <w:rsid w:val="43BF235B"/>
    <w:rsid w:val="47D8176D"/>
    <w:rsid w:val="485458B8"/>
    <w:rsid w:val="4A761B16"/>
    <w:rsid w:val="4B8323A0"/>
    <w:rsid w:val="4CA02E7A"/>
    <w:rsid w:val="4DEB3C84"/>
    <w:rsid w:val="4E102C63"/>
    <w:rsid w:val="50FB4B23"/>
    <w:rsid w:val="52B92EE7"/>
    <w:rsid w:val="52C141FE"/>
    <w:rsid w:val="53EE4E13"/>
    <w:rsid w:val="54BF6853"/>
    <w:rsid w:val="565A3421"/>
    <w:rsid w:val="57743881"/>
    <w:rsid w:val="58EA204C"/>
    <w:rsid w:val="5ACC6005"/>
    <w:rsid w:val="5B371B91"/>
    <w:rsid w:val="5BD448EE"/>
    <w:rsid w:val="5C901178"/>
    <w:rsid w:val="5FA12D39"/>
    <w:rsid w:val="62161F3E"/>
    <w:rsid w:val="62FF4D34"/>
    <w:rsid w:val="659F7D1B"/>
    <w:rsid w:val="65AC2861"/>
    <w:rsid w:val="65C31028"/>
    <w:rsid w:val="660D4C01"/>
    <w:rsid w:val="67332E10"/>
    <w:rsid w:val="69CA7330"/>
    <w:rsid w:val="6A154662"/>
    <w:rsid w:val="6A2C68A1"/>
    <w:rsid w:val="6B2C35A2"/>
    <w:rsid w:val="6B8472DD"/>
    <w:rsid w:val="6D0A4613"/>
    <w:rsid w:val="6DE9247B"/>
    <w:rsid w:val="6E9B00D1"/>
    <w:rsid w:val="6EDB7958"/>
    <w:rsid w:val="6EEE40F5"/>
    <w:rsid w:val="6F5933BB"/>
    <w:rsid w:val="708659B7"/>
    <w:rsid w:val="70DA60AB"/>
    <w:rsid w:val="71042446"/>
    <w:rsid w:val="7416564C"/>
    <w:rsid w:val="746E36DA"/>
    <w:rsid w:val="75232716"/>
    <w:rsid w:val="757545F4"/>
    <w:rsid w:val="77ED700C"/>
    <w:rsid w:val="793C47B8"/>
    <w:rsid w:val="798412AA"/>
    <w:rsid w:val="79A436FA"/>
    <w:rsid w:val="7A32659D"/>
    <w:rsid w:val="7AF16884"/>
    <w:rsid w:val="7C68795D"/>
    <w:rsid w:val="7CB6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6" w:lineRule="exact"/>
    </w:pPr>
    <w:rPr>
      <w:rFonts w:ascii="等线" w:hAnsi="等线" w:eastAsia="仿宋_GB2312" w:cs="等线"/>
      <w:sz w:val="3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240" w:lineRule="auto"/>
      <w:jc w:val="center"/>
      <w:outlineLvl w:val="0"/>
    </w:pPr>
    <w:rPr>
      <w:rFonts w:eastAsia="宋体"/>
      <w:b/>
      <w:kern w:val="44"/>
      <w:sz w:val="44"/>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ind w:firstLine="555"/>
    </w:pPr>
    <w:rPr>
      <w:rFonts w:eastAsia="仿宋_GB2312"/>
      <w:sz w:val="28"/>
    </w:rPr>
  </w:style>
  <w:style w:type="paragraph" w:styleId="4">
    <w:name w:val="Salutation"/>
    <w:basedOn w:val="1"/>
    <w:next w:val="1"/>
    <w:qFormat/>
    <w:uiPriority w:val="0"/>
    <w:rPr>
      <w:kern w:val="0"/>
      <w:sz w:val="24"/>
      <w:szCs w:val="20"/>
    </w:rPr>
  </w:style>
  <w:style w:type="paragraph" w:styleId="5">
    <w:name w:val="Body Text"/>
    <w:basedOn w:val="1"/>
    <w:next w:val="6"/>
    <w:autoRedefine/>
    <w:qFormat/>
    <w:uiPriority w:val="0"/>
    <w:pPr>
      <w:widowControl/>
      <w:spacing w:line="360" w:lineRule="auto"/>
    </w:pPr>
    <w:rPr>
      <w:color w:val="FF0000"/>
    </w:rPr>
  </w:style>
  <w:style w:type="paragraph" w:styleId="6">
    <w:name w:val="Body Text First Indent"/>
    <w:basedOn w:val="5"/>
    <w:next w:val="1"/>
    <w:qFormat/>
    <w:uiPriority w:val="0"/>
    <w:pPr>
      <w:widowControl w:val="0"/>
      <w:snapToGrid/>
      <w:spacing w:before="0" w:after="120" w:line="240" w:lineRule="auto"/>
      <w:ind w:right="0" w:firstLine="420" w:firstLineChars="100"/>
    </w:pPr>
    <w:rPr>
      <w:kern w:val="2"/>
      <w:sz w:val="21"/>
    </w:rPr>
  </w:style>
  <w:style w:type="paragraph" w:styleId="7">
    <w:name w:val="Plain Text"/>
    <w:basedOn w:val="1"/>
    <w:autoRedefine/>
    <w:qFormat/>
    <w:uiPriority w:val="0"/>
    <w:rPr>
      <w:rFonts w:ascii="宋体" w:hAnsi="Courier New" w:cs="Times New Roman"/>
      <w:szCs w:val="22"/>
    </w:r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3">
    <w:name w:val="段"/>
    <w:autoRedefine/>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4">
    <w:name w:val="Default"/>
    <w:autoRedefine/>
    <w:qFormat/>
    <w:uiPriority w:val="0"/>
    <w:pPr>
      <w:widowControl w:val="0"/>
      <w:autoSpaceDE w:val="0"/>
      <w:autoSpaceDN w:val="0"/>
      <w:adjustRightInd w:val="0"/>
      <w:spacing w:line="440" w:lineRule="exact"/>
      <w:jc w:val="both"/>
    </w:pPr>
    <w:rPr>
      <w:rFonts w:ascii="华文中宋" w:hAnsi="Times New Roman" w:eastAsia="华文中宋" w:cs="华文中宋"/>
      <w:color w:val="000000"/>
      <w:sz w:val="24"/>
      <w:szCs w:val="24"/>
      <w:lang w:val="en-US" w:eastAsia="zh-CN" w:bidi="ar-SA"/>
    </w:rPr>
  </w:style>
  <w:style w:type="paragraph" w:styleId="15">
    <w:name w:val="List Paragraph"/>
    <w:basedOn w:val="1"/>
    <w:autoRedefine/>
    <w:qFormat/>
    <w:uiPriority w:val="99"/>
    <w:pPr>
      <w:spacing w:line="360" w:lineRule="auto"/>
      <w:ind w:firstLine="420" w:firstLineChars="200"/>
    </w:pPr>
    <w:rPr>
      <w:rFonts w:cs="宋体"/>
      <w:color w:val="000000"/>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2323</Words>
  <Characters>2434</Characters>
  <Lines>0</Lines>
  <Paragraphs>0</Paragraphs>
  <TotalTime>21</TotalTime>
  <ScaleCrop>false</ScaleCrop>
  <LinksUpToDate>false</LinksUpToDate>
  <CharactersWithSpaces>2485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yjl</dc:creator>
  <cp:lastModifiedBy>石桐</cp:lastModifiedBy>
  <cp:lastPrinted>2025-11-05T01:37:09Z</cp:lastPrinted>
  <dcterms:modified xsi:type="dcterms:W3CDTF">2025-11-05T02:06:20Z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2D3BBDB86DC7463D9159B42BC0E80746_13</vt:lpwstr>
  </property>
  <property fmtid="{D5CDD505-2E9C-101B-9397-08002B2CF9AE}" pid="4" name="KSOTemplateDocerSaveRecord">
    <vt:lpwstr>eyJoZGlkIjoiMTk4MGViNDY3YThkZGMyOTgxMjJlZjZlNjdiMWMxZGEiLCJ1c2VySWQiOiIyNjUzOTIwOTkifQ==</vt:lpwstr>
  </property>
</Properties>
</file>