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3994">
      <w:pPr>
        <w:tabs>
          <w:tab w:val="left" w:pos="729"/>
        </w:tabs>
        <w:bidi w:val="0"/>
        <w:jc w:val="left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附件</w:t>
      </w:r>
    </w:p>
    <w:p w14:paraId="0A5AF2EC">
      <w:pPr>
        <w:keepNext w:val="0"/>
        <w:keepLines w:val="0"/>
        <w:pageBreakBefore w:val="0"/>
        <w:tabs>
          <w:tab w:val="left" w:pos="615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东西部劳务协作项目资金拨付明细表</w:t>
      </w:r>
    </w:p>
    <w:tbl>
      <w:tblPr>
        <w:tblStyle w:val="3"/>
        <w:tblpPr w:leftFromText="180" w:rightFromText="180" w:vertAnchor="text" w:horzAnchor="page" w:tblpX="1695" w:tblpY="521"/>
        <w:tblOverlap w:val="never"/>
        <w:tblW w:w="9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585"/>
        <w:gridCol w:w="2445"/>
        <w:gridCol w:w="1680"/>
      </w:tblGrid>
      <w:tr w14:paraId="3D23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补贴金额（万元）</w:t>
            </w:r>
          </w:p>
        </w:tc>
      </w:tr>
      <w:tr w14:paraId="2641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鼓励浙江落地昭化的企业、就业帮扶车间（基地）新增吸纳脱贫劳动力、监测对象、残疾人、低收入人口或就业困难人员稳定就业的，进行一次性补贴。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广元新好农业发展有限公司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17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通过线上线下举办浙江·拱墅——四川·昭化东西部劳务协作专项招聘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并常态化发布浙江企业用工信息和收集各类劳动力求职信息等；推荐脱贫劳动力、脱贫监测户劳动力就业，提高劳务输出组织化程度。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广元市联诚人力资源有限公司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8.586</w:t>
            </w:r>
          </w:p>
        </w:tc>
      </w:tr>
      <w:tr w14:paraId="104F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来料加工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车间吸纳脱贫人口（含监测对象）、残疾人、农村低收入家庭、农村就业困难人员稳定就业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，给予岗位补贴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广元市昭化区归雁工艺品厂</w:t>
            </w:r>
          </w:p>
          <w:p w14:paraId="69C1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</w:tr>
      <w:tr w14:paraId="256E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广元市心连心归雁劳务有限责任公司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</w:tr>
      <w:tr w14:paraId="494F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实施转移就业，通过赴浙江务工专机，输转农村劳动力就业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广元市昭贤人力资源有限公司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3.258</w:t>
            </w:r>
          </w:p>
        </w:tc>
      </w:tr>
      <w:tr w14:paraId="603E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5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21.344</w:t>
            </w:r>
          </w:p>
        </w:tc>
      </w:tr>
    </w:tbl>
    <w:p w14:paraId="5EED8436">
      <w:pPr>
        <w:tabs>
          <w:tab w:val="left" w:pos="939"/>
        </w:tabs>
        <w:bidi w:val="0"/>
        <w:jc w:val="left"/>
        <w:rPr>
          <w:rFonts w:hint="eastAsia" w:ascii="Times New Roman" w:hAnsi="Times New Roman" w:eastAsia="宋体" w:cs="Calibri"/>
          <w:kern w:val="2"/>
          <w:sz w:val="21"/>
          <w:szCs w:val="21"/>
          <w:lang w:val="en-US" w:eastAsia="zh-CN" w:bidi="ar-SA"/>
        </w:rPr>
      </w:pPr>
    </w:p>
    <w:p w14:paraId="6575A192">
      <w:bookmarkStart w:id="0" w:name="_GoBack"/>
      <w:bookmarkEnd w:id="0"/>
    </w:p>
    <w:sectPr>
      <w:pgSz w:w="11906" w:h="16838"/>
      <w:pgMar w:top="2098" w:right="1079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Calibri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2025-11-18T03:10:19Z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79F80EC19DBF4BCB97EAD259DDA45F48_12</vt:lpwstr>
  </property>
</Properties>
</file>