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广元市</w:t>
      </w:r>
      <w:r>
        <w:rPr>
          <w:rFonts w:hint="eastAsia" w:ascii="方正小标宋简体" w:eastAsia="方正小标宋简体"/>
          <w:sz w:val="44"/>
          <w:szCs w:val="44"/>
        </w:rPr>
        <w:t>昭化区定点职业培训机构服务协议</w:t>
      </w:r>
    </w:p>
    <w:p>
      <w:pPr>
        <w:spacing w:line="440" w:lineRule="exact"/>
        <w:ind w:firstLine="632" w:firstLineChars="200"/>
        <w:rPr>
          <w:rFonts w:ascii="Times New Roman" w:hAnsi="Times New Roman" w:eastAsia="仿宋_GB2312"/>
          <w:szCs w:val="32"/>
        </w:rPr>
      </w:pPr>
    </w:p>
    <w:p>
      <w:pPr>
        <w:spacing w:line="576" w:lineRule="exact"/>
        <w:rPr>
          <w:rFonts w:ascii="Times New Roman" w:hAnsi="Times New Roman" w:eastAsia="仿宋_GB2312"/>
          <w:szCs w:val="32"/>
          <w:u w:val="single"/>
        </w:rPr>
      </w:pPr>
      <w:r>
        <w:rPr>
          <w:rFonts w:ascii="Times New Roman" w:hAnsi="Times New Roman" w:eastAsia="仿宋_GB2312"/>
          <w:szCs w:val="32"/>
        </w:rPr>
        <w:t>甲方：</w:t>
      </w:r>
      <w:r>
        <w:rPr>
          <w:rFonts w:hint="eastAsia" w:ascii="Times New Roman" w:hAnsi="Times New Roman" w:eastAsia="仿宋_GB2312"/>
          <w:szCs w:val="32"/>
          <w:u w:val="single"/>
          <w:lang w:eastAsia="zh-CN"/>
        </w:rPr>
        <w:t>广元市</w:t>
      </w:r>
      <w:r>
        <w:rPr>
          <w:rFonts w:ascii="Times New Roman" w:hAnsi="Times New Roman" w:eastAsia="仿宋_GB2312"/>
          <w:szCs w:val="32"/>
          <w:u w:val="single"/>
        </w:rPr>
        <w:t>昭化区人力资源和社会保障局</w:t>
      </w:r>
    </w:p>
    <w:p>
      <w:pPr>
        <w:spacing w:line="576" w:lineRule="exact"/>
      </w:pPr>
      <w:r>
        <w:rPr>
          <w:rFonts w:ascii="Times New Roman" w:hAnsi="Times New Roman" w:eastAsia="仿宋_GB2312"/>
          <w:szCs w:val="32"/>
        </w:rPr>
        <w:t>乙方：</w:t>
      </w:r>
      <w:r>
        <w:rPr>
          <w:rFonts w:ascii="Times New Roman" w:hAnsi="Times New Roman" w:eastAsia="仿宋_GB2312"/>
          <w:szCs w:val="32"/>
          <w:u w:val="single"/>
        </w:rPr>
        <w:t xml:space="preserve">                            </w:t>
      </w:r>
      <w:r>
        <w:rPr>
          <w:rFonts w:ascii="Times New Roman" w:hAnsi="Times New Roman" w:eastAsia="仿宋_GB2312"/>
          <w:szCs w:val="32"/>
        </w:rPr>
        <w:t>（培训机构全称）</w:t>
      </w:r>
    </w:p>
    <w:p>
      <w:pPr>
        <w:spacing w:line="576" w:lineRule="exact"/>
        <w:ind w:firstLine="632" w:firstLineChars="200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为进一步加强职业培训的管理，充分发挥培训促进就业、稳定就业的作用，根据《</w:t>
      </w:r>
      <w:r>
        <w:rPr>
          <w:rFonts w:hint="eastAsia" w:ascii="Times New Roman" w:hAnsi="Times New Roman" w:eastAsia="仿宋_GB2312"/>
          <w:szCs w:val="32"/>
        </w:rPr>
        <w:t>关于认定</w:t>
      </w:r>
      <w:r>
        <w:rPr>
          <w:rFonts w:ascii="Times New Roman" w:hAnsi="Times New Roman" w:eastAsia="仿宋_GB2312"/>
          <w:szCs w:val="32"/>
        </w:rPr>
        <w:t>20</w:t>
      </w:r>
      <w:r>
        <w:rPr>
          <w:rFonts w:hint="eastAsia" w:ascii="Times New Roman" w:hAnsi="Times New Roman" w:eastAsia="仿宋_GB2312"/>
          <w:szCs w:val="32"/>
        </w:rPr>
        <w:t>2</w:t>
      </w:r>
      <w:r>
        <w:rPr>
          <w:rFonts w:hint="default" w:ascii="Times New Roman" w:hAnsi="Times New Roman" w:eastAsia="仿宋_GB2312"/>
          <w:szCs w:val="32"/>
        </w:rPr>
        <w:t>5</w:t>
      </w:r>
      <w:r>
        <w:rPr>
          <w:rFonts w:ascii="Times New Roman" w:hAnsi="Times New Roman" w:eastAsia="仿宋_GB2312"/>
          <w:szCs w:val="32"/>
        </w:rPr>
        <w:t>-202</w:t>
      </w:r>
      <w:r>
        <w:rPr>
          <w:rFonts w:hint="default" w:ascii="Times New Roman" w:hAnsi="Times New Roman" w:eastAsia="仿宋_GB2312"/>
          <w:szCs w:val="32"/>
        </w:rPr>
        <w:t>6</w:t>
      </w:r>
      <w:r>
        <w:rPr>
          <w:rFonts w:hint="eastAsia" w:ascii="Times New Roman" w:hAnsi="Times New Roman" w:eastAsia="仿宋_GB2312"/>
          <w:szCs w:val="32"/>
        </w:rPr>
        <w:t>年度</w:t>
      </w:r>
      <w:r>
        <w:rPr>
          <w:rFonts w:ascii="Times New Roman" w:hAnsi="Times New Roman" w:eastAsia="仿宋_GB2312"/>
          <w:szCs w:val="32"/>
        </w:rPr>
        <w:t>定点职业培训机构</w:t>
      </w:r>
      <w:r>
        <w:rPr>
          <w:rFonts w:hint="eastAsia" w:ascii="Times New Roman" w:hAnsi="Times New Roman" w:eastAsia="仿宋_GB2312"/>
          <w:szCs w:val="32"/>
        </w:rPr>
        <w:t>的公告</w:t>
      </w:r>
      <w:r>
        <w:rPr>
          <w:rFonts w:ascii="Times New Roman" w:hAnsi="Times New Roman" w:eastAsia="仿宋_GB2312"/>
          <w:szCs w:val="32"/>
        </w:rPr>
        <w:t>》有关规定，双方经平等协商，签订本协议。</w:t>
      </w:r>
    </w:p>
    <w:p>
      <w:pPr>
        <w:spacing w:line="576" w:lineRule="exact"/>
        <w:ind w:firstLine="632" w:firstLineChars="200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一、承担职业培训的内容和期限</w:t>
      </w:r>
    </w:p>
    <w:p>
      <w:pPr>
        <w:spacing w:line="576" w:lineRule="exact"/>
        <w:ind w:firstLine="632" w:firstLineChars="200"/>
        <w:jc w:val="both"/>
        <w:rPr>
          <w:rFonts w:hint="default"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经乙方申请，甲方认定乙方作为承担职业技能培训的定点培训机构，开展</w:t>
      </w:r>
      <w:r>
        <w:rPr>
          <w:rFonts w:hint="eastAsia" w:ascii="Times New Roman" w:hAnsi="Times New Roman" w:eastAsia="仿宋_GB2312"/>
          <w:szCs w:val="32"/>
          <w:u w:val="none"/>
          <w:lang w:val="en-US" w:eastAsia="zh-CN"/>
        </w:rPr>
        <w:t>就业创业培训</w:t>
      </w:r>
      <w:r>
        <w:rPr>
          <w:rFonts w:ascii="Times New Roman" w:hAnsi="Times New Roman" w:eastAsia="仿宋_GB2312"/>
          <w:szCs w:val="32"/>
        </w:rPr>
        <w:t>，培训期限为</w:t>
      </w:r>
      <w:r>
        <w:rPr>
          <w:rFonts w:hint="default" w:ascii="Times New Roman" w:hAnsi="Times New Roman" w:eastAsia="仿宋_GB2312"/>
          <w:szCs w:val="32"/>
          <w:u w:val="single"/>
        </w:rPr>
        <w:t>2025年1月1日—2026年12月31日</w:t>
      </w:r>
      <w:r>
        <w:rPr>
          <w:rFonts w:ascii="Times New Roman" w:hAnsi="Times New Roman" w:eastAsia="仿宋_GB2312"/>
          <w:szCs w:val="32"/>
          <w:u w:val="single"/>
        </w:rPr>
        <w:t>。</w:t>
      </w:r>
    </w:p>
    <w:p>
      <w:pPr>
        <w:spacing w:line="576" w:lineRule="exact"/>
        <w:ind w:firstLine="632" w:firstLineChars="200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二、甲方的权利义务</w:t>
      </w:r>
    </w:p>
    <w:p>
      <w:pPr>
        <w:spacing w:line="576" w:lineRule="exact"/>
        <w:ind w:firstLine="632" w:firstLineChars="200"/>
        <w:jc w:val="both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（一）甲方应对乙方开展的培训做好日常管理、指导服务、监督和检查。</w:t>
      </w:r>
    </w:p>
    <w:p>
      <w:pPr>
        <w:spacing w:line="576" w:lineRule="exact"/>
        <w:ind w:firstLine="632" w:firstLineChars="200"/>
        <w:jc w:val="both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（二）甲方应按照政府信息公开的要求，在与乙方签订本协议后，及时向社会公布乙方相关信息。</w:t>
      </w:r>
    </w:p>
    <w:p>
      <w:pPr>
        <w:spacing w:line="576" w:lineRule="exact"/>
        <w:ind w:firstLine="632" w:firstLineChars="200"/>
        <w:jc w:val="both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（三）甲方在收到乙方提交的培训补贴申请材料后，应按政策规定及时审核拨付经费。</w:t>
      </w:r>
    </w:p>
    <w:p>
      <w:pPr>
        <w:spacing w:line="576" w:lineRule="exact"/>
        <w:ind w:firstLine="632" w:firstLineChars="200"/>
        <w:jc w:val="both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（四）甲方对乙方经查实存在违反法律法规规章及相关政策行为的，应及时作出处理，并将处理结果告知乙方。</w:t>
      </w:r>
    </w:p>
    <w:p>
      <w:pPr>
        <w:spacing w:line="576" w:lineRule="exact"/>
        <w:ind w:firstLine="632" w:firstLineChars="200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三、乙方的权利义务</w:t>
      </w:r>
    </w:p>
    <w:p>
      <w:pPr>
        <w:spacing w:line="576" w:lineRule="exact"/>
        <w:ind w:firstLine="632" w:firstLineChars="200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（一）乙方应根据培训专业（工种）相应的职业标准和教学计划、大纲制定授课计划，开展职业技能培训。</w:t>
      </w:r>
    </w:p>
    <w:p>
      <w:pPr>
        <w:spacing w:line="576" w:lineRule="exact"/>
        <w:ind w:firstLine="632" w:firstLineChars="200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（二）乙方应至少在开班前</w:t>
      </w:r>
      <w:r>
        <w:rPr>
          <w:rFonts w:hint="default" w:ascii="Times New Roman" w:hAnsi="Times New Roman" w:eastAsia="仿宋_GB2312"/>
          <w:szCs w:val="32"/>
        </w:rPr>
        <w:t>5</w:t>
      </w:r>
      <w:r>
        <w:rPr>
          <w:rFonts w:ascii="Times New Roman" w:hAnsi="Times New Roman" w:eastAsia="仿宋_GB2312"/>
          <w:szCs w:val="32"/>
        </w:rPr>
        <w:t>个工作日向甲方提出开班申请，经甲方审核同意后，方可开展培训；未经甲方同意或未按程序提出开班申请，导致职业培训补贴无法申请的，乙方自行承担责任。</w:t>
      </w:r>
    </w:p>
    <w:p>
      <w:pPr>
        <w:spacing w:line="576" w:lineRule="exact"/>
        <w:ind w:firstLine="632" w:firstLineChars="200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（三）乙方对符合培训条件的学员，应做好培训咨询和指导服务工作。</w:t>
      </w:r>
    </w:p>
    <w:p>
      <w:pPr>
        <w:spacing w:line="576" w:lineRule="exact"/>
        <w:ind w:firstLine="632" w:firstLineChars="200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  <w:lang w:val="en-US" w:eastAsia="zh-CN"/>
        </w:rPr>
        <w:t>（四）乙方应对完成培训学业的学员进行</w:t>
      </w:r>
      <w:r>
        <w:rPr>
          <w:rFonts w:hint="eastAsia" w:ascii="Times New Roman" w:hAnsi="Times New Roman" w:eastAsia="仿宋_GB2312"/>
          <w:szCs w:val="32"/>
          <w:lang w:eastAsia="zh-CN"/>
        </w:rPr>
        <w:t>考试</w:t>
      </w:r>
      <w:r>
        <w:rPr>
          <w:rFonts w:hint="eastAsia" w:ascii="Times New Roman" w:hAnsi="Times New Roman" w:eastAsia="仿宋_GB2312"/>
          <w:szCs w:val="32"/>
          <w:lang w:val="en-US" w:eastAsia="zh-CN"/>
        </w:rPr>
        <w:t>，合格的颁发合格证</w:t>
      </w:r>
      <w:r>
        <w:rPr>
          <w:rFonts w:hint="eastAsia" w:ascii="Times New Roman" w:hAnsi="Times New Roman" w:eastAsia="仿宋_GB231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Cs w:val="32"/>
          <w:lang w:val="en-US" w:eastAsia="zh-CN"/>
        </w:rPr>
        <w:t>对符合且参加职业技能评价的学员，应按照职业技能评价规定，组织学员参加评价。</w:t>
      </w:r>
    </w:p>
    <w:p>
      <w:pPr>
        <w:spacing w:line="576" w:lineRule="exact"/>
        <w:ind w:firstLine="632" w:firstLineChars="200"/>
        <w:rPr>
          <w:rFonts w:hint="eastAsia"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（五）乙方应建立完整的学员培训档案，将学员的培训内容、出勤情况、培训成绩、参加职业技能评价、取得证书、就业、享受培训补贴等情况记入档案</w:t>
      </w:r>
      <w:r>
        <w:rPr>
          <w:rFonts w:hint="eastAsia" w:ascii="Times New Roman" w:hAnsi="Times New Roman" w:eastAsia="仿宋_GB2312"/>
          <w:szCs w:val="32"/>
        </w:rPr>
        <w:t>。</w:t>
      </w:r>
    </w:p>
    <w:p>
      <w:pPr>
        <w:spacing w:line="576" w:lineRule="exact"/>
        <w:ind w:firstLine="632" w:firstLineChars="200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</w:rPr>
        <w:t>（六）乙方严格按照就业创业服务管理信息系统V</w:t>
      </w:r>
      <w:r>
        <w:rPr>
          <w:rFonts w:ascii="Times New Roman" w:hAnsi="Times New Roman" w:eastAsia="仿宋_GB2312"/>
          <w:szCs w:val="32"/>
        </w:rPr>
        <w:t>3</w:t>
      </w:r>
      <w:r>
        <w:rPr>
          <w:rFonts w:hint="eastAsia" w:ascii="Times New Roman" w:hAnsi="Times New Roman" w:eastAsia="仿宋_GB2312"/>
          <w:szCs w:val="32"/>
        </w:rPr>
        <w:t>.0</w:t>
      </w:r>
      <w:r>
        <w:rPr>
          <w:rFonts w:hint="default" w:ascii="Times New Roman" w:hAnsi="Times New Roman" w:eastAsia="仿宋_GB2312"/>
          <w:szCs w:val="32"/>
        </w:rPr>
        <w:t>和全市职业培训监管平台要求，开展</w:t>
      </w:r>
      <w:r>
        <w:rPr>
          <w:rFonts w:hint="eastAsia" w:ascii="Times New Roman" w:hAnsi="Times New Roman" w:eastAsia="仿宋_GB2312"/>
          <w:szCs w:val="32"/>
        </w:rPr>
        <w:t>培训相关业务</w:t>
      </w:r>
      <w:r>
        <w:rPr>
          <w:rFonts w:ascii="Times New Roman" w:hAnsi="Times New Roman" w:eastAsia="仿宋_GB2312"/>
          <w:szCs w:val="32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仿宋_GB2312"/>
          <w:szCs w:val="32"/>
          <w:lang w:eastAsia="zh-CN"/>
        </w:rPr>
      </w:pPr>
      <w:r>
        <w:rPr>
          <w:rFonts w:ascii="Times New Roman" w:hAnsi="Times New Roman" w:eastAsia="仿宋_GB2312"/>
          <w:szCs w:val="32"/>
          <w:lang w:eastAsia="zh-CN"/>
        </w:rPr>
        <w:t>（七）</w:t>
      </w:r>
      <w:r>
        <w:rPr>
          <w:rFonts w:hint="eastAsia" w:ascii="Times New Roman" w:hAnsi="Times New Roman" w:eastAsia="仿宋_GB2312"/>
          <w:szCs w:val="32"/>
          <w:lang w:val="en-US" w:eastAsia="zh-CN"/>
        </w:rPr>
        <w:t>乙方应按要求建立</w:t>
      </w:r>
      <w:r>
        <w:rPr>
          <w:rFonts w:hint="default" w:ascii="Times New Roman" w:hAnsi="Times New Roman" w:eastAsia="仿宋_GB2312"/>
          <w:szCs w:val="32"/>
          <w:lang w:eastAsia="zh-CN"/>
        </w:rPr>
        <w:t>昭化区</w:t>
      </w:r>
      <w:r>
        <w:rPr>
          <w:rFonts w:hint="eastAsia" w:ascii="Times New Roman" w:hAnsi="Times New Roman" w:eastAsia="仿宋_GB2312"/>
          <w:szCs w:val="32"/>
          <w:lang w:val="en-US" w:eastAsia="zh-CN"/>
        </w:rPr>
        <w:t>区职业技能和创业培训财务专账。</w:t>
      </w:r>
    </w:p>
    <w:p>
      <w:pPr>
        <w:spacing w:line="576" w:lineRule="exact"/>
        <w:ind w:firstLine="632" w:firstLineChars="200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（</w:t>
      </w:r>
      <w:r>
        <w:rPr>
          <w:rFonts w:hint="default" w:ascii="Times New Roman" w:hAnsi="Times New Roman" w:eastAsia="仿宋_GB2312"/>
          <w:szCs w:val="32"/>
        </w:rPr>
        <w:t>八</w:t>
      </w:r>
      <w:r>
        <w:rPr>
          <w:rFonts w:ascii="Times New Roman" w:hAnsi="Times New Roman" w:eastAsia="仿宋_GB2312"/>
          <w:szCs w:val="32"/>
        </w:rPr>
        <w:t>）乙方应自觉接受甲方的日常管理、指导服务和培训质量监管。</w:t>
      </w:r>
    </w:p>
    <w:p>
      <w:pPr>
        <w:spacing w:line="576" w:lineRule="exact"/>
        <w:ind w:firstLine="632" w:firstLineChars="200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四、违约责任</w:t>
      </w:r>
    </w:p>
    <w:p>
      <w:pPr>
        <w:spacing w:line="576" w:lineRule="exact"/>
        <w:ind w:firstLine="632" w:firstLineChars="200"/>
        <w:jc w:val="both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（一）乙方出现以下情况的，甲方可视情节轻重，对乙方作出限期整改、终（中）止全部或部分职业培训专业（工种）资格、缓拨、减拨、不予拨付或追缴补贴经费、不予退还履约保证金等处罚措施。</w:t>
      </w:r>
    </w:p>
    <w:p>
      <w:pPr>
        <w:spacing w:line="576" w:lineRule="exact"/>
        <w:ind w:firstLine="632" w:firstLineChars="200"/>
        <w:jc w:val="both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1.出租、出借办学资质或培训资质的；</w:t>
      </w:r>
    </w:p>
    <w:p>
      <w:pPr>
        <w:spacing w:line="576" w:lineRule="exact"/>
        <w:ind w:firstLine="632" w:firstLineChars="200"/>
        <w:jc w:val="both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2.提供的申报信息不真实，或提供信息与实际情况不符，存在弄虚作假行为的；</w:t>
      </w:r>
    </w:p>
    <w:p>
      <w:pPr>
        <w:spacing w:line="576" w:lineRule="exact"/>
        <w:ind w:firstLine="632" w:firstLineChars="200"/>
        <w:jc w:val="both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3.随意缩减培训课时、调整培训内容，影响教学质量的；</w:t>
      </w:r>
    </w:p>
    <w:p>
      <w:pPr>
        <w:spacing w:line="576" w:lineRule="exact"/>
        <w:ind w:firstLine="632" w:firstLineChars="200"/>
        <w:jc w:val="both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4.招生广告、简章与实际培训内容不符的；</w:t>
      </w:r>
    </w:p>
    <w:p>
      <w:pPr>
        <w:spacing w:line="576" w:lineRule="exact"/>
        <w:ind w:firstLine="632" w:firstLineChars="200"/>
        <w:jc w:val="both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5.擅自在开班申请备案的培训地点之外开展职业培训的；</w:t>
      </w:r>
    </w:p>
    <w:p>
      <w:pPr>
        <w:spacing w:line="576" w:lineRule="exact"/>
        <w:ind w:firstLine="632" w:firstLineChars="200"/>
        <w:jc w:val="both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6.半年内不开展工作或达不到考核标准的；</w:t>
      </w:r>
    </w:p>
    <w:p>
      <w:pPr>
        <w:spacing w:line="576" w:lineRule="exact"/>
        <w:ind w:firstLine="632" w:firstLineChars="200"/>
        <w:jc w:val="both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7.不接受人力资源和社会保障部门监督、检查和管理的；</w:t>
      </w:r>
    </w:p>
    <w:p>
      <w:pPr>
        <w:spacing w:line="576" w:lineRule="exact"/>
        <w:ind w:firstLine="632" w:firstLineChars="200"/>
        <w:jc w:val="both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8.经查实存在违反法律法规规章及相关政策规定的其他行为的。</w:t>
      </w:r>
    </w:p>
    <w:p>
      <w:pPr>
        <w:spacing w:line="576" w:lineRule="exact"/>
        <w:ind w:firstLine="632" w:firstLineChars="200"/>
        <w:jc w:val="both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（</w:t>
      </w:r>
      <w:r>
        <w:rPr>
          <w:rFonts w:hint="eastAsia" w:ascii="Times New Roman" w:hAnsi="Times New Roman" w:eastAsia="仿宋_GB2312"/>
          <w:szCs w:val="32"/>
        </w:rPr>
        <w:t>二</w:t>
      </w:r>
      <w:r>
        <w:rPr>
          <w:rFonts w:ascii="Times New Roman" w:hAnsi="Times New Roman" w:eastAsia="仿宋_GB2312"/>
          <w:szCs w:val="32"/>
        </w:rPr>
        <w:t>）协议变更、终（中）止的，对已开班的学员，乙方应继续做好培训、评价相关工作；对已招收还未开班的学员，乙方应在甲方指导下，做好学员的解释工作。</w:t>
      </w:r>
    </w:p>
    <w:p>
      <w:pPr>
        <w:spacing w:line="576" w:lineRule="exact"/>
        <w:ind w:firstLine="632" w:firstLineChars="200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五、其他</w:t>
      </w:r>
    </w:p>
    <w:p>
      <w:pPr>
        <w:spacing w:line="576" w:lineRule="exact"/>
        <w:ind w:firstLine="632" w:firstLineChars="200"/>
        <w:jc w:val="both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（一）由于我市补贴标准目录调整，双方约定的培训专业（工种），在本协议有效期内不再纳入我市补贴标准目录范围的，该专业（工种）培训资质自动失效。</w:t>
      </w:r>
    </w:p>
    <w:p>
      <w:pPr>
        <w:spacing w:line="576" w:lineRule="exact"/>
        <w:ind w:firstLine="632" w:firstLineChars="200"/>
        <w:jc w:val="both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（二）乙方发生分立、合并或终止办学的，本协议自动变更或终止。乙方应在甲方指导下，做好学员的解释工作。</w:t>
      </w:r>
    </w:p>
    <w:p>
      <w:pPr>
        <w:spacing w:line="576" w:lineRule="exact"/>
        <w:ind w:firstLine="632" w:firstLineChars="200"/>
        <w:jc w:val="both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（三）甲乙双方就其它未尽事宜订立以下补充条款：</w:t>
      </w:r>
    </w:p>
    <w:p>
      <w:pPr>
        <w:spacing w:line="576" w:lineRule="exact"/>
        <w:ind w:firstLine="632" w:firstLineChars="200"/>
        <w:jc w:val="both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1.                                               ；</w:t>
      </w:r>
    </w:p>
    <w:p>
      <w:pPr>
        <w:spacing w:line="576" w:lineRule="exact"/>
        <w:ind w:firstLine="632" w:firstLineChars="200"/>
        <w:jc w:val="both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2.                                               ；</w:t>
      </w:r>
    </w:p>
    <w:p>
      <w:pPr>
        <w:spacing w:line="576" w:lineRule="exact"/>
        <w:ind w:firstLine="632" w:firstLineChars="200"/>
        <w:jc w:val="both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3.                                               。</w:t>
      </w:r>
    </w:p>
    <w:p>
      <w:pPr>
        <w:spacing w:line="576" w:lineRule="exact"/>
        <w:ind w:firstLine="632" w:firstLineChars="200"/>
        <w:jc w:val="both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（四）在履行本协议过程中发生的争议，甲乙双方可协商解决，未能达成一致的，可向人民法院提起诉讼。在协商和起诉期间，非争议部分仍按协议继续履行。</w:t>
      </w:r>
    </w:p>
    <w:p>
      <w:pPr>
        <w:spacing w:line="576" w:lineRule="exact"/>
        <w:ind w:firstLine="632" w:firstLineChars="200"/>
        <w:jc w:val="both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（五）本协议自甲乙双方签章之日起生效，一式两份，甲乙双方各执一份。</w:t>
      </w:r>
    </w:p>
    <w:p>
      <w:pPr>
        <w:spacing w:line="576" w:lineRule="exact"/>
        <w:ind w:firstLine="632" w:firstLineChars="200"/>
        <w:jc w:val="both"/>
        <w:rPr>
          <w:rFonts w:ascii="Times New Roman" w:hAnsi="Times New Roman" w:eastAsia="仿宋_GB2312"/>
          <w:szCs w:val="32"/>
        </w:rPr>
      </w:pPr>
    </w:p>
    <w:p>
      <w:pPr>
        <w:spacing w:line="576" w:lineRule="exact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甲方：</w:t>
      </w:r>
      <w:r>
        <w:rPr>
          <w:rFonts w:hint="default" w:ascii="Times New Roman" w:hAnsi="Times New Roman" w:eastAsia="仿宋_GB2312"/>
          <w:szCs w:val="32"/>
        </w:rPr>
        <w:t xml:space="preserve">                         </w:t>
      </w:r>
      <w:r>
        <w:rPr>
          <w:rFonts w:ascii="Times New Roman" w:hAnsi="Times New Roman" w:eastAsia="仿宋_GB2312"/>
          <w:szCs w:val="32"/>
        </w:rPr>
        <w:t xml:space="preserve">  乙方：</w:t>
      </w:r>
    </w:p>
    <w:p>
      <w:pPr>
        <w:spacing w:line="576" w:lineRule="exact"/>
        <w:rPr>
          <w:rFonts w:hint="eastAsia" w:ascii="Times New Roman" w:hAnsi="Times New Roman" w:eastAsia="仿宋_GB2312"/>
          <w:szCs w:val="32"/>
        </w:rPr>
      </w:pPr>
    </w:p>
    <w:p>
      <w:pPr>
        <w:spacing w:line="576" w:lineRule="exact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 xml:space="preserve">（签章）                     </w:t>
      </w:r>
      <w:r>
        <w:rPr>
          <w:rFonts w:hint="eastAsia" w:ascii="Times New Roman" w:hAnsi="Times New Roman" w:eastAsia="仿宋_GB2312"/>
          <w:szCs w:val="32"/>
        </w:rPr>
        <w:t xml:space="preserve">    </w:t>
      </w:r>
      <w:r>
        <w:rPr>
          <w:rFonts w:ascii="Times New Roman" w:hAnsi="Times New Roman" w:eastAsia="仿宋_GB2312"/>
          <w:szCs w:val="32"/>
        </w:rPr>
        <w:t>（签章）</w:t>
      </w:r>
    </w:p>
    <w:p>
      <w:pPr>
        <w:spacing w:line="576" w:lineRule="exact"/>
        <w:rPr>
          <w:rFonts w:hint="eastAsia" w:ascii="Times New Roman" w:hAnsi="Times New Roman" w:eastAsia="仿宋_GB2312"/>
          <w:szCs w:val="32"/>
        </w:rPr>
      </w:pPr>
    </w:p>
    <w:p>
      <w:pPr>
        <w:spacing w:line="576" w:lineRule="exact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 xml:space="preserve">法定代表人：                     </w:t>
      </w:r>
      <w:r>
        <w:rPr>
          <w:rFonts w:hint="eastAsia" w:ascii="Times New Roman" w:hAnsi="Times New Roman" w:eastAsia="仿宋_GB2312"/>
          <w:szCs w:val="32"/>
        </w:rPr>
        <w:t xml:space="preserve"> </w:t>
      </w:r>
      <w:r>
        <w:rPr>
          <w:rFonts w:ascii="Times New Roman" w:hAnsi="Times New Roman" w:eastAsia="仿宋_GB2312"/>
          <w:szCs w:val="32"/>
        </w:rPr>
        <w:t>法定代表人：</w:t>
      </w:r>
    </w:p>
    <w:p>
      <w:pPr>
        <w:spacing w:line="576" w:lineRule="exact"/>
        <w:rPr>
          <w:rFonts w:hint="eastAsia" w:ascii="Times New Roman" w:hAnsi="Times New Roman" w:eastAsia="仿宋_GB2312"/>
          <w:szCs w:val="32"/>
        </w:rPr>
      </w:pPr>
    </w:p>
    <w:p>
      <w:pPr>
        <w:spacing w:line="576" w:lineRule="exact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（签章）                         （签章）</w:t>
      </w:r>
    </w:p>
    <w:p>
      <w:pPr>
        <w:spacing w:line="576" w:lineRule="exact"/>
        <w:ind w:firstLine="632" w:firstLineChars="200"/>
        <w:rPr>
          <w:rFonts w:hint="eastAsia" w:ascii="Times New Roman" w:hAnsi="Times New Roman" w:eastAsia="仿宋_GB2312"/>
          <w:szCs w:val="32"/>
        </w:rPr>
      </w:pPr>
    </w:p>
    <w:p>
      <w:pPr>
        <w:spacing w:line="576" w:lineRule="exact"/>
      </w:pPr>
      <w:r>
        <w:rPr>
          <w:rFonts w:ascii="Times New Roman" w:hAnsi="Times New Roman" w:eastAsia="仿宋_GB2312"/>
          <w:szCs w:val="32"/>
        </w:rPr>
        <w:t xml:space="preserve">签订日期：  年  月  日   </w:t>
      </w:r>
      <w:r>
        <w:rPr>
          <w:rFonts w:hint="eastAsia" w:ascii="Times New Roman" w:hAnsi="Times New Roman" w:eastAsia="仿宋_GB2312"/>
          <w:szCs w:val="32"/>
        </w:rPr>
        <w:t xml:space="preserve">         </w:t>
      </w:r>
      <w:r>
        <w:rPr>
          <w:rFonts w:ascii="Times New Roman" w:hAnsi="Times New Roman" w:eastAsia="仿宋_GB2312"/>
          <w:szCs w:val="32"/>
        </w:rPr>
        <w:t>签</w:t>
      </w:r>
      <w:r>
        <w:rPr>
          <w:rFonts w:ascii="Times New Roman" w:hAnsi="Times New Roman" w:eastAsia="仿宋_GB2312"/>
          <w:spacing w:val="-20"/>
          <w:szCs w:val="32"/>
        </w:rPr>
        <w:t>订日期</w:t>
      </w:r>
      <w:r>
        <w:rPr>
          <w:rFonts w:ascii="Times New Roman" w:hAnsi="Times New Roman" w:eastAsia="仿宋_GB2312"/>
          <w:szCs w:val="32"/>
        </w:rPr>
        <w:t xml:space="preserve">：  </w:t>
      </w:r>
      <w:r>
        <w:rPr>
          <w:rFonts w:ascii="Times New Roman" w:hAnsi="Times New Roman" w:eastAsia="仿宋_GB2312"/>
          <w:spacing w:val="-8"/>
          <w:szCs w:val="32"/>
        </w:rPr>
        <w:t>年  月  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567" w:footer="1400" w:gutter="0"/>
      <w:pgNumType w:fmt="decimal" w:start="1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ind w:right="320" w:rightChars="100"/>
      <w:jc w:val="right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wordWrap w:val="0"/>
                            <w:ind w:right="320" w:rightChars="100"/>
                            <w:jc w:val="right"/>
                          </w:pPr>
                          <w:r>
                            <w:rPr>
                              <w:rStyle w:val="15"/>
                              <w:rFonts w:hint="eastAsia" w:ascii="宋体" w:hAnsi="宋体"/>
                              <w:b/>
                              <w:sz w:val="28"/>
                              <w:szCs w:val="24"/>
                            </w:rPr>
                            <w:t>—</w:t>
                          </w:r>
                          <w:r>
                            <w:rPr>
                              <w:rStyle w:val="15"/>
                              <w:rFonts w:ascii="宋体" w:hAnsi="宋体"/>
                              <w:b/>
                              <w:sz w:val="28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15"/>
                              <w:rFonts w:ascii="宋体" w:hAnsi="宋体"/>
                              <w:b/>
                              <w:sz w:val="2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ascii="宋体" w:hAnsi="宋体"/>
                              <w:b/>
                              <w:sz w:val="28"/>
                              <w:szCs w:val="24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Style w:val="15"/>
                              <w:rFonts w:ascii="宋体" w:hAnsi="宋体"/>
                              <w:b/>
                              <w:sz w:val="28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宋体" w:hAnsi="宋体"/>
                              <w:b/>
                              <w:sz w:val="28"/>
                              <w:szCs w:val="24"/>
                            </w:rPr>
                            <w:t>3</w:t>
                          </w:r>
                          <w:r>
                            <w:rPr>
                              <w:rStyle w:val="15"/>
                              <w:rFonts w:ascii="宋体" w:hAnsi="宋体"/>
                              <w:b/>
                              <w:sz w:val="28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15"/>
                              <w:rFonts w:ascii="宋体" w:hAnsi="宋体"/>
                              <w:b/>
                              <w:sz w:val="28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wordWrap w:val="0"/>
                      <w:ind w:right="320" w:rightChars="100"/>
                      <w:jc w:val="right"/>
                    </w:pPr>
                    <w:r>
                      <w:rPr>
                        <w:rStyle w:val="15"/>
                        <w:rFonts w:hint="eastAsia" w:ascii="宋体" w:hAnsi="宋体"/>
                        <w:b/>
                        <w:sz w:val="28"/>
                        <w:szCs w:val="24"/>
                      </w:rPr>
                      <w:t>—</w:t>
                    </w:r>
                    <w:r>
                      <w:rPr>
                        <w:rStyle w:val="15"/>
                        <w:rFonts w:ascii="宋体" w:hAnsi="宋体"/>
                        <w:b/>
                        <w:sz w:val="28"/>
                        <w:szCs w:val="24"/>
                      </w:rPr>
                      <w:t xml:space="preserve"> </w:t>
                    </w:r>
                    <w:r>
                      <w:rPr>
                        <w:rStyle w:val="15"/>
                        <w:rFonts w:ascii="宋体" w:hAnsi="宋体"/>
                        <w:b/>
                        <w:sz w:val="28"/>
                        <w:szCs w:val="24"/>
                      </w:rPr>
                      <w:fldChar w:fldCharType="begin"/>
                    </w:r>
                    <w:r>
                      <w:rPr>
                        <w:rStyle w:val="15"/>
                        <w:rFonts w:ascii="宋体" w:hAnsi="宋体"/>
                        <w:b/>
                        <w:sz w:val="28"/>
                        <w:szCs w:val="24"/>
                      </w:rPr>
                      <w:instrText xml:space="preserve"> PAGE \* Arabic \* MERGEFORMAT </w:instrText>
                    </w:r>
                    <w:r>
                      <w:rPr>
                        <w:rStyle w:val="15"/>
                        <w:rFonts w:ascii="宋体" w:hAnsi="宋体"/>
                        <w:b/>
                        <w:sz w:val="28"/>
                        <w:szCs w:val="24"/>
                      </w:rPr>
                      <w:fldChar w:fldCharType="separate"/>
                    </w:r>
                    <w:r>
                      <w:rPr>
                        <w:rStyle w:val="15"/>
                        <w:rFonts w:ascii="宋体" w:hAnsi="宋体"/>
                        <w:b/>
                        <w:sz w:val="28"/>
                        <w:szCs w:val="24"/>
                      </w:rPr>
                      <w:t>3</w:t>
                    </w:r>
                    <w:r>
                      <w:rPr>
                        <w:rStyle w:val="15"/>
                        <w:rFonts w:ascii="宋体" w:hAnsi="宋体"/>
                        <w:b/>
                        <w:sz w:val="28"/>
                        <w:szCs w:val="24"/>
                      </w:rPr>
                      <w:fldChar w:fldCharType="end"/>
                    </w:r>
                    <w:r>
                      <w:rPr>
                        <w:rStyle w:val="15"/>
                        <w:rFonts w:ascii="宋体" w:hAnsi="宋体"/>
                        <w:b/>
                        <w:sz w:val="28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80" w:firstLineChars="100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firstLine="281" w:firstLineChars="100"/>
                          </w:pPr>
                          <w:r>
                            <w:rPr>
                              <w:rStyle w:val="15"/>
                              <w:rFonts w:hint="eastAsia" w:ascii="宋体" w:hAnsi="宋体"/>
                              <w:b/>
                              <w:sz w:val="28"/>
                              <w:szCs w:val="24"/>
                            </w:rPr>
                            <w:t>—</w:t>
                          </w:r>
                          <w:r>
                            <w:rPr>
                              <w:rStyle w:val="15"/>
                              <w:rFonts w:ascii="宋体" w:hAnsi="宋体"/>
                              <w:b/>
                              <w:sz w:val="28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15"/>
                              <w:rFonts w:ascii="宋体" w:hAnsi="宋体"/>
                              <w:b/>
                              <w:sz w:val="2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ascii="宋体" w:hAnsi="宋体"/>
                              <w:b/>
                              <w:sz w:val="28"/>
                              <w:szCs w:val="24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Style w:val="15"/>
                              <w:rFonts w:ascii="宋体" w:hAnsi="宋体"/>
                              <w:b/>
                              <w:sz w:val="28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宋体" w:hAnsi="宋体"/>
                              <w:b/>
                              <w:sz w:val="28"/>
                              <w:szCs w:val="24"/>
                            </w:rPr>
                            <w:t>4</w:t>
                          </w:r>
                          <w:r>
                            <w:rPr>
                              <w:rStyle w:val="15"/>
                              <w:rFonts w:ascii="宋体" w:hAnsi="宋体"/>
                              <w:b/>
                              <w:sz w:val="28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15"/>
                              <w:rFonts w:ascii="宋体" w:hAnsi="宋体"/>
                              <w:b/>
                              <w:sz w:val="28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281" w:firstLineChars="100"/>
                    </w:pPr>
                    <w:r>
                      <w:rPr>
                        <w:rStyle w:val="15"/>
                        <w:rFonts w:hint="eastAsia" w:ascii="宋体" w:hAnsi="宋体"/>
                        <w:b/>
                        <w:sz w:val="28"/>
                        <w:szCs w:val="24"/>
                      </w:rPr>
                      <w:t>—</w:t>
                    </w:r>
                    <w:r>
                      <w:rPr>
                        <w:rStyle w:val="15"/>
                        <w:rFonts w:ascii="宋体" w:hAnsi="宋体"/>
                        <w:b/>
                        <w:sz w:val="28"/>
                        <w:szCs w:val="24"/>
                      </w:rPr>
                      <w:t xml:space="preserve"> </w:t>
                    </w:r>
                    <w:r>
                      <w:rPr>
                        <w:rStyle w:val="15"/>
                        <w:rFonts w:ascii="宋体" w:hAnsi="宋体"/>
                        <w:b/>
                        <w:sz w:val="28"/>
                        <w:szCs w:val="24"/>
                      </w:rPr>
                      <w:fldChar w:fldCharType="begin"/>
                    </w:r>
                    <w:r>
                      <w:rPr>
                        <w:rStyle w:val="15"/>
                        <w:rFonts w:ascii="宋体" w:hAnsi="宋体"/>
                        <w:b/>
                        <w:sz w:val="28"/>
                        <w:szCs w:val="24"/>
                      </w:rPr>
                      <w:instrText xml:space="preserve"> PAGE \* Arabic \* MERGEFORMAT </w:instrText>
                    </w:r>
                    <w:r>
                      <w:rPr>
                        <w:rStyle w:val="15"/>
                        <w:rFonts w:ascii="宋体" w:hAnsi="宋体"/>
                        <w:b/>
                        <w:sz w:val="28"/>
                        <w:szCs w:val="24"/>
                      </w:rPr>
                      <w:fldChar w:fldCharType="separate"/>
                    </w:r>
                    <w:r>
                      <w:rPr>
                        <w:rStyle w:val="15"/>
                        <w:rFonts w:ascii="宋体" w:hAnsi="宋体"/>
                        <w:b/>
                        <w:sz w:val="28"/>
                        <w:szCs w:val="24"/>
                      </w:rPr>
                      <w:t>4</w:t>
                    </w:r>
                    <w:r>
                      <w:rPr>
                        <w:rStyle w:val="15"/>
                        <w:rFonts w:ascii="宋体" w:hAnsi="宋体"/>
                        <w:b/>
                        <w:sz w:val="28"/>
                        <w:szCs w:val="24"/>
                      </w:rPr>
                      <w:fldChar w:fldCharType="end"/>
                    </w:r>
                    <w:r>
                      <w:rPr>
                        <w:rStyle w:val="15"/>
                        <w:rFonts w:ascii="宋体" w:hAnsi="宋体"/>
                        <w:b/>
                        <w:sz w:val="28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hyphenationZone w:val="425"/>
  <w:evenAndOddHeaders w:val="1"/>
  <w:drawingGridHorizontalSpacing w:val="158"/>
  <w:drawingGridVerticalSpacing w:val="579"/>
  <w:displayHorizontalDrawingGridEvery w:val="0"/>
  <w:displayVertic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zZTZjZDM0MDZjOGNmOTYyOGRmYzRhOTNmNWJmNzkifQ=="/>
  </w:docVars>
  <w:rsids>
    <w:rsidRoot w:val="00172A27"/>
    <w:rsid w:val="00053F7A"/>
    <w:rsid w:val="000F3AE2"/>
    <w:rsid w:val="000F5315"/>
    <w:rsid w:val="0018385B"/>
    <w:rsid w:val="002E2C3D"/>
    <w:rsid w:val="00337FC2"/>
    <w:rsid w:val="00447BDD"/>
    <w:rsid w:val="004F7824"/>
    <w:rsid w:val="00584F93"/>
    <w:rsid w:val="00593D54"/>
    <w:rsid w:val="005E04FC"/>
    <w:rsid w:val="00637547"/>
    <w:rsid w:val="006408A7"/>
    <w:rsid w:val="006B6881"/>
    <w:rsid w:val="006F5BB8"/>
    <w:rsid w:val="00783274"/>
    <w:rsid w:val="007A1775"/>
    <w:rsid w:val="007D1C9A"/>
    <w:rsid w:val="007D68DB"/>
    <w:rsid w:val="00833E39"/>
    <w:rsid w:val="00914F8A"/>
    <w:rsid w:val="0092018C"/>
    <w:rsid w:val="009A03D7"/>
    <w:rsid w:val="00A121EA"/>
    <w:rsid w:val="00A405B2"/>
    <w:rsid w:val="00A42AC0"/>
    <w:rsid w:val="00A6163C"/>
    <w:rsid w:val="00AD305D"/>
    <w:rsid w:val="00C91CEE"/>
    <w:rsid w:val="00CB1363"/>
    <w:rsid w:val="00D422E5"/>
    <w:rsid w:val="00D5500E"/>
    <w:rsid w:val="00D6319E"/>
    <w:rsid w:val="00D66746"/>
    <w:rsid w:val="00D6792A"/>
    <w:rsid w:val="00D94EBA"/>
    <w:rsid w:val="00DB6C1D"/>
    <w:rsid w:val="00E37F68"/>
    <w:rsid w:val="00E664F5"/>
    <w:rsid w:val="00F06359"/>
    <w:rsid w:val="00F1019D"/>
    <w:rsid w:val="00FD1412"/>
    <w:rsid w:val="037F63DB"/>
    <w:rsid w:val="04340CD6"/>
    <w:rsid w:val="08955804"/>
    <w:rsid w:val="0DD74F50"/>
    <w:rsid w:val="0E336D20"/>
    <w:rsid w:val="0EF90B5A"/>
    <w:rsid w:val="0F9F1584"/>
    <w:rsid w:val="0FCE4F3B"/>
    <w:rsid w:val="11E05F33"/>
    <w:rsid w:val="11EA317B"/>
    <w:rsid w:val="15E14340"/>
    <w:rsid w:val="16F60A10"/>
    <w:rsid w:val="172261A0"/>
    <w:rsid w:val="17EE141C"/>
    <w:rsid w:val="19E70E34"/>
    <w:rsid w:val="2024783E"/>
    <w:rsid w:val="26E61949"/>
    <w:rsid w:val="2802414A"/>
    <w:rsid w:val="28180C8B"/>
    <w:rsid w:val="28E87C99"/>
    <w:rsid w:val="29671A7D"/>
    <w:rsid w:val="2B1819EB"/>
    <w:rsid w:val="2D2571BA"/>
    <w:rsid w:val="2F1F7703"/>
    <w:rsid w:val="2FA86056"/>
    <w:rsid w:val="305F666A"/>
    <w:rsid w:val="32784499"/>
    <w:rsid w:val="34340AAC"/>
    <w:rsid w:val="34C8056A"/>
    <w:rsid w:val="366C6992"/>
    <w:rsid w:val="36FA21FA"/>
    <w:rsid w:val="377E3F83"/>
    <w:rsid w:val="38D04909"/>
    <w:rsid w:val="39C1131E"/>
    <w:rsid w:val="3BA46225"/>
    <w:rsid w:val="3BA771A9"/>
    <w:rsid w:val="3DD0505D"/>
    <w:rsid w:val="3E2D35BA"/>
    <w:rsid w:val="40DD26A0"/>
    <w:rsid w:val="44CC6DE0"/>
    <w:rsid w:val="45BE5B6C"/>
    <w:rsid w:val="462D7C2E"/>
    <w:rsid w:val="475C34BA"/>
    <w:rsid w:val="49CEF6DA"/>
    <w:rsid w:val="4B7D4438"/>
    <w:rsid w:val="4BE33C6F"/>
    <w:rsid w:val="4E3F24A0"/>
    <w:rsid w:val="50940DBD"/>
    <w:rsid w:val="510B5479"/>
    <w:rsid w:val="51141B88"/>
    <w:rsid w:val="521A2D0D"/>
    <w:rsid w:val="523E2BC9"/>
    <w:rsid w:val="52742B9B"/>
    <w:rsid w:val="54813B6B"/>
    <w:rsid w:val="557B9E43"/>
    <w:rsid w:val="5703584D"/>
    <w:rsid w:val="5CC667F3"/>
    <w:rsid w:val="5E4240F0"/>
    <w:rsid w:val="5F3A11DF"/>
    <w:rsid w:val="5F751037"/>
    <w:rsid w:val="5FB1020B"/>
    <w:rsid w:val="62A469A5"/>
    <w:rsid w:val="64046AD0"/>
    <w:rsid w:val="695409D1"/>
    <w:rsid w:val="69BD11FB"/>
    <w:rsid w:val="6A750AD5"/>
    <w:rsid w:val="6D492DFE"/>
    <w:rsid w:val="6DD47579"/>
    <w:rsid w:val="6F2D7CA0"/>
    <w:rsid w:val="6F537370"/>
    <w:rsid w:val="6F7FBB57"/>
    <w:rsid w:val="70C24DCA"/>
    <w:rsid w:val="72253080"/>
    <w:rsid w:val="73261787"/>
    <w:rsid w:val="74F02C65"/>
    <w:rsid w:val="74F7B853"/>
    <w:rsid w:val="788B412F"/>
    <w:rsid w:val="79165B2A"/>
    <w:rsid w:val="793127C5"/>
    <w:rsid w:val="796706F8"/>
    <w:rsid w:val="7A7F138B"/>
    <w:rsid w:val="7B9D0A83"/>
    <w:rsid w:val="7C864938"/>
    <w:rsid w:val="7DFF0569"/>
    <w:rsid w:val="7EFBDEC6"/>
    <w:rsid w:val="7FFFBD2F"/>
    <w:rsid w:val="9A7D6F72"/>
    <w:rsid w:val="C77F7124"/>
    <w:rsid w:val="D8FE2A92"/>
    <w:rsid w:val="DFB1A2B6"/>
    <w:rsid w:val="EC7FB05F"/>
    <w:rsid w:val="FEB6B49E"/>
    <w:rsid w:val="FEFFFE67"/>
    <w:rsid w:val="FFFDE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6" w:semiHidden="0" w:name="heading 1"/>
    <w:lsdException w:qFormat="1" w:unhideWhenUsed="0" w:uiPriority="6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6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6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6" w:semiHidden="0" w:name="Default Paragraph Font"/>
    <w:lsdException w:qFormat="1" w:unhideWhenUsed="0" w:uiPriority="6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7" w:semiHidden="0" w:name="Hyperlink"/>
    <w:lsdException w:unhideWhenUsed="0" w:uiPriority="0" w:semiHidden="0" w:name="FollowedHyperlink"/>
    <w:lsdException w:qFormat="1" w:unhideWhenUsed="0" w:uiPriority="7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7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7"/>
    <w:pPr>
      <w:widowControl w:val="0"/>
      <w:jc w:val="both"/>
    </w:pPr>
    <w:rPr>
      <w:rFonts w:ascii="Calibri" w:hAnsi="Calibri" w:eastAsia="仿宋" w:cs="Times New Roman"/>
      <w:color w:val="000000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6"/>
    <w:pPr>
      <w:keepNext/>
      <w:widowControl/>
      <w:jc w:val="left"/>
      <w:outlineLvl w:val="0"/>
    </w:pPr>
    <w:rPr>
      <w:rFonts w:ascii="Times New Roman" w:hAnsi="Times New Roman"/>
      <w:i/>
      <w:sz w:val="24"/>
      <w:lang w:eastAsia="en-US"/>
    </w:rPr>
  </w:style>
  <w:style w:type="paragraph" w:styleId="4">
    <w:name w:val="heading 2"/>
    <w:basedOn w:val="1"/>
    <w:next w:val="1"/>
    <w:qFormat/>
    <w:uiPriority w:val="6"/>
    <w:pPr>
      <w:keepNext/>
      <w:widowControl/>
      <w:jc w:val="left"/>
      <w:outlineLvl w:val="1"/>
    </w:pPr>
    <w:rPr>
      <w:rFonts w:ascii="Arial" w:hAnsi="Arial" w:cs="Arial"/>
      <w:sz w:val="24"/>
      <w:szCs w:val="20"/>
      <w:u w:val="single"/>
      <w:lang w:val="en-GB" w:eastAsia="en-US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12">
    <w:name w:val="Default Paragraph Font"/>
    <w:link w:val="13"/>
    <w:qFormat/>
    <w:uiPriority w:val="6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6"/>
    <w:pPr>
      <w:spacing w:after="120"/>
    </w:pPr>
    <w:rPr>
      <w:kern w:val="1"/>
    </w:rPr>
  </w:style>
  <w:style w:type="paragraph" w:styleId="6">
    <w:name w:val="footer"/>
    <w:basedOn w:val="1"/>
    <w:qFormat/>
    <w:uiPriority w:val="6"/>
    <w:pPr>
      <w:tabs>
        <w:tab w:val="center" w:pos="4153"/>
        <w:tab w:val="right" w:pos="8305"/>
      </w:tabs>
      <w:jc w:val="left"/>
    </w:pPr>
    <w:rPr>
      <w:kern w:val="1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able of figures"/>
    <w:basedOn w:val="1"/>
    <w:next w:val="1"/>
    <w:qFormat/>
    <w:uiPriority w:val="0"/>
    <w:pPr>
      <w:ind w:leftChars="200" w:hanging="200" w:hangingChars="200"/>
    </w:pPr>
    <w:rPr>
      <w:rFonts w:ascii="Times New Roman" w:hAnsi="Times New Roman" w:eastAsia="宋体"/>
    </w:rPr>
  </w:style>
  <w:style w:type="paragraph" w:styleId="9">
    <w:name w:val="Normal (Web)"/>
    <w:basedOn w:val="1"/>
    <w:qFormat/>
    <w:uiPriority w:val="7"/>
    <w:pPr>
      <w:spacing w:before="100" w:beforeAutospacing="1" w:after="100" w:afterAutospacing="1"/>
      <w:jc w:val="left"/>
    </w:pPr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 Char"/>
    <w:basedOn w:val="1"/>
    <w:link w:val="12"/>
    <w:semiHidden/>
    <w:qFormat/>
    <w:uiPriority w:val="0"/>
  </w:style>
  <w:style w:type="character" w:styleId="14">
    <w:name w:val="Strong"/>
    <w:qFormat/>
    <w:uiPriority w:val="7"/>
    <w:rPr>
      <w:b/>
    </w:rPr>
  </w:style>
  <w:style w:type="character" w:styleId="15">
    <w:name w:val="page number"/>
    <w:basedOn w:val="12"/>
    <w:qFormat/>
    <w:uiPriority w:val="6"/>
  </w:style>
  <w:style w:type="character" w:styleId="16">
    <w:name w:val="Hyperlink"/>
    <w:qFormat/>
    <w:uiPriority w:val="7"/>
    <w:rPr>
      <w:color w:val="0000FF"/>
      <w:u w:val="single"/>
    </w:rPr>
  </w:style>
  <w:style w:type="character" w:customStyle="1" w:styleId="17">
    <w:name w:val="font31"/>
    <w:qFormat/>
    <w:uiPriority w:val="0"/>
    <w:rPr>
      <w:rFonts w:hint="default" w:ascii="仿宋_GB2312" w:eastAsia="仿宋_GB2312" w:cs="仿宋_GB2312"/>
      <w:color w:val="000000"/>
      <w:sz w:val="28"/>
      <w:szCs w:val="28"/>
      <w:u w:val="single"/>
    </w:rPr>
  </w:style>
  <w:style w:type="character" w:customStyle="1" w:styleId="18">
    <w:name w:val="font41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9">
    <w:name w:val="font11"/>
    <w:qFormat/>
    <w:uiPriority w:val="0"/>
    <w:rPr>
      <w:rFonts w:hint="default" w:ascii="Times New Roman" w:hAnsi="Times New Roman" w:cs="Times New Roman"/>
      <w:color w:val="000000"/>
      <w:sz w:val="28"/>
      <w:szCs w:val="28"/>
      <w:u w:val="single"/>
    </w:rPr>
  </w:style>
  <w:style w:type="paragraph" w:customStyle="1" w:styleId="20">
    <w:name w:val="样式"/>
    <w:qFormat/>
    <w:uiPriority w:val="0"/>
    <w:pPr>
      <w:widowControl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21">
    <w:name w:val="itemcontent"/>
    <w:basedOn w:val="1"/>
    <w:qFormat/>
    <w:uiPriority w:val="0"/>
    <w:pPr>
      <w:widowControl/>
      <w:spacing w:line="432" w:lineRule="atLeast"/>
      <w:ind w:left="76"/>
      <w:jc w:val="left"/>
    </w:pPr>
    <w:rPr>
      <w:rFonts w:ascii="宋体" w:hAnsi="宋体" w:cs="宋体"/>
      <w:sz w:val="24"/>
    </w:rPr>
  </w:style>
  <w:style w:type="character" w:customStyle="1" w:styleId="22">
    <w:name w:val="Unresolved Mention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3485</Words>
  <Characters>3692</Characters>
  <Lines>1</Lines>
  <Paragraphs>1</Paragraphs>
  <TotalTime>12</TotalTime>
  <ScaleCrop>false</ScaleCrop>
  <LinksUpToDate>false</LinksUpToDate>
  <CharactersWithSpaces>4020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2023-02-15T05:47:00Z</dcterms:created>
  <dc:creator>Administrator</dc:creator>
  <cp:lastModifiedBy>Administrator</cp:lastModifiedBy>
  <cp:lastPrinted>2020-12-22T22:35:00Z</cp:lastPrinted>
  <dcterms:modified xsi:type="dcterms:W3CDTF">2024-11-21T10:04:04Z</dcterms:modified>
  <dc:title>广元市昭化区人力资源和社会保障局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865A0D836F954921950E167E4938829E_12</vt:lpwstr>
  </property>
</Properties>
</file>