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黑体" w:eastAsia="黑体"/>
          <w:bCs/>
          <w:color w:val="000000"/>
          <w:kern w:val="0"/>
          <w:sz w:val="28"/>
          <w:szCs w:val="28"/>
        </w:rPr>
        <w:t>附件１：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广元市昭化区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2022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年卫子镇新增场镇公益性岗位发放表</w:t>
      </w:r>
    </w:p>
    <w:p>
      <w:pPr>
        <w:widowControl/>
        <w:tabs>
          <w:tab w:val="left" w:pos="4246"/>
          <w:tab w:val="left" w:pos="5356"/>
          <w:tab w:val="left" w:pos="8371"/>
          <w:tab w:val="left" w:pos="10276"/>
        </w:tabs>
        <w:ind w:left="91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widowControl/>
        <w:tabs>
          <w:tab w:val="left" w:pos="4246"/>
          <w:tab w:val="left" w:pos="5356"/>
          <w:tab w:val="left" w:pos="8371"/>
          <w:tab w:val="left" w:pos="10276"/>
        </w:tabs>
        <w:ind w:left="91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hint="eastAsia" w:ascii="Times New Roman" w:hAnsi="宋体"/>
          <w:color w:val="000000"/>
          <w:kern w:val="0"/>
          <w:sz w:val="24"/>
        </w:rPr>
        <w:t>填报单位：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</w:p>
    <w:tbl>
      <w:tblPr>
        <w:tblStyle w:val="3"/>
        <w:tblW w:w="132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86"/>
        <w:gridCol w:w="1260"/>
        <w:gridCol w:w="1155"/>
        <w:gridCol w:w="1335"/>
        <w:gridCol w:w="1440"/>
        <w:gridCol w:w="2190"/>
        <w:gridCol w:w="1365"/>
        <w:gridCol w:w="1406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乡镇</w:t>
            </w: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村名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上岗时间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补贴标准（月）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开户银行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具体银行网点</w:t>
            </w: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发放金额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发放月度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肖廷华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岳炳成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李秀芳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杨德才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李春华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王素蓉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岳欢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何小华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冯秀丽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金印社区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张自贵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梅树村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赵炳花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梅树村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张德泉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梅树村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姜丽群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梅树村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李开蓉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中国农业银行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梅树村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马国翠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王显菊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卫子村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沈国翠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大写：壹万柒仟元整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17000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兰亭超细黑简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16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2022-11-25T06:55:31Z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