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757E">
      <w:pPr>
        <w:spacing w:line="800" w:lineRule="exact"/>
        <w:jc w:val="center"/>
        <w:outlineLvl w:val="0"/>
        <w:rPr>
          <w:rFonts w:ascii="方正小标宋简体" w:hAnsi="宋体" w:eastAsia="方正小标宋简体"/>
          <w:sz w:val="72"/>
          <w:szCs w:val="72"/>
        </w:rPr>
      </w:pPr>
      <w:bookmarkStart w:id="0" w:name="_Toc15306267"/>
    </w:p>
    <w:p w14:paraId="0A8EDDFE">
      <w:pPr>
        <w:adjustRightInd w:val="0"/>
        <w:snapToGrid w:val="0"/>
        <w:spacing w:line="800" w:lineRule="exact"/>
        <w:jc w:val="center"/>
        <w:outlineLvl w:val="0"/>
        <w:rPr>
          <w:rFonts w:ascii="方正小标宋简体" w:hAnsi="方正小标宋简体" w:eastAsia="方正小标宋简体" w:cs="方正小标宋简体"/>
          <w:sz w:val="60"/>
          <w:szCs w:val="60"/>
        </w:rPr>
      </w:pPr>
      <w:bookmarkStart w:id="1" w:name="_Toc15377193"/>
      <w:bookmarkStart w:id="2" w:name="_Toc15377425"/>
      <w:bookmarkStart w:id="3" w:name="_Toc15396597"/>
      <w:bookmarkStart w:id="4" w:name="_Toc15378441"/>
      <w:bookmarkStart w:id="5" w:name="_Toc15396475"/>
      <w:r>
        <w:rPr>
          <w:rFonts w:hint="eastAsia" w:ascii="方正小标宋简体" w:hAnsi="方正小标宋简体" w:eastAsia="方正小标宋简体" w:cs="方正小标宋简体"/>
          <w:sz w:val="60"/>
          <w:szCs w:val="60"/>
        </w:rPr>
        <w:t>2021年度</w:t>
      </w:r>
      <w:bookmarkEnd w:id="1"/>
      <w:bookmarkEnd w:id="2"/>
      <w:bookmarkEnd w:id="3"/>
      <w:bookmarkEnd w:id="4"/>
      <w:bookmarkEnd w:id="5"/>
      <w:bookmarkStart w:id="6" w:name="_Toc15377426"/>
      <w:bookmarkStart w:id="7" w:name="_Toc15377194"/>
      <w:bookmarkStart w:id="8" w:name="_Toc15378442"/>
      <w:bookmarkStart w:id="9" w:name="_Toc15396476"/>
      <w:bookmarkStart w:id="10" w:name="_Toc15396598"/>
      <w:r>
        <w:rPr>
          <w:rFonts w:hint="eastAsia" w:ascii="方正小标宋简体" w:hAnsi="方正小标宋简体" w:eastAsia="方正小标宋简体" w:cs="方正小标宋简体"/>
          <w:sz w:val="60"/>
          <w:szCs w:val="60"/>
        </w:rPr>
        <w:t>四川省</w:t>
      </w:r>
      <w:bookmarkEnd w:id="0"/>
      <w:bookmarkStart w:id="11" w:name="_Toc15306268"/>
      <w:r>
        <w:rPr>
          <w:rFonts w:hint="eastAsia" w:ascii="方正小标宋简体" w:hAnsi="方正小标宋简体" w:eastAsia="方正小标宋简体" w:cs="方正小标宋简体"/>
          <w:sz w:val="60"/>
          <w:szCs w:val="60"/>
        </w:rPr>
        <w:t>广元市昭化区</w:t>
      </w:r>
    </w:p>
    <w:p w14:paraId="4529207E">
      <w:pPr>
        <w:adjustRightInd w:val="0"/>
        <w:snapToGrid w:val="0"/>
        <w:spacing w:line="800" w:lineRule="exact"/>
        <w:jc w:val="center"/>
        <w:outlineLvl w:val="0"/>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人力资源和社会保障局</w:t>
      </w:r>
    </w:p>
    <w:p w14:paraId="74565DD5">
      <w:pPr>
        <w:adjustRightInd w:val="0"/>
        <w:snapToGrid w:val="0"/>
        <w:spacing w:line="800" w:lineRule="exact"/>
        <w:jc w:val="center"/>
        <w:outlineLvl w:val="0"/>
        <w:rPr>
          <w:rFonts w:ascii="方正小标宋简体" w:hAnsi="方正小标宋简体" w:eastAsia="方正小标宋简体" w:cs="方正小标宋简体"/>
          <w:sz w:val="60"/>
          <w:szCs w:val="60"/>
        </w:rPr>
      </w:pPr>
    </w:p>
    <w:p w14:paraId="730606FE">
      <w:pPr>
        <w:pStyle w:val="2"/>
        <w:spacing w:before="93"/>
      </w:pPr>
    </w:p>
    <w:p w14:paraId="29135A31">
      <w:pPr>
        <w:adjustRightInd w:val="0"/>
        <w:snapToGrid w:val="0"/>
        <w:spacing w:line="1500" w:lineRule="exact"/>
        <w:jc w:val="center"/>
        <w:outlineLvl w:val="0"/>
        <w:rPr>
          <w:rFonts w:ascii="方正行楷简体" w:hAnsi="方正行楷简体" w:eastAsia="方正行楷简体" w:cs="方正行楷简体"/>
          <w:b/>
          <w:bCs/>
          <w:sz w:val="130"/>
          <w:szCs w:val="130"/>
        </w:rPr>
      </w:pPr>
      <w:r>
        <w:rPr>
          <w:rFonts w:hint="eastAsia" w:ascii="方正行楷简体" w:hAnsi="方正行楷简体" w:eastAsia="方正行楷简体" w:cs="方正行楷简体"/>
          <w:b/>
          <w:bCs/>
          <w:sz w:val="130"/>
          <w:szCs w:val="130"/>
        </w:rPr>
        <w:t xml:space="preserve">部 门 决 </w:t>
      </w:r>
      <w:bookmarkStart w:id="67" w:name="_GoBack"/>
      <w:bookmarkEnd w:id="67"/>
      <w:r>
        <w:rPr>
          <w:rFonts w:hint="eastAsia" w:ascii="方正行楷简体" w:hAnsi="方正行楷简体" w:eastAsia="方正行楷简体" w:cs="方正行楷简体"/>
          <w:b/>
          <w:bCs/>
          <w:sz w:val="130"/>
          <w:szCs w:val="130"/>
        </w:rPr>
        <w:t>算</w:t>
      </w:r>
      <w:bookmarkEnd w:id="6"/>
      <w:bookmarkEnd w:id="7"/>
      <w:bookmarkEnd w:id="8"/>
      <w:bookmarkEnd w:id="9"/>
      <w:bookmarkEnd w:id="10"/>
      <w:bookmarkEnd w:id="11"/>
    </w:p>
    <w:p w14:paraId="6109B20B">
      <w:pPr>
        <w:widowControl/>
        <w:spacing w:line="600" w:lineRule="exact"/>
        <w:jc w:val="center"/>
        <w:rPr>
          <w:rFonts w:eastAsia="仿宋_GB2312"/>
          <w:sz w:val="32"/>
          <w:szCs w:val="32"/>
        </w:rPr>
      </w:pPr>
      <w:r>
        <w:rPr>
          <w:rFonts w:ascii="方正小标宋简体" w:hAnsi="宋体" w:eastAsia="方正小标宋简体"/>
          <w:sz w:val="36"/>
          <w:szCs w:val="36"/>
        </w:rPr>
        <w:br w:type="page"/>
      </w:r>
      <w:r>
        <w:rPr>
          <w:rFonts w:eastAsia="仿宋_GB2312"/>
          <w:sz w:val="32"/>
          <w:szCs w:val="32"/>
        </w:rPr>
        <w:t>目</w:t>
      </w:r>
      <w:r>
        <w:rPr>
          <w:rFonts w:hint="eastAsia" w:eastAsia="仿宋_GB2312"/>
          <w:sz w:val="32"/>
          <w:szCs w:val="32"/>
        </w:rPr>
        <w:t xml:space="preserve">     </w:t>
      </w:r>
      <w:r>
        <w:rPr>
          <w:rFonts w:eastAsia="仿宋_GB2312"/>
          <w:sz w:val="32"/>
          <w:szCs w:val="32"/>
        </w:rPr>
        <w:t>录</w:t>
      </w:r>
    </w:p>
    <w:p w14:paraId="2B6CF10C">
      <w:pPr>
        <w:spacing w:line="600" w:lineRule="exact"/>
        <w:rPr>
          <w:rFonts w:eastAsia="仿宋_GB2312"/>
          <w:sz w:val="32"/>
          <w:szCs w:val="32"/>
        </w:rPr>
      </w:pPr>
    </w:p>
    <w:p w14:paraId="559C1309">
      <w:pPr>
        <w:pStyle w:val="10"/>
        <w:adjustRightInd w:val="0"/>
        <w:snapToGrid w:val="0"/>
        <w:spacing w:before="0" w:line="600" w:lineRule="exact"/>
        <w:jc w:val="distribute"/>
        <w:rPr>
          <w:rFonts w:hint="default" w:ascii="黑体" w:hAnsi="黑体" w:eastAsia="黑体" w:cs="黑体"/>
          <w:sz w:val="32"/>
          <w:szCs w:val="32"/>
          <w:lang w:val="en-US" w:eastAsia="zh-CN"/>
        </w:rPr>
      </w:pPr>
      <w:r>
        <w:rPr>
          <w:rFonts w:hint="eastAsia" w:ascii="黑体" w:hAnsi="黑体" w:eastAsia="黑体" w:cs="黑体"/>
          <w:sz w:val="32"/>
          <w:szCs w:val="32"/>
        </w:rPr>
        <w:t>第一部分 单位概况</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4</w:t>
      </w:r>
    </w:p>
    <w:p w14:paraId="5125B1C6">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一、职能简介</w:t>
      </w:r>
      <w:r>
        <w:rPr>
          <w:rFonts w:hint="eastAsia" w:eastAsia="仿宋_GB2312"/>
          <w:sz w:val="32"/>
          <w:szCs w:val="32"/>
          <w:lang w:eastAsia="zh-CN"/>
        </w:rPr>
        <w:t>…………………………………………………</w:t>
      </w:r>
      <w:r>
        <w:rPr>
          <w:rFonts w:hint="eastAsia" w:eastAsia="仿宋_GB2312"/>
          <w:sz w:val="32"/>
          <w:szCs w:val="32"/>
          <w:lang w:val="en-US" w:eastAsia="zh-CN"/>
        </w:rPr>
        <w:t>4</w:t>
      </w:r>
    </w:p>
    <w:p w14:paraId="680BA01A">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二、2021年重点工作完成情况</w:t>
      </w:r>
      <w:r>
        <w:rPr>
          <w:rFonts w:hint="eastAsia" w:eastAsia="仿宋_GB2312"/>
          <w:sz w:val="32"/>
          <w:szCs w:val="32"/>
          <w:lang w:eastAsia="zh-CN"/>
        </w:rPr>
        <w:t>………………………………</w:t>
      </w:r>
      <w:r>
        <w:rPr>
          <w:rFonts w:hint="eastAsia" w:eastAsia="仿宋_GB2312"/>
          <w:sz w:val="32"/>
          <w:szCs w:val="32"/>
          <w:lang w:val="en-US" w:eastAsia="zh-CN"/>
        </w:rPr>
        <w:t>7</w:t>
      </w:r>
    </w:p>
    <w:p w14:paraId="43D15D4F">
      <w:pPr>
        <w:pStyle w:val="10"/>
        <w:adjustRightInd w:val="0"/>
        <w:snapToGrid w:val="0"/>
        <w:spacing w:before="0" w:line="600" w:lineRule="exact"/>
        <w:jc w:val="distribute"/>
        <w:rPr>
          <w:rFonts w:hint="default" w:ascii="黑体" w:hAnsi="黑体" w:eastAsia="黑体" w:cs="黑体"/>
          <w:sz w:val="32"/>
          <w:szCs w:val="32"/>
          <w:lang w:val="en-US" w:eastAsia="zh-CN"/>
        </w:rPr>
      </w:pPr>
      <w:r>
        <w:rPr>
          <w:rFonts w:hint="eastAsia" w:ascii="黑体" w:hAnsi="黑体" w:eastAsia="黑体" w:cs="黑体"/>
          <w:sz w:val="32"/>
          <w:szCs w:val="32"/>
        </w:rPr>
        <w:t>第二部分 2021年度单位决算情况说明</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12</w:t>
      </w:r>
    </w:p>
    <w:p w14:paraId="559BAEF4">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一、收入支出决算总体情况说明</w:t>
      </w:r>
      <w:r>
        <w:rPr>
          <w:rFonts w:hint="eastAsia" w:eastAsia="仿宋_GB2312"/>
          <w:sz w:val="32"/>
          <w:szCs w:val="32"/>
          <w:lang w:eastAsia="zh-CN"/>
        </w:rPr>
        <w:t>……………………………</w:t>
      </w:r>
      <w:r>
        <w:rPr>
          <w:rFonts w:hint="eastAsia" w:eastAsia="仿宋_GB2312"/>
          <w:sz w:val="32"/>
          <w:szCs w:val="32"/>
          <w:lang w:val="en-US" w:eastAsia="zh-CN"/>
        </w:rPr>
        <w:t>12</w:t>
      </w:r>
    </w:p>
    <w:p w14:paraId="4802E5C2">
      <w:pPr>
        <w:pStyle w:val="11"/>
        <w:adjustRightInd w:val="0"/>
        <w:snapToGrid w:val="0"/>
        <w:spacing w:line="600" w:lineRule="exact"/>
        <w:jc w:val="distribute"/>
        <w:rPr>
          <w:rFonts w:hint="default" w:eastAsia="仿宋_GB2312"/>
          <w:sz w:val="32"/>
          <w:szCs w:val="32"/>
          <w:lang w:val="en-US"/>
        </w:rPr>
      </w:pPr>
      <w:r>
        <w:rPr>
          <w:rFonts w:eastAsia="仿宋_GB2312"/>
          <w:sz w:val="32"/>
          <w:szCs w:val="32"/>
        </w:rPr>
        <w:t>二、收入决算情况说明</w:t>
      </w:r>
      <w:r>
        <w:rPr>
          <w:rFonts w:hint="eastAsia" w:eastAsia="仿宋_GB2312"/>
          <w:sz w:val="32"/>
          <w:szCs w:val="32"/>
          <w:lang w:eastAsia="zh-CN"/>
        </w:rPr>
        <w:t>……………………………</w:t>
      </w:r>
      <w:r>
        <w:rPr>
          <w:rFonts w:hint="eastAsia" w:eastAsia="仿宋_GB2312"/>
          <w:sz w:val="32"/>
          <w:szCs w:val="32"/>
          <w:lang w:val="en-US" w:eastAsia="zh-CN"/>
        </w:rPr>
        <w:t>12</w:t>
      </w:r>
    </w:p>
    <w:p w14:paraId="59A7F32A">
      <w:pPr>
        <w:pStyle w:val="11"/>
        <w:adjustRightInd w:val="0"/>
        <w:snapToGrid w:val="0"/>
        <w:spacing w:line="600" w:lineRule="exact"/>
        <w:jc w:val="distribute"/>
        <w:rPr>
          <w:rFonts w:hint="default" w:eastAsia="仿宋_GB2312"/>
          <w:sz w:val="32"/>
          <w:szCs w:val="32"/>
          <w:lang w:val="en-US"/>
        </w:rPr>
      </w:pPr>
      <w:r>
        <w:rPr>
          <w:rFonts w:eastAsia="仿宋_GB2312"/>
          <w:sz w:val="32"/>
          <w:szCs w:val="32"/>
        </w:rPr>
        <w:t>三、支出决算情况说明</w:t>
      </w:r>
      <w:r>
        <w:rPr>
          <w:rFonts w:hint="eastAsia" w:eastAsia="仿宋_GB2312"/>
          <w:sz w:val="32"/>
          <w:szCs w:val="32"/>
          <w:lang w:eastAsia="zh-CN"/>
        </w:rPr>
        <w:t>……………………………</w:t>
      </w:r>
      <w:r>
        <w:rPr>
          <w:rFonts w:hint="eastAsia" w:eastAsia="仿宋_GB2312"/>
          <w:sz w:val="32"/>
          <w:szCs w:val="32"/>
          <w:lang w:val="en-US" w:eastAsia="zh-CN"/>
        </w:rPr>
        <w:t>13</w:t>
      </w:r>
    </w:p>
    <w:p w14:paraId="6A2E1DA1">
      <w:pPr>
        <w:pStyle w:val="11"/>
        <w:adjustRightInd w:val="0"/>
        <w:snapToGrid w:val="0"/>
        <w:spacing w:line="600" w:lineRule="exact"/>
        <w:jc w:val="distribute"/>
        <w:rPr>
          <w:rFonts w:hint="default" w:eastAsia="仿宋_GB2312"/>
          <w:sz w:val="32"/>
          <w:szCs w:val="32"/>
          <w:lang w:val="en-US"/>
        </w:rPr>
      </w:pPr>
      <w:r>
        <w:rPr>
          <w:rFonts w:eastAsia="仿宋_GB2312"/>
          <w:sz w:val="32"/>
          <w:szCs w:val="32"/>
        </w:rPr>
        <w:t>四、财政拨款收入支出决算总体情况说明</w:t>
      </w:r>
      <w:r>
        <w:rPr>
          <w:rFonts w:hint="eastAsia" w:eastAsia="仿宋_GB2312"/>
          <w:sz w:val="32"/>
          <w:szCs w:val="32"/>
          <w:lang w:eastAsia="zh-CN"/>
        </w:rPr>
        <w:t>…………………</w:t>
      </w:r>
      <w:r>
        <w:rPr>
          <w:rFonts w:hint="eastAsia" w:eastAsia="仿宋_GB2312"/>
          <w:sz w:val="32"/>
          <w:szCs w:val="32"/>
          <w:lang w:val="en-US" w:eastAsia="zh-CN"/>
        </w:rPr>
        <w:t>13</w:t>
      </w:r>
    </w:p>
    <w:p w14:paraId="080E35CC">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五、一般公共预算财政拨款支出决算情况说明</w:t>
      </w:r>
      <w:r>
        <w:rPr>
          <w:rFonts w:hint="eastAsia" w:eastAsia="仿宋_GB2312"/>
          <w:sz w:val="32"/>
          <w:szCs w:val="32"/>
          <w:lang w:eastAsia="zh-CN"/>
        </w:rPr>
        <w:t>…………</w:t>
      </w:r>
      <w:r>
        <w:rPr>
          <w:rFonts w:hint="eastAsia" w:eastAsia="仿宋_GB2312"/>
          <w:sz w:val="32"/>
          <w:szCs w:val="32"/>
          <w:lang w:val="en-US" w:eastAsia="zh-CN"/>
        </w:rPr>
        <w:t>14</w:t>
      </w:r>
    </w:p>
    <w:p w14:paraId="33FA0556">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六、一般公共预算财政拨款基本支出决算情况说明</w:t>
      </w:r>
      <w:r>
        <w:rPr>
          <w:rFonts w:hint="eastAsia" w:eastAsia="仿宋_GB2312"/>
          <w:sz w:val="32"/>
          <w:szCs w:val="32"/>
          <w:lang w:eastAsia="zh-CN"/>
        </w:rPr>
        <w:t>……</w:t>
      </w:r>
      <w:r>
        <w:rPr>
          <w:rFonts w:hint="eastAsia" w:eastAsia="仿宋_GB2312"/>
          <w:sz w:val="32"/>
          <w:szCs w:val="32"/>
          <w:lang w:val="en-US" w:eastAsia="zh-CN"/>
        </w:rPr>
        <w:t>18</w:t>
      </w:r>
    </w:p>
    <w:p w14:paraId="4249B912">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七、“三公”经费财政拨款支出决算情况说明</w:t>
      </w:r>
      <w:r>
        <w:rPr>
          <w:rFonts w:hint="eastAsia" w:eastAsia="仿宋_GB2312"/>
          <w:sz w:val="32"/>
          <w:szCs w:val="32"/>
          <w:lang w:eastAsia="zh-CN"/>
        </w:rPr>
        <w:t>…………</w:t>
      </w:r>
      <w:r>
        <w:rPr>
          <w:rFonts w:hint="eastAsia" w:eastAsia="仿宋_GB2312"/>
          <w:sz w:val="32"/>
          <w:szCs w:val="32"/>
          <w:lang w:val="en-US" w:eastAsia="zh-CN"/>
        </w:rPr>
        <w:t>18</w:t>
      </w:r>
    </w:p>
    <w:p w14:paraId="67FD56A8">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八、政府性基金预算支出决算情况说明</w:t>
      </w:r>
      <w:r>
        <w:rPr>
          <w:rFonts w:hint="eastAsia" w:eastAsia="仿宋_GB2312"/>
          <w:sz w:val="32"/>
          <w:szCs w:val="32"/>
          <w:lang w:eastAsia="zh-CN"/>
        </w:rPr>
        <w:t>………………</w:t>
      </w:r>
      <w:r>
        <w:rPr>
          <w:rFonts w:hint="eastAsia" w:eastAsia="仿宋_GB2312"/>
          <w:sz w:val="32"/>
          <w:szCs w:val="32"/>
          <w:lang w:val="en-US" w:eastAsia="zh-CN"/>
        </w:rPr>
        <w:t>20</w:t>
      </w:r>
    </w:p>
    <w:p w14:paraId="29713BFC">
      <w:pPr>
        <w:pStyle w:val="11"/>
        <w:adjustRightInd w:val="0"/>
        <w:snapToGrid w:val="0"/>
        <w:spacing w:line="600" w:lineRule="exact"/>
        <w:jc w:val="distribute"/>
        <w:rPr>
          <w:rFonts w:hint="eastAsia" w:eastAsia="仿宋_GB2312"/>
          <w:sz w:val="32"/>
          <w:szCs w:val="32"/>
          <w:lang w:val="en-US" w:eastAsia="zh-CN"/>
        </w:rPr>
      </w:pPr>
      <w:r>
        <w:rPr>
          <w:rFonts w:eastAsia="仿宋_GB2312"/>
          <w:sz w:val="32"/>
          <w:szCs w:val="32"/>
        </w:rPr>
        <w:t>九、国有资本经营预算支出决算情况说明</w:t>
      </w:r>
      <w:r>
        <w:rPr>
          <w:rFonts w:hint="eastAsia" w:eastAsia="仿宋_GB2312"/>
          <w:sz w:val="32"/>
          <w:szCs w:val="32"/>
          <w:lang w:eastAsia="zh-CN"/>
        </w:rPr>
        <w:t>………………</w:t>
      </w:r>
      <w:r>
        <w:rPr>
          <w:rFonts w:hint="eastAsia" w:eastAsia="仿宋_GB2312"/>
          <w:sz w:val="32"/>
          <w:szCs w:val="32"/>
          <w:lang w:val="en-US" w:eastAsia="zh-CN"/>
        </w:rPr>
        <w:t>20</w:t>
      </w:r>
    </w:p>
    <w:p w14:paraId="776407F8">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十、预算绩效管理情况</w:t>
      </w:r>
      <w:r>
        <w:rPr>
          <w:rFonts w:hint="eastAsia" w:eastAsia="仿宋_GB2312"/>
          <w:sz w:val="32"/>
          <w:szCs w:val="32"/>
          <w:lang w:eastAsia="zh-CN"/>
        </w:rPr>
        <w:t>……………………………………</w:t>
      </w:r>
      <w:r>
        <w:rPr>
          <w:rFonts w:hint="eastAsia" w:eastAsia="仿宋_GB2312"/>
          <w:sz w:val="32"/>
          <w:szCs w:val="32"/>
          <w:lang w:val="en-US" w:eastAsia="zh-CN"/>
        </w:rPr>
        <w:t>20</w:t>
      </w:r>
    </w:p>
    <w:p w14:paraId="0FC30AAF">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十一、其他重要事项的情况说明</w:t>
      </w:r>
      <w:r>
        <w:rPr>
          <w:rFonts w:hint="eastAsia" w:eastAsia="仿宋_GB2312"/>
          <w:sz w:val="32"/>
          <w:szCs w:val="32"/>
          <w:lang w:eastAsia="zh-CN"/>
        </w:rPr>
        <w:t>…………………………</w:t>
      </w:r>
      <w:r>
        <w:rPr>
          <w:rFonts w:hint="eastAsia" w:eastAsia="仿宋_GB2312"/>
          <w:sz w:val="32"/>
          <w:szCs w:val="32"/>
          <w:lang w:val="en-US" w:eastAsia="zh-CN"/>
        </w:rPr>
        <w:t>21</w:t>
      </w:r>
    </w:p>
    <w:p w14:paraId="2237A8E7">
      <w:pPr>
        <w:pStyle w:val="10"/>
        <w:adjustRightInd w:val="0"/>
        <w:snapToGrid w:val="0"/>
        <w:spacing w:before="0" w:line="600" w:lineRule="exact"/>
        <w:jc w:val="distribute"/>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22</w:t>
      </w:r>
    </w:p>
    <w:p w14:paraId="5E2E901A">
      <w:pPr>
        <w:pStyle w:val="10"/>
        <w:adjustRightInd w:val="0"/>
        <w:snapToGrid w:val="0"/>
        <w:spacing w:before="0" w:line="600" w:lineRule="exact"/>
        <w:jc w:val="distribute"/>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27</w:t>
      </w:r>
    </w:p>
    <w:p w14:paraId="47E7D0F5">
      <w:pPr>
        <w:pStyle w:val="10"/>
        <w:adjustRightInd w:val="0"/>
        <w:snapToGrid w:val="0"/>
        <w:spacing w:before="0" w:line="600" w:lineRule="exact"/>
        <w:jc w:val="distribute"/>
        <w:rPr>
          <w:rFonts w:hint="default" w:ascii="Times New Roman" w:hAnsi="Times New Roman" w:eastAsia="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6E656B0D">
      <w:pPr>
        <w:pStyle w:val="11"/>
        <w:adjustRightInd w:val="0"/>
        <w:snapToGrid w:val="0"/>
        <w:spacing w:line="600" w:lineRule="exact"/>
        <w:jc w:val="distribute"/>
        <w:rPr>
          <w:rFonts w:hint="default" w:eastAsia="仿宋_GB2312"/>
          <w:sz w:val="32"/>
          <w:szCs w:val="32"/>
          <w:lang w:val="en-US"/>
        </w:rPr>
      </w:pPr>
      <w:r>
        <w:rPr>
          <w:rFonts w:eastAsia="仿宋_GB2312"/>
          <w:sz w:val="32"/>
          <w:szCs w:val="32"/>
        </w:rPr>
        <w:t>一、收入支出决算总表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3EFA761C">
      <w:pPr>
        <w:pStyle w:val="11"/>
        <w:adjustRightInd w:val="0"/>
        <w:snapToGrid w:val="0"/>
        <w:spacing w:line="600" w:lineRule="exact"/>
        <w:jc w:val="distribute"/>
        <w:rPr>
          <w:rFonts w:eastAsia="仿宋_GB2312"/>
          <w:sz w:val="32"/>
          <w:szCs w:val="32"/>
        </w:rPr>
      </w:pPr>
      <w:r>
        <w:rPr>
          <w:rFonts w:eastAsia="仿宋_GB2312"/>
          <w:sz w:val="32"/>
          <w:szCs w:val="32"/>
        </w:rPr>
        <w:t>二、收入决算表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7688091E">
      <w:pPr>
        <w:pStyle w:val="11"/>
        <w:adjustRightInd w:val="0"/>
        <w:snapToGrid w:val="0"/>
        <w:spacing w:line="600" w:lineRule="exact"/>
        <w:jc w:val="distribute"/>
        <w:rPr>
          <w:rFonts w:eastAsia="仿宋_GB2312"/>
          <w:sz w:val="32"/>
          <w:szCs w:val="32"/>
        </w:rPr>
      </w:pPr>
      <w:r>
        <w:rPr>
          <w:rFonts w:eastAsia="仿宋_GB2312"/>
          <w:sz w:val="32"/>
          <w:szCs w:val="32"/>
        </w:rPr>
        <w:t>三、支出决算表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67AC4FCA">
      <w:pPr>
        <w:pStyle w:val="11"/>
        <w:adjustRightInd w:val="0"/>
        <w:snapToGrid w:val="0"/>
        <w:spacing w:line="600" w:lineRule="exact"/>
        <w:jc w:val="distribute"/>
        <w:rPr>
          <w:rFonts w:eastAsia="仿宋_GB2312"/>
          <w:sz w:val="32"/>
          <w:szCs w:val="32"/>
        </w:rPr>
      </w:pPr>
      <w:r>
        <w:rPr>
          <w:rFonts w:eastAsia="仿宋_GB2312"/>
          <w:sz w:val="32"/>
          <w:szCs w:val="32"/>
        </w:rPr>
        <w:t>四、财政拨款收入支出决算总表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50531649">
      <w:pPr>
        <w:pStyle w:val="11"/>
        <w:adjustRightInd w:val="0"/>
        <w:snapToGrid w:val="0"/>
        <w:spacing w:line="600" w:lineRule="exact"/>
        <w:jc w:val="distribute"/>
        <w:rPr>
          <w:rFonts w:eastAsia="仿宋_GB2312"/>
          <w:sz w:val="32"/>
          <w:szCs w:val="32"/>
        </w:rPr>
      </w:pPr>
      <w:r>
        <w:rPr>
          <w:rFonts w:eastAsia="仿宋_GB2312"/>
          <w:sz w:val="32"/>
          <w:szCs w:val="32"/>
        </w:rPr>
        <w:t>五、财政拨款支出决算明细表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5C1CD6CB">
      <w:pPr>
        <w:pStyle w:val="11"/>
        <w:adjustRightInd w:val="0"/>
        <w:snapToGrid w:val="0"/>
        <w:spacing w:line="600" w:lineRule="exact"/>
        <w:jc w:val="distribute"/>
        <w:rPr>
          <w:rFonts w:hint="default" w:eastAsia="仿宋_GB2312"/>
          <w:sz w:val="32"/>
          <w:szCs w:val="32"/>
          <w:lang w:val="en-US"/>
        </w:rPr>
      </w:pPr>
      <w:r>
        <w:rPr>
          <w:rFonts w:eastAsia="仿宋_GB2312"/>
          <w:sz w:val="32"/>
          <w:szCs w:val="32"/>
        </w:rPr>
        <w:t>六、一般公共预算财政拨款支出决算表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1D3AD24E">
      <w:pPr>
        <w:pStyle w:val="11"/>
        <w:adjustRightInd w:val="0"/>
        <w:snapToGrid w:val="0"/>
        <w:spacing w:line="600" w:lineRule="exact"/>
        <w:jc w:val="distribute"/>
        <w:rPr>
          <w:rFonts w:eastAsia="仿宋_GB2312"/>
          <w:sz w:val="32"/>
          <w:szCs w:val="32"/>
        </w:rPr>
      </w:pPr>
      <w:r>
        <w:rPr>
          <w:rFonts w:eastAsia="仿宋_GB2312"/>
          <w:sz w:val="32"/>
          <w:szCs w:val="32"/>
        </w:rPr>
        <w:t>七、一般公共预算财政拨款支出决算明细表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762C959B">
      <w:pPr>
        <w:pStyle w:val="11"/>
        <w:adjustRightInd w:val="0"/>
        <w:snapToGrid w:val="0"/>
        <w:spacing w:line="600" w:lineRule="exact"/>
        <w:jc w:val="distribute"/>
        <w:rPr>
          <w:rFonts w:eastAsia="仿宋_GB2312"/>
          <w:sz w:val="32"/>
          <w:szCs w:val="32"/>
        </w:rPr>
      </w:pPr>
      <w:r>
        <w:rPr>
          <w:rFonts w:eastAsia="仿宋_GB2312"/>
          <w:sz w:val="32"/>
          <w:szCs w:val="32"/>
        </w:rPr>
        <w:t>八、一般公共预算财政拨款基本支出决算表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06A82913">
      <w:pPr>
        <w:pStyle w:val="11"/>
        <w:adjustRightInd w:val="0"/>
        <w:snapToGrid w:val="0"/>
        <w:spacing w:line="600" w:lineRule="exact"/>
        <w:jc w:val="distribute"/>
        <w:rPr>
          <w:rFonts w:eastAsia="仿宋_GB2312"/>
          <w:sz w:val="32"/>
          <w:szCs w:val="32"/>
        </w:rPr>
      </w:pPr>
      <w:r>
        <w:rPr>
          <w:rFonts w:eastAsia="仿宋_GB2312"/>
          <w:sz w:val="32"/>
          <w:szCs w:val="32"/>
        </w:rPr>
        <w:t>九、一般公共预算财政拨款项目支出决算表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278F6C6A">
      <w:pPr>
        <w:pStyle w:val="11"/>
        <w:adjustRightInd w:val="0"/>
        <w:snapToGrid w:val="0"/>
        <w:spacing w:line="600" w:lineRule="exact"/>
        <w:jc w:val="distribute"/>
        <w:rPr>
          <w:rFonts w:eastAsia="仿宋_GB2312"/>
          <w:sz w:val="32"/>
          <w:szCs w:val="32"/>
        </w:rPr>
      </w:pPr>
      <w:r>
        <w:rPr>
          <w:rFonts w:eastAsia="仿宋_GB2312"/>
          <w:sz w:val="32"/>
          <w:szCs w:val="32"/>
        </w:rPr>
        <w:t>十、一般公共预算财政拨款“三公”经费支出决算表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3E28A581">
      <w:pPr>
        <w:pStyle w:val="11"/>
        <w:adjustRightInd w:val="0"/>
        <w:snapToGrid w:val="0"/>
        <w:spacing w:line="600" w:lineRule="exact"/>
        <w:jc w:val="distribute"/>
        <w:rPr>
          <w:rFonts w:eastAsia="仿宋_GB2312"/>
          <w:sz w:val="32"/>
          <w:szCs w:val="32"/>
        </w:rPr>
      </w:pPr>
      <w:r>
        <w:rPr>
          <w:rFonts w:eastAsia="仿宋_GB2312"/>
          <w:sz w:val="32"/>
          <w:szCs w:val="32"/>
        </w:rPr>
        <w:t>十一、政府性基金预算财政拨款收入支出决算表</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32</w:t>
      </w:r>
    </w:p>
    <w:p w14:paraId="6C428A25">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十二、政府性基金预算财政拨款“三公”经费支出决算表</w:t>
      </w:r>
      <w:r>
        <w:rPr>
          <w:rFonts w:hint="eastAsia" w:eastAsia="仿宋_GB2312"/>
          <w:sz w:val="32"/>
          <w:szCs w:val="32"/>
          <w:lang w:eastAsia="zh-CN"/>
        </w:rPr>
        <w:t>…</w:t>
      </w:r>
      <w:r>
        <w:rPr>
          <w:rFonts w:hint="eastAsia" w:eastAsia="仿宋_GB2312"/>
          <w:sz w:val="32"/>
          <w:szCs w:val="32"/>
          <w:lang w:val="en-US" w:eastAsia="zh-CN"/>
        </w:rPr>
        <w:t>32</w:t>
      </w:r>
    </w:p>
    <w:p w14:paraId="104998EA">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十三、国有资本经营预算财政拨款收入支出决算表</w:t>
      </w:r>
      <w:r>
        <w:rPr>
          <w:rFonts w:hint="eastAsia" w:eastAsia="仿宋_GB2312"/>
          <w:sz w:val="32"/>
          <w:szCs w:val="32"/>
          <w:lang w:eastAsia="zh-CN"/>
        </w:rPr>
        <w:t>……</w:t>
      </w:r>
      <w:r>
        <w:rPr>
          <w:rFonts w:hint="eastAsia" w:eastAsia="仿宋_GB2312"/>
          <w:sz w:val="32"/>
          <w:szCs w:val="32"/>
          <w:lang w:val="en-US" w:eastAsia="zh-CN"/>
        </w:rPr>
        <w:t>32</w:t>
      </w:r>
    </w:p>
    <w:p w14:paraId="1D175D37">
      <w:pPr>
        <w:pStyle w:val="11"/>
        <w:adjustRightInd w:val="0"/>
        <w:snapToGrid w:val="0"/>
        <w:spacing w:line="600" w:lineRule="exact"/>
        <w:jc w:val="distribute"/>
        <w:rPr>
          <w:rFonts w:hint="default" w:eastAsia="仿宋_GB2312"/>
          <w:sz w:val="32"/>
          <w:szCs w:val="32"/>
          <w:lang w:val="en-US" w:eastAsia="zh-CN"/>
        </w:rPr>
      </w:pPr>
      <w:r>
        <w:rPr>
          <w:rFonts w:eastAsia="仿宋_GB2312"/>
          <w:sz w:val="32"/>
          <w:szCs w:val="32"/>
        </w:rPr>
        <w:t>十四、国有资本经营预算财政拨款支出决算表</w:t>
      </w:r>
      <w:r>
        <w:rPr>
          <w:rFonts w:hint="eastAsia" w:eastAsia="仿宋_GB2312"/>
          <w:sz w:val="32"/>
          <w:szCs w:val="32"/>
          <w:lang w:eastAsia="zh-CN"/>
        </w:rPr>
        <w:t>…………</w:t>
      </w:r>
      <w:r>
        <w:rPr>
          <w:rFonts w:hint="eastAsia" w:eastAsia="仿宋_GB2312"/>
          <w:sz w:val="32"/>
          <w:szCs w:val="32"/>
          <w:lang w:val="en-US" w:eastAsia="zh-CN"/>
        </w:rPr>
        <w:t>32</w:t>
      </w:r>
    </w:p>
    <w:p w14:paraId="6522E560">
      <w:pPr>
        <w:widowControl/>
        <w:spacing w:line="440" w:lineRule="exact"/>
        <w:jc w:val="distribute"/>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75E1886">
      <w:pPr>
        <w:pStyle w:val="3"/>
        <w:spacing w:before="0" w:after="0" w:line="576" w:lineRule="exact"/>
        <w:jc w:val="center"/>
        <w:rPr>
          <w:rStyle w:val="24"/>
          <w:rFonts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第一部分  单位</w:t>
      </w:r>
      <w:r>
        <w:rPr>
          <w:rStyle w:val="24"/>
          <w:rFonts w:hint="eastAsia" w:ascii="方正小标宋简体" w:hAnsi="方正小标宋简体" w:eastAsia="方正小标宋简体" w:cs="方正小标宋简体"/>
          <w:b w:val="0"/>
          <w:bCs w:val="0"/>
        </w:rPr>
        <w:t>概况</w:t>
      </w:r>
      <w:bookmarkEnd w:id="12"/>
      <w:bookmarkEnd w:id="13"/>
    </w:p>
    <w:p w14:paraId="66DE6999">
      <w:pPr>
        <w:widowControl/>
        <w:spacing w:line="576" w:lineRule="exact"/>
        <w:ind w:firstLine="640" w:firstLineChars="200"/>
        <w:rPr>
          <w:rFonts w:eastAsia="黑体"/>
          <w:sz w:val="32"/>
          <w:szCs w:val="32"/>
        </w:rPr>
      </w:pPr>
    </w:p>
    <w:p w14:paraId="0E8B8599">
      <w:pPr>
        <w:pStyle w:val="4"/>
        <w:numPr>
          <w:ilvl w:val="0"/>
          <w:numId w:val="1"/>
        </w:numPr>
        <w:spacing w:before="0" w:after="0" w:line="576" w:lineRule="exact"/>
        <w:ind w:firstLine="640" w:firstLineChars="200"/>
        <w:rPr>
          <w:rStyle w:val="25"/>
          <w:rFonts w:ascii="Times New Roman" w:hAnsi="Times New Roman" w:eastAsia="黑体" w:cs="Times New Roman"/>
          <w:b w:val="0"/>
          <w:bCs w:val="0"/>
        </w:rPr>
      </w:pPr>
      <w:bookmarkStart w:id="14" w:name="_Toc15377197"/>
      <w:bookmarkStart w:id="15" w:name="_Toc15396600"/>
      <w:r>
        <w:rPr>
          <w:rStyle w:val="25"/>
          <w:rFonts w:ascii="Times New Roman" w:hAnsi="Times New Roman" w:eastAsia="黑体" w:cs="Times New Roman"/>
          <w:b w:val="0"/>
          <w:bCs w:val="0"/>
        </w:rPr>
        <w:t>职能简介</w:t>
      </w:r>
    </w:p>
    <w:p w14:paraId="14FCED4E">
      <w:pPr>
        <w:spacing w:line="576" w:lineRule="exact"/>
        <w:ind w:firstLine="640" w:firstLineChars="200"/>
        <w:rPr>
          <w:rFonts w:eastAsia="仿宋_GB2312"/>
          <w:sz w:val="32"/>
          <w:szCs w:val="32"/>
        </w:rPr>
      </w:pPr>
      <w:r>
        <w:rPr>
          <w:rFonts w:eastAsia="仿宋_GB2312"/>
          <w:sz w:val="32"/>
          <w:szCs w:val="32"/>
        </w:rPr>
        <w:t>（1）贯彻执行国家、省、市人力资源和社会保障工作的相关法律、法规、规章和政策，拟订全区人力资源和社会保障事业发展规划、政策并组织实施和监督检查。</w:t>
      </w:r>
    </w:p>
    <w:p w14:paraId="3219701F">
      <w:pPr>
        <w:spacing w:line="576" w:lineRule="exact"/>
        <w:ind w:firstLine="640" w:firstLineChars="200"/>
        <w:rPr>
          <w:rFonts w:eastAsia="仿宋_GB2312"/>
          <w:sz w:val="32"/>
          <w:szCs w:val="32"/>
        </w:rPr>
      </w:pPr>
      <w:r>
        <w:rPr>
          <w:rFonts w:eastAsia="仿宋_GB2312"/>
          <w:sz w:val="32"/>
          <w:szCs w:val="32"/>
        </w:rPr>
        <w:t>（2）拟订全区人力资源市场发展规划和人力资源流动政策并组织实施，建立全区统一规范的人力资源市场，促进人力资源合理流动、有效配置。</w:t>
      </w:r>
    </w:p>
    <w:p w14:paraId="4170DC40">
      <w:pPr>
        <w:spacing w:line="576" w:lineRule="exact"/>
        <w:ind w:firstLine="640" w:firstLineChars="200"/>
        <w:rPr>
          <w:rFonts w:eastAsia="仿宋_GB2312"/>
          <w:sz w:val="32"/>
          <w:szCs w:val="32"/>
        </w:rPr>
      </w:pPr>
      <w:r>
        <w:rPr>
          <w:rFonts w:eastAsia="仿宋_GB2312"/>
          <w:sz w:val="32"/>
          <w:szCs w:val="32"/>
        </w:rPr>
        <w:t>（3）负责促进就业工作。拟订统筹城乡的就业发展规划和政策，完善公共就业创业服务体系，拟订并组织落实创业、就业援助制度，完善职业资格制度，统筹建立面向城乡劳动者的职业培训制度，牵头落实高校毕业生就业政策。</w:t>
      </w:r>
    </w:p>
    <w:p w14:paraId="678B617D">
      <w:pPr>
        <w:spacing w:line="576" w:lineRule="exact"/>
        <w:ind w:firstLine="640" w:firstLineChars="200"/>
        <w:rPr>
          <w:rFonts w:eastAsia="仿宋_GB2312"/>
          <w:sz w:val="32"/>
          <w:szCs w:val="32"/>
        </w:rPr>
      </w:pPr>
      <w:r>
        <w:rPr>
          <w:rFonts w:eastAsia="仿宋_GB2312"/>
          <w:sz w:val="32"/>
          <w:szCs w:val="32"/>
        </w:rPr>
        <w:t>（4）统筹建立覆盖城乡的多层次社会保障体系。贯彻落实社会保险政策和标准、养老保险全国统筹办法和全国统一的养老、失业、工伤保险关系转续办法。组织拟订基本养老、企业年金、职业年金、失业、工伤保险基金管理和监督制度，编制全区社会保险基金决算草案。会同有关部门实施全民参保计划。拟订人力资源和社会保障信息化建设总体规划、年度计划，拟订相关制度、标准和规范并组织实施。指导、督促企业参加工伤保险。</w:t>
      </w:r>
    </w:p>
    <w:p w14:paraId="6C512141">
      <w:pPr>
        <w:spacing w:line="576" w:lineRule="exact"/>
        <w:ind w:firstLine="640" w:firstLineChars="200"/>
        <w:rPr>
          <w:rFonts w:eastAsia="仿宋_GB2312"/>
          <w:sz w:val="32"/>
          <w:szCs w:val="32"/>
        </w:rPr>
      </w:pPr>
      <w:r>
        <w:rPr>
          <w:rFonts w:eastAsia="仿宋_GB2312"/>
          <w:sz w:val="32"/>
          <w:szCs w:val="32"/>
        </w:rPr>
        <w:t>（5）负责全区就业、失业、社会保险基金预测预警和信息引导，拟订应对预案，实施预防、调节和控制，保持就业形势稳定和社会保险基金总体收支平衡。</w:t>
      </w:r>
    </w:p>
    <w:p w14:paraId="52989AFE">
      <w:pPr>
        <w:spacing w:line="576" w:lineRule="exact"/>
        <w:ind w:firstLine="640" w:firstLineChars="200"/>
        <w:rPr>
          <w:rFonts w:eastAsia="仿宋_GB2312"/>
          <w:sz w:val="32"/>
          <w:szCs w:val="32"/>
        </w:rPr>
      </w:pPr>
      <w:r>
        <w:rPr>
          <w:rFonts w:eastAsia="仿宋_GB2312"/>
          <w:sz w:val="32"/>
          <w:szCs w:val="32"/>
        </w:rPr>
        <w:t>（6）贯彻落实劳动人事争议调解仲裁制度，完善劳动关系协调机制，贯彻落实职工工作时间、休息休假和假期制度，拟订消除非法使用童工政策和女工、未成年工的特殊劳动保护政策。依法督促用人单位在劳动用工、合同签订与履约时，载明劳动保护、劳动条件和职业危害防护等条款。组织实施劳动监察，协调劳动者维权工作，依法查处有关案件。</w:t>
      </w:r>
    </w:p>
    <w:p w14:paraId="7A4BD72A">
      <w:pPr>
        <w:spacing w:line="576" w:lineRule="exact"/>
        <w:ind w:firstLine="640" w:firstLineChars="200"/>
        <w:rPr>
          <w:rFonts w:eastAsia="仿宋_GB2312"/>
          <w:sz w:val="32"/>
          <w:szCs w:val="32"/>
        </w:rPr>
      </w:pPr>
      <w:r>
        <w:rPr>
          <w:rFonts w:eastAsia="仿宋_GB2312"/>
          <w:sz w:val="32"/>
          <w:szCs w:val="32"/>
        </w:rPr>
        <w:t>（7）牵头推进深化职称制度改革，贯彻落实专业技术人员管理、继续教育等政策，负责高层次专业技术人才选拔和培养工作，拟订高层次专业技术人才、紧缺急需人才来昭（回昭）工作或定居政策。组织拟订技能人才培养、评价、使用和激励制度。贯彻落实职业资格制度，健全职业技能多元化评价政策。指导监督各级各类技工学校、民办职业培训机构按国家、省、市有关规定履行安全管理责任。</w:t>
      </w:r>
    </w:p>
    <w:p w14:paraId="7ED248BC">
      <w:pPr>
        <w:spacing w:line="576" w:lineRule="exact"/>
        <w:ind w:firstLine="640" w:firstLineChars="200"/>
        <w:rPr>
          <w:rFonts w:eastAsia="仿宋_GB2312"/>
          <w:sz w:val="32"/>
          <w:szCs w:val="32"/>
        </w:rPr>
      </w:pPr>
      <w:r>
        <w:rPr>
          <w:rFonts w:eastAsia="仿宋_GB2312"/>
          <w:sz w:val="32"/>
          <w:szCs w:val="32"/>
        </w:rPr>
        <w:t>（8）会同有关部门指导事业单位人事制度改革，按照管理权限负责规范事业单位岗位设置、公开招聘、聘用合同等人事综合管理工作，贯彻落实事业单位人员和机关工勤人员管理政策，将安全生产责任履行情况作为事业单位工作人员奖惩、考核的重要内容。</w:t>
      </w:r>
    </w:p>
    <w:p w14:paraId="69D02AEB">
      <w:pPr>
        <w:spacing w:line="576" w:lineRule="exact"/>
        <w:ind w:firstLine="640" w:firstLineChars="200"/>
        <w:rPr>
          <w:rFonts w:eastAsia="仿宋_GB2312"/>
          <w:sz w:val="32"/>
          <w:szCs w:val="32"/>
        </w:rPr>
      </w:pPr>
      <w:r>
        <w:rPr>
          <w:rFonts w:eastAsia="仿宋_GB2312"/>
          <w:sz w:val="32"/>
          <w:szCs w:val="32"/>
        </w:rPr>
        <w:t>（9）贯彻执行事业单位人员工资收入分配政策和企业职工工资收入分配调控政策，贯彻落实企事业单位人员工资正常增长和支付保障政策，贯彻执行企事业单位人员福利和离退休政策。</w:t>
      </w:r>
    </w:p>
    <w:p w14:paraId="5EEC81BD">
      <w:pPr>
        <w:spacing w:line="576" w:lineRule="exact"/>
        <w:ind w:firstLine="640" w:firstLineChars="200"/>
        <w:rPr>
          <w:rFonts w:eastAsia="仿宋_GB2312"/>
          <w:sz w:val="32"/>
          <w:szCs w:val="32"/>
        </w:rPr>
      </w:pPr>
      <w:r>
        <w:rPr>
          <w:rFonts w:eastAsia="仿宋_GB2312"/>
          <w:sz w:val="32"/>
          <w:szCs w:val="32"/>
        </w:rPr>
        <w:t>（10）组织实施国家表彰奖励制度，综合管理政府奖励表彰工作，承担评比达标表彰等工作，根据授权承办以区委、区政府名义开展的奖励表彰活动。承办提请区人大常委会和区政府决定的人事任免事项。</w:t>
      </w:r>
    </w:p>
    <w:p w14:paraId="292626E1">
      <w:pPr>
        <w:spacing w:line="576" w:lineRule="exact"/>
        <w:ind w:firstLine="640" w:firstLineChars="200"/>
        <w:rPr>
          <w:rFonts w:eastAsia="仿宋_GB2312"/>
          <w:sz w:val="32"/>
          <w:szCs w:val="32"/>
        </w:rPr>
      </w:pPr>
      <w:r>
        <w:rPr>
          <w:rFonts w:eastAsia="仿宋_GB2312"/>
          <w:sz w:val="32"/>
          <w:szCs w:val="32"/>
        </w:rPr>
        <w:t>（11）贯彻执行农民工工作相关政策和规划，协调解决重点难点问题，维护农民工合法权益。负责将安全生产纳入农民工技能培训内容。</w:t>
      </w:r>
    </w:p>
    <w:p w14:paraId="4B5C1AF4">
      <w:pPr>
        <w:spacing w:line="576" w:lineRule="exact"/>
        <w:ind w:firstLine="640" w:firstLineChars="200"/>
        <w:rPr>
          <w:rFonts w:eastAsia="仿宋_GB2312"/>
          <w:sz w:val="32"/>
          <w:szCs w:val="32"/>
        </w:rPr>
      </w:pPr>
      <w:r>
        <w:rPr>
          <w:rFonts w:eastAsia="仿宋_GB2312"/>
          <w:sz w:val="32"/>
          <w:szCs w:val="32"/>
        </w:rPr>
        <w:t>（12）负责人力资源和社会保障领域内的对外交流与合作工作。</w:t>
      </w:r>
    </w:p>
    <w:p w14:paraId="6B2F7D6E">
      <w:pPr>
        <w:spacing w:line="576" w:lineRule="exact"/>
        <w:ind w:firstLine="640" w:firstLineChars="200"/>
        <w:rPr>
          <w:rFonts w:eastAsia="仿宋_GB2312"/>
          <w:sz w:val="32"/>
          <w:szCs w:val="32"/>
        </w:rPr>
      </w:pPr>
      <w:r>
        <w:rPr>
          <w:rFonts w:eastAsia="仿宋_GB2312"/>
          <w:sz w:val="32"/>
          <w:szCs w:val="32"/>
        </w:rPr>
        <w:t>（13）承担职责范围内的安全生产和职业健康、生态环境保护、审批服务便民化等工作。</w:t>
      </w:r>
    </w:p>
    <w:p w14:paraId="1603DF51">
      <w:pPr>
        <w:spacing w:line="576" w:lineRule="exact"/>
        <w:ind w:firstLine="640" w:firstLineChars="200"/>
        <w:rPr>
          <w:rFonts w:eastAsia="仿宋_GB2312"/>
          <w:sz w:val="32"/>
          <w:szCs w:val="32"/>
        </w:rPr>
      </w:pPr>
      <w:r>
        <w:rPr>
          <w:rFonts w:eastAsia="仿宋_GB2312"/>
          <w:sz w:val="32"/>
          <w:szCs w:val="32"/>
        </w:rPr>
        <w:t>（14）完成区委、区政府交办的其他任务。</w:t>
      </w:r>
    </w:p>
    <w:p w14:paraId="2BC6C2AD">
      <w:pPr>
        <w:spacing w:line="576" w:lineRule="exact"/>
        <w:ind w:firstLine="640" w:firstLineChars="200"/>
        <w:rPr>
          <w:rFonts w:eastAsia="仿宋_GB2312"/>
          <w:sz w:val="32"/>
          <w:szCs w:val="32"/>
        </w:rPr>
      </w:pPr>
      <w:r>
        <w:rPr>
          <w:rFonts w:eastAsia="仿宋_GB2312"/>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共享，提高公共服务水平。</w:t>
      </w:r>
    </w:p>
    <w:p w14:paraId="1C265856">
      <w:pPr>
        <w:spacing w:line="576" w:lineRule="exact"/>
        <w:ind w:firstLine="640" w:firstLineChars="200"/>
      </w:pPr>
      <w:r>
        <w:rPr>
          <w:rFonts w:eastAsia="仿宋_GB2312"/>
          <w:sz w:val="32"/>
          <w:szCs w:val="32"/>
        </w:rPr>
        <w:t>（16）有关职责分工。高校毕业生就业政策由区人力资源社会保障局牵头，会同教育等部门拟订。高校毕业生离校前的就业指导和服务工作，由教育部门负责；高校毕业生离校后的就业指导和服务工作，由区人力资源社会保障局负责。</w:t>
      </w:r>
    </w:p>
    <w:p w14:paraId="166DD133">
      <w:pPr>
        <w:pStyle w:val="4"/>
        <w:spacing w:before="0" w:after="0" w:line="576" w:lineRule="exact"/>
        <w:ind w:firstLine="640" w:firstLineChars="200"/>
        <w:rPr>
          <w:rFonts w:ascii="Times New Roman" w:hAnsi="Times New Roman" w:eastAsia="黑体" w:cs="Times New Roman"/>
          <w:b w:val="0"/>
        </w:rPr>
      </w:pPr>
      <w:r>
        <w:rPr>
          <w:rFonts w:ascii="Times New Roman" w:hAnsi="Times New Roman" w:eastAsia="黑体" w:cs="Times New Roman"/>
          <w:b w:val="0"/>
        </w:rPr>
        <w:t>二、2021年重点工作</w:t>
      </w:r>
      <w:bookmarkEnd w:id="14"/>
      <w:bookmarkEnd w:id="15"/>
      <w:r>
        <w:rPr>
          <w:rFonts w:ascii="Times New Roman" w:hAnsi="Times New Roman" w:eastAsia="黑体" w:cs="Times New Roman"/>
          <w:b w:val="0"/>
        </w:rPr>
        <w:t>完成情况</w:t>
      </w:r>
    </w:p>
    <w:p w14:paraId="79602C22">
      <w:pPr>
        <w:spacing w:line="576" w:lineRule="exact"/>
        <w:ind w:firstLine="640" w:firstLineChars="200"/>
        <w:rPr>
          <w:rFonts w:eastAsia="仿宋_GB2312"/>
          <w:sz w:val="32"/>
          <w:szCs w:val="32"/>
        </w:rPr>
      </w:pPr>
      <w:r>
        <w:rPr>
          <w:rFonts w:eastAsia="仿宋_GB2312"/>
          <w:sz w:val="32"/>
          <w:szCs w:val="32"/>
        </w:rPr>
        <w:t>（1）聚焦六稳六保，全力以赴扩大就业。始终把就业作为最大民生，聚焦重点群体、落实重大政策，确保就业局势总体稳定。一是充分释放资金效益。进一步落实促进就业、鼓励创业政策措施，用好用活用足就业专项资金，充分发挥政策资金促进就业的倍增效应，支持新业态、服务业以及中小企业发展，全力支持稳定和扩大就业。目前，兑现就业奖补资金1388万元，促进农村劳动力就业8.96万人，实现劳务收入30.55亿元。二是切实保障充分就业。通过产业吸纳就业、项目促进就业、招聘转移就业、劳务派遣就业、公岗兜底就业，强化分类帮扶，着力帮扶高校毕业生、农民工、退役军人、就业困难人员等重点群体实现就业。目前，城镇新增就业1563人，登记失业率控制在4%以内。三是精准开展技能培训。坚持问题导向，严实开展就业培训领域突出问题系统治理，健全训前审查、过程监管、教师赛课、三方评估全过程培训监管运行机制，促进技能培训工作制度化、常态化、精准化。同时，协同推进问题整改与业务工作，坚持市场化方向，推动技术培训向技能培训转变，共举办各类培训班62期，培训2450人。四是大力推进创新创业。落实贴息贷款、财政补贴等创业支持政策，大力回引优秀创业项目，促进能人返乡下乡创业。目前，落实财政贴息贷款300余万元，帮助27人实现创业，建成5个市级返乡创业示范园。</w:t>
      </w:r>
    </w:p>
    <w:p w14:paraId="7A58031F">
      <w:pPr>
        <w:spacing w:line="576" w:lineRule="exact"/>
        <w:ind w:firstLine="640" w:firstLineChars="200"/>
        <w:rPr>
          <w:rFonts w:eastAsia="仿宋_GB2312"/>
          <w:sz w:val="32"/>
          <w:szCs w:val="32"/>
        </w:rPr>
      </w:pPr>
      <w:r>
        <w:rPr>
          <w:rFonts w:eastAsia="仿宋_GB2312"/>
          <w:sz w:val="32"/>
          <w:szCs w:val="32"/>
        </w:rPr>
        <w:t>（2）坚持战略定位，全面提升农民工工作质效。坚持农民工战略地位，全面加强农民工就业、培训、维权等全方位服务保障，全力做大做强农民工经济。一是开展六大关爱行动。出台《鼓励省外务工农民工留昭过年八条措施》，发放过节物资13.19万元，慰问“三留守”人员918名；通过驻外农民工工作站走访农民工8246人，开展送文艺活动5场次、劳务维权56人次，发放慰问物资50余万元。农民工服务保障工作连续三年被省委、省政府通报表扬。二是开展援企稳岗行动。建立区稳岗就业和农民工工作专班，推送优质就业岗位信息、政策措施等5000条次，落实人力资源公司精准对接农民工就业上岗597人。三是开展返岗就业行动。借助东西协作、区域合作等利好时机，加强劳务协作，举办春风送岗、东西协作等各类招聘活动30场，促进就业1400余人。对接嘉善、龙泉、宁波等地，组织全市最大规模的专车专列出行行动，输送农民工返岗就业600人，相关工作被央视、川台等媒体多次报道。四是开展兜底保障行动。牵头建立公益性岗位联席会议制度，并根据乡镇行政区划调整、脱贫攻坚与乡村振兴有效衔接等工作，及时调整资金走向，统筹安排资金600余万元，开发公益性岗位1332个，有效增加农民工就业。</w:t>
      </w:r>
    </w:p>
    <w:p w14:paraId="0CC5408B">
      <w:pPr>
        <w:spacing w:line="576" w:lineRule="exact"/>
        <w:ind w:firstLine="640" w:firstLineChars="200"/>
        <w:rPr>
          <w:rFonts w:eastAsia="仿宋_GB2312"/>
          <w:sz w:val="32"/>
          <w:szCs w:val="32"/>
        </w:rPr>
      </w:pPr>
      <w:r>
        <w:rPr>
          <w:rFonts w:eastAsia="仿宋_GB2312"/>
          <w:sz w:val="32"/>
          <w:szCs w:val="32"/>
        </w:rPr>
        <w:t>（3）强化社保托底，健全完善保障体系。坚持以人民为中心的基本思想，建立更加完善的社保制度体系，努力实现基本社保人人享、公平享。一是抓征缴促扩面。开展政策宣讲进乡镇、进企业、进工地、进社区活动，答疑释惑、算对比账，提升群众参保意识。同时，加强与劳动监察等部门的协调配合，将社保征缴与根治欠薪工作一体推进，推动扩面工作进入法治轨道。</w:t>
      </w:r>
      <w:r>
        <w:rPr>
          <w:rFonts w:hint="eastAsia" w:eastAsia="仿宋_GB2312"/>
          <w:sz w:val="32"/>
          <w:szCs w:val="32"/>
          <w:lang w:eastAsia="zh-CN"/>
        </w:rPr>
        <w:t>截至目前</w:t>
      </w:r>
      <w:r>
        <w:rPr>
          <w:rFonts w:eastAsia="仿宋_GB2312"/>
          <w:sz w:val="32"/>
          <w:szCs w:val="32"/>
        </w:rPr>
        <w:t>，城居保参保覆盖12.38万人，本年度缴费7.37万人；企业职工养老保险参保2.57万人，失业保险参保1.81万人，工伤保险参保1.41万人，新参保企业78家；机关事业单位养老保险参保0.67万人。二是攻重点聚民心。采取综合有力措施，切实解决好群众的操心事、烦心事和揪心事，不断增强群众的幸福感、安全感和获得感。目前，督促27家接尘企业参加工伤保险，办理6个项目468名被征地农民养老保险，清算补发731名退休“中人”待遇3137.5万元，为11351名低保、特困等人员代缴城居保养老保险。三是堵漏洞保发放。聚焦养老保险待遇发放问题，深入开展基金管理问题风险排查，消存减增，健全完善内部控制制度，加强基金监管和智能监控，切实守住群众“养命钱”“保命钱”。截至目前，重点对重复、死亡、服刑违规领待人员进行全区拉网式的排查，追回基金18.68万元，发放各类保险待遇31896万元。</w:t>
      </w:r>
    </w:p>
    <w:p w14:paraId="7205EFAA">
      <w:pPr>
        <w:spacing w:line="576" w:lineRule="exact"/>
        <w:ind w:firstLine="640" w:firstLineChars="200"/>
        <w:rPr>
          <w:rFonts w:eastAsia="仿宋_GB2312"/>
          <w:sz w:val="32"/>
          <w:szCs w:val="32"/>
        </w:rPr>
      </w:pPr>
      <w:r>
        <w:rPr>
          <w:rFonts w:eastAsia="仿宋_GB2312"/>
          <w:sz w:val="32"/>
          <w:szCs w:val="32"/>
        </w:rPr>
        <w:t>（4）突出引智聚才，充分激发队伍活力。把激发活力作为人才人事工作关键核心，努力调动各类人才的创新创造活力。一是广泛招贤纳才。加强引才引智平台和渠道建设，找准重点产业、重大项目、重要领域对人才的需求，持续采取“一站式”模式，引进急需紧缺人才和高层次人才。完成2020年人才引进考察、聘用等后续工作，启动2021年92名高层次紧缺型人才招引工作。二是加强人才队伍建设。公开招聘各类工作人员，根据产业、行业、专业、层次等，推进人才结构性调整，鼓励引导人才向企业和基层一线流动。目前，公开考试招聘事业单位工作人员44名，考核招聘13名，招募“三支一扶”25人。三是深化人事改革。推进职称评聘改革，推荐申报高级职称87人，中级职称124人，初级职称73人；机关事业单位工人等级考核46人。完成机构改革后事业单位岗位设置工作，全面启动县以下事业单位管理岗位职员等级晋升改革工作，事业单位及机关工勤工资数据迁移工作有序推进。四是严格表彰奖励。申报招商引资先进集体先进个人和优化营商环境先进集体先进个人2个表彰奖励项目，目前正报市委市政府审批。</w:t>
      </w:r>
    </w:p>
    <w:p w14:paraId="6825AA09">
      <w:pPr>
        <w:spacing w:line="576" w:lineRule="exact"/>
        <w:ind w:firstLine="640" w:firstLineChars="200"/>
        <w:rPr>
          <w:rFonts w:eastAsia="仿宋_GB2312"/>
          <w:sz w:val="32"/>
          <w:szCs w:val="32"/>
        </w:rPr>
      </w:pPr>
      <w:r>
        <w:rPr>
          <w:rFonts w:eastAsia="仿宋_GB2312"/>
          <w:sz w:val="32"/>
          <w:szCs w:val="32"/>
        </w:rPr>
        <w:t>（5）推动共建共治，构建新型劳动关系。深入研究新形势下劳动关系的新变化，以根治欠薪为重点，探索建立共建、共治、共享治理格局，推动农民工工资基本无拖欠。一是健全工作协商机制。区委区政府将根治欠薪工作纳入综合目标绩效考核，区治欠办全面统筹协调，及时研究解决有关重大问题。同时，健全协调劳动关系三方机制，落实工资集体协商和集体合同制度，依法规范派遣用工，提高合同签订率。二是严格落实项目备案。持续推行农民工工资保证金差异化缴存制度，督促29家在建项目缴纳农民工工资保证金1583万元，其中现金缴纳725万元。三是联合联动根治欠薪。贯彻落实《保障农民工工资支付条例》，会同住建、交通、水利、公安等部门，开展根治欠薪专项行动，实施农民工工资支付、人力资源市场整顿、劳动权益保护等专项检查，主动监察用人单位91户，督促补签劳动合同55人，处理欠薪隐患11个。四是畅通劳动维权渠道。健全仲裁、监察、信访三位一体联动机制，依托现场投诉、专用</w:t>
      </w:r>
      <w:r>
        <w:rPr>
          <w:rFonts w:hint="eastAsia" w:eastAsia="仿宋_GB2312"/>
          <w:sz w:val="32"/>
          <w:szCs w:val="32"/>
          <w:lang w:val="en-US" w:eastAsia="zh-CN"/>
        </w:rPr>
        <w:t>投诉</w:t>
      </w:r>
      <w:r>
        <w:rPr>
          <w:rFonts w:eastAsia="仿宋_GB2312"/>
          <w:sz w:val="32"/>
          <w:szCs w:val="32"/>
        </w:rPr>
        <w:t>举报热线及“12345”热线等渠道，对集体劳动争议和突发事件加强预警预报，对涉及农民工的争议案件“快立、快审、快结”。目前，处理欠薪投诉437起，涉及1021名劳动者，涉及金额901万元，结案率100%。</w:t>
      </w:r>
    </w:p>
    <w:p w14:paraId="0A85D3C9">
      <w:pPr>
        <w:spacing w:line="576" w:lineRule="exact"/>
        <w:ind w:firstLine="640" w:firstLineChars="200"/>
      </w:pPr>
      <w:r>
        <w:rPr>
          <w:rFonts w:eastAsia="仿宋_GB2312"/>
          <w:sz w:val="32"/>
          <w:szCs w:val="32"/>
        </w:rPr>
        <w:t>（6）坚持党建引领，切实加强自身建设。一是强学习。坚持把政治建设摆在首位，以党史党史学习教育为契机，坚持党组中心组学习、支部“三会一课”、周五例会制度，并积极参加学史知纪明法活动，加强干部队伍思想政治教育，不断增强“四个意识”，坚决做到“两个维护”。二是优服务。整合三大保险，全面推行“综合柜员制”，推动更多服务事项“一窗办”“一网办”。推进人社服务快办行动，实现6个以上一件事“打包办”，11个高频服务事项提速50%，56项证明材料全面精简。三是提技能。持续开展“日日学、周周练、月月比”活动，并借助学习强国、川观新闻等平台加强学习，营造学政策、钻业务、强技能、优服务的良好氛围，打造专业化人社队伍。我局参加人社系统综合业务技能比武选拔赛荣获三等奖。四是办实事。结合党史学习教育，线上线下开展“开门问计”活动，确定工伤保险扩面、人社信息化服务、综合柜员制、就业创业培训4项“我为群众办实事”项目清单。目前，已完成3项，就业培训工作正在推进，12月底全面完成。</w:t>
      </w:r>
    </w:p>
    <w:p w14:paraId="613DA0AE"/>
    <w:p w14:paraId="21EF5272">
      <w:pPr>
        <w:widowControl/>
        <w:jc w:val="left"/>
        <w:rPr>
          <w:rFonts w:ascii="仿宋" w:hAnsi="仿宋" w:eastAsia="仿宋"/>
          <w:kern w:val="0"/>
          <w:sz w:val="32"/>
          <w:szCs w:val="32"/>
        </w:rPr>
      </w:pPr>
      <w:r>
        <w:rPr>
          <w:rFonts w:ascii="仿宋" w:hAnsi="仿宋" w:eastAsia="仿宋"/>
          <w:sz w:val="32"/>
          <w:szCs w:val="32"/>
        </w:rPr>
        <w:br w:type="page"/>
      </w:r>
    </w:p>
    <w:p w14:paraId="0CA65BDC">
      <w:pPr>
        <w:pStyle w:val="3"/>
        <w:spacing w:before="0" w:after="0" w:line="576" w:lineRule="exact"/>
        <w:jc w:val="center"/>
        <w:rPr>
          <w:rStyle w:val="24"/>
          <w:rFonts w:ascii="方正小标宋简体" w:hAnsi="方正小标宋简体" w:eastAsia="方正小标宋简体" w:cs="方正小标宋简体"/>
          <w:b w:val="0"/>
          <w:bCs/>
        </w:rPr>
      </w:pPr>
      <w:bookmarkStart w:id="16" w:name="_Toc15377204"/>
      <w:bookmarkStart w:id="17" w:name="_Toc15396602"/>
      <w:r>
        <w:rPr>
          <w:rFonts w:hint="eastAsia" w:ascii="方正小标宋简体" w:hAnsi="方正小标宋简体" w:eastAsia="方正小标宋简体" w:cs="方正小标宋简体"/>
          <w:b w:val="0"/>
        </w:rPr>
        <w:t>第二部分  2021年度</w:t>
      </w:r>
      <w:r>
        <w:rPr>
          <w:rStyle w:val="24"/>
          <w:rFonts w:hint="eastAsia" w:ascii="方正小标宋简体" w:hAnsi="方正小标宋简体" w:eastAsia="方正小标宋简体" w:cs="方正小标宋简体"/>
          <w:b w:val="0"/>
          <w:bCs/>
        </w:rPr>
        <w:t>单位决算情况说明</w:t>
      </w:r>
      <w:bookmarkEnd w:id="16"/>
      <w:bookmarkEnd w:id="17"/>
    </w:p>
    <w:p w14:paraId="15A5C6C5">
      <w:pPr>
        <w:spacing w:line="576" w:lineRule="exact"/>
        <w:ind w:firstLine="420" w:firstLineChars="200"/>
      </w:pPr>
    </w:p>
    <w:p w14:paraId="4D42E9D2">
      <w:pPr>
        <w:pStyle w:val="23"/>
        <w:spacing w:line="576" w:lineRule="exact"/>
        <w:ind w:firstLine="640"/>
        <w:outlineLvl w:val="1"/>
        <w:rPr>
          <w:rStyle w:val="25"/>
          <w:rFonts w:ascii="黑体" w:hAnsi="黑体" w:eastAsia="黑体"/>
          <w:b w:val="0"/>
        </w:rPr>
      </w:pPr>
      <w:bookmarkStart w:id="18" w:name="_Toc15377205"/>
      <w:bookmarkStart w:id="19" w:name="_Toc15396603"/>
      <w:r>
        <w:rPr>
          <w:rFonts w:hint="eastAsia" w:ascii="黑体" w:hAnsi="黑体" w:eastAsia="黑体"/>
          <w:sz w:val="32"/>
          <w:szCs w:val="32"/>
        </w:rPr>
        <w:t>一、收</w:t>
      </w:r>
      <w:r>
        <w:rPr>
          <w:rStyle w:val="25"/>
          <w:rFonts w:hint="eastAsia" w:ascii="黑体" w:hAnsi="黑体" w:eastAsia="黑体"/>
          <w:b w:val="0"/>
        </w:rPr>
        <w:t>入支出决算总体情况说明</w:t>
      </w:r>
      <w:bookmarkEnd w:id="18"/>
      <w:bookmarkEnd w:id="19"/>
    </w:p>
    <w:p w14:paraId="07251C3B">
      <w:pPr>
        <w:spacing w:line="576" w:lineRule="exact"/>
        <w:ind w:firstLine="640" w:firstLineChars="200"/>
        <w:rPr>
          <w:rFonts w:eastAsia="仿宋_GB2312"/>
          <w:sz w:val="32"/>
          <w:szCs w:val="32"/>
        </w:rPr>
      </w:pPr>
      <w:r>
        <w:rPr>
          <w:rFonts w:eastAsia="仿宋_GB2312"/>
          <w:sz w:val="32"/>
          <w:szCs w:val="32"/>
        </w:rPr>
        <w:t>2021年度收、支总计3798.93万元。与2020年相比关减少138.17万元，减少3.51%，主要变动原因是2021年预算在职人员减少9人，三支一扶人员减少4人，人员经费和日常公用经费减少。</w:t>
      </w:r>
    </w:p>
    <w:p w14:paraId="05DCBF40">
      <w:pPr>
        <w:pStyle w:val="2"/>
        <w:spacing w:before="93"/>
      </w:pPr>
      <w:r>
        <w:drawing>
          <wp:inline distT="0" distB="0" distL="114300" distR="114300">
            <wp:extent cx="3603625" cy="1753235"/>
            <wp:effectExtent l="5080" t="4445" r="10795"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CF251C3">
      <w:pPr>
        <w:spacing w:line="576" w:lineRule="exact"/>
        <w:ind w:firstLine="640" w:firstLineChars="200"/>
        <w:rPr>
          <w:rFonts w:eastAsia="仿宋_GB2312"/>
          <w:sz w:val="32"/>
          <w:szCs w:val="32"/>
        </w:rPr>
      </w:pPr>
      <w:r>
        <w:rPr>
          <w:rFonts w:eastAsia="仿宋_GB2312"/>
          <w:sz w:val="32"/>
          <w:szCs w:val="32"/>
        </w:rPr>
        <w:t>（图1：收、支决算总计变动情况图）（柱状图）</w:t>
      </w:r>
    </w:p>
    <w:p w14:paraId="1E7706A2">
      <w:pPr>
        <w:pStyle w:val="23"/>
        <w:spacing w:line="576" w:lineRule="exact"/>
        <w:ind w:left="640" w:firstLine="0" w:firstLineChars="0"/>
        <w:outlineLvl w:val="1"/>
        <w:rPr>
          <w:rStyle w:val="25"/>
          <w:rFonts w:ascii="黑体" w:hAnsi="黑体" w:eastAsia="黑体" w:cs="黑体"/>
          <w:b w:val="0"/>
        </w:rPr>
      </w:pPr>
      <w:bookmarkStart w:id="20" w:name="_Toc15396604"/>
      <w:bookmarkStart w:id="21" w:name="_Toc15377206"/>
      <w:r>
        <w:rPr>
          <w:rFonts w:hint="eastAsia" w:ascii="黑体" w:hAnsi="黑体" w:eastAsia="黑体" w:cs="黑体"/>
          <w:sz w:val="32"/>
          <w:szCs w:val="32"/>
        </w:rPr>
        <w:t>二、收</w:t>
      </w:r>
      <w:r>
        <w:rPr>
          <w:rStyle w:val="25"/>
          <w:rFonts w:hint="eastAsia" w:ascii="黑体" w:hAnsi="黑体" w:eastAsia="黑体" w:cs="黑体"/>
          <w:b w:val="0"/>
        </w:rPr>
        <w:t>入决算情况说明</w:t>
      </w:r>
      <w:bookmarkEnd w:id="20"/>
      <w:bookmarkEnd w:id="21"/>
    </w:p>
    <w:p w14:paraId="77A80AA0">
      <w:pPr>
        <w:spacing w:line="576" w:lineRule="exact"/>
        <w:ind w:firstLine="640" w:firstLineChars="200"/>
        <w:outlineLvl w:val="1"/>
        <w:rPr>
          <w:rFonts w:ascii="仿宋" w:hAnsi="仿宋" w:eastAsia="仿宋"/>
          <w:sz w:val="32"/>
          <w:szCs w:val="32"/>
        </w:rPr>
      </w:pPr>
      <w:r>
        <w:rPr>
          <w:rFonts w:eastAsia="仿宋_GB2312"/>
          <w:sz w:val="32"/>
          <w:szCs w:val="32"/>
        </w:rPr>
        <w:t>2021年本年收入合计1413.52万元，其中：一般公共预算财政拨款收入1413.52万元，占100%。</w:t>
      </w:r>
    </w:p>
    <w:p w14:paraId="07369854">
      <w:pPr>
        <w:pStyle w:val="2"/>
        <w:spacing w:before="93"/>
      </w:pPr>
      <w:r>
        <w:drawing>
          <wp:inline distT="0" distB="0" distL="114300" distR="114300">
            <wp:extent cx="4015105" cy="1670050"/>
            <wp:effectExtent l="4445" t="4445" r="19050" b="209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775E693">
      <w:pPr>
        <w:spacing w:line="600" w:lineRule="exact"/>
        <w:ind w:firstLine="640" w:firstLineChars="200"/>
        <w:rPr>
          <w:rFonts w:eastAsia="仿宋_GB2312"/>
          <w:sz w:val="32"/>
          <w:szCs w:val="32"/>
        </w:rPr>
      </w:pPr>
      <w:r>
        <w:rPr>
          <w:rFonts w:eastAsia="仿宋_GB2312"/>
          <w:sz w:val="32"/>
          <w:szCs w:val="32"/>
        </w:rPr>
        <w:t>（图2：收入决算结构图）（饼状图）</w:t>
      </w:r>
    </w:p>
    <w:p w14:paraId="3EE3D9FD">
      <w:pPr>
        <w:pStyle w:val="23"/>
        <w:spacing w:line="576" w:lineRule="exact"/>
        <w:ind w:firstLine="640"/>
        <w:outlineLvl w:val="1"/>
        <w:rPr>
          <w:rStyle w:val="25"/>
          <w:rFonts w:ascii="黑体" w:hAnsi="黑体" w:eastAsia="黑体" w:cs="黑体"/>
          <w:b w:val="0"/>
        </w:rPr>
      </w:pPr>
      <w:bookmarkStart w:id="22" w:name="_Toc15377207"/>
      <w:bookmarkStart w:id="23" w:name="_Toc15396605"/>
      <w:r>
        <w:rPr>
          <w:rFonts w:hint="eastAsia" w:ascii="黑体" w:hAnsi="黑体" w:eastAsia="黑体" w:cs="黑体"/>
          <w:sz w:val="32"/>
          <w:szCs w:val="32"/>
        </w:rPr>
        <w:t>三、支</w:t>
      </w:r>
      <w:r>
        <w:rPr>
          <w:rStyle w:val="25"/>
          <w:rFonts w:hint="eastAsia" w:ascii="黑体" w:hAnsi="黑体" w:eastAsia="黑体" w:cs="黑体"/>
          <w:b w:val="0"/>
        </w:rPr>
        <w:t>出决算情况说明</w:t>
      </w:r>
      <w:bookmarkEnd w:id="22"/>
      <w:bookmarkEnd w:id="23"/>
    </w:p>
    <w:p w14:paraId="511ED3D5">
      <w:pPr>
        <w:spacing w:line="576" w:lineRule="exact"/>
        <w:ind w:firstLine="640" w:firstLineChars="200"/>
        <w:outlineLvl w:val="1"/>
        <w:rPr>
          <w:rFonts w:eastAsia="仿宋_GB2312"/>
          <w:sz w:val="32"/>
          <w:szCs w:val="32"/>
          <w:shd w:val="pct10" w:color="auto" w:fill="FFFFFF"/>
        </w:rPr>
      </w:pPr>
      <w:r>
        <w:rPr>
          <w:rFonts w:eastAsia="仿宋_GB2312"/>
          <w:sz w:val="32"/>
          <w:szCs w:val="32"/>
        </w:rPr>
        <w:t>2021年本年支出合计3466.63万元，其中：基本支出1032.21万元，占29.78%；项目支出2434.42万元，占70.22%。</w:t>
      </w:r>
    </w:p>
    <w:p w14:paraId="4F2CD53E">
      <w:pPr>
        <w:spacing w:line="600" w:lineRule="exact"/>
        <w:ind w:firstLine="420" w:firstLineChars="200"/>
      </w:pPr>
      <w:r>
        <w:drawing>
          <wp:anchor distT="0" distB="0" distL="114300" distR="114300" simplePos="0" relativeHeight="251659264" behindDoc="0" locked="0" layoutInCell="1" allowOverlap="1">
            <wp:simplePos x="0" y="0"/>
            <wp:positionH relativeFrom="column">
              <wp:posOffset>227965</wp:posOffset>
            </wp:positionH>
            <wp:positionV relativeFrom="paragraph">
              <wp:posOffset>238125</wp:posOffset>
            </wp:positionV>
            <wp:extent cx="4124325" cy="1802130"/>
            <wp:effectExtent l="4445" t="4445" r="5080" b="22225"/>
            <wp:wrapSquare wrapText="bothSides"/>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8698555">
      <w:pPr>
        <w:spacing w:line="600" w:lineRule="exact"/>
        <w:ind w:firstLine="420" w:firstLineChars="200"/>
      </w:pPr>
    </w:p>
    <w:p w14:paraId="0817B899">
      <w:pPr>
        <w:spacing w:line="600" w:lineRule="exact"/>
        <w:ind w:firstLine="420" w:firstLineChars="200"/>
      </w:pPr>
    </w:p>
    <w:p w14:paraId="496191E6">
      <w:pPr>
        <w:spacing w:line="600" w:lineRule="exact"/>
        <w:ind w:firstLine="420" w:firstLineChars="200"/>
      </w:pPr>
    </w:p>
    <w:p w14:paraId="62F105E4">
      <w:pPr>
        <w:spacing w:line="600" w:lineRule="exact"/>
        <w:ind w:firstLine="420" w:firstLineChars="200"/>
      </w:pPr>
    </w:p>
    <w:p w14:paraId="260D71D5">
      <w:pPr>
        <w:spacing w:line="576" w:lineRule="exact"/>
        <w:ind w:firstLine="640" w:firstLineChars="200"/>
        <w:jc w:val="center"/>
        <w:rPr>
          <w:rFonts w:eastAsia="仿宋_GB2312"/>
          <w:sz w:val="32"/>
          <w:szCs w:val="32"/>
        </w:rPr>
      </w:pPr>
    </w:p>
    <w:p w14:paraId="158FB8D5">
      <w:pPr>
        <w:spacing w:line="576" w:lineRule="exact"/>
        <w:ind w:firstLine="640" w:firstLineChars="200"/>
        <w:jc w:val="center"/>
        <w:rPr>
          <w:rFonts w:eastAsia="仿宋_GB2312"/>
          <w:sz w:val="32"/>
          <w:szCs w:val="32"/>
        </w:rPr>
      </w:pPr>
      <w:r>
        <w:rPr>
          <w:rFonts w:eastAsia="仿宋_GB2312"/>
          <w:sz w:val="32"/>
          <w:szCs w:val="32"/>
        </w:rPr>
        <w:t>（图3：支出决算结构图）（饼状图）</w:t>
      </w:r>
    </w:p>
    <w:p w14:paraId="40C3FD80">
      <w:pPr>
        <w:spacing w:line="576" w:lineRule="exact"/>
        <w:ind w:firstLine="640" w:firstLineChars="200"/>
        <w:outlineLvl w:val="1"/>
        <w:rPr>
          <w:rStyle w:val="25"/>
          <w:rFonts w:ascii="黑体" w:hAnsi="黑体" w:eastAsia="黑体" w:cs="黑体"/>
          <w:b w:val="0"/>
        </w:rPr>
      </w:pPr>
      <w:bookmarkStart w:id="24" w:name="_Toc15377208"/>
      <w:bookmarkStart w:id="25" w:name="_Toc15396606"/>
      <w:r>
        <w:rPr>
          <w:rFonts w:hint="eastAsia" w:ascii="黑体" w:hAnsi="黑体" w:eastAsia="黑体" w:cs="黑体"/>
          <w:sz w:val="32"/>
          <w:szCs w:val="32"/>
        </w:rPr>
        <w:t>四、财</w:t>
      </w:r>
      <w:r>
        <w:rPr>
          <w:rStyle w:val="25"/>
          <w:rFonts w:hint="eastAsia" w:ascii="黑体" w:hAnsi="黑体" w:eastAsia="黑体" w:cs="黑体"/>
          <w:b w:val="0"/>
        </w:rPr>
        <w:t>政拨款收入支出决算总体情况说明</w:t>
      </w:r>
      <w:bookmarkEnd w:id="24"/>
      <w:bookmarkEnd w:id="25"/>
    </w:p>
    <w:p w14:paraId="534694C4">
      <w:pPr>
        <w:spacing w:line="576" w:lineRule="exact"/>
        <w:ind w:firstLine="640" w:firstLineChars="200"/>
        <w:rPr>
          <w:rFonts w:eastAsia="仿宋_GB2312"/>
          <w:sz w:val="32"/>
          <w:szCs w:val="32"/>
        </w:rPr>
      </w:pPr>
      <w:r>
        <w:rPr>
          <w:rFonts w:eastAsia="仿宋_GB2312"/>
          <w:sz w:val="32"/>
          <w:szCs w:val="32"/>
        </w:rPr>
        <w:t>2021年财政拨款收、支总计3798.93万元。与2020年相比，财政拨款收、支总计各减少138.17万元，下降3.51%。主要变动原因是2021年预算在职人员减少9人，三支一扶人员减少4人，人员经费和日常公用经费减少。</w:t>
      </w:r>
    </w:p>
    <w:p w14:paraId="31B276E5">
      <w:pPr>
        <w:spacing w:line="576" w:lineRule="exact"/>
        <w:ind w:firstLine="420" w:firstLineChars="200"/>
        <w:rPr>
          <w:rFonts w:eastAsia="仿宋_GB2312"/>
          <w:b/>
          <w:sz w:val="32"/>
          <w:szCs w:val="32"/>
        </w:rPr>
      </w:pPr>
      <w:r>
        <w:drawing>
          <wp:anchor distT="0" distB="0" distL="114300" distR="114300" simplePos="0" relativeHeight="251660288" behindDoc="0" locked="0" layoutInCell="1" allowOverlap="1">
            <wp:simplePos x="0" y="0"/>
            <wp:positionH relativeFrom="column">
              <wp:posOffset>452120</wp:posOffset>
            </wp:positionH>
            <wp:positionV relativeFrom="paragraph">
              <wp:posOffset>90170</wp:posOffset>
            </wp:positionV>
            <wp:extent cx="4572000" cy="1886585"/>
            <wp:effectExtent l="4445" t="4445" r="14605" b="13970"/>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eastAsia="仿宋_GB2312"/>
          <w:sz w:val="32"/>
          <w:szCs w:val="32"/>
        </w:rPr>
        <w:t>（图4：财政拨款收、支决算总计变动情况）（柱状图）</w:t>
      </w:r>
    </w:p>
    <w:p w14:paraId="622A66FF">
      <w:pPr>
        <w:spacing w:line="576" w:lineRule="exact"/>
        <w:ind w:firstLine="640" w:firstLineChars="200"/>
        <w:outlineLvl w:val="1"/>
        <w:rPr>
          <w:rStyle w:val="25"/>
          <w:rFonts w:ascii="黑体" w:hAnsi="黑体" w:eastAsia="黑体" w:cs="黑体"/>
          <w:b w:val="0"/>
        </w:rPr>
      </w:pPr>
      <w:bookmarkStart w:id="26" w:name="_Toc15377209"/>
      <w:bookmarkStart w:id="27" w:name="_Toc15396607"/>
      <w:r>
        <w:rPr>
          <w:rFonts w:hint="eastAsia" w:ascii="黑体" w:hAnsi="黑体" w:eastAsia="黑体" w:cs="黑体"/>
          <w:sz w:val="32"/>
          <w:szCs w:val="32"/>
        </w:rPr>
        <w:t>五、</w:t>
      </w:r>
      <w:r>
        <w:rPr>
          <w:rFonts w:hint="eastAsia" w:ascii="黑体" w:hAnsi="黑体" w:eastAsia="黑体" w:cs="黑体"/>
          <w:b/>
          <w:sz w:val="32"/>
          <w:szCs w:val="32"/>
        </w:rPr>
        <w:t>一</w:t>
      </w:r>
      <w:r>
        <w:rPr>
          <w:rStyle w:val="25"/>
          <w:rFonts w:hint="eastAsia" w:ascii="黑体" w:hAnsi="黑体" w:eastAsia="黑体" w:cs="黑体"/>
          <w:b w:val="0"/>
        </w:rPr>
        <w:t>般公共预算财政拨款支出决算情况说明</w:t>
      </w:r>
      <w:bookmarkEnd w:id="26"/>
      <w:bookmarkEnd w:id="27"/>
    </w:p>
    <w:p w14:paraId="22A66E40">
      <w:pPr>
        <w:spacing w:line="576" w:lineRule="exact"/>
        <w:ind w:firstLine="643" w:firstLineChars="200"/>
        <w:outlineLvl w:val="2"/>
        <w:rPr>
          <w:rFonts w:ascii="楷体_GB2312" w:hAnsi="楷体_GB2312" w:eastAsia="楷体_GB2312" w:cs="楷体_GB2312"/>
          <w:b/>
          <w:sz w:val="32"/>
          <w:szCs w:val="32"/>
        </w:rPr>
      </w:pPr>
      <w:bookmarkStart w:id="28" w:name="_Toc15377210"/>
      <w:r>
        <w:rPr>
          <w:rFonts w:hint="eastAsia" w:ascii="楷体_GB2312" w:hAnsi="楷体_GB2312" w:eastAsia="楷体_GB2312" w:cs="楷体_GB2312"/>
          <w:b/>
          <w:sz w:val="32"/>
          <w:szCs w:val="32"/>
        </w:rPr>
        <w:t>（一）一般公共预算财政拨款支出决算总体情况</w:t>
      </w:r>
      <w:bookmarkEnd w:id="28"/>
    </w:p>
    <w:p w14:paraId="77EA32E2">
      <w:pPr>
        <w:spacing w:line="576" w:lineRule="exact"/>
        <w:ind w:firstLine="640" w:firstLineChars="200"/>
        <w:rPr>
          <w:rFonts w:eastAsia="仿宋_GB2312"/>
          <w:sz w:val="32"/>
          <w:szCs w:val="32"/>
        </w:rPr>
      </w:pPr>
      <w:r>
        <w:rPr>
          <w:rFonts w:eastAsia="仿宋_GB2312"/>
          <w:sz w:val="32"/>
          <w:szCs w:val="32"/>
        </w:rPr>
        <w:t>2021年一般公共预算财政拨款支出3466.63万元，占本年支出合计的100%。与2020年相比，一般公共预算财政拨款支出增加1930.48万元，增长125.67%。主要变动原因是2021年增加支付教育现代化推进工程公共实训基地建设项目资金1840.2万元，增加支付创业担保贷款贴息资金108.58万元。</w:t>
      </w:r>
    </w:p>
    <w:p w14:paraId="0CAA98B7">
      <w:pPr>
        <w:pStyle w:val="2"/>
        <w:spacing w:before="93"/>
      </w:pPr>
      <w:r>
        <w:drawing>
          <wp:inline distT="0" distB="0" distL="114300" distR="114300">
            <wp:extent cx="3979545" cy="2303780"/>
            <wp:effectExtent l="5080" t="4445" r="15875" b="15875"/>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0571FB">
      <w:pPr>
        <w:spacing w:line="576" w:lineRule="exact"/>
        <w:ind w:firstLine="640" w:firstLineChars="200"/>
        <w:rPr>
          <w:rFonts w:eastAsia="仿宋_GB2312"/>
          <w:spacing w:val="-20"/>
          <w:sz w:val="32"/>
          <w:szCs w:val="32"/>
        </w:rPr>
      </w:pPr>
      <w:r>
        <w:rPr>
          <w:rFonts w:eastAsia="仿宋_GB2312"/>
          <w:sz w:val="32"/>
          <w:szCs w:val="32"/>
        </w:rPr>
        <w:t>（</w:t>
      </w:r>
      <w:r>
        <w:rPr>
          <w:rFonts w:eastAsia="仿宋_GB2312"/>
          <w:spacing w:val="-6"/>
          <w:sz w:val="32"/>
          <w:szCs w:val="32"/>
        </w:rPr>
        <w:t>图5：一般公共预算财政拨款支出决算变动情况）（柱状图）</w:t>
      </w:r>
    </w:p>
    <w:p w14:paraId="76A2AD3E">
      <w:pPr>
        <w:spacing w:line="576" w:lineRule="exact"/>
        <w:ind w:firstLine="643" w:firstLineChars="200"/>
        <w:outlineLvl w:val="2"/>
        <w:rPr>
          <w:rFonts w:ascii="楷体_GB2312" w:hAnsi="楷体_GB2312" w:eastAsia="楷体_GB2312" w:cs="楷体_GB2312"/>
          <w:b/>
          <w:sz w:val="32"/>
          <w:szCs w:val="32"/>
        </w:rPr>
      </w:pPr>
      <w:bookmarkStart w:id="29" w:name="_Toc15377211"/>
      <w:r>
        <w:rPr>
          <w:rFonts w:hint="eastAsia" w:ascii="楷体_GB2312" w:hAnsi="楷体_GB2312" w:eastAsia="楷体_GB2312" w:cs="楷体_GB2312"/>
          <w:b/>
          <w:sz w:val="32"/>
          <w:szCs w:val="32"/>
        </w:rPr>
        <w:t>（二）一般公共预算财政拨款支出决算结构情况</w:t>
      </w:r>
      <w:bookmarkEnd w:id="29"/>
    </w:p>
    <w:p w14:paraId="7026A983">
      <w:pPr>
        <w:spacing w:line="576" w:lineRule="exact"/>
        <w:ind w:firstLine="640" w:firstLineChars="200"/>
        <w:rPr>
          <w:rFonts w:eastAsia="仿宋_GB2312"/>
          <w:sz w:val="32"/>
          <w:szCs w:val="32"/>
        </w:rPr>
      </w:pPr>
      <w:r>
        <w:rPr>
          <w:rFonts w:eastAsia="仿宋_GB2312"/>
          <w:sz w:val="32"/>
          <w:szCs w:val="32"/>
        </w:rPr>
        <w:t>2021年一般公共预算财政拨款支出3466.63万元，主要用于以下方面:</w:t>
      </w:r>
      <w:r>
        <w:rPr>
          <w:rFonts w:eastAsia="仿宋_GB2312"/>
          <w:b/>
          <w:sz w:val="32"/>
          <w:szCs w:val="32"/>
        </w:rPr>
        <w:t>社会保障和就业（类）</w:t>
      </w:r>
      <w:r>
        <w:rPr>
          <w:rFonts w:eastAsia="仿宋_GB2312"/>
          <w:sz w:val="32"/>
          <w:szCs w:val="32"/>
        </w:rPr>
        <w:t>支出2655.25万元，占76.59%；</w:t>
      </w:r>
      <w:r>
        <w:rPr>
          <w:rFonts w:eastAsia="仿宋_GB2312"/>
          <w:b/>
          <w:bCs/>
          <w:sz w:val="32"/>
          <w:szCs w:val="32"/>
        </w:rPr>
        <w:t>卫生健康支出</w:t>
      </w:r>
      <w:r>
        <w:rPr>
          <w:rFonts w:eastAsia="仿宋_GB2312"/>
          <w:sz w:val="32"/>
          <w:szCs w:val="32"/>
        </w:rPr>
        <w:t>37.21万元，占1.07%；农林水支出210.22万元，占6.06%，住房保障支出63.95万元，占1.84%；其他支出500万元，占14.42%。</w:t>
      </w:r>
    </w:p>
    <w:p w14:paraId="20EEBF4D">
      <w:pPr>
        <w:pStyle w:val="2"/>
        <w:spacing w:before="93"/>
      </w:pPr>
      <w:r>
        <w:drawing>
          <wp:inline distT="0" distB="0" distL="114300" distR="114300">
            <wp:extent cx="4572000" cy="2486025"/>
            <wp:effectExtent l="4445" t="4445" r="14605" b="508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F04D8E">
      <w:pPr>
        <w:spacing w:line="576" w:lineRule="exact"/>
        <w:ind w:firstLine="640" w:firstLineChars="200"/>
        <w:rPr>
          <w:rFonts w:eastAsia="仿宋_GB2312"/>
          <w:sz w:val="32"/>
          <w:szCs w:val="32"/>
        </w:rPr>
      </w:pPr>
      <w:r>
        <w:rPr>
          <w:rFonts w:eastAsia="仿宋_GB2312"/>
          <w:sz w:val="32"/>
          <w:szCs w:val="32"/>
        </w:rPr>
        <w:t>（图6：一般公共预算财政拨款支出决算结构）（饼状图）</w:t>
      </w:r>
    </w:p>
    <w:p w14:paraId="28D77773">
      <w:pPr>
        <w:spacing w:line="576" w:lineRule="exact"/>
        <w:ind w:firstLine="643" w:firstLineChars="200"/>
        <w:outlineLvl w:val="2"/>
        <w:rPr>
          <w:rFonts w:ascii="楷体_GB2312" w:hAnsi="楷体_GB2312" w:eastAsia="楷体_GB2312" w:cs="楷体_GB2312"/>
          <w:b/>
          <w:sz w:val="32"/>
          <w:szCs w:val="32"/>
        </w:rPr>
      </w:pPr>
      <w:bookmarkStart w:id="30" w:name="_Toc15377212"/>
      <w:r>
        <w:rPr>
          <w:rFonts w:hint="eastAsia" w:ascii="楷体_GB2312" w:hAnsi="楷体_GB2312" w:eastAsia="楷体_GB2312" w:cs="楷体_GB2312"/>
          <w:b/>
          <w:sz w:val="32"/>
          <w:szCs w:val="32"/>
        </w:rPr>
        <w:t>（三）一般公共预算财政拨款支出决算具体情况</w:t>
      </w:r>
      <w:bookmarkEnd w:id="30"/>
    </w:p>
    <w:p w14:paraId="2C68B404">
      <w:pPr>
        <w:spacing w:line="576" w:lineRule="exact"/>
        <w:ind w:firstLine="643" w:firstLineChars="200"/>
        <w:outlineLvl w:val="2"/>
        <w:rPr>
          <w:rFonts w:eastAsia="仿宋_GB2312"/>
          <w:sz w:val="32"/>
          <w:szCs w:val="32"/>
        </w:rPr>
      </w:pPr>
      <w:bookmarkStart w:id="31" w:name="_Toc15377444"/>
      <w:bookmarkStart w:id="32" w:name="_Toc15378460"/>
      <w:bookmarkStart w:id="33" w:name="_Toc15377213"/>
      <w:r>
        <w:rPr>
          <w:rFonts w:eastAsia="仿宋_GB2312"/>
          <w:b/>
          <w:sz w:val="32"/>
          <w:szCs w:val="32"/>
        </w:rPr>
        <w:t>2021年一般公共预算支出决算数为3466.63</w:t>
      </w:r>
      <w:r>
        <w:rPr>
          <w:rFonts w:eastAsia="仿宋_GB2312"/>
          <w:sz w:val="32"/>
          <w:szCs w:val="32"/>
        </w:rPr>
        <w:t>，（含上年结转资金2142.11万元），完成预算245.25%</w:t>
      </w:r>
      <w:r>
        <w:rPr>
          <w:rStyle w:val="14"/>
          <w:rFonts w:eastAsia="仿宋_GB2312"/>
          <w:bCs/>
          <w:sz w:val="32"/>
          <w:szCs w:val="32"/>
        </w:rPr>
        <w:t>。其中：</w:t>
      </w:r>
      <w:bookmarkEnd w:id="31"/>
      <w:bookmarkEnd w:id="32"/>
      <w:bookmarkEnd w:id="33"/>
    </w:p>
    <w:p w14:paraId="77A93BE2">
      <w:pPr>
        <w:spacing w:line="576" w:lineRule="exact"/>
        <w:ind w:firstLine="640" w:firstLineChars="200"/>
        <w:rPr>
          <w:rFonts w:eastAsia="仿宋_GB2312"/>
          <w:sz w:val="32"/>
          <w:szCs w:val="32"/>
        </w:rPr>
      </w:pPr>
      <w:r>
        <w:rPr>
          <w:rFonts w:eastAsia="仿宋_GB2312"/>
          <w:sz w:val="32"/>
          <w:szCs w:val="32"/>
        </w:rPr>
        <w:t>(1)社会保障和就业支出（类）-人力资源和社会保障管理事务（款）-行政运行（项）：支出决算为519.25万元，完成预算98.46%，决算数小于预算数的主要原因是财政未追减本单位2021年预算调整人员经费和日常公用经费。</w:t>
      </w:r>
    </w:p>
    <w:p w14:paraId="088580FD">
      <w:pPr>
        <w:spacing w:line="576" w:lineRule="exact"/>
        <w:ind w:firstLine="640" w:firstLineChars="200"/>
        <w:rPr>
          <w:rFonts w:eastAsia="仿宋_GB2312"/>
          <w:sz w:val="32"/>
          <w:szCs w:val="32"/>
        </w:rPr>
      </w:pPr>
      <w:r>
        <w:rPr>
          <w:rFonts w:eastAsia="仿宋_GB2312"/>
          <w:sz w:val="32"/>
          <w:szCs w:val="32"/>
        </w:rPr>
        <w:t>(2)社会保障和就业支出（类）-人力资源和社会保障管理事务（款）-机关服务（项）：支出决算为27.5万元，完成预算100%。</w:t>
      </w:r>
    </w:p>
    <w:p w14:paraId="1C3B27D8">
      <w:pPr>
        <w:spacing w:line="576" w:lineRule="exact"/>
        <w:ind w:firstLine="640" w:firstLineChars="200"/>
        <w:rPr>
          <w:rFonts w:eastAsia="仿宋_GB2312"/>
          <w:sz w:val="32"/>
          <w:szCs w:val="32"/>
        </w:rPr>
      </w:pPr>
      <w:r>
        <w:rPr>
          <w:rFonts w:eastAsia="仿宋_GB2312"/>
          <w:sz w:val="32"/>
          <w:szCs w:val="32"/>
        </w:rPr>
        <w:t>(3)社会保障和就业支出（类）-人力资源和社会保障管理事务（款）-综合业务管理（项）：支出决算为10万元，完成预算100%。</w:t>
      </w:r>
    </w:p>
    <w:p w14:paraId="2F1B7447">
      <w:pPr>
        <w:spacing w:line="576" w:lineRule="exact"/>
        <w:ind w:firstLine="640" w:firstLineChars="200"/>
        <w:rPr>
          <w:rFonts w:eastAsia="仿宋_GB2312"/>
          <w:sz w:val="32"/>
          <w:szCs w:val="32"/>
        </w:rPr>
      </w:pPr>
      <w:r>
        <w:rPr>
          <w:rFonts w:eastAsia="仿宋_GB2312"/>
          <w:sz w:val="32"/>
          <w:szCs w:val="32"/>
        </w:rPr>
        <w:t>(4)社会保障和就业支出（类）-人力资源和社会保障管理事务（款）-劳动保障监察（项）：支出决算为20万元，完成预算100%。</w:t>
      </w:r>
    </w:p>
    <w:p w14:paraId="7B0F8291">
      <w:pPr>
        <w:spacing w:line="576" w:lineRule="exact"/>
        <w:ind w:firstLine="640" w:firstLineChars="200"/>
        <w:rPr>
          <w:rFonts w:eastAsia="仿宋_GB2312"/>
          <w:sz w:val="32"/>
          <w:szCs w:val="32"/>
        </w:rPr>
      </w:pPr>
      <w:r>
        <w:rPr>
          <w:rFonts w:eastAsia="仿宋_GB2312"/>
          <w:sz w:val="32"/>
          <w:szCs w:val="32"/>
        </w:rPr>
        <w:t xml:space="preserve"> (5)社会保障和就业支出（类）-人力资源和社会保障管理事务（款）-就业管理事务（项）：支出决算为53.73万元，完成预算76.76%，决算数小于预算数的主要原因是返乡创业培训基金上年结转20万元，本年预算20万元，本年支付3.73万元。</w:t>
      </w:r>
    </w:p>
    <w:p w14:paraId="5CAB159A">
      <w:pPr>
        <w:spacing w:line="576" w:lineRule="exact"/>
        <w:ind w:firstLine="640" w:firstLineChars="200"/>
        <w:rPr>
          <w:rFonts w:eastAsia="仿宋_GB2312"/>
          <w:sz w:val="32"/>
          <w:szCs w:val="32"/>
        </w:rPr>
      </w:pPr>
      <w:r>
        <w:rPr>
          <w:rFonts w:eastAsia="仿宋_GB2312"/>
          <w:sz w:val="32"/>
          <w:szCs w:val="32"/>
        </w:rPr>
        <w:t>(6)社会保障和就业支出（类）-人力资源和社会保障管理事务（款）-信息化建设（项）：支出决算为10万元，完成预算100%。</w:t>
      </w:r>
    </w:p>
    <w:p w14:paraId="500E90F7">
      <w:pPr>
        <w:spacing w:line="576" w:lineRule="exact"/>
        <w:ind w:firstLine="640" w:firstLineChars="200"/>
        <w:rPr>
          <w:rFonts w:eastAsia="仿宋_GB2312"/>
          <w:sz w:val="32"/>
          <w:szCs w:val="32"/>
        </w:rPr>
      </w:pPr>
      <w:r>
        <w:rPr>
          <w:rFonts w:eastAsia="仿宋_GB2312"/>
          <w:sz w:val="32"/>
          <w:szCs w:val="32"/>
        </w:rPr>
        <w:t>(7)社会保障和就业支出（类）-人力资源和社会保障管理事务（款）-社会保险经办机构（项）：支出决算为278.86万元，完成预算100%。</w:t>
      </w:r>
    </w:p>
    <w:p w14:paraId="63A3991F">
      <w:pPr>
        <w:spacing w:line="576" w:lineRule="exact"/>
        <w:ind w:firstLine="640" w:firstLineChars="200"/>
        <w:rPr>
          <w:rFonts w:eastAsia="仿宋_GB2312"/>
          <w:sz w:val="32"/>
          <w:szCs w:val="32"/>
        </w:rPr>
      </w:pPr>
      <w:r>
        <w:rPr>
          <w:rFonts w:eastAsia="仿宋_GB2312"/>
          <w:sz w:val="32"/>
          <w:szCs w:val="32"/>
        </w:rPr>
        <w:t>(8)社会保障和就业支出（类）-人力资源和社会保障管理事务（款）-其他人力资源和社会保障管理事务支出（项）：支出决算为110.47万元，完成预算135.02%，决算数大于预算数的主要原因本年支付上年结转的人社公共服务能力建设项目资金56.34万元。</w:t>
      </w:r>
    </w:p>
    <w:p w14:paraId="1933784D">
      <w:pPr>
        <w:spacing w:line="576" w:lineRule="exact"/>
        <w:ind w:firstLine="640" w:firstLineChars="200"/>
        <w:rPr>
          <w:rFonts w:eastAsia="仿宋_GB2312"/>
          <w:sz w:val="32"/>
          <w:szCs w:val="32"/>
        </w:rPr>
      </w:pPr>
      <w:r>
        <w:rPr>
          <w:rFonts w:eastAsia="仿宋_GB2312"/>
          <w:sz w:val="32"/>
          <w:szCs w:val="32"/>
        </w:rPr>
        <w:t>(9)社会保障和就业支出（类）-行政事业单位离退休（款）-机关事业单位基本养老保险缴费支出（项）：支出决算为56.35万元，完成预算91.02%，决算数小于预算数的主要原因是财政未追减本单位2021年预算调整人员经费。</w:t>
      </w:r>
    </w:p>
    <w:p w14:paraId="71F85280">
      <w:pPr>
        <w:spacing w:line="576" w:lineRule="exact"/>
        <w:ind w:firstLine="640" w:firstLineChars="200"/>
        <w:rPr>
          <w:rFonts w:eastAsia="仿宋_GB2312"/>
          <w:sz w:val="32"/>
          <w:szCs w:val="32"/>
        </w:rPr>
      </w:pPr>
      <w:r>
        <w:rPr>
          <w:rFonts w:eastAsia="仿宋_GB2312"/>
          <w:sz w:val="32"/>
          <w:szCs w:val="32"/>
        </w:rPr>
        <w:t>(10)社会保障和就业支出（类）-行政事业单位离退休（款）-机关事业单位职业年金缴费支出（项）：支出决算为9.09万元，完成预算100%。</w:t>
      </w:r>
    </w:p>
    <w:p w14:paraId="670E05AF">
      <w:pPr>
        <w:spacing w:line="576" w:lineRule="exact"/>
        <w:ind w:firstLine="640" w:firstLineChars="200"/>
        <w:rPr>
          <w:rFonts w:eastAsia="仿宋_GB2312"/>
          <w:sz w:val="32"/>
          <w:szCs w:val="32"/>
        </w:rPr>
      </w:pPr>
      <w:r>
        <w:rPr>
          <w:rFonts w:eastAsia="仿宋_GB2312"/>
          <w:sz w:val="32"/>
          <w:szCs w:val="32"/>
        </w:rPr>
        <w:t>(11)社会保障和就业支出（类）-其他社会保障和就业支出（款）-其他社会保障和就业支出（项）：支出决算为1560万元，完成预算-100%，决算数大于预算数的主要原因是本年支付上年结转的公共实训基地建设项目资金1560万元。</w:t>
      </w:r>
    </w:p>
    <w:p w14:paraId="2E278D4E">
      <w:pPr>
        <w:spacing w:line="576" w:lineRule="exact"/>
        <w:ind w:firstLine="640" w:firstLineChars="200"/>
        <w:rPr>
          <w:rFonts w:eastAsia="仿宋_GB2312"/>
          <w:sz w:val="32"/>
          <w:szCs w:val="32"/>
        </w:rPr>
      </w:pPr>
      <w:r>
        <w:rPr>
          <w:rFonts w:eastAsia="仿宋_GB2312"/>
          <w:sz w:val="32"/>
          <w:szCs w:val="32"/>
        </w:rPr>
        <w:t>(12)医疗卫生与计划生育支出（类）-行政事业单位医疗（款）-行政单位医疗：支出决算为17.3万元,完成预算100%。</w:t>
      </w:r>
    </w:p>
    <w:p w14:paraId="3AE5B411">
      <w:pPr>
        <w:spacing w:line="576" w:lineRule="exact"/>
        <w:ind w:firstLine="640" w:firstLineChars="200"/>
        <w:rPr>
          <w:rFonts w:eastAsia="仿宋_GB2312"/>
          <w:sz w:val="32"/>
          <w:szCs w:val="32"/>
        </w:rPr>
      </w:pPr>
      <w:r>
        <w:rPr>
          <w:rFonts w:eastAsia="仿宋_GB2312"/>
          <w:sz w:val="32"/>
          <w:szCs w:val="32"/>
        </w:rPr>
        <w:t>(13)医疗卫生与计划生育支出（类）-行政事业单位医疗（款）-事业单位医疗：支出决算为19.91万元，完成预算94.14%，决算数小于预算数的主要原因是财政未追减本单位2021年预算调整人员经费。</w:t>
      </w:r>
    </w:p>
    <w:p w14:paraId="78C5C099">
      <w:pPr>
        <w:spacing w:line="576" w:lineRule="exact"/>
        <w:ind w:firstLine="640" w:firstLineChars="200"/>
        <w:rPr>
          <w:rFonts w:eastAsia="仿宋_GB2312"/>
          <w:sz w:val="32"/>
          <w:szCs w:val="32"/>
        </w:rPr>
      </w:pPr>
      <w:r>
        <w:rPr>
          <w:rFonts w:eastAsia="仿宋_GB2312"/>
          <w:sz w:val="32"/>
          <w:szCs w:val="32"/>
        </w:rPr>
        <w:t>(14)农林水支出（类）-扶贫（款）-其他扶贫支出（项）：支出决算为101.64万元,完成预算98.68%，决算数</w:t>
      </w:r>
      <w:r>
        <w:rPr>
          <w:rFonts w:hint="eastAsia" w:eastAsia="仿宋_GB2312"/>
          <w:sz w:val="32"/>
          <w:szCs w:val="32"/>
          <w:lang w:eastAsia="zh-CN"/>
        </w:rPr>
        <w:t>小</w:t>
      </w:r>
      <w:r>
        <w:rPr>
          <w:rFonts w:eastAsia="仿宋_GB2312"/>
          <w:sz w:val="32"/>
          <w:szCs w:val="32"/>
        </w:rPr>
        <w:t>于预算数的主要原因是本年结转</w:t>
      </w:r>
      <w:r>
        <w:rPr>
          <w:rFonts w:hint="eastAsia" w:eastAsia="仿宋_GB2312"/>
          <w:sz w:val="32"/>
          <w:szCs w:val="32"/>
          <w:lang w:eastAsia="zh-CN"/>
        </w:rPr>
        <w:t>东西部协作稳岗就业促进项目本级配套资金</w:t>
      </w:r>
      <w:r>
        <w:rPr>
          <w:rFonts w:hint="eastAsia" w:eastAsia="仿宋_GB2312"/>
          <w:sz w:val="32"/>
          <w:szCs w:val="32"/>
          <w:lang w:val="en-US" w:eastAsia="zh-CN"/>
        </w:rPr>
        <w:t>1.36</w:t>
      </w:r>
      <w:r>
        <w:rPr>
          <w:rFonts w:eastAsia="仿宋_GB2312"/>
          <w:sz w:val="32"/>
          <w:szCs w:val="32"/>
        </w:rPr>
        <w:t>万元。</w:t>
      </w:r>
    </w:p>
    <w:p w14:paraId="36FF0303">
      <w:pPr>
        <w:spacing w:line="576" w:lineRule="exact"/>
        <w:ind w:firstLine="640" w:firstLineChars="200"/>
        <w:rPr>
          <w:rFonts w:eastAsia="仿宋_GB2312"/>
          <w:sz w:val="32"/>
          <w:szCs w:val="32"/>
        </w:rPr>
      </w:pPr>
      <w:r>
        <w:rPr>
          <w:rFonts w:eastAsia="仿宋_GB2312"/>
          <w:sz w:val="32"/>
          <w:szCs w:val="32"/>
        </w:rPr>
        <w:t>(15)农林水支出（类）-普惠金融发展支出（款）-创业担保贷款贴息（项）：支出决算为108.58万元，完成预算104.37%，决算数大于预算数的主要原因是本年支付上年结转的创业担保贷款贴息资金21.2万元。</w:t>
      </w:r>
    </w:p>
    <w:p w14:paraId="403F7C48">
      <w:pPr>
        <w:spacing w:line="576" w:lineRule="exact"/>
        <w:ind w:firstLine="640" w:firstLineChars="200"/>
        <w:rPr>
          <w:rFonts w:eastAsia="仿宋_GB2312"/>
          <w:sz w:val="32"/>
          <w:szCs w:val="32"/>
        </w:rPr>
      </w:pPr>
      <w:r>
        <w:rPr>
          <w:rFonts w:eastAsia="仿宋_GB2312"/>
          <w:sz w:val="32"/>
          <w:szCs w:val="32"/>
        </w:rPr>
        <w:t>(16)住房保障支出（类）-住房改革支出（款）-住房公积金（项）：支出决算为63.95万元，完成预算89.45%，决算数小于预算数的主要原因是财政未追减本单位2021年预算调整人员经费。</w:t>
      </w:r>
    </w:p>
    <w:p w14:paraId="221040FE">
      <w:pPr>
        <w:spacing w:line="576" w:lineRule="exact"/>
        <w:ind w:firstLine="640" w:firstLineChars="200"/>
        <w:rPr>
          <w:rFonts w:eastAsia="仿宋_GB2312"/>
          <w:b/>
          <w:sz w:val="32"/>
          <w:szCs w:val="32"/>
        </w:rPr>
      </w:pPr>
      <w:r>
        <w:rPr>
          <w:rFonts w:eastAsia="仿宋_GB2312"/>
          <w:sz w:val="32"/>
          <w:szCs w:val="32"/>
        </w:rPr>
        <w:t>(17)其他支出（类）-其他支出（款）-其他支出（项）-支出决算为500万元，完成预算-100%，决算数大于预算数的主要原因是本年支付上年结转的2020年省预算内基本建设支出（公共实训基地）500万元。</w:t>
      </w:r>
    </w:p>
    <w:p w14:paraId="18F04D42">
      <w:pPr>
        <w:tabs>
          <w:tab w:val="right" w:pos="8306"/>
        </w:tabs>
        <w:spacing w:line="576" w:lineRule="exact"/>
        <w:ind w:firstLine="640" w:firstLineChars="200"/>
        <w:outlineLvl w:val="1"/>
        <w:rPr>
          <w:rStyle w:val="25"/>
          <w:rFonts w:ascii="黑体" w:hAnsi="黑体" w:eastAsia="黑体" w:cs="黑体"/>
        </w:rPr>
      </w:pPr>
      <w:bookmarkStart w:id="34" w:name="_Toc15396608"/>
      <w:bookmarkStart w:id="35" w:name="_Toc15377214"/>
      <w:r>
        <w:rPr>
          <w:rFonts w:hint="eastAsia" w:ascii="黑体" w:hAnsi="黑体" w:eastAsia="黑体" w:cs="黑体"/>
          <w:sz w:val="32"/>
          <w:szCs w:val="32"/>
        </w:rPr>
        <w:t>六</w:t>
      </w:r>
      <w:r>
        <w:rPr>
          <w:rFonts w:hint="eastAsia" w:ascii="黑体" w:hAnsi="黑体" w:eastAsia="黑体" w:cs="黑体"/>
          <w:b/>
          <w:sz w:val="32"/>
          <w:szCs w:val="32"/>
        </w:rPr>
        <w:t>、一</w:t>
      </w:r>
      <w:r>
        <w:rPr>
          <w:rStyle w:val="25"/>
          <w:rFonts w:hint="eastAsia" w:ascii="黑体" w:hAnsi="黑体" w:eastAsia="黑体" w:cs="黑体"/>
          <w:b w:val="0"/>
        </w:rPr>
        <w:t>般公共预算财政拨款基本支出决算情况说明</w:t>
      </w:r>
      <w:bookmarkEnd w:id="34"/>
      <w:bookmarkEnd w:id="35"/>
      <w:r>
        <w:rPr>
          <w:rStyle w:val="25"/>
          <w:rFonts w:hint="eastAsia" w:ascii="黑体" w:hAnsi="黑体" w:eastAsia="黑体" w:cs="黑体"/>
          <w:b w:val="0"/>
        </w:rPr>
        <w:tab/>
      </w:r>
    </w:p>
    <w:p w14:paraId="4AA90C0F">
      <w:pPr>
        <w:spacing w:line="576" w:lineRule="exact"/>
        <w:ind w:firstLine="640" w:firstLineChars="200"/>
        <w:rPr>
          <w:rFonts w:eastAsia="仿宋_GB2312"/>
          <w:sz w:val="32"/>
          <w:szCs w:val="32"/>
        </w:rPr>
      </w:pPr>
      <w:r>
        <w:rPr>
          <w:rFonts w:eastAsia="仿宋_GB2312"/>
          <w:sz w:val="32"/>
          <w:szCs w:val="32"/>
        </w:rPr>
        <w:t>2021年一般公共预算财政拨款基本支出3466.663万元，其中：</w:t>
      </w:r>
    </w:p>
    <w:p w14:paraId="2962A12B">
      <w:pPr>
        <w:spacing w:line="576" w:lineRule="exact"/>
        <w:ind w:firstLine="640" w:firstLineChars="200"/>
        <w:rPr>
          <w:rFonts w:eastAsia="仿宋_GB2312"/>
          <w:sz w:val="32"/>
          <w:szCs w:val="32"/>
        </w:rPr>
      </w:pPr>
      <w:r>
        <w:rPr>
          <w:rFonts w:eastAsia="仿宋_GB2312"/>
          <w:sz w:val="32"/>
          <w:szCs w:val="32"/>
        </w:rPr>
        <w:t>人员经费789.18万元，主要包括：基本工资、津贴补贴、奖金、绩效工资、机关事业单位基本养老保险缴费、职业年金缴费、其他社会保障缴费、其他工资福利支出、生活补助、医疗费补助、奖励金、住房公积金、其他对个人和家庭的补助支出等。</w:t>
      </w:r>
    </w:p>
    <w:p w14:paraId="6E7C641D">
      <w:pPr>
        <w:spacing w:line="576" w:lineRule="exact"/>
        <w:ind w:firstLine="640" w:firstLineChars="200"/>
        <w:rPr>
          <w:rFonts w:eastAsia="仿宋_GB2312"/>
          <w:sz w:val="32"/>
          <w:szCs w:val="32"/>
        </w:rPr>
      </w:pPr>
      <w:r>
        <w:rPr>
          <w:rFonts w:eastAsia="仿宋_GB2312"/>
          <w:sz w:val="32"/>
          <w:szCs w:val="32"/>
        </w:rPr>
        <w:t>公用经费243.04万元，主要包括：办公费、印刷费、咨询费、手续费、水费、电费、邮电费、物业管理费、差旅费、维修（护）费、租赁费、会议费、培训费、公务接待费、劳务费、委托业务费、工会经费、其他交通费、税金及附加费用、其他商品和服务支出、办公设备购置、专用设备购置、信息网络及软件购置更新、其他资本性支出等。</w:t>
      </w:r>
    </w:p>
    <w:p w14:paraId="2DA61041">
      <w:pPr>
        <w:spacing w:line="576" w:lineRule="exact"/>
        <w:ind w:firstLine="640" w:firstLineChars="200"/>
        <w:outlineLvl w:val="1"/>
        <w:rPr>
          <w:rStyle w:val="25"/>
          <w:rFonts w:ascii="黑体" w:hAnsi="黑体" w:eastAsia="黑体" w:cs="黑体"/>
          <w:b w:val="0"/>
        </w:rPr>
      </w:pPr>
      <w:bookmarkStart w:id="36" w:name="_Toc15396609"/>
      <w:bookmarkStart w:id="37" w:name="_Toc15377215"/>
      <w:r>
        <w:rPr>
          <w:rFonts w:hint="eastAsia" w:ascii="黑体" w:hAnsi="黑体" w:eastAsia="黑体" w:cs="黑体"/>
          <w:sz w:val="32"/>
          <w:szCs w:val="32"/>
        </w:rPr>
        <w:t>七、“</w:t>
      </w:r>
      <w:r>
        <w:rPr>
          <w:rStyle w:val="25"/>
          <w:rFonts w:hint="eastAsia" w:ascii="黑体" w:hAnsi="黑体" w:eastAsia="黑体" w:cs="黑体"/>
          <w:b w:val="0"/>
        </w:rPr>
        <w:t>三公</w:t>
      </w:r>
      <w:r>
        <w:rPr>
          <w:rStyle w:val="25"/>
          <w:rFonts w:ascii="黑体" w:hAnsi="黑体" w:eastAsia="黑体" w:cs="黑体"/>
          <w:b w:val="0"/>
        </w:rPr>
        <w:t>”</w:t>
      </w:r>
      <w:r>
        <w:rPr>
          <w:rStyle w:val="25"/>
          <w:rFonts w:hint="eastAsia" w:ascii="黑体" w:hAnsi="黑体" w:eastAsia="黑体" w:cs="黑体"/>
          <w:b w:val="0"/>
        </w:rPr>
        <w:t>经费财政拨款支出决算情况说明</w:t>
      </w:r>
      <w:bookmarkEnd w:id="36"/>
      <w:bookmarkEnd w:id="37"/>
    </w:p>
    <w:p w14:paraId="5F54BD54">
      <w:pPr>
        <w:spacing w:line="576" w:lineRule="exact"/>
        <w:ind w:firstLine="643" w:firstLineChars="200"/>
        <w:outlineLvl w:val="2"/>
        <w:rPr>
          <w:rFonts w:ascii="楷体_GB2312" w:hAnsi="楷体_GB2312" w:eastAsia="楷体_GB2312" w:cs="楷体_GB2312"/>
          <w:b/>
          <w:sz w:val="32"/>
          <w:szCs w:val="32"/>
        </w:rPr>
      </w:pPr>
      <w:bookmarkStart w:id="38" w:name="_Toc15377216"/>
      <w:r>
        <w:rPr>
          <w:rFonts w:hint="eastAsia" w:ascii="楷体_GB2312" w:hAnsi="楷体_GB2312" w:eastAsia="楷体_GB2312" w:cs="楷体_GB2312"/>
          <w:b/>
          <w:sz w:val="32"/>
          <w:szCs w:val="32"/>
        </w:rPr>
        <w:t>（一）“三公”经费财政拨款支出决算总体情况说明</w:t>
      </w:r>
      <w:bookmarkEnd w:id="38"/>
    </w:p>
    <w:p w14:paraId="71D639B9">
      <w:pPr>
        <w:spacing w:line="576" w:lineRule="exact"/>
        <w:ind w:firstLine="640" w:firstLineChars="200"/>
        <w:rPr>
          <w:rFonts w:eastAsia="仿宋_GB2312"/>
          <w:sz w:val="32"/>
          <w:szCs w:val="32"/>
        </w:rPr>
      </w:pPr>
      <w:r>
        <w:rPr>
          <w:rFonts w:eastAsia="仿宋_GB2312"/>
          <w:sz w:val="32"/>
          <w:szCs w:val="32"/>
        </w:rPr>
        <w:t>2021年“三公”经费财政拨款支出决算为9.41万元，完成预算63.15%，决算数小于预算数的主要原因是主要原因是我局继续认真贯彻落实中央八项规定及省委省政府十项规定要求，厉行节约，从严控制“三公”经费支出。。</w:t>
      </w:r>
    </w:p>
    <w:p w14:paraId="35917824">
      <w:pPr>
        <w:spacing w:line="576" w:lineRule="exact"/>
        <w:ind w:firstLine="643" w:firstLineChars="200"/>
        <w:outlineLvl w:val="2"/>
        <w:rPr>
          <w:rFonts w:ascii="楷体_GB2312" w:hAnsi="楷体_GB2312" w:eastAsia="楷体_GB2312" w:cs="楷体_GB2312"/>
          <w:b/>
          <w:sz w:val="32"/>
          <w:szCs w:val="32"/>
        </w:rPr>
      </w:pPr>
      <w:bookmarkStart w:id="39" w:name="_Toc15377217"/>
      <w:r>
        <w:rPr>
          <w:rFonts w:hint="eastAsia" w:ascii="楷体_GB2312" w:hAnsi="楷体_GB2312" w:eastAsia="楷体_GB2312" w:cs="楷体_GB2312"/>
          <w:b/>
          <w:sz w:val="32"/>
          <w:szCs w:val="32"/>
        </w:rPr>
        <w:t>（二）“三公”经费财政拨款支出决算具体情况说明</w:t>
      </w:r>
      <w:bookmarkEnd w:id="39"/>
    </w:p>
    <w:p w14:paraId="376A97ED">
      <w:pPr>
        <w:spacing w:line="576" w:lineRule="exact"/>
        <w:ind w:firstLine="640" w:firstLineChars="200"/>
        <w:rPr>
          <w:rFonts w:eastAsia="仿宋_GB2312"/>
          <w:sz w:val="32"/>
          <w:szCs w:val="32"/>
        </w:rPr>
      </w:pPr>
      <w:r>
        <w:rPr>
          <w:rFonts w:eastAsia="仿宋_GB2312"/>
          <w:sz w:val="32"/>
          <w:szCs w:val="32"/>
        </w:rPr>
        <w:t>2021年“三公”经费财政拨款支出决算中，因公出国（境）费支出决算0万元，</w:t>
      </w:r>
      <w:r>
        <w:rPr>
          <w:rFonts w:hint="eastAsia" w:eastAsia="仿宋_GB2312"/>
          <w:sz w:val="32"/>
          <w:szCs w:val="32"/>
        </w:rPr>
        <w:t>年初未安排预算</w:t>
      </w:r>
      <w:r>
        <w:rPr>
          <w:rFonts w:eastAsia="仿宋_GB2312"/>
          <w:sz w:val="32"/>
          <w:szCs w:val="32"/>
        </w:rPr>
        <w:t>；公务用车购置及运行维护费支出决算0万元，</w:t>
      </w:r>
      <w:r>
        <w:rPr>
          <w:rFonts w:hint="eastAsia" w:eastAsia="仿宋_GB2312"/>
          <w:sz w:val="32"/>
          <w:szCs w:val="32"/>
        </w:rPr>
        <w:t>年初未安排预算</w:t>
      </w:r>
      <w:r>
        <w:rPr>
          <w:rFonts w:eastAsia="仿宋_GB2312"/>
          <w:sz w:val="32"/>
          <w:szCs w:val="32"/>
        </w:rPr>
        <w:t>；公务接待费支出决算9.41万元，占100%。具体情况如下：</w:t>
      </w:r>
    </w:p>
    <w:p w14:paraId="5006C778">
      <w:pPr>
        <w:pStyle w:val="2"/>
        <w:spacing w:before="93"/>
      </w:pPr>
      <w:r>
        <w:drawing>
          <wp:inline distT="0" distB="0" distL="114300" distR="114300">
            <wp:extent cx="4277360" cy="2038350"/>
            <wp:effectExtent l="4445" t="4445" r="23495" b="14605"/>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A67FFAF">
      <w:pPr>
        <w:spacing w:line="576" w:lineRule="exact"/>
        <w:ind w:firstLine="640" w:firstLineChars="200"/>
        <w:rPr>
          <w:rFonts w:eastAsia="仿宋_GB2312"/>
          <w:sz w:val="32"/>
          <w:szCs w:val="32"/>
        </w:rPr>
      </w:pPr>
      <w:r>
        <w:rPr>
          <w:rFonts w:eastAsia="仿宋_GB2312"/>
          <w:sz w:val="32"/>
          <w:szCs w:val="32"/>
        </w:rPr>
        <w:t>（图7：“三公”经费财政拨款支出结构）（饼状图）</w:t>
      </w:r>
    </w:p>
    <w:p w14:paraId="0BCC3D09">
      <w:pPr>
        <w:spacing w:line="576" w:lineRule="exact"/>
        <w:ind w:firstLine="643" w:firstLineChars="200"/>
        <w:rPr>
          <w:rFonts w:eastAsia="仿宋_GB2312"/>
          <w:b/>
          <w:sz w:val="32"/>
          <w:szCs w:val="32"/>
        </w:rPr>
      </w:pPr>
      <w:r>
        <w:rPr>
          <w:rFonts w:eastAsia="仿宋_GB2312"/>
          <w:b/>
          <w:sz w:val="32"/>
          <w:szCs w:val="32"/>
        </w:rPr>
        <w:t>1.因公出国（境）经费支出</w:t>
      </w:r>
      <w:r>
        <w:rPr>
          <w:rFonts w:eastAsia="仿宋_GB2312"/>
          <w:sz w:val="32"/>
          <w:szCs w:val="32"/>
        </w:rPr>
        <w:t>0万元，</w:t>
      </w:r>
      <w:r>
        <w:rPr>
          <w:rStyle w:val="14"/>
          <w:rFonts w:eastAsia="仿宋_GB2312"/>
          <w:b w:val="0"/>
          <w:bCs/>
          <w:sz w:val="32"/>
          <w:szCs w:val="32"/>
        </w:rPr>
        <w:t>年初未安排预算</w:t>
      </w:r>
      <w:r>
        <w:rPr>
          <w:rFonts w:eastAsia="仿宋_GB2312"/>
          <w:sz w:val="32"/>
          <w:szCs w:val="32"/>
        </w:rPr>
        <w:t>。因公出国（境）支出决算较2020年无变化。</w:t>
      </w:r>
    </w:p>
    <w:p w14:paraId="1D8E35D5">
      <w:pPr>
        <w:spacing w:line="576" w:lineRule="exact"/>
        <w:ind w:firstLine="643" w:firstLineChars="200"/>
        <w:rPr>
          <w:rFonts w:eastAsia="仿宋_GB2312"/>
          <w:sz w:val="32"/>
          <w:szCs w:val="32"/>
        </w:rPr>
      </w:pPr>
      <w:r>
        <w:rPr>
          <w:rFonts w:eastAsia="仿宋_GB2312"/>
          <w:b/>
          <w:sz w:val="32"/>
          <w:szCs w:val="32"/>
        </w:rPr>
        <w:t>2.公务用车购置及运行维护费支出</w:t>
      </w:r>
      <w:r>
        <w:rPr>
          <w:rFonts w:eastAsia="仿宋_GB2312"/>
          <w:sz w:val="32"/>
          <w:szCs w:val="32"/>
        </w:rPr>
        <w:t>0万元,</w:t>
      </w:r>
      <w:r>
        <w:rPr>
          <w:rStyle w:val="14"/>
          <w:rFonts w:hint="eastAsia" w:eastAsia="仿宋_GB2312"/>
          <w:b w:val="0"/>
          <w:bCs/>
          <w:sz w:val="32"/>
          <w:szCs w:val="32"/>
        </w:rPr>
        <w:t>年初未安排预算</w:t>
      </w:r>
      <w:r>
        <w:rPr>
          <w:rStyle w:val="14"/>
          <w:rFonts w:eastAsia="仿宋_GB2312"/>
          <w:b w:val="0"/>
          <w:bCs/>
          <w:sz w:val="32"/>
          <w:szCs w:val="32"/>
        </w:rPr>
        <w:t>。</w:t>
      </w:r>
      <w:r>
        <w:rPr>
          <w:rFonts w:eastAsia="仿宋_GB2312"/>
          <w:sz w:val="32"/>
          <w:szCs w:val="32"/>
        </w:rPr>
        <w:t>公务用车购置及运行维护费支出决算较2020年无变化。</w:t>
      </w:r>
    </w:p>
    <w:p w14:paraId="060634BB">
      <w:pPr>
        <w:spacing w:line="576" w:lineRule="exact"/>
        <w:ind w:firstLine="643" w:firstLineChars="200"/>
        <w:rPr>
          <w:rFonts w:eastAsia="仿宋_GB2312"/>
          <w:sz w:val="32"/>
          <w:szCs w:val="32"/>
        </w:rPr>
      </w:pPr>
      <w:r>
        <w:rPr>
          <w:rFonts w:eastAsia="仿宋_GB2312"/>
          <w:b/>
          <w:sz w:val="32"/>
          <w:szCs w:val="32"/>
        </w:rPr>
        <w:t>3.公务接待费支出</w:t>
      </w:r>
      <w:r>
        <w:rPr>
          <w:rFonts w:eastAsia="仿宋_GB2312"/>
          <w:sz w:val="32"/>
          <w:szCs w:val="32"/>
        </w:rPr>
        <w:t>9.41万元，</w:t>
      </w:r>
      <w:r>
        <w:rPr>
          <w:rStyle w:val="14"/>
          <w:rFonts w:eastAsia="仿宋_GB2312"/>
          <w:b w:val="0"/>
          <w:bCs/>
          <w:sz w:val="32"/>
          <w:szCs w:val="32"/>
        </w:rPr>
        <w:t>完成预算63.15%。</w:t>
      </w:r>
      <w:r>
        <w:rPr>
          <w:rFonts w:eastAsia="仿宋_GB2312"/>
          <w:sz w:val="32"/>
          <w:szCs w:val="32"/>
        </w:rPr>
        <w:t>公务接待费支出决算比2020年减少0.4万元，下降4.07%。主要原因是我局继续认真贯彻落实中央八项规定及省委省政府十项规定要求，厉行节约，从严控制“三公”经费支出。其中：</w:t>
      </w:r>
    </w:p>
    <w:p w14:paraId="5B4EC010">
      <w:pPr>
        <w:spacing w:line="576" w:lineRule="exact"/>
        <w:ind w:firstLine="643" w:firstLineChars="200"/>
        <w:rPr>
          <w:rFonts w:eastAsia="仿宋_GB2312"/>
          <w:sz w:val="32"/>
          <w:szCs w:val="32"/>
        </w:rPr>
      </w:pPr>
      <w:r>
        <w:rPr>
          <w:rFonts w:eastAsia="仿宋_GB2312"/>
          <w:b/>
          <w:sz w:val="32"/>
          <w:szCs w:val="32"/>
        </w:rPr>
        <w:t>国内公务接待支出</w:t>
      </w:r>
      <w:r>
        <w:rPr>
          <w:rFonts w:eastAsia="仿宋_GB2312"/>
          <w:sz w:val="32"/>
          <w:szCs w:val="32"/>
        </w:rPr>
        <w:t>9.41万元，主要用于执行公务、开展业务活动开支的交通费、住宿费、用餐费等。国内公务接待87批次，802人次，共计支出9.41万元，具体内容包括：东西部扶贫协作交流活动、指导异地农民工作作站工作、业务学习交流等。</w:t>
      </w:r>
    </w:p>
    <w:p w14:paraId="1C0B12AE">
      <w:pPr>
        <w:spacing w:line="576" w:lineRule="exact"/>
        <w:ind w:firstLine="643" w:firstLineChars="200"/>
        <w:rPr>
          <w:rFonts w:eastAsia="仿宋_GB2312"/>
          <w:b/>
          <w:sz w:val="32"/>
          <w:szCs w:val="32"/>
        </w:rPr>
      </w:pPr>
      <w:r>
        <w:rPr>
          <w:rFonts w:eastAsia="仿宋_GB2312"/>
          <w:b/>
          <w:sz w:val="32"/>
          <w:szCs w:val="32"/>
        </w:rPr>
        <w:t>外事接待支出0万元。</w:t>
      </w:r>
      <w:bookmarkStart w:id="40" w:name="_Toc15377218"/>
      <w:bookmarkStart w:id="41" w:name="_Toc15396610"/>
    </w:p>
    <w:p w14:paraId="19E4C69C">
      <w:pPr>
        <w:spacing w:line="576" w:lineRule="exact"/>
        <w:ind w:firstLine="640" w:firstLineChars="200"/>
        <w:outlineLvl w:val="1"/>
        <w:rPr>
          <w:rStyle w:val="25"/>
          <w:rFonts w:ascii="黑体" w:hAnsi="黑体" w:eastAsia="黑体" w:cs="黑体"/>
        </w:rPr>
      </w:pPr>
      <w:r>
        <w:rPr>
          <w:rFonts w:hint="eastAsia" w:ascii="黑体" w:hAnsi="黑体" w:eastAsia="黑体" w:cs="黑体"/>
          <w:sz w:val="32"/>
          <w:szCs w:val="32"/>
        </w:rPr>
        <w:t>八、</w:t>
      </w:r>
      <w:r>
        <w:rPr>
          <w:rStyle w:val="25"/>
          <w:rFonts w:hint="eastAsia" w:ascii="黑体" w:hAnsi="黑体" w:eastAsia="黑体" w:cs="黑体"/>
          <w:b w:val="0"/>
        </w:rPr>
        <w:t>政府性基金预算支出决算情况说明</w:t>
      </w:r>
      <w:bookmarkEnd w:id="40"/>
      <w:bookmarkEnd w:id="41"/>
    </w:p>
    <w:p w14:paraId="1D9DD823">
      <w:pPr>
        <w:spacing w:line="576" w:lineRule="exact"/>
        <w:ind w:firstLine="640" w:firstLineChars="200"/>
        <w:rPr>
          <w:rFonts w:eastAsia="仿宋_GB2312"/>
          <w:sz w:val="32"/>
          <w:szCs w:val="32"/>
        </w:rPr>
      </w:pPr>
      <w:r>
        <w:rPr>
          <w:rFonts w:eastAsia="仿宋_GB2312"/>
          <w:sz w:val="32"/>
          <w:szCs w:val="32"/>
        </w:rPr>
        <w:t>2021年政府性基金预算财政拨款支出0万元。</w:t>
      </w:r>
    </w:p>
    <w:p w14:paraId="613D9767">
      <w:pPr>
        <w:numPr>
          <w:ilvl w:val="0"/>
          <w:numId w:val="2"/>
        </w:numPr>
        <w:spacing w:line="576" w:lineRule="exact"/>
        <w:ind w:firstLine="640" w:firstLineChars="200"/>
        <w:outlineLvl w:val="1"/>
        <w:rPr>
          <w:rStyle w:val="25"/>
          <w:rFonts w:ascii="黑体" w:hAnsi="黑体" w:eastAsia="黑体" w:cs="黑体"/>
          <w:b w:val="0"/>
        </w:rPr>
      </w:pPr>
      <w:bookmarkStart w:id="42" w:name="_Toc15396611"/>
      <w:bookmarkStart w:id="43" w:name="_Toc15377219"/>
      <w:r>
        <w:rPr>
          <w:rStyle w:val="25"/>
          <w:rFonts w:ascii="黑体" w:hAnsi="黑体" w:eastAsia="黑体" w:cs="黑体"/>
          <w:b w:val="0"/>
        </w:rPr>
        <w:t>国有资本经营预算支出决算情况说明</w:t>
      </w:r>
      <w:bookmarkEnd w:id="42"/>
      <w:bookmarkEnd w:id="43"/>
    </w:p>
    <w:p w14:paraId="0E27C7A7">
      <w:pPr>
        <w:spacing w:line="576" w:lineRule="exact"/>
        <w:ind w:firstLine="640" w:firstLineChars="200"/>
        <w:rPr>
          <w:rFonts w:eastAsia="仿宋_GB2312"/>
          <w:sz w:val="32"/>
          <w:szCs w:val="32"/>
        </w:rPr>
      </w:pPr>
      <w:r>
        <w:rPr>
          <w:rFonts w:eastAsia="仿宋_GB2312"/>
          <w:sz w:val="32"/>
          <w:szCs w:val="32"/>
        </w:rPr>
        <w:t>2021年国有资本经营预算财政拨款支出0万元。</w:t>
      </w:r>
    </w:p>
    <w:p w14:paraId="1BBC0732">
      <w:pPr>
        <w:numPr>
          <w:ilvl w:val="0"/>
          <w:numId w:val="2"/>
        </w:numPr>
        <w:spacing w:line="576" w:lineRule="exact"/>
        <w:ind w:firstLine="640" w:firstLineChars="200"/>
        <w:outlineLvl w:val="1"/>
        <w:rPr>
          <w:rStyle w:val="25"/>
          <w:rFonts w:ascii="黑体" w:hAnsi="黑体" w:eastAsia="黑体" w:cs="黑体"/>
          <w:b w:val="0"/>
        </w:rPr>
      </w:pPr>
      <w:bookmarkStart w:id="44" w:name="_Toc15396612"/>
      <w:bookmarkStart w:id="45" w:name="_Toc15377221"/>
      <w:r>
        <w:rPr>
          <w:rStyle w:val="25"/>
          <w:rFonts w:hint="eastAsia" w:ascii="黑体" w:hAnsi="黑体" w:eastAsia="黑体" w:cs="黑体"/>
          <w:b w:val="0"/>
        </w:rPr>
        <w:t>预算绩效管理情况</w:t>
      </w:r>
    </w:p>
    <w:p w14:paraId="08CE8676">
      <w:pPr>
        <w:spacing w:line="576" w:lineRule="exact"/>
        <w:ind w:firstLine="640" w:firstLineChars="200"/>
        <w:rPr>
          <w:rFonts w:eastAsia="仿宋_GB2312"/>
          <w:sz w:val="32"/>
          <w:szCs w:val="32"/>
        </w:rPr>
      </w:pPr>
      <w:r>
        <w:rPr>
          <w:rFonts w:eastAsia="仿宋_GB2312"/>
          <w:sz w:val="32"/>
          <w:szCs w:val="32"/>
        </w:rPr>
        <w:t>根据预算绩效管理要求，本单位在2021年度预算编制阶段，组织对对2021年部门整体支出开展绩效自评，从评价情况来看，2021年我局部门整体支出绩效评价自查自评结果良好。全年基本支出保证了部门的正常运行和日常工作的正常开展，项目支出保障了重点工作的开展，绩效目标得到较好实现，绩效管理水平不断提高，绩效指标体系逐渐丰富和完善。本部门还自行组织了2个项目支出（就业创业工作经费、东西部劳务协作帮扶）绩效评价，从评价情况来看综合评价结果为优级，一是在项目决策方面，绩效目标较清晰具体，其内容和预期效益设定合理，项目实施计划较明确，预算具有合理性和可行性。二是在项目管理方面，项目按照专项资金管理要求，资金足额到位、拨付及时，使用范围、程序合规，财务制度、会计核算健全、规范，严格按照项目计划组织实施。三是在目标完成方面，项目按照目标设定，按时、按质、超额完成任务。四是在项目效果方面。项目达到预期数量，在时效性及功能实现、社会效益方面成效显著。</w:t>
      </w:r>
    </w:p>
    <w:p w14:paraId="2813779D">
      <w:pPr>
        <w:numPr>
          <w:ilvl w:val="0"/>
          <w:numId w:val="2"/>
        </w:numPr>
        <w:spacing w:line="576" w:lineRule="exact"/>
        <w:ind w:firstLine="640" w:firstLineChars="200"/>
        <w:outlineLvl w:val="1"/>
        <w:rPr>
          <w:rStyle w:val="25"/>
          <w:rFonts w:ascii="黑体" w:hAnsi="黑体" w:eastAsia="黑体" w:cs="黑体"/>
          <w:b w:val="0"/>
        </w:rPr>
      </w:pPr>
      <w:r>
        <w:rPr>
          <w:rStyle w:val="25"/>
          <w:rFonts w:hint="eastAsia" w:ascii="黑体" w:hAnsi="黑体" w:eastAsia="黑体" w:cs="黑体"/>
          <w:b w:val="0"/>
        </w:rPr>
        <w:t>其他重要事项的情况说明</w:t>
      </w:r>
      <w:bookmarkEnd w:id="44"/>
      <w:bookmarkEnd w:id="45"/>
    </w:p>
    <w:p w14:paraId="6B6F6883">
      <w:pPr>
        <w:spacing w:line="576" w:lineRule="exact"/>
        <w:ind w:firstLine="643" w:firstLineChars="200"/>
        <w:outlineLvl w:val="2"/>
        <w:rPr>
          <w:rFonts w:ascii="楷体_GB2312" w:hAnsi="楷体_GB2312" w:eastAsia="楷体_GB2312" w:cs="楷体_GB2312"/>
          <w:sz w:val="32"/>
          <w:szCs w:val="32"/>
        </w:rPr>
      </w:pPr>
      <w:bookmarkStart w:id="46" w:name="_Toc15377222"/>
      <w:r>
        <w:rPr>
          <w:rFonts w:hint="eastAsia" w:ascii="楷体_GB2312" w:hAnsi="楷体_GB2312" w:eastAsia="楷体_GB2312" w:cs="楷体_GB2312"/>
          <w:b/>
          <w:sz w:val="32"/>
          <w:szCs w:val="32"/>
        </w:rPr>
        <w:t>（一）机关运行经费支出情况</w:t>
      </w:r>
      <w:bookmarkEnd w:id="46"/>
    </w:p>
    <w:p w14:paraId="4291AB8D">
      <w:pPr>
        <w:spacing w:line="576" w:lineRule="exact"/>
        <w:ind w:firstLine="640" w:firstLineChars="200"/>
        <w:rPr>
          <w:rFonts w:eastAsia="仿宋_GB2312"/>
          <w:sz w:val="32"/>
          <w:szCs w:val="32"/>
        </w:rPr>
      </w:pPr>
      <w:r>
        <w:rPr>
          <w:rFonts w:eastAsia="仿宋_GB2312"/>
          <w:sz w:val="32"/>
          <w:szCs w:val="32"/>
        </w:rPr>
        <w:t>2021年，区人社局机关运行经费支出244.04万元，比2020年减少13.85万元，下降5.39%。主要原因是脱贫攻坚任务完成减少帮扶用车和差旅费。</w:t>
      </w:r>
    </w:p>
    <w:p w14:paraId="7FF0B033">
      <w:pPr>
        <w:autoSpaceDE w:val="0"/>
        <w:autoSpaceDN w:val="0"/>
        <w:adjustRightInd w:val="0"/>
        <w:spacing w:line="576" w:lineRule="exact"/>
        <w:ind w:firstLine="643" w:firstLineChars="200"/>
        <w:outlineLvl w:val="2"/>
        <w:rPr>
          <w:rFonts w:ascii="楷体_GB2312" w:hAnsi="楷体_GB2312" w:eastAsia="楷体_GB2312" w:cs="楷体_GB2312"/>
          <w:b/>
          <w:sz w:val="32"/>
          <w:szCs w:val="32"/>
        </w:rPr>
      </w:pPr>
      <w:bookmarkStart w:id="47" w:name="_Toc15377223"/>
      <w:r>
        <w:rPr>
          <w:rFonts w:hint="eastAsia" w:ascii="楷体_GB2312" w:hAnsi="楷体_GB2312" w:eastAsia="楷体_GB2312" w:cs="楷体_GB2312"/>
          <w:b/>
          <w:sz w:val="32"/>
          <w:szCs w:val="32"/>
        </w:rPr>
        <w:t>（二）政府采购支出情况</w:t>
      </w:r>
      <w:bookmarkEnd w:id="47"/>
    </w:p>
    <w:p w14:paraId="173EF3ED">
      <w:pPr>
        <w:spacing w:line="576" w:lineRule="exact"/>
        <w:ind w:firstLine="640" w:firstLineChars="200"/>
        <w:rPr>
          <w:rFonts w:eastAsia="仿宋_GB2312"/>
          <w:sz w:val="32"/>
          <w:szCs w:val="32"/>
          <w:highlight w:val="red"/>
        </w:rPr>
      </w:pPr>
      <w:r>
        <w:rPr>
          <w:rFonts w:eastAsia="仿宋_GB2312"/>
          <w:sz w:val="32"/>
          <w:szCs w:val="32"/>
        </w:rPr>
        <w:t>2021年，区人社局政府采购支出总额480.55万元，其中：政府采购货物支出480.55万元、政府采购工程支出0万元、政府采购服务支出0万元。主要用于公共实训基地设备447.2万元、办公设备12.23万元、信息系统采购21.12万元。授予中小企业合同金额21.12万元，占政府采购支出总额的4.39%，其中：授予小微企业合同金额0万元，占政府采购支出总额的0%。</w:t>
      </w:r>
    </w:p>
    <w:p w14:paraId="07127C5A">
      <w:pPr>
        <w:autoSpaceDE w:val="0"/>
        <w:autoSpaceDN w:val="0"/>
        <w:adjustRightInd w:val="0"/>
        <w:spacing w:line="576" w:lineRule="exact"/>
        <w:ind w:firstLine="643" w:firstLineChars="200"/>
        <w:outlineLvl w:val="2"/>
        <w:rPr>
          <w:rFonts w:ascii="楷体_GB2312" w:hAnsi="楷体_GB2312" w:eastAsia="楷体_GB2312" w:cs="楷体_GB2312"/>
          <w:b/>
          <w:sz w:val="32"/>
          <w:szCs w:val="32"/>
        </w:rPr>
      </w:pPr>
      <w:bookmarkStart w:id="48" w:name="_Toc15377224"/>
      <w:r>
        <w:rPr>
          <w:rFonts w:hint="eastAsia" w:ascii="楷体_GB2312" w:hAnsi="楷体_GB2312" w:eastAsia="楷体_GB2312" w:cs="楷体_GB2312"/>
          <w:b/>
          <w:sz w:val="32"/>
          <w:szCs w:val="32"/>
        </w:rPr>
        <w:t>（三）国有资产占有使用情况</w:t>
      </w:r>
      <w:bookmarkEnd w:id="48"/>
    </w:p>
    <w:p w14:paraId="5652C01B">
      <w:pPr>
        <w:autoSpaceDE w:val="0"/>
        <w:autoSpaceDN w:val="0"/>
        <w:adjustRightInd w:val="0"/>
        <w:spacing w:line="576" w:lineRule="exact"/>
        <w:ind w:firstLine="640" w:firstLineChars="200"/>
        <w:rPr>
          <w:rFonts w:eastAsia="仿宋_GB2312"/>
          <w:sz w:val="32"/>
          <w:szCs w:val="32"/>
        </w:rPr>
      </w:pPr>
      <w:r>
        <w:rPr>
          <w:rFonts w:eastAsia="仿宋_GB2312"/>
          <w:sz w:val="32"/>
          <w:szCs w:val="32"/>
        </w:rPr>
        <w:t>截至2021年12月31日，区人社局共有车辆0辆，其中：主要领导干部用车0辆、机要通信用车0辆、应急保障用车0辆、其他用车0辆、其他用车主要是用于、单价50万元以上通用设备0台（套），单价100万元以上专用设备0台（套）。</w:t>
      </w:r>
    </w:p>
    <w:p w14:paraId="2B95E528">
      <w:pPr>
        <w:pStyle w:val="2"/>
        <w:spacing w:before="93"/>
        <w:rPr>
          <w:highlight w:val="yellow"/>
        </w:rPr>
      </w:pPr>
    </w:p>
    <w:p w14:paraId="0660FE5F">
      <w:pPr>
        <w:widowControl/>
        <w:jc w:val="left"/>
        <w:rPr>
          <w:rFonts w:ascii="仿宋_GB2312" w:eastAsia="仿宋_GB2312"/>
          <w:b/>
          <w:sz w:val="32"/>
          <w:szCs w:val="32"/>
        </w:rPr>
      </w:pPr>
      <w:r>
        <w:rPr>
          <w:rFonts w:ascii="仿宋_GB2312" w:eastAsia="仿宋_GB2312"/>
          <w:b/>
          <w:sz w:val="32"/>
          <w:szCs w:val="32"/>
        </w:rPr>
        <w:br w:type="page"/>
      </w:r>
    </w:p>
    <w:p w14:paraId="5DB4F2AD">
      <w:pPr>
        <w:numPr>
          <w:ilvl w:val="0"/>
          <w:numId w:val="3"/>
        </w:numPr>
        <w:spacing w:line="576" w:lineRule="exact"/>
        <w:jc w:val="center"/>
        <w:outlineLvl w:val="0"/>
        <w:rPr>
          <w:rStyle w:val="24"/>
          <w:rFonts w:ascii="方正小标宋简体" w:hAnsi="方正小标宋简体" w:eastAsia="方正小标宋简体" w:cs="方正小标宋简体"/>
          <w:b w:val="0"/>
        </w:rPr>
      </w:pPr>
      <w:bookmarkStart w:id="49" w:name="_Toc15377225"/>
      <w:bookmarkStart w:id="50" w:name="_Toc15396613"/>
      <w:r>
        <w:rPr>
          <w:rFonts w:hint="eastAsia" w:ascii="方正小标宋简体" w:hAnsi="方正小标宋简体" w:eastAsia="方正小标宋简体" w:cs="方正小标宋简体"/>
          <w:sz w:val="44"/>
          <w:szCs w:val="44"/>
        </w:rPr>
        <w:t xml:space="preserve"> 名</w:t>
      </w:r>
      <w:r>
        <w:rPr>
          <w:rStyle w:val="24"/>
          <w:rFonts w:hint="eastAsia" w:ascii="方正小标宋简体" w:hAnsi="方正小标宋简体" w:eastAsia="方正小标宋简体" w:cs="方正小标宋简体"/>
          <w:b w:val="0"/>
        </w:rPr>
        <w:t>词解释</w:t>
      </w:r>
      <w:bookmarkEnd w:id="49"/>
      <w:bookmarkEnd w:id="50"/>
    </w:p>
    <w:p w14:paraId="4F287310">
      <w:pPr>
        <w:spacing w:line="576" w:lineRule="exact"/>
        <w:ind w:firstLine="643" w:firstLineChars="200"/>
        <w:rPr>
          <w:rFonts w:eastAsia="仿宋_GB2312"/>
          <w:b/>
          <w:sz w:val="32"/>
          <w:szCs w:val="32"/>
        </w:rPr>
      </w:pPr>
    </w:p>
    <w:p w14:paraId="69077421">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1.财政拨款收入：指单位从同级财政部门取得的财政预算资金。</w:t>
      </w:r>
    </w:p>
    <w:p w14:paraId="4F812754">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 xml:space="preserve">2.年初结转和结余：指以前年度尚未完成、结转到本年按有关规定继续使用的资金。 </w:t>
      </w:r>
    </w:p>
    <w:p w14:paraId="4D347E3A">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3.年末结转和结余：指单位按有关规定结转到下年或以后年度继续使用的资金。</w:t>
      </w:r>
    </w:p>
    <w:p w14:paraId="4CDE1314">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4.社会保障和就业支出（类）-人力资源和社会保障管理事务（款）-行政运行（项）：指局机关及二级经办机构用于保障机构正常运行、开展日常工作的基本支出。</w:t>
      </w:r>
    </w:p>
    <w:p w14:paraId="6F4FC7C5">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5.社会保障和就业支出（类）-人力资源和社会保障管理事务（款）-机关服务（项）：指局机关开展人事人才工作等方面的基本支出。</w:t>
      </w:r>
    </w:p>
    <w:p w14:paraId="06205008">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6.社会保障和就业支出（类）-人力资源和社会保障管理事务（款）-劳动保障监察（项）：指二级经办机构劳动保障监察大队开展劳动保障监察业务等工作的基本支出和仲裁院开展劳动人事争议仲裁业务等方面的基本支出。</w:t>
      </w:r>
    </w:p>
    <w:p w14:paraId="5CD6C72A">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7.社会保障和就业支出（类）-人力资源和社会保障管理事务（款）-就业管理事务（项）：指二级经办机构就业服务中心开展就业创业、就业扶贫、返乡创业培训等工作的项目支出。</w:t>
      </w:r>
    </w:p>
    <w:p w14:paraId="1DBFAC1A">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8.社会保障和就业支出（类）-人力资源和社会保障管理事务（款）-信息化建设（项）：指二级经办机构用于金保网运行维护等方面的基本支出。</w:t>
      </w:r>
    </w:p>
    <w:p w14:paraId="212803D5">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9.社会保障和就业支出（类）-人力资源和社会保障管理事务（款）-社会保险经办机构（项）：指二级经办机构社保服务中心、机保服务中心、居保服务中心开展社会保险业务、劳务派遣等方面的基本支出。</w:t>
      </w:r>
    </w:p>
    <w:p w14:paraId="5C0512CB">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10.社会保障和就业支出（类）-人力资源和社会保障管理事务（款）-其他人力资源和社会保障管理事务支出（项）：指人社局除上述项目外，开展其他人力资源和社会保障管理事务方面专门性工作任务的支出，如退休干部适当补贴、建国初期退休干部困难补助和企业军转干部困难补助及慰问基本支出和定向财力转移支付项目支出。</w:t>
      </w:r>
    </w:p>
    <w:p w14:paraId="6EB1D9BC">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11.社会保障和就业支出（类）-行政事业单位离退休（款）-归口管理的行政单位离退休（项）：指局机关离退休人员的支出。</w:t>
      </w:r>
    </w:p>
    <w:p w14:paraId="39BDAB6B">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12、社会保障和就业支出（类）-行政事业单位离退休（款）-机关事业单位基本养老保险缴费支出（项）：指单位按规定为职工缴纳的养老保险费。</w:t>
      </w:r>
    </w:p>
    <w:p w14:paraId="55530F23">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13、社会保障和就业支出（类）-行政事业单位离退休（款）-机关事业单位职业年金缴费支出（项）：指单位按规定为职工缴纳的职业年金。</w:t>
      </w:r>
    </w:p>
    <w:p w14:paraId="1034E13F">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14.医疗卫生与计划生育支出（类）-行政事业单位医疗（款）-行政单位医疗（项）：指局单位按规定为公务员缴纳的基本医疗保险。</w:t>
      </w:r>
    </w:p>
    <w:p w14:paraId="25BEB172">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15.医疗卫生与计划生育支出（类）-行政事业单位医疗（款）-事业单位医疗（项）：指局单位按规定为事业人员缴纳的基本医疗保险。</w:t>
      </w:r>
    </w:p>
    <w:p w14:paraId="385ED261">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16.农林水支出（类）-扶贫（款）-其他扶贫支出（项）：指</w:t>
      </w:r>
      <w:r>
        <w:rPr>
          <w:rFonts w:eastAsia="仿宋_GB2312"/>
          <w:sz w:val="32"/>
          <w:szCs w:val="32"/>
        </w:rPr>
        <w:t>东西部协作帮扶（劳务协作）和东西部协作人才交流（专家咨询服务活动）专项</w:t>
      </w:r>
      <w:r>
        <w:rPr>
          <w:rFonts w:eastAsia="仿宋_GB2312"/>
          <w:kern w:val="0"/>
          <w:sz w:val="32"/>
          <w:szCs w:val="32"/>
        </w:rPr>
        <w:t>工作的项目支出。</w:t>
      </w:r>
    </w:p>
    <w:p w14:paraId="03A1D69B">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17.农林水支出（类）-普惠金融发展支出（款）-创业担保贷款贴息（项）：指创业担保贷款贴息和创业担保贷款贴息财政奖补专项工作的项目支出。</w:t>
      </w:r>
    </w:p>
    <w:p w14:paraId="533965E2">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18.住房保障支出（类）-住房改革支出（款）-住房公积金（项）：指单位按规定为职工缴纳的住房公积金。</w:t>
      </w:r>
    </w:p>
    <w:p w14:paraId="7DC57046">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19.基本支出：指为保障机构正常运转、完成日常工作任务而发生的人员支出和公用支出。</w:t>
      </w:r>
    </w:p>
    <w:p w14:paraId="0AC4C559">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 xml:space="preserve">20.项目支出：指在基本支出之外为完成特定行政任务和事业发展目标所发生的支出。 </w:t>
      </w:r>
    </w:p>
    <w:p w14:paraId="1FA00C74">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BB1CA4">
      <w:pPr>
        <w:autoSpaceDE w:val="0"/>
        <w:autoSpaceDN w:val="0"/>
        <w:adjustRightInd w:val="0"/>
        <w:spacing w:line="576" w:lineRule="exact"/>
        <w:ind w:firstLine="640" w:firstLineChars="200"/>
        <w:rPr>
          <w:rFonts w:eastAsia="仿宋_GB2312"/>
          <w:kern w:val="0"/>
          <w:sz w:val="32"/>
          <w:szCs w:val="32"/>
        </w:rPr>
      </w:pPr>
      <w:r>
        <w:rPr>
          <w:rFonts w:eastAsia="仿宋_GB2312"/>
          <w:kern w:val="0"/>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17849F">
      <w:pPr>
        <w:spacing w:line="576" w:lineRule="exact"/>
        <w:ind w:firstLine="640" w:firstLineChars="200"/>
        <w:rPr>
          <w:rFonts w:eastAsia="仿宋_GB2312"/>
          <w:sz w:val="32"/>
          <w:szCs w:val="32"/>
        </w:rPr>
      </w:pPr>
      <w:r>
        <w:rPr>
          <w:rFonts w:eastAsia="仿宋_GB2312"/>
          <w:sz w:val="32"/>
          <w:szCs w:val="32"/>
        </w:rPr>
        <w:t>23.基本支出：指为保障机构正常运转、完成日常工作任务而发生的人员支出和公用支出。</w:t>
      </w:r>
    </w:p>
    <w:p w14:paraId="62D2B161">
      <w:pPr>
        <w:spacing w:line="576" w:lineRule="exact"/>
        <w:ind w:firstLine="640" w:firstLineChars="200"/>
        <w:rPr>
          <w:rFonts w:eastAsia="仿宋_GB2312"/>
          <w:sz w:val="32"/>
          <w:szCs w:val="32"/>
        </w:rPr>
      </w:pPr>
      <w:r>
        <w:rPr>
          <w:rFonts w:eastAsia="仿宋_GB2312"/>
          <w:sz w:val="32"/>
          <w:szCs w:val="32"/>
        </w:rPr>
        <w:t xml:space="preserve">24.项目支出：指在基本支出之外为完成特定行政任务和事业发展目标所发生的支出。 </w:t>
      </w:r>
    </w:p>
    <w:p w14:paraId="1DB7BA19">
      <w:pPr>
        <w:spacing w:line="576" w:lineRule="exact"/>
        <w:ind w:firstLine="640" w:firstLineChars="200"/>
        <w:rPr>
          <w:rFonts w:eastAsia="仿宋_GB2312"/>
          <w:sz w:val="32"/>
          <w:szCs w:val="32"/>
        </w:rPr>
      </w:pPr>
      <w:r>
        <w:rPr>
          <w:rFonts w:eastAsia="仿宋_GB2312"/>
          <w:sz w:val="32"/>
          <w:szCs w:val="32"/>
        </w:rPr>
        <w:t>25.经营支出：指事业单位在专业业务活动及其辅助活动之外开展非独立核算经营活动发生的支出。</w:t>
      </w:r>
    </w:p>
    <w:p w14:paraId="127961EB">
      <w:pPr>
        <w:pStyle w:val="22"/>
        <w:spacing w:line="57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26.“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0A2BFD4">
      <w:pPr>
        <w:pStyle w:val="22"/>
        <w:spacing w:line="576"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0ACE5F">
      <w:pPr>
        <w:spacing w:line="600" w:lineRule="exact"/>
        <w:jc w:val="center"/>
        <w:outlineLvl w:val="0"/>
        <w:rPr>
          <w:rStyle w:val="24"/>
          <w:rFonts w:ascii="黑体" w:hAnsi="黑体" w:eastAsia="黑体"/>
          <w:b w:val="0"/>
        </w:rPr>
      </w:pPr>
      <w:bookmarkStart w:id="51" w:name="_Toc15377226"/>
      <w:r>
        <w:rPr>
          <w:rFonts w:ascii="宋体"/>
          <w:b/>
          <w:sz w:val="44"/>
          <w:szCs w:val="44"/>
        </w:rPr>
        <w:br w:type="page"/>
      </w:r>
      <w:bookmarkStart w:id="52" w:name="_Toc15396614"/>
      <w:r>
        <w:rPr>
          <w:rFonts w:hint="eastAsia" w:ascii="方正小标宋简体" w:hAnsi="方正小标宋简体" w:eastAsia="方正小标宋简体" w:cs="方正小标宋简体"/>
          <w:sz w:val="44"/>
          <w:szCs w:val="44"/>
        </w:rPr>
        <w:t>第</w:t>
      </w:r>
      <w:r>
        <w:rPr>
          <w:rStyle w:val="24"/>
          <w:rFonts w:hint="eastAsia" w:ascii="方正小标宋简体" w:hAnsi="方正小标宋简体" w:eastAsia="方正小标宋简体" w:cs="方正小标宋简体"/>
          <w:b w:val="0"/>
        </w:rPr>
        <w:t>四部分  附  件</w:t>
      </w:r>
      <w:bookmarkEnd w:id="52"/>
    </w:p>
    <w:tbl>
      <w:tblPr>
        <w:tblStyle w:val="12"/>
        <w:tblpPr w:leftFromText="180" w:rightFromText="180" w:vertAnchor="text" w:horzAnchor="page" w:tblpX="1281" w:tblpY="660"/>
        <w:tblOverlap w:val="never"/>
        <w:tblW w:w="9719" w:type="dxa"/>
        <w:tblInd w:w="0" w:type="dxa"/>
        <w:tblLayout w:type="fixed"/>
        <w:tblCellMar>
          <w:top w:w="0" w:type="dxa"/>
          <w:left w:w="108" w:type="dxa"/>
          <w:bottom w:w="0" w:type="dxa"/>
          <w:right w:w="108" w:type="dxa"/>
        </w:tblCellMar>
      </w:tblPr>
      <w:tblGrid>
        <w:gridCol w:w="1188"/>
        <w:gridCol w:w="823"/>
        <w:gridCol w:w="1255"/>
        <w:gridCol w:w="2242"/>
        <w:gridCol w:w="2051"/>
        <w:gridCol w:w="1922"/>
        <w:gridCol w:w="238"/>
      </w:tblGrid>
      <w:tr w14:paraId="66162578">
        <w:trPr>
          <w:trHeight w:val="639" w:hRule="atLeast"/>
        </w:trPr>
        <w:tc>
          <w:tcPr>
            <w:tcW w:w="9481" w:type="dxa"/>
            <w:gridSpan w:val="6"/>
            <w:tcBorders>
              <w:top w:val="nil"/>
              <w:left w:val="nil"/>
              <w:bottom w:val="nil"/>
              <w:right w:val="nil"/>
            </w:tcBorders>
            <w:shd w:val="clear" w:color="auto" w:fill="auto"/>
            <w:vAlign w:val="center"/>
          </w:tcPr>
          <w:p w14:paraId="136E8D10">
            <w:pPr>
              <w:widowControl/>
              <w:jc w:val="center"/>
              <w:textAlignment w:val="center"/>
              <w:rPr>
                <w:rFonts w:ascii="黑体" w:hAnsi="黑体" w:eastAsia="黑体" w:cs="黑体"/>
                <w:bCs/>
                <w:sz w:val="32"/>
                <w:szCs w:val="32"/>
              </w:rPr>
            </w:pPr>
            <w:bookmarkStart w:id="53" w:name="_Toc15396618"/>
            <w:r>
              <w:rPr>
                <w:rFonts w:hint="eastAsia" w:ascii="黑体" w:hAnsi="黑体" w:eastAsia="黑体" w:cs="黑体"/>
                <w:bCs/>
                <w:sz w:val="32"/>
                <w:szCs w:val="32"/>
              </w:rPr>
              <w:t>2021年就业创业资金绩效目标自评</w:t>
            </w:r>
          </w:p>
        </w:tc>
        <w:tc>
          <w:tcPr>
            <w:tcW w:w="238" w:type="dxa"/>
            <w:tcBorders>
              <w:top w:val="nil"/>
              <w:left w:val="nil"/>
              <w:bottom w:val="nil"/>
              <w:right w:val="nil"/>
            </w:tcBorders>
            <w:shd w:val="clear" w:color="auto" w:fill="auto"/>
            <w:vAlign w:val="center"/>
          </w:tcPr>
          <w:p w14:paraId="3B37D471">
            <w:pPr>
              <w:widowControl/>
              <w:jc w:val="center"/>
              <w:textAlignment w:val="center"/>
              <w:rPr>
                <w:rFonts w:ascii="宋体" w:hAnsi="宋体" w:cs="宋体"/>
                <w:b/>
                <w:kern w:val="0"/>
                <w:sz w:val="32"/>
                <w:szCs w:val="32"/>
                <w:lang w:bidi="ar"/>
              </w:rPr>
            </w:pPr>
          </w:p>
        </w:tc>
      </w:tr>
      <w:tr w14:paraId="64552292">
        <w:tblPrEx>
          <w:tblCellMar>
            <w:top w:w="0" w:type="dxa"/>
            <w:left w:w="108" w:type="dxa"/>
            <w:bottom w:w="0" w:type="dxa"/>
            <w:right w:w="108" w:type="dxa"/>
          </w:tblCellMar>
        </w:tblPrEx>
        <w:trPr>
          <w:gridAfter w:val="1"/>
          <w:wAfter w:w="238" w:type="dxa"/>
          <w:trHeight w:val="502" w:hRule="atLeast"/>
        </w:trPr>
        <w:tc>
          <w:tcPr>
            <w:tcW w:w="20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23A38">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主管部门及代码</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B1906">
            <w:pPr>
              <w:widowControl/>
              <w:spacing w:line="240" w:lineRule="exact"/>
              <w:jc w:val="center"/>
              <w:textAlignment w:val="center"/>
              <w:rPr>
                <w:rFonts w:ascii="宋体" w:hAnsi="宋体" w:cs="宋体"/>
                <w:sz w:val="18"/>
                <w:szCs w:val="18"/>
              </w:rPr>
            </w:pPr>
            <w:r>
              <w:rPr>
                <w:rFonts w:hint="eastAsia" w:ascii="宋体" w:hAnsi="宋体" w:cs="宋体"/>
                <w:sz w:val="18"/>
                <w:szCs w:val="18"/>
              </w:rPr>
              <w:t>323</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84B">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实施单位</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44E">
            <w:pPr>
              <w:widowControl/>
              <w:spacing w:line="240" w:lineRule="exact"/>
              <w:textAlignment w:val="center"/>
              <w:rPr>
                <w:rFonts w:ascii="宋体" w:hAnsi="宋体" w:cs="宋体"/>
                <w:sz w:val="18"/>
                <w:szCs w:val="18"/>
              </w:rPr>
            </w:pPr>
            <w:r>
              <w:rPr>
                <w:rFonts w:hint="eastAsia" w:ascii="宋体" w:hAnsi="宋体" w:cs="宋体"/>
                <w:color w:val="000000"/>
                <w:kern w:val="0"/>
                <w:sz w:val="18"/>
                <w:szCs w:val="18"/>
                <w:lang w:bidi="ar"/>
              </w:rPr>
              <w:t>广元市昭化区人力资源和社会保障局</w:t>
            </w:r>
          </w:p>
        </w:tc>
      </w:tr>
      <w:tr w14:paraId="12A7334B">
        <w:tblPrEx>
          <w:tblCellMar>
            <w:top w:w="0" w:type="dxa"/>
            <w:left w:w="108" w:type="dxa"/>
            <w:bottom w:w="0" w:type="dxa"/>
            <w:right w:w="108" w:type="dxa"/>
          </w:tblCellMar>
        </w:tblPrEx>
        <w:trPr>
          <w:gridAfter w:val="1"/>
          <w:wAfter w:w="238" w:type="dxa"/>
          <w:trHeight w:val="256" w:hRule="atLeast"/>
        </w:trPr>
        <w:tc>
          <w:tcPr>
            <w:tcW w:w="20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9D2C7">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项目预算</w:t>
            </w:r>
          </w:p>
          <w:p w14:paraId="653832A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执行情况</w:t>
            </w:r>
          </w:p>
          <w:p w14:paraId="2391ACBB">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（万元）</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AEE2">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预算数：</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D1F">
            <w:pPr>
              <w:widowControl/>
              <w:spacing w:line="240" w:lineRule="exact"/>
              <w:jc w:val="center"/>
              <w:textAlignment w:val="center"/>
              <w:rPr>
                <w:rFonts w:ascii="宋体" w:hAnsi="宋体" w:cs="宋体"/>
                <w:sz w:val="18"/>
                <w:szCs w:val="18"/>
              </w:rPr>
            </w:pPr>
            <w:r>
              <w:rPr>
                <w:rFonts w:hint="eastAsia" w:ascii="宋体" w:hAnsi="宋体" w:cs="宋体"/>
                <w:sz w:val="18"/>
                <w:szCs w:val="18"/>
              </w:rPr>
              <w:t>50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EA74">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执行数：</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FB4E">
            <w:pPr>
              <w:widowControl/>
              <w:spacing w:line="240" w:lineRule="exact"/>
              <w:jc w:val="center"/>
              <w:textAlignment w:val="center"/>
              <w:rPr>
                <w:rFonts w:ascii="宋体" w:hAnsi="宋体" w:cs="宋体"/>
                <w:sz w:val="18"/>
                <w:szCs w:val="18"/>
              </w:rPr>
            </w:pPr>
            <w:r>
              <w:rPr>
                <w:rFonts w:hint="eastAsia" w:ascii="宋体" w:hAnsi="宋体" w:cs="宋体"/>
                <w:sz w:val="18"/>
                <w:szCs w:val="18"/>
              </w:rPr>
              <w:t>50</w:t>
            </w:r>
          </w:p>
        </w:tc>
      </w:tr>
      <w:tr w14:paraId="5AE86B6A">
        <w:tblPrEx>
          <w:tblCellMar>
            <w:top w:w="0" w:type="dxa"/>
            <w:left w:w="108" w:type="dxa"/>
            <w:bottom w:w="0" w:type="dxa"/>
            <w:right w:w="108" w:type="dxa"/>
          </w:tblCellMar>
        </w:tblPrEx>
        <w:trPr>
          <w:gridAfter w:val="1"/>
          <w:wAfter w:w="238" w:type="dxa"/>
          <w:trHeight w:val="502" w:hRule="atLeast"/>
        </w:trPr>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204F">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5FE9">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7371790A">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19C9">
            <w:pPr>
              <w:widowControl/>
              <w:spacing w:line="240" w:lineRule="exact"/>
              <w:jc w:val="center"/>
              <w:textAlignment w:val="center"/>
              <w:rPr>
                <w:rFonts w:ascii="宋体" w:hAnsi="宋体" w:cs="宋体"/>
                <w:sz w:val="18"/>
                <w:szCs w:val="18"/>
              </w:rPr>
            </w:pPr>
            <w:r>
              <w:rPr>
                <w:rFonts w:hint="eastAsia" w:ascii="宋体" w:hAnsi="宋体" w:cs="宋体"/>
                <w:sz w:val="18"/>
                <w:szCs w:val="18"/>
              </w:rPr>
              <w:t>50</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DAB8">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04969506">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F39">
            <w:pPr>
              <w:widowControl/>
              <w:spacing w:line="240" w:lineRule="exact"/>
              <w:jc w:val="center"/>
              <w:textAlignment w:val="center"/>
              <w:rPr>
                <w:rFonts w:ascii="宋体" w:hAnsi="宋体" w:cs="宋体"/>
                <w:sz w:val="18"/>
                <w:szCs w:val="18"/>
              </w:rPr>
            </w:pPr>
            <w:r>
              <w:rPr>
                <w:rFonts w:hint="eastAsia" w:ascii="宋体" w:hAnsi="宋体" w:cs="宋体"/>
                <w:sz w:val="18"/>
                <w:szCs w:val="18"/>
              </w:rPr>
              <w:t>50</w:t>
            </w:r>
          </w:p>
        </w:tc>
      </w:tr>
      <w:tr w14:paraId="2774FFFF">
        <w:tblPrEx>
          <w:tblCellMar>
            <w:top w:w="0" w:type="dxa"/>
            <w:left w:w="108" w:type="dxa"/>
            <w:bottom w:w="0" w:type="dxa"/>
            <w:right w:w="108" w:type="dxa"/>
          </w:tblCellMar>
        </w:tblPrEx>
        <w:trPr>
          <w:gridAfter w:val="1"/>
          <w:wAfter w:w="238" w:type="dxa"/>
          <w:trHeight w:val="256" w:hRule="atLeast"/>
        </w:trPr>
        <w:tc>
          <w:tcPr>
            <w:tcW w:w="20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7E28">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CDC7">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6F29">
            <w:pPr>
              <w:widowControl/>
              <w:spacing w:line="240" w:lineRule="exact"/>
              <w:jc w:val="left"/>
              <w:textAlignment w:val="center"/>
              <w:rPr>
                <w:rFonts w:ascii="宋体" w:hAnsi="宋体" w:cs="宋体"/>
                <w:sz w:val="18"/>
                <w:szCs w:val="18"/>
              </w:rPr>
            </w:pP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BF4A">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A4B5">
            <w:pPr>
              <w:widowControl/>
              <w:spacing w:line="240" w:lineRule="exact"/>
              <w:jc w:val="center"/>
              <w:textAlignment w:val="center"/>
              <w:rPr>
                <w:rFonts w:ascii="宋体" w:hAnsi="宋体" w:cs="宋体"/>
                <w:sz w:val="18"/>
                <w:szCs w:val="18"/>
              </w:rPr>
            </w:pPr>
          </w:p>
        </w:tc>
      </w:tr>
      <w:tr w14:paraId="184AB0D7">
        <w:tblPrEx>
          <w:tblCellMar>
            <w:top w:w="0" w:type="dxa"/>
            <w:left w:w="108" w:type="dxa"/>
            <w:bottom w:w="0" w:type="dxa"/>
            <w:right w:w="108" w:type="dxa"/>
          </w:tblCellMar>
        </w:tblPrEx>
        <w:trPr>
          <w:gridAfter w:val="1"/>
          <w:wAfter w:w="238" w:type="dxa"/>
          <w:trHeight w:val="256" w:hRule="atLeast"/>
        </w:trPr>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4D4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年度总体</w:t>
            </w:r>
          </w:p>
          <w:p w14:paraId="451002F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目标完成</w:t>
            </w:r>
          </w:p>
          <w:p w14:paraId="63E594ED">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情    况</w:t>
            </w: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38DE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预期目标</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4CB3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目标实际完成情况</w:t>
            </w:r>
          </w:p>
        </w:tc>
      </w:tr>
      <w:tr w14:paraId="6F27705D">
        <w:tblPrEx>
          <w:tblCellMar>
            <w:top w:w="0" w:type="dxa"/>
            <w:left w:w="108" w:type="dxa"/>
            <w:bottom w:w="0" w:type="dxa"/>
            <w:right w:w="108" w:type="dxa"/>
          </w:tblCellMar>
        </w:tblPrEx>
        <w:trPr>
          <w:gridAfter w:val="1"/>
          <w:wAfter w:w="238" w:type="dxa"/>
          <w:trHeight w:val="90" w:hRule="atLeast"/>
        </w:trPr>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6D36">
            <w:pPr>
              <w:widowControl/>
              <w:spacing w:line="240" w:lineRule="exact"/>
              <w:jc w:val="center"/>
              <w:rPr>
                <w:rFonts w:ascii="宋体" w:hAnsi="宋体" w:cs="宋体"/>
                <w:sz w:val="18"/>
                <w:szCs w:val="18"/>
              </w:rPr>
            </w:pPr>
          </w:p>
        </w:tc>
        <w:tc>
          <w:tcPr>
            <w:tcW w:w="43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352B">
            <w:pPr>
              <w:widowControl/>
              <w:spacing w:line="240" w:lineRule="exact"/>
              <w:jc w:val="left"/>
              <w:textAlignment w:val="top"/>
              <w:rPr>
                <w:rFonts w:ascii="宋体" w:hAnsi="宋体" w:cs="宋体"/>
                <w:sz w:val="18"/>
                <w:szCs w:val="18"/>
              </w:rPr>
            </w:pPr>
            <w:r>
              <w:rPr>
                <w:rFonts w:hint="eastAsia" w:ascii="宋体" w:hAnsi="宋体" w:cs="宋体"/>
                <w:color w:val="000000"/>
                <w:sz w:val="18"/>
                <w:szCs w:val="18"/>
              </w:rPr>
              <w:t>实现劳动者创业人数和通过创业带动就业人数的大幅增加，基本需求促进以带动就业的政策体系，使更多有创业意愿和创业能力的劳动者成功创业。</w:t>
            </w:r>
          </w:p>
        </w:tc>
        <w:tc>
          <w:tcPr>
            <w:tcW w:w="39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28D34">
            <w:pPr>
              <w:widowControl/>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推动城镇新增就业、城镇失业人员和就业困难人员再就业等计划的实施；重点支持高校毕业生、脱贫人口、就业困难人员，近乡农民工、退捕渔民，退役军人等群体就业创业；推进高技能人才队伍建设；巩固拓展就业扶贫与乡村振兴有效衔接。</w:t>
            </w:r>
          </w:p>
          <w:p w14:paraId="432AE345">
            <w:pPr>
              <w:widowControl/>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2.确保全区全年城镇新增就业0.161万人。城镇失业人员再就业0.054万人。就业困难人员就业业0.012万人的年度目标。</w:t>
            </w:r>
          </w:p>
          <w:p w14:paraId="4C34D588">
            <w:pPr>
              <w:widowControl/>
              <w:spacing w:line="240" w:lineRule="exact"/>
              <w:jc w:val="left"/>
              <w:textAlignment w:val="top"/>
              <w:rPr>
                <w:rFonts w:ascii="宋体" w:hAnsi="宋体" w:cs="宋体"/>
                <w:sz w:val="18"/>
                <w:szCs w:val="18"/>
              </w:rPr>
            </w:pPr>
            <w:r>
              <w:rPr>
                <w:rFonts w:hint="eastAsia" w:ascii="宋体" w:hAnsi="宋体" w:cs="宋体"/>
                <w:color w:val="000000"/>
                <w:kern w:val="0"/>
                <w:sz w:val="18"/>
                <w:szCs w:val="18"/>
                <w:lang w:bidi="ar"/>
              </w:rPr>
              <w:t>3.坚决兜住不发生大规模失业的底线。保持全市就业局势总体稳定，确保年末城镇登记失业率控制在4%目标范围内。年末城镇登记失业率2.68%。</w:t>
            </w:r>
          </w:p>
        </w:tc>
      </w:tr>
      <w:tr w14:paraId="2896DCB3">
        <w:tblPrEx>
          <w:tblCellMar>
            <w:top w:w="0" w:type="dxa"/>
            <w:left w:w="108" w:type="dxa"/>
            <w:bottom w:w="0" w:type="dxa"/>
            <w:right w:w="108" w:type="dxa"/>
          </w:tblCellMar>
        </w:tblPrEx>
        <w:trPr>
          <w:gridAfter w:val="1"/>
          <w:wAfter w:w="238" w:type="dxa"/>
          <w:trHeight w:val="502" w:hRule="atLeast"/>
        </w:trPr>
        <w:tc>
          <w:tcPr>
            <w:tcW w:w="1188" w:type="dxa"/>
            <w:vMerge w:val="restart"/>
            <w:tcBorders>
              <w:top w:val="single" w:color="000000" w:sz="4" w:space="0"/>
              <w:left w:val="single" w:color="000000" w:sz="4" w:space="0"/>
              <w:right w:val="single" w:color="000000" w:sz="4" w:space="0"/>
            </w:tcBorders>
            <w:shd w:val="clear" w:color="auto" w:fill="auto"/>
            <w:vAlign w:val="center"/>
          </w:tcPr>
          <w:p w14:paraId="2F6CD8AD">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年度绩效指标完成情况</w:t>
            </w:r>
          </w:p>
        </w:tc>
        <w:tc>
          <w:tcPr>
            <w:tcW w:w="823" w:type="dxa"/>
            <w:tcBorders>
              <w:top w:val="single" w:color="000000" w:sz="4" w:space="0"/>
              <w:left w:val="nil"/>
              <w:bottom w:val="single" w:color="000000" w:sz="4" w:space="0"/>
              <w:right w:val="single" w:color="000000" w:sz="4" w:space="0"/>
            </w:tcBorders>
            <w:shd w:val="clear" w:color="auto" w:fill="auto"/>
            <w:vAlign w:val="center"/>
          </w:tcPr>
          <w:p w14:paraId="40948B10">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一级</w:t>
            </w:r>
          </w:p>
          <w:p w14:paraId="2A0C91FA">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指标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43F4">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二级指标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EB1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三级指标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63FC">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预期指标值</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1189">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实际完成指标值</w:t>
            </w:r>
          </w:p>
        </w:tc>
      </w:tr>
      <w:tr w14:paraId="38E25127">
        <w:tblPrEx>
          <w:tblCellMar>
            <w:top w:w="0" w:type="dxa"/>
            <w:left w:w="108" w:type="dxa"/>
            <w:bottom w:w="0" w:type="dxa"/>
            <w:right w:w="108" w:type="dxa"/>
          </w:tblCellMar>
        </w:tblPrEx>
        <w:trPr>
          <w:gridAfter w:val="1"/>
          <w:wAfter w:w="238" w:type="dxa"/>
          <w:trHeight w:val="256" w:hRule="atLeast"/>
        </w:trPr>
        <w:tc>
          <w:tcPr>
            <w:tcW w:w="1188" w:type="dxa"/>
            <w:vMerge w:val="continue"/>
            <w:tcBorders>
              <w:left w:val="single" w:color="000000" w:sz="4" w:space="0"/>
              <w:right w:val="single" w:color="000000" w:sz="4" w:space="0"/>
            </w:tcBorders>
            <w:shd w:val="clear" w:color="auto" w:fill="auto"/>
            <w:vAlign w:val="center"/>
          </w:tcPr>
          <w:p w14:paraId="7B033DF1">
            <w:pPr>
              <w:widowControl/>
              <w:spacing w:line="240" w:lineRule="exact"/>
              <w:jc w:val="center"/>
              <w:rPr>
                <w:rFonts w:ascii="宋体" w:hAnsi="宋体" w:cs="宋体"/>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4600F">
            <w:pPr>
              <w:widowControl/>
              <w:spacing w:line="240" w:lineRule="exact"/>
              <w:jc w:val="center"/>
              <w:textAlignment w:val="bottom"/>
              <w:rPr>
                <w:rFonts w:ascii="宋体" w:hAnsi="宋体" w:cs="宋体"/>
                <w:kern w:val="0"/>
                <w:sz w:val="18"/>
                <w:szCs w:val="18"/>
                <w:lang w:bidi="ar"/>
              </w:rPr>
            </w:pPr>
            <w:r>
              <w:rPr>
                <w:rFonts w:hint="eastAsia" w:ascii="宋体" w:hAnsi="宋体" w:cs="宋体"/>
                <w:kern w:val="0"/>
                <w:sz w:val="18"/>
                <w:szCs w:val="18"/>
                <w:lang w:bidi="ar"/>
              </w:rPr>
              <w:t>完成</w:t>
            </w:r>
          </w:p>
          <w:p w14:paraId="29895AD6">
            <w:pPr>
              <w:widowControl/>
              <w:spacing w:line="240" w:lineRule="exact"/>
              <w:jc w:val="center"/>
              <w:textAlignment w:val="bottom"/>
              <w:rPr>
                <w:rFonts w:ascii="宋体" w:hAnsi="宋体" w:cs="宋体"/>
                <w:sz w:val="18"/>
                <w:szCs w:val="18"/>
              </w:rPr>
            </w:pPr>
            <w:r>
              <w:rPr>
                <w:rFonts w:hint="eastAsia" w:ascii="宋体" w:hAnsi="宋体" w:cs="宋体"/>
                <w:kern w:val="0"/>
                <w:sz w:val="18"/>
                <w:szCs w:val="18"/>
                <w:lang w:bidi="ar"/>
              </w:rPr>
              <w:t>指标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5E7E">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A4B5">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社会保险补贴发放率(%)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4BA0">
            <w:pPr>
              <w:widowControl/>
              <w:spacing w:line="240" w:lineRule="exact"/>
              <w:jc w:val="center"/>
              <w:textAlignment w:val="center"/>
              <w:rPr>
                <w:rFonts w:ascii="宋体" w:hAnsi="宋体" w:cs="宋体"/>
                <w:color w:val="000000"/>
                <w:sz w:val="18"/>
                <w:szCs w:val="18"/>
              </w:rPr>
            </w:pPr>
            <w:r>
              <w:rPr>
                <w:rStyle w:val="30"/>
                <w:sz w:val="18"/>
                <w:szCs w:val="18"/>
                <w:lang w:bidi="ar"/>
              </w:rPr>
              <w:t>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20C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r w14:paraId="6F6CCE6F">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60834116">
            <w:pPr>
              <w:widowControl/>
              <w:spacing w:line="240" w:lineRule="exact"/>
              <w:jc w:val="center"/>
              <w:rPr>
                <w:rFonts w:ascii="宋体" w:hAnsi="宋体" w:cs="宋体"/>
                <w:sz w:val="18"/>
                <w:szCs w:val="18"/>
              </w:rPr>
            </w:pPr>
          </w:p>
        </w:tc>
        <w:tc>
          <w:tcPr>
            <w:tcW w:w="823" w:type="dxa"/>
            <w:vMerge w:val="continue"/>
            <w:tcBorders>
              <w:left w:val="single" w:color="000000" w:sz="4" w:space="0"/>
              <w:right w:val="single" w:color="000000" w:sz="4" w:space="0"/>
            </w:tcBorders>
            <w:shd w:val="clear" w:color="auto" w:fill="auto"/>
            <w:vAlign w:val="center"/>
          </w:tcPr>
          <w:p w14:paraId="2CC42050">
            <w:pPr>
              <w:widowControl/>
              <w:spacing w:line="240" w:lineRule="exact"/>
              <w:jc w:val="center"/>
              <w:textAlignment w:val="bottom"/>
              <w:rPr>
                <w:rFonts w:ascii="宋体" w:hAnsi="宋体" w:cs="宋体"/>
                <w:kern w:val="0"/>
                <w:sz w:val="18"/>
                <w:szCs w:val="18"/>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BAEB">
            <w:pPr>
              <w:widowControl/>
              <w:spacing w:line="240" w:lineRule="exact"/>
              <w:textAlignment w:val="bottom"/>
              <w:rPr>
                <w:rFonts w:ascii="宋体" w:hAnsi="宋体" w:cs="宋体"/>
                <w:kern w:val="0"/>
                <w:sz w:val="18"/>
                <w:szCs w:val="18"/>
                <w:lang w:bidi="ar"/>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9194">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公益性岗位补贴发放率(%)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AD4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022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r w14:paraId="63F03FE6">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15BAF924">
            <w:pPr>
              <w:widowControl/>
              <w:spacing w:line="240" w:lineRule="exact"/>
              <w:jc w:val="center"/>
              <w:rPr>
                <w:rFonts w:ascii="宋体" w:hAnsi="宋体" w:cs="宋体"/>
                <w:sz w:val="18"/>
                <w:szCs w:val="18"/>
              </w:rPr>
            </w:pPr>
          </w:p>
        </w:tc>
        <w:tc>
          <w:tcPr>
            <w:tcW w:w="823" w:type="dxa"/>
            <w:vMerge w:val="continue"/>
            <w:tcBorders>
              <w:left w:val="single" w:color="000000" w:sz="4" w:space="0"/>
              <w:right w:val="single" w:color="000000" w:sz="4" w:space="0"/>
            </w:tcBorders>
            <w:shd w:val="clear" w:color="auto" w:fill="auto"/>
            <w:vAlign w:val="center"/>
          </w:tcPr>
          <w:p w14:paraId="6345C85A">
            <w:pPr>
              <w:widowControl/>
              <w:spacing w:line="240" w:lineRule="exact"/>
              <w:jc w:val="center"/>
              <w:textAlignment w:val="bottom"/>
              <w:rPr>
                <w:rFonts w:ascii="宋体" w:hAnsi="宋体" w:cs="宋体"/>
                <w:kern w:val="0"/>
                <w:sz w:val="18"/>
                <w:szCs w:val="18"/>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04D3">
            <w:pPr>
              <w:widowControl/>
              <w:spacing w:line="240" w:lineRule="exact"/>
              <w:textAlignment w:val="bottom"/>
              <w:rPr>
                <w:rFonts w:ascii="宋体" w:hAnsi="宋体" w:cs="宋体"/>
                <w:kern w:val="0"/>
                <w:sz w:val="18"/>
                <w:szCs w:val="18"/>
                <w:lang w:bidi="ar"/>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EC3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高校毕业生就业见习补贴发放率(%)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8C0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100%</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6A1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r w14:paraId="5D78D0B5">
        <w:tblPrEx>
          <w:tblCellMar>
            <w:top w:w="0" w:type="dxa"/>
            <w:left w:w="108" w:type="dxa"/>
            <w:bottom w:w="0" w:type="dxa"/>
            <w:right w:w="108" w:type="dxa"/>
          </w:tblCellMar>
        </w:tblPrEx>
        <w:trPr>
          <w:gridAfter w:val="1"/>
          <w:wAfter w:w="238" w:type="dxa"/>
          <w:trHeight w:val="256" w:hRule="atLeast"/>
        </w:trPr>
        <w:tc>
          <w:tcPr>
            <w:tcW w:w="1188" w:type="dxa"/>
            <w:vMerge w:val="continue"/>
            <w:tcBorders>
              <w:left w:val="single" w:color="000000" w:sz="4" w:space="0"/>
              <w:right w:val="single" w:color="000000" w:sz="4" w:space="0"/>
            </w:tcBorders>
            <w:shd w:val="clear" w:color="auto" w:fill="auto"/>
            <w:vAlign w:val="center"/>
          </w:tcPr>
          <w:p w14:paraId="464CC714">
            <w:pPr>
              <w:widowControl/>
              <w:spacing w:line="240" w:lineRule="exact"/>
              <w:jc w:val="center"/>
              <w:rPr>
                <w:rFonts w:ascii="宋体" w:hAnsi="宋体" w:cs="宋体"/>
                <w:sz w:val="18"/>
                <w:szCs w:val="18"/>
              </w:rPr>
            </w:pPr>
          </w:p>
        </w:tc>
        <w:tc>
          <w:tcPr>
            <w:tcW w:w="823" w:type="dxa"/>
            <w:vMerge w:val="continue"/>
            <w:tcBorders>
              <w:left w:val="single" w:color="000000" w:sz="4" w:space="0"/>
              <w:right w:val="single" w:color="000000" w:sz="4" w:space="0"/>
            </w:tcBorders>
            <w:shd w:val="clear" w:color="auto" w:fill="auto"/>
            <w:vAlign w:val="center"/>
          </w:tcPr>
          <w:p w14:paraId="7E0B7805">
            <w:pPr>
              <w:widowControl/>
              <w:spacing w:line="240" w:lineRule="exact"/>
              <w:jc w:val="center"/>
              <w:textAlignment w:val="bottom"/>
              <w:rPr>
                <w:rFonts w:ascii="宋体" w:hAnsi="宋体" w:cs="宋体"/>
                <w:kern w:val="0"/>
                <w:sz w:val="18"/>
                <w:szCs w:val="18"/>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E7B0">
            <w:pPr>
              <w:widowControl/>
              <w:spacing w:line="240" w:lineRule="exact"/>
              <w:textAlignment w:val="bottom"/>
              <w:rPr>
                <w:rFonts w:ascii="宋体" w:hAnsi="宋体" w:cs="宋体"/>
                <w:kern w:val="0"/>
                <w:sz w:val="18"/>
                <w:szCs w:val="18"/>
                <w:lang w:bidi="ar"/>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5D44">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培育创业实体个数（个）</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1C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100个</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5D8">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165个</w:t>
            </w:r>
          </w:p>
        </w:tc>
      </w:tr>
      <w:tr w14:paraId="21142B5E">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629236B4">
            <w:pPr>
              <w:widowControl/>
              <w:spacing w:line="240" w:lineRule="exact"/>
              <w:jc w:val="center"/>
              <w:rPr>
                <w:rFonts w:ascii="宋体" w:hAnsi="宋体" w:cs="宋体"/>
                <w:sz w:val="18"/>
                <w:szCs w:val="18"/>
              </w:rPr>
            </w:pPr>
          </w:p>
        </w:tc>
        <w:tc>
          <w:tcPr>
            <w:tcW w:w="823" w:type="dxa"/>
            <w:vMerge w:val="continue"/>
            <w:tcBorders>
              <w:left w:val="single" w:color="000000" w:sz="4" w:space="0"/>
              <w:right w:val="single" w:color="000000" w:sz="4" w:space="0"/>
            </w:tcBorders>
            <w:shd w:val="clear" w:color="auto" w:fill="auto"/>
            <w:vAlign w:val="center"/>
          </w:tcPr>
          <w:p w14:paraId="306D0208">
            <w:pPr>
              <w:widowControl/>
              <w:spacing w:line="240" w:lineRule="exact"/>
              <w:jc w:val="center"/>
              <w:textAlignment w:val="bottom"/>
              <w:rPr>
                <w:rFonts w:ascii="宋体" w:hAnsi="宋体" w:cs="宋体"/>
                <w:kern w:val="0"/>
                <w:sz w:val="18"/>
                <w:szCs w:val="18"/>
                <w:lang w:bidi="ar"/>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E503">
            <w:pPr>
              <w:widowControl/>
              <w:spacing w:line="240" w:lineRule="exact"/>
              <w:textAlignment w:val="bottom"/>
              <w:rPr>
                <w:rFonts w:ascii="宋体" w:hAnsi="宋体" w:cs="宋体"/>
                <w:kern w:val="0"/>
                <w:sz w:val="18"/>
                <w:szCs w:val="18"/>
                <w:lang w:bidi="ar"/>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A664">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解决贫困户就业岗位个数（个）</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4CE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1000个</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133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1197个</w:t>
            </w:r>
          </w:p>
        </w:tc>
      </w:tr>
      <w:tr w14:paraId="29AFA736">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31D8EBC9">
            <w:pPr>
              <w:widowControl/>
              <w:spacing w:line="240" w:lineRule="exact"/>
              <w:jc w:val="center"/>
              <w:rPr>
                <w:rFonts w:ascii="宋体" w:hAnsi="宋体" w:cs="宋体"/>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117821B">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564">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数量指标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6136">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回引落地贫困村的优秀项目（个）</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236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5个</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93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5个</w:t>
            </w:r>
          </w:p>
        </w:tc>
      </w:tr>
      <w:tr w14:paraId="35827415">
        <w:tblPrEx>
          <w:tblCellMar>
            <w:top w:w="0" w:type="dxa"/>
            <w:left w:w="108" w:type="dxa"/>
            <w:bottom w:w="0" w:type="dxa"/>
            <w:right w:w="108" w:type="dxa"/>
          </w:tblCellMar>
        </w:tblPrEx>
        <w:trPr>
          <w:gridAfter w:val="1"/>
          <w:wAfter w:w="238" w:type="dxa"/>
          <w:trHeight w:val="256" w:hRule="atLeast"/>
        </w:trPr>
        <w:tc>
          <w:tcPr>
            <w:tcW w:w="1188" w:type="dxa"/>
            <w:vMerge w:val="continue"/>
            <w:tcBorders>
              <w:left w:val="single" w:color="000000" w:sz="4" w:space="0"/>
              <w:right w:val="single" w:color="000000" w:sz="4" w:space="0"/>
            </w:tcBorders>
            <w:shd w:val="clear" w:color="auto" w:fill="auto"/>
            <w:vAlign w:val="center"/>
          </w:tcPr>
          <w:p w14:paraId="57F5E012">
            <w:pPr>
              <w:widowControl/>
              <w:spacing w:line="240" w:lineRule="exact"/>
              <w:jc w:val="center"/>
              <w:rPr>
                <w:rFonts w:ascii="宋体" w:hAnsi="宋体" w:cs="宋体"/>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ABB728">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F420">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时效指标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B64">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完成年限</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2CD7">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≦1年</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F4BF">
            <w:pPr>
              <w:widowControl/>
              <w:spacing w:line="240" w:lineRule="exact"/>
              <w:jc w:val="center"/>
              <w:textAlignment w:val="center"/>
              <w:rPr>
                <w:rFonts w:ascii="宋体" w:hAnsi="宋体" w:cs="宋体"/>
                <w:color w:val="000000"/>
                <w:kern w:val="0"/>
                <w:sz w:val="18"/>
                <w:szCs w:val="18"/>
                <w:highlight w:val="red"/>
                <w:lang w:bidi="ar"/>
              </w:rPr>
            </w:pPr>
            <w:r>
              <w:rPr>
                <w:rFonts w:hint="eastAsia" w:ascii="宋体" w:hAnsi="宋体" w:cs="宋体"/>
                <w:color w:val="000000"/>
                <w:kern w:val="0"/>
                <w:sz w:val="18"/>
                <w:szCs w:val="18"/>
                <w:lang w:bidi="ar"/>
              </w:rPr>
              <w:t>1年</w:t>
            </w:r>
          </w:p>
        </w:tc>
      </w:tr>
      <w:tr w14:paraId="0A0C2F06">
        <w:tblPrEx>
          <w:tblCellMar>
            <w:top w:w="0" w:type="dxa"/>
            <w:left w:w="108" w:type="dxa"/>
            <w:bottom w:w="0" w:type="dxa"/>
            <w:right w:w="108" w:type="dxa"/>
          </w:tblCellMar>
        </w:tblPrEx>
        <w:trPr>
          <w:gridAfter w:val="1"/>
          <w:wAfter w:w="238" w:type="dxa"/>
          <w:trHeight w:val="256" w:hRule="atLeast"/>
        </w:trPr>
        <w:tc>
          <w:tcPr>
            <w:tcW w:w="1188" w:type="dxa"/>
            <w:vMerge w:val="continue"/>
            <w:tcBorders>
              <w:left w:val="single" w:color="000000" w:sz="4" w:space="0"/>
              <w:right w:val="single" w:color="000000" w:sz="4" w:space="0"/>
            </w:tcBorders>
            <w:shd w:val="clear" w:color="auto" w:fill="auto"/>
            <w:vAlign w:val="center"/>
          </w:tcPr>
          <w:p w14:paraId="021840EB">
            <w:pPr>
              <w:widowControl/>
              <w:spacing w:line="240" w:lineRule="exact"/>
              <w:jc w:val="center"/>
              <w:rPr>
                <w:rFonts w:ascii="宋体" w:hAnsi="宋体" w:cs="宋体"/>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A599455">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2CBF">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成本指标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7047">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就业创业资金（万元）</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678">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≦50万元</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F094">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50万元</w:t>
            </w:r>
          </w:p>
        </w:tc>
      </w:tr>
      <w:tr w14:paraId="08C6BEAD">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2C05C8EA">
            <w:pPr>
              <w:widowControl/>
              <w:spacing w:line="240" w:lineRule="exact"/>
              <w:jc w:val="center"/>
              <w:rPr>
                <w:rFonts w:ascii="宋体" w:hAnsi="宋体" w:cs="宋体"/>
                <w:sz w:val="18"/>
                <w:szCs w:val="18"/>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6E958">
            <w:pPr>
              <w:widowControl/>
              <w:spacing w:line="240" w:lineRule="exact"/>
              <w:jc w:val="center"/>
              <w:textAlignment w:val="bottom"/>
              <w:rPr>
                <w:rFonts w:ascii="宋体" w:hAnsi="宋体" w:cs="宋体"/>
                <w:kern w:val="0"/>
                <w:sz w:val="18"/>
                <w:szCs w:val="18"/>
                <w:lang w:bidi="ar"/>
              </w:rPr>
            </w:pPr>
            <w:r>
              <w:rPr>
                <w:rFonts w:hint="eastAsia" w:ascii="宋体" w:hAnsi="宋体" w:cs="宋体"/>
                <w:kern w:val="0"/>
                <w:sz w:val="18"/>
                <w:szCs w:val="18"/>
                <w:lang w:bidi="ar"/>
              </w:rPr>
              <w:t>效益</w:t>
            </w:r>
          </w:p>
          <w:p w14:paraId="3609D7ED">
            <w:pPr>
              <w:widowControl/>
              <w:spacing w:line="240" w:lineRule="exact"/>
              <w:jc w:val="center"/>
              <w:textAlignment w:val="bottom"/>
              <w:rPr>
                <w:rFonts w:ascii="宋体" w:hAnsi="宋体" w:cs="宋体"/>
                <w:sz w:val="18"/>
                <w:szCs w:val="18"/>
              </w:rPr>
            </w:pPr>
            <w:r>
              <w:rPr>
                <w:rFonts w:hint="eastAsia" w:ascii="宋体" w:hAnsi="宋体" w:cs="宋体"/>
                <w:kern w:val="0"/>
                <w:sz w:val="18"/>
                <w:szCs w:val="18"/>
                <w:lang w:bidi="ar"/>
              </w:rPr>
              <w:t>指标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23A">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社会效益  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AA6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3年内因就业问题发生重大群体性事件数量（个）</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BE6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0个</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9B1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0个</w:t>
            </w:r>
          </w:p>
        </w:tc>
      </w:tr>
      <w:tr w14:paraId="5DAEE757">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4C49ECC1">
            <w:pPr>
              <w:widowControl/>
              <w:spacing w:line="240" w:lineRule="exact"/>
              <w:jc w:val="center"/>
              <w:rPr>
                <w:rFonts w:ascii="宋体" w:hAnsi="宋体" w:cs="宋体"/>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2CDE30">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EC8B">
            <w:pPr>
              <w:widowControl/>
              <w:spacing w:line="240" w:lineRule="exact"/>
              <w:textAlignment w:val="bottom"/>
              <w:rPr>
                <w:rFonts w:ascii="宋体" w:hAnsi="宋体" w:cs="宋体"/>
                <w:sz w:val="18"/>
                <w:szCs w:val="18"/>
              </w:rPr>
            </w:pPr>
            <w:r>
              <w:rPr>
                <w:rFonts w:hint="eastAsia" w:ascii="宋体" w:hAnsi="宋体" w:cs="宋体"/>
                <w:kern w:val="0"/>
                <w:sz w:val="18"/>
                <w:szCs w:val="18"/>
                <w:lang w:bidi="ar"/>
              </w:rPr>
              <w:t>社会效益  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982E">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建档立卡贫困劳动力稳定就业人数（人）</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FFD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200人</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17B">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215人</w:t>
            </w:r>
          </w:p>
        </w:tc>
      </w:tr>
      <w:tr w14:paraId="1B1BD095">
        <w:tblPrEx>
          <w:tblCellMar>
            <w:top w:w="0" w:type="dxa"/>
            <w:left w:w="108" w:type="dxa"/>
            <w:bottom w:w="0" w:type="dxa"/>
            <w:right w:w="108" w:type="dxa"/>
          </w:tblCellMar>
        </w:tblPrEx>
        <w:trPr>
          <w:gridAfter w:val="1"/>
          <w:wAfter w:w="238" w:type="dxa"/>
          <w:trHeight w:val="502" w:hRule="atLeast"/>
        </w:trPr>
        <w:tc>
          <w:tcPr>
            <w:tcW w:w="1188" w:type="dxa"/>
            <w:vMerge w:val="continue"/>
            <w:tcBorders>
              <w:left w:val="single" w:color="000000" w:sz="4" w:space="0"/>
              <w:right w:val="single" w:color="000000" w:sz="4" w:space="0"/>
            </w:tcBorders>
            <w:shd w:val="clear" w:color="auto" w:fill="auto"/>
            <w:vAlign w:val="center"/>
          </w:tcPr>
          <w:p w14:paraId="69CCE5F0">
            <w:pPr>
              <w:widowControl/>
              <w:spacing w:line="240" w:lineRule="exact"/>
              <w:jc w:val="center"/>
              <w:rPr>
                <w:rFonts w:ascii="宋体" w:hAnsi="宋体" w:cs="宋体"/>
                <w:sz w:val="18"/>
                <w:szCs w:val="18"/>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75FFC89">
            <w:pPr>
              <w:widowControl/>
              <w:spacing w:line="240" w:lineRule="exact"/>
              <w:jc w:val="center"/>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BF8C4">
            <w:pPr>
              <w:widowControl/>
              <w:spacing w:line="240" w:lineRule="exact"/>
              <w:jc w:val="left"/>
              <w:textAlignment w:val="bottom"/>
              <w:rPr>
                <w:rFonts w:ascii="宋体" w:hAnsi="宋体" w:cs="宋体"/>
                <w:sz w:val="18"/>
                <w:szCs w:val="18"/>
              </w:rPr>
            </w:pPr>
            <w:r>
              <w:rPr>
                <w:rFonts w:hint="eastAsia" w:ascii="宋体" w:hAnsi="宋体" w:cs="宋体"/>
                <w:kern w:val="0"/>
                <w:sz w:val="18"/>
                <w:szCs w:val="18"/>
                <w:lang w:bidi="ar"/>
              </w:rPr>
              <w:t>可持续影响 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F05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政策宣传及执行率（%）</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592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7027">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r>
      <w:tr w14:paraId="373E84CF">
        <w:tblPrEx>
          <w:tblCellMar>
            <w:top w:w="0" w:type="dxa"/>
            <w:left w:w="108" w:type="dxa"/>
            <w:bottom w:w="0" w:type="dxa"/>
            <w:right w:w="108" w:type="dxa"/>
          </w:tblCellMar>
        </w:tblPrEx>
        <w:trPr>
          <w:gridAfter w:val="1"/>
          <w:wAfter w:w="238" w:type="dxa"/>
          <w:trHeight w:val="256" w:hRule="atLeast"/>
        </w:trPr>
        <w:tc>
          <w:tcPr>
            <w:tcW w:w="1188" w:type="dxa"/>
            <w:vMerge w:val="continue"/>
            <w:tcBorders>
              <w:left w:val="single" w:color="000000" w:sz="4" w:space="0"/>
              <w:right w:val="single" w:color="000000" w:sz="4" w:space="0"/>
            </w:tcBorders>
            <w:shd w:val="clear" w:color="auto" w:fill="auto"/>
            <w:vAlign w:val="center"/>
          </w:tcPr>
          <w:p w14:paraId="438542D1">
            <w:pPr>
              <w:widowControl/>
              <w:spacing w:line="240" w:lineRule="exact"/>
              <w:jc w:val="center"/>
              <w:rPr>
                <w:rFonts w:ascii="宋体" w:hAnsi="宋体" w:cs="宋体"/>
                <w:sz w:val="18"/>
                <w:szCs w:val="18"/>
              </w:rPr>
            </w:pPr>
          </w:p>
        </w:tc>
        <w:tc>
          <w:tcPr>
            <w:tcW w:w="823" w:type="dxa"/>
            <w:vMerge w:val="restart"/>
            <w:tcBorders>
              <w:top w:val="single" w:color="000000" w:sz="4" w:space="0"/>
              <w:left w:val="single" w:color="000000" w:sz="4" w:space="0"/>
              <w:right w:val="single" w:color="000000" w:sz="4" w:space="0"/>
            </w:tcBorders>
            <w:shd w:val="clear" w:color="auto" w:fill="auto"/>
            <w:vAlign w:val="bottom"/>
          </w:tcPr>
          <w:p w14:paraId="16DB56E3">
            <w:pPr>
              <w:widowControl/>
              <w:spacing w:line="240" w:lineRule="exact"/>
              <w:jc w:val="center"/>
              <w:textAlignment w:val="bottom"/>
              <w:rPr>
                <w:rFonts w:ascii="宋体" w:hAnsi="宋体" w:cs="宋体"/>
                <w:kern w:val="0"/>
                <w:sz w:val="18"/>
                <w:szCs w:val="18"/>
                <w:lang w:bidi="ar"/>
              </w:rPr>
            </w:pPr>
            <w:r>
              <w:rPr>
                <w:rFonts w:hint="eastAsia" w:ascii="宋体" w:hAnsi="宋体" w:cs="宋体"/>
                <w:kern w:val="0"/>
                <w:sz w:val="18"/>
                <w:szCs w:val="18"/>
                <w:lang w:bidi="ar"/>
              </w:rPr>
              <w:t>满意</w:t>
            </w:r>
          </w:p>
          <w:p w14:paraId="4EE9A3CE">
            <w:pPr>
              <w:widowControl/>
              <w:spacing w:line="240" w:lineRule="exact"/>
              <w:jc w:val="center"/>
              <w:textAlignment w:val="bottom"/>
              <w:rPr>
                <w:rFonts w:ascii="宋体" w:hAnsi="宋体" w:cs="宋体"/>
                <w:sz w:val="18"/>
                <w:szCs w:val="18"/>
              </w:rPr>
            </w:pPr>
            <w:r>
              <w:rPr>
                <w:rFonts w:hint="eastAsia" w:ascii="宋体" w:hAnsi="宋体" w:cs="宋体"/>
                <w:kern w:val="0"/>
                <w:sz w:val="18"/>
                <w:szCs w:val="18"/>
                <w:lang w:bidi="ar"/>
              </w:rPr>
              <w:t>度指标</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9EA7B">
            <w:pPr>
              <w:widowControl/>
              <w:spacing w:line="240" w:lineRule="exact"/>
              <w:jc w:val="left"/>
              <w:textAlignment w:val="bottom"/>
              <w:rPr>
                <w:rFonts w:ascii="宋体" w:hAnsi="宋体" w:cs="宋体"/>
                <w:kern w:val="0"/>
                <w:sz w:val="18"/>
                <w:szCs w:val="18"/>
                <w:lang w:bidi="ar"/>
              </w:rPr>
            </w:pPr>
            <w:r>
              <w:rPr>
                <w:rFonts w:hint="eastAsia" w:ascii="宋体" w:hAnsi="宋体" w:cs="宋体"/>
                <w:kern w:val="0"/>
                <w:sz w:val="18"/>
                <w:szCs w:val="18"/>
                <w:lang w:bidi="ar"/>
              </w:rPr>
              <w:t>服务对象</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02A">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政府满意度（%）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3CC5">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DAC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r>
      <w:tr w14:paraId="3B43A56A">
        <w:tblPrEx>
          <w:tblCellMar>
            <w:top w:w="0" w:type="dxa"/>
            <w:left w:w="108" w:type="dxa"/>
            <w:bottom w:w="0" w:type="dxa"/>
            <w:right w:w="108" w:type="dxa"/>
          </w:tblCellMar>
        </w:tblPrEx>
        <w:trPr>
          <w:gridAfter w:val="1"/>
          <w:wAfter w:w="238" w:type="dxa"/>
          <w:trHeight w:val="266" w:hRule="atLeast"/>
        </w:trPr>
        <w:tc>
          <w:tcPr>
            <w:tcW w:w="1188" w:type="dxa"/>
            <w:vMerge w:val="continue"/>
            <w:tcBorders>
              <w:left w:val="single" w:color="000000" w:sz="4" w:space="0"/>
              <w:bottom w:val="single" w:color="000000" w:sz="4" w:space="0"/>
              <w:right w:val="single" w:color="000000" w:sz="4" w:space="0"/>
            </w:tcBorders>
            <w:shd w:val="clear" w:color="auto" w:fill="auto"/>
            <w:vAlign w:val="center"/>
          </w:tcPr>
          <w:p w14:paraId="292822F1">
            <w:pPr>
              <w:widowControl/>
              <w:spacing w:line="240" w:lineRule="exact"/>
              <w:jc w:val="center"/>
              <w:rPr>
                <w:rFonts w:ascii="宋体" w:hAnsi="宋体" w:cs="宋体"/>
                <w:sz w:val="18"/>
                <w:szCs w:val="18"/>
              </w:rPr>
            </w:pPr>
          </w:p>
        </w:tc>
        <w:tc>
          <w:tcPr>
            <w:tcW w:w="823" w:type="dxa"/>
            <w:vMerge w:val="continue"/>
            <w:tcBorders>
              <w:left w:val="single" w:color="000000" w:sz="4" w:space="0"/>
              <w:bottom w:val="single" w:color="000000" w:sz="4" w:space="0"/>
              <w:right w:val="single" w:color="000000" w:sz="4" w:space="0"/>
            </w:tcBorders>
            <w:shd w:val="clear" w:color="auto" w:fill="auto"/>
            <w:vAlign w:val="bottom"/>
          </w:tcPr>
          <w:p w14:paraId="63A748F6">
            <w:pPr>
              <w:widowControl/>
              <w:spacing w:line="240" w:lineRule="exact"/>
              <w:jc w:val="center"/>
              <w:textAlignment w:val="bottom"/>
              <w:rPr>
                <w:rFonts w:ascii="宋体" w:hAnsi="宋体" w:cs="宋体"/>
                <w:sz w:val="18"/>
                <w:szCs w:val="18"/>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29269A">
            <w:pPr>
              <w:widowControl/>
              <w:spacing w:line="240" w:lineRule="exact"/>
              <w:jc w:val="left"/>
              <w:textAlignment w:val="bottom"/>
              <w:rPr>
                <w:rFonts w:ascii="宋体" w:hAnsi="宋体" w:cs="宋体"/>
                <w:sz w:val="18"/>
                <w:szCs w:val="18"/>
              </w:rPr>
            </w:pPr>
            <w:r>
              <w:rPr>
                <w:rFonts w:hint="eastAsia" w:ascii="宋体" w:hAnsi="宋体" w:cs="宋体"/>
                <w:kern w:val="0"/>
                <w:sz w:val="18"/>
                <w:szCs w:val="18"/>
                <w:lang w:bidi="ar"/>
              </w:rPr>
              <w:t>满意度指标</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DAE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群众满意度（%）</w:t>
            </w:r>
          </w:p>
        </w:tc>
        <w:tc>
          <w:tcPr>
            <w:tcW w:w="2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F88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c>
          <w:tcPr>
            <w:tcW w:w="1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FC8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95%</w:t>
            </w:r>
          </w:p>
        </w:tc>
      </w:tr>
    </w:tbl>
    <w:p w14:paraId="0584FE98">
      <w:pPr>
        <w:spacing w:line="600" w:lineRule="exact"/>
        <w:jc w:val="center"/>
        <w:outlineLvl w:val="0"/>
        <w:rPr>
          <w:rFonts w:ascii="黑体" w:hAnsi="黑体" w:eastAsia="黑体"/>
          <w:sz w:val="44"/>
          <w:szCs w:val="44"/>
        </w:rPr>
      </w:pPr>
    </w:p>
    <w:p w14:paraId="58DAC174">
      <w:pPr>
        <w:widowControl/>
        <w:jc w:val="center"/>
        <w:textAlignment w:val="center"/>
        <w:rPr>
          <w:rFonts w:ascii="宋体" w:hAnsi="宋体" w:cs="宋体"/>
          <w:b/>
          <w:sz w:val="32"/>
          <w:szCs w:val="32"/>
        </w:rPr>
      </w:pPr>
      <w:r>
        <w:rPr>
          <w:rFonts w:hint="eastAsia" w:ascii="宋体" w:hAnsi="宋体" w:cs="宋体"/>
          <w:b/>
          <w:sz w:val="32"/>
          <w:szCs w:val="32"/>
        </w:rPr>
        <w:br w:type="page"/>
      </w:r>
    </w:p>
    <w:tbl>
      <w:tblPr>
        <w:tblStyle w:val="12"/>
        <w:tblW w:w="9779" w:type="dxa"/>
        <w:jc w:val="center"/>
        <w:tblLayout w:type="fixed"/>
        <w:tblCellMar>
          <w:top w:w="0" w:type="dxa"/>
          <w:left w:w="108" w:type="dxa"/>
          <w:bottom w:w="0" w:type="dxa"/>
          <w:right w:w="108" w:type="dxa"/>
        </w:tblCellMar>
      </w:tblPr>
      <w:tblGrid>
        <w:gridCol w:w="1197"/>
        <w:gridCol w:w="828"/>
        <w:gridCol w:w="1262"/>
        <w:gridCol w:w="2257"/>
        <w:gridCol w:w="2065"/>
        <w:gridCol w:w="1933"/>
        <w:gridCol w:w="237"/>
      </w:tblGrid>
      <w:tr w14:paraId="16885705">
        <w:tblPrEx>
          <w:tblCellMar>
            <w:top w:w="0" w:type="dxa"/>
            <w:left w:w="108" w:type="dxa"/>
            <w:bottom w:w="0" w:type="dxa"/>
            <w:right w:w="108" w:type="dxa"/>
          </w:tblCellMar>
        </w:tblPrEx>
        <w:trPr>
          <w:trHeight w:val="645" w:hRule="atLeast"/>
          <w:jc w:val="center"/>
        </w:trPr>
        <w:tc>
          <w:tcPr>
            <w:tcW w:w="9542" w:type="dxa"/>
            <w:gridSpan w:val="6"/>
            <w:tcBorders>
              <w:top w:val="nil"/>
              <w:left w:val="nil"/>
              <w:bottom w:val="nil"/>
              <w:right w:val="nil"/>
            </w:tcBorders>
            <w:shd w:val="clear" w:color="auto" w:fill="auto"/>
            <w:vAlign w:val="center"/>
          </w:tcPr>
          <w:p w14:paraId="629A2808">
            <w:pPr>
              <w:widowControl/>
              <w:jc w:val="center"/>
              <w:textAlignment w:val="center"/>
              <w:rPr>
                <w:rFonts w:ascii="黑体" w:hAnsi="黑体" w:eastAsia="黑体" w:cs="黑体"/>
                <w:bCs/>
                <w:sz w:val="32"/>
                <w:szCs w:val="32"/>
              </w:rPr>
            </w:pPr>
            <w:r>
              <w:rPr>
                <w:rFonts w:hint="eastAsia" w:ascii="黑体" w:hAnsi="黑体" w:eastAsia="黑体" w:cs="黑体"/>
                <w:bCs/>
                <w:sz w:val="32"/>
                <w:szCs w:val="32"/>
              </w:rPr>
              <w:t>2021年争取资金工作经费绩效目标自评</w:t>
            </w:r>
          </w:p>
        </w:tc>
        <w:tc>
          <w:tcPr>
            <w:tcW w:w="237" w:type="dxa"/>
            <w:tcBorders>
              <w:top w:val="nil"/>
              <w:left w:val="nil"/>
              <w:bottom w:val="nil"/>
              <w:right w:val="nil"/>
            </w:tcBorders>
            <w:shd w:val="clear" w:color="auto" w:fill="auto"/>
            <w:vAlign w:val="center"/>
          </w:tcPr>
          <w:p w14:paraId="328DBD18">
            <w:pPr>
              <w:widowControl/>
              <w:jc w:val="center"/>
              <w:textAlignment w:val="center"/>
              <w:rPr>
                <w:rFonts w:ascii="宋体" w:hAnsi="宋体" w:cs="宋体"/>
                <w:b/>
                <w:kern w:val="0"/>
                <w:sz w:val="32"/>
                <w:szCs w:val="32"/>
                <w:lang w:bidi="ar"/>
              </w:rPr>
            </w:pPr>
          </w:p>
        </w:tc>
      </w:tr>
      <w:tr w14:paraId="3DCEA253">
        <w:tblPrEx>
          <w:tblCellMar>
            <w:top w:w="0" w:type="dxa"/>
            <w:left w:w="108" w:type="dxa"/>
            <w:bottom w:w="0" w:type="dxa"/>
            <w:right w:w="108" w:type="dxa"/>
          </w:tblCellMar>
        </w:tblPrEx>
        <w:trPr>
          <w:gridAfter w:val="1"/>
          <w:wAfter w:w="237" w:type="dxa"/>
          <w:trHeight w:val="506" w:hRule="atLeast"/>
          <w:jc w:val="center"/>
        </w:trPr>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94A2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主管部门及代码</w:t>
            </w:r>
          </w:p>
        </w:tc>
        <w:tc>
          <w:tcPr>
            <w:tcW w:w="3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B32D">
            <w:pPr>
              <w:widowControl/>
              <w:spacing w:line="240" w:lineRule="exact"/>
              <w:jc w:val="center"/>
              <w:textAlignment w:val="center"/>
              <w:rPr>
                <w:rFonts w:ascii="宋体" w:hAnsi="宋体" w:cs="宋体"/>
                <w:sz w:val="18"/>
                <w:szCs w:val="18"/>
              </w:rPr>
            </w:pPr>
            <w:r>
              <w:rPr>
                <w:rFonts w:hint="eastAsia" w:ascii="宋体" w:hAnsi="宋体" w:cs="宋体"/>
                <w:sz w:val="18"/>
                <w:szCs w:val="18"/>
              </w:rPr>
              <w:t>323</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2253">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实施单位</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0C1">
            <w:pPr>
              <w:widowControl/>
              <w:spacing w:line="240" w:lineRule="exact"/>
              <w:textAlignment w:val="center"/>
              <w:rPr>
                <w:rFonts w:ascii="宋体" w:hAnsi="宋体" w:cs="宋体"/>
                <w:sz w:val="18"/>
                <w:szCs w:val="18"/>
              </w:rPr>
            </w:pPr>
            <w:r>
              <w:rPr>
                <w:rFonts w:hint="eastAsia" w:ascii="宋体" w:hAnsi="宋体" w:cs="宋体"/>
                <w:color w:val="000000"/>
                <w:kern w:val="0"/>
                <w:sz w:val="18"/>
                <w:szCs w:val="18"/>
                <w:lang w:bidi="ar"/>
              </w:rPr>
              <w:t>广元市昭化区人力资源和社会保障局</w:t>
            </w:r>
          </w:p>
        </w:tc>
      </w:tr>
      <w:tr w14:paraId="0C020F3E">
        <w:tblPrEx>
          <w:tblCellMar>
            <w:top w:w="0" w:type="dxa"/>
            <w:left w:w="108" w:type="dxa"/>
            <w:bottom w:w="0" w:type="dxa"/>
            <w:right w:w="108" w:type="dxa"/>
          </w:tblCellMar>
        </w:tblPrEx>
        <w:trPr>
          <w:gridAfter w:val="1"/>
          <w:wAfter w:w="237" w:type="dxa"/>
          <w:trHeight w:val="466" w:hRule="atLeast"/>
          <w:jc w:val="center"/>
        </w:trPr>
        <w:tc>
          <w:tcPr>
            <w:tcW w:w="2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F28A9">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项目预算</w:t>
            </w:r>
          </w:p>
          <w:p w14:paraId="5C68400F">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执行情况</w:t>
            </w:r>
          </w:p>
          <w:p w14:paraId="30C7CF83">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（万元）</w:t>
            </w: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81F">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预算数：</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4474">
            <w:pPr>
              <w:widowControl/>
              <w:spacing w:line="240" w:lineRule="exact"/>
              <w:jc w:val="center"/>
              <w:textAlignment w:val="center"/>
              <w:rPr>
                <w:rFonts w:ascii="宋体" w:hAnsi="宋体" w:cs="宋体"/>
                <w:sz w:val="18"/>
                <w:szCs w:val="18"/>
              </w:rPr>
            </w:pPr>
            <w:r>
              <w:rPr>
                <w:rFonts w:hint="eastAsia" w:ascii="宋体" w:hAnsi="宋体" w:cs="宋体"/>
                <w:sz w:val="18"/>
                <w:szCs w:val="18"/>
              </w:rPr>
              <w:t>25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EFD">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执行数：</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1128">
            <w:pPr>
              <w:widowControl/>
              <w:spacing w:line="240" w:lineRule="exact"/>
              <w:jc w:val="center"/>
              <w:textAlignment w:val="center"/>
              <w:rPr>
                <w:rFonts w:ascii="宋体" w:hAnsi="宋体" w:cs="宋体"/>
                <w:sz w:val="18"/>
                <w:szCs w:val="18"/>
              </w:rPr>
            </w:pPr>
            <w:r>
              <w:rPr>
                <w:rFonts w:hint="eastAsia" w:ascii="宋体" w:hAnsi="宋体" w:cs="宋体"/>
                <w:sz w:val="18"/>
                <w:szCs w:val="18"/>
              </w:rPr>
              <w:t>0.31</w:t>
            </w:r>
          </w:p>
        </w:tc>
      </w:tr>
      <w:tr w14:paraId="0E4A6A24">
        <w:tblPrEx>
          <w:tblCellMar>
            <w:top w:w="0" w:type="dxa"/>
            <w:left w:w="108" w:type="dxa"/>
            <w:bottom w:w="0" w:type="dxa"/>
            <w:right w:w="108" w:type="dxa"/>
          </w:tblCellMar>
        </w:tblPrEx>
        <w:trPr>
          <w:gridAfter w:val="1"/>
          <w:wAfter w:w="237" w:type="dxa"/>
          <w:trHeight w:val="506" w:hRule="atLeast"/>
          <w:jc w:val="center"/>
        </w:trPr>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EF198">
            <w:pPr>
              <w:widowControl/>
              <w:spacing w:line="240" w:lineRule="exact"/>
              <w:jc w:val="center"/>
              <w:rPr>
                <w:rFonts w:ascii="宋体" w:hAnsi="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2CAC">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4EFAB08C">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4C3">
            <w:pPr>
              <w:widowControl/>
              <w:spacing w:line="240" w:lineRule="exact"/>
              <w:jc w:val="center"/>
              <w:textAlignment w:val="center"/>
              <w:rPr>
                <w:rFonts w:ascii="宋体" w:hAnsi="宋体" w:cs="宋体"/>
                <w:sz w:val="18"/>
                <w:szCs w:val="18"/>
              </w:rPr>
            </w:pPr>
            <w:r>
              <w:rPr>
                <w:rFonts w:hint="eastAsia" w:ascii="宋体" w:hAnsi="宋体" w:cs="宋体"/>
                <w:sz w:val="18"/>
                <w:szCs w:val="18"/>
              </w:rPr>
              <w:t>25</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46AB">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5F01C7F4">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857">
            <w:pPr>
              <w:widowControl/>
              <w:spacing w:line="240" w:lineRule="exact"/>
              <w:jc w:val="center"/>
              <w:textAlignment w:val="center"/>
              <w:rPr>
                <w:rFonts w:ascii="宋体" w:hAnsi="宋体" w:cs="宋体"/>
                <w:sz w:val="18"/>
                <w:szCs w:val="18"/>
              </w:rPr>
            </w:pPr>
            <w:r>
              <w:rPr>
                <w:rFonts w:hint="eastAsia" w:ascii="宋体" w:hAnsi="宋体" w:cs="宋体"/>
                <w:sz w:val="18"/>
                <w:szCs w:val="18"/>
              </w:rPr>
              <w:t>0.31</w:t>
            </w:r>
          </w:p>
        </w:tc>
      </w:tr>
      <w:tr w14:paraId="6B008C54">
        <w:tblPrEx>
          <w:tblCellMar>
            <w:top w:w="0" w:type="dxa"/>
            <w:left w:w="108" w:type="dxa"/>
            <w:bottom w:w="0" w:type="dxa"/>
            <w:right w:w="108" w:type="dxa"/>
          </w:tblCellMar>
        </w:tblPrEx>
        <w:trPr>
          <w:gridAfter w:val="1"/>
          <w:wAfter w:w="237" w:type="dxa"/>
          <w:trHeight w:val="425" w:hRule="atLeast"/>
          <w:jc w:val="center"/>
        </w:trPr>
        <w:tc>
          <w:tcPr>
            <w:tcW w:w="2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2CA93">
            <w:pPr>
              <w:widowControl/>
              <w:spacing w:line="240" w:lineRule="exact"/>
              <w:jc w:val="center"/>
              <w:rPr>
                <w:rFonts w:ascii="宋体" w:hAnsi="宋体" w:cs="宋体"/>
                <w:sz w:val="18"/>
                <w:szCs w:val="18"/>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0EB">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6DF6">
            <w:pPr>
              <w:widowControl/>
              <w:spacing w:line="240" w:lineRule="exact"/>
              <w:jc w:val="left"/>
              <w:textAlignment w:val="center"/>
              <w:rPr>
                <w:rFonts w:ascii="宋体" w:hAnsi="宋体" w:cs="宋体"/>
                <w:sz w:val="18"/>
                <w:szCs w:val="18"/>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8F1A">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4DC5">
            <w:pPr>
              <w:widowControl/>
              <w:spacing w:line="240" w:lineRule="exact"/>
              <w:jc w:val="center"/>
              <w:textAlignment w:val="center"/>
              <w:rPr>
                <w:rFonts w:ascii="宋体" w:hAnsi="宋体" w:cs="宋体"/>
                <w:sz w:val="18"/>
                <w:szCs w:val="18"/>
              </w:rPr>
            </w:pPr>
          </w:p>
        </w:tc>
      </w:tr>
      <w:tr w14:paraId="082FE4B1">
        <w:tblPrEx>
          <w:tblCellMar>
            <w:top w:w="0" w:type="dxa"/>
            <w:left w:w="108" w:type="dxa"/>
            <w:bottom w:w="0" w:type="dxa"/>
            <w:right w:w="108" w:type="dxa"/>
          </w:tblCellMar>
        </w:tblPrEx>
        <w:trPr>
          <w:gridAfter w:val="1"/>
          <w:wAfter w:w="237" w:type="dxa"/>
          <w:trHeight w:val="391" w:hRule="atLeast"/>
          <w:jc w:val="center"/>
        </w:trPr>
        <w:tc>
          <w:tcPr>
            <w:tcW w:w="11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107CD">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年度总体</w:t>
            </w:r>
          </w:p>
          <w:p w14:paraId="21D238E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目标完成</w:t>
            </w:r>
          </w:p>
          <w:p w14:paraId="55A1B21C">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情    况</w:t>
            </w:r>
          </w:p>
        </w:tc>
        <w:tc>
          <w:tcPr>
            <w:tcW w:w="43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5078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预期目标</w:t>
            </w:r>
          </w:p>
        </w:tc>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3A23A">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目标实际完成情况</w:t>
            </w:r>
          </w:p>
        </w:tc>
      </w:tr>
      <w:tr w14:paraId="4B78756C">
        <w:tblPrEx>
          <w:tblCellMar>
            <w:top w:w="0" w:type="dxa"/>
            <w:left w:w="108" w:type="dxa"/>
            <w:bottom w:w="0" w:type="dxa"/>
            <w:right w:w="108" w:type="dxa"/>
          </w:tblCellMar>
        </w:tblPrEx>
        <w:trPr>
          <w:gridAfter w:val="1"/>
          <w:wAfter w:w="237" w:type="dxa"/>
          <w:trHeight w:val="660" w:hRule="atLeast"/>
          <w:jc w:val="center"/>
        </w:trPr>
        <w:tc>
          <w:tcPr>
            <w:tcW w:w="11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285DD">
            <w:pPr>
              <w:widowControl/>
              <w:spacing w:line="240" w:lineRule="exact"/>
              <w:jc w:val="center"/>
              <w:rPr>
                <w:rFonts w:ascii="宋体" w:hAnsi="宋体" w:cs="宋体"/>
                <w:sz w:val="18"/>
                <w:szCs w:val="18"/>
              </w:rPr>
            </w:pPr>
          </w:p>
        </w:tc>
        <w:tc>
          <w:tcPr>
            <w:tcW w:w="4347" w:type="dxa"/>
            <w:gridSpan w:val="3"/>
            <w:tcBorders>
              <w:top w:val="single" w:color="000000" w:sz="4" w:space="0"/>
              <w:left w:val="single" w:color="000000" w:sz="4" w:space="0"/>
              <w:bottom w:val="single" w:color="000000" w:sz="4" w:space="0"/>
              <w:right w:val="single" w:color="000000" w:sz="4" w:space="0"/>
            </w:tcBorders>
            <w:shd w:val="clear" w:color="auto" w:fill="auto"/>
          </w:tcPr>
          <w:p w14:paraId="0030E2CD">
            <w:pPr>
              <w:widowControl/>
              <w:spacing w:line="240" w:lineRule="exact"/>
              <w:jc w:val="left"/>
              <w:textAlignment w:val="top"/>
              <w:rPr>
                <w:rFonts w:ascii="宋体" w:hAnsi="宋体" w:cs="宋体"/>
                <w:sz w:val="18"/>
                <w:szCs w:val="18"/>
              </w:rPr>
            </w:pPr>
            <w:r>
              <w:rPr>
                <w:rFonts w:hint="eastAsia" w:ascii="宋体" w:hAnsi="宋体" w:cs="宋体"/>
                <w:color w:val="000000"/>
                <w:sz w:val="18"/>
                <w:szCs w:val="18"/>
              </w:rPr>
              <w:t>积极向上争取项目资金及优惠政策，增加地方财政收入或减轻财政支出负担。</w:t>
            </w:r>
          </w:p>
        </w:tc>
        <w:tc>
          <w:tcPr>
            <w:tcW w:w="3998" w:type="dxa"/>
            <w:gridSpan w:val="2"/>
            <w:tcBorders>
              <w:top w:val="single" w:color="000000" w:sz="4" w:space="0"/>
              <w:left w:val="single" w:color="000000" w:sz="4" w:space="0"/>
              <w:bottom w:val="single" w:color="000000" w:sz="4" w:space="0"/>
              <w:right w:val="single" w:color="000000" w:sz="4" w:space="0"/>
            </w:tcBorders>
            <w:shd w:val="clear" w:color="auto" w:fill="auto"/>
          </w:tcPr>
          <w:p w14:paraId="008FD4F6">
            <w:pPr>
              <w:widowControl/>
              <w:spacing w:line="240" w:lineRule="exact"/>
              <w:jc w:val="left"/>
              <w:textAlignment w:val="top"/>
              <w:rPr>
                <w:rFonts w:ascii="宋体" w:hAnsi="宋体" w:cs="宋体"/>
                <w:sz w:val="18"/>
                <w:szCs w:val="18"/>
              </w:rPr>
            </w:pPr>
            <w:r>
              <w:rPr>
                <w:rFonts w:hint="eastAsia" w:ascii="宋体" w:hAnsi="宋体" w:cs="宋体"/>
                <w:color w:val="000000"/>
                <w:kern w:val="0"/>
                <w:sz w:val="18"/>
                <w:szCs w:val="18"/>
                <w:lang w:bidi="ar"/>
              </w:rPr>
              <w:t>积极向上争取项目资金及优惠政策，增加地方财政收入或减轻财政支出负担。</w:t>
            </w:r>
          </w:p>
        </w:tc>
      </w:tr>
      <w:tr w14:paraId="0F838DFA">
        <w:tblPrEx>
          <w:tblCellMar>
            <w:top w:w="0" w:type="dxa"/>
            <w:left w:w="108" w:type="dxa"/>
            <w:bottom w:w="0" w:type="dxa"/>
            <w:right w:w="108" w:type="dxa"/>
          </w:tblCellMar>
        </w:tblPrEx>
        <w:trPr>
          <w:gridAfter w:val="1"/>
          <w:wAfter w:w="237" w:type="dxa"/>
          <w:trHeight w:val="506" w:hRule="atLeast"/>
          <w:jc w:val="center"/>
        </w:trPr>
        <w:tc>
          <w:tcPr>
            <w:tcW w:w="11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32CEC2">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绩效指标</w:t>
            </w: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3314D16F">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一级</w:t>
            </w:r>
          </w:p>
          <w:p w14:paraId="461DB804">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F8FCFAC">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二级指标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C40A">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三级指标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666B">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年度指标值</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4AE">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实际完成值</w:t>
            </w:r>
          </w:p>
        </w:tc>
      </w:tr>
      <w:tr w14:paraId="4007AD60">
        <w:tblPrEx>
          <w:tblCellMar>
            <w:top w:w="0" w:type="dxa"/>
            <w:left w:w="108" w:type="dxa"/>
            <w:bottom w:w="0" w:type="dxa"/>
            <w:right w:w="108" w:type="dxa"/>
          </w:tblCellMar>
        </w:tblPrEx>
        <w:trPr>
          <w:gridAfter w:val="1"/>
          <w:wAfter w:w="237" w:type="dxa"/>
          <w:trHeight w:val="411"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4D402F">
            <w:pPr>
              <w:widowControl/>
              <w:spacing w:line="240" w:lineRule="exact"/>
              <w:jc w:val="center"/>
              <w:rPr>
                <w:rFonts w:ascii="宋体" w:hAnsi="宋体" w:cs="宋体"/>
                <w:sz w:val="18"/>
                <w:szCs w:val="18"/>
              </w:rPr>
            </w:pP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61A7C">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产出</w:t>
            </w:r>
          </w:p>
          <w:p w14:paraId="4565E344">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62" w:type="dxa"/>
            <w:tcBorders>
              <w:top w:val="single" w:color="000000" w:sz="4" w:space="0"/>
              <w:left w:val="single" w:color="auto" w:sz="4" w:space="0"/>
              <w:bottom w:val="single" w:color="000000" w:sz="4" w:space="0"/>
              <w:right w:val="single" w:color="000000" w:sz="4" w:space="0"/>
            </w:tcBorders>
            <w:shd w:val="clear" w:color="auto" w:fill="auto"/>
            <w:vAlign w:val="center"/>
          </w:tcPr>
          <w:p w14:paraId="374C406C">
            <w:pPr>
              <w:widowControl/>
              <w:spacing w:line="240" w:lineRule="exact"/>
              <w:jc w:val="left"/>
              <w:textAlignment w:val="center"/>
              <w:rPr>
                <w:rFonts w:ascii="宋体" w:hAnsi="宋体" w:cs="宋体"/>
                <w:sz w:val="18"/>
                <w:szCs w:val="18"/>
              </w:rPr>
            </w:pPr>
            <w:r>
              <w:rPr>
                <w:rFonts w:hint="eastAsia" w:ascii="宋体" w:hAnsi="宋体" w:cs="宋体"/>
                <w:b/>
                <w:bCs/>
                <w:color w:val="000000"/>
                <w:kern w:val="0"/>
                <w:sz w:val="18"/>
                <w:szCs w:val="18"/>
                <w:lang w:bidi="ar"/>
              </w:rPr>
              <w:t>数量指标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9C8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向上争取资金（万元）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BA2E">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r>
              <w:rPr>
                <w:rStyle w:val="31"/>
                <w:rFonts w:hint="default"/>
                <w:lang w:bidi="ar"/>
              </w:rPr>
              <w:t>6000</w:t>
            </w:r>
            <w:r>
              <w:rPr>
                <w:rStyle w:val="32"/>
                <w:lang w:bidi="ar"/>
              </w:rPr>
              <w:t>万元</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AEB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7101.58万元</w:t>
            </w:r>
          </w:p>
        </w:tc>
      </w:tr>
      <w:tr w14:paraId="64AA2AD4">
        <w:tblPrEx>
          <w:tblCellMar>
            <w:top w:w="0" w:type="dxa"/>
            <w:left w:w="108" w:type="dxa"/>
            <w:bottom w:w="0" w:type="dxa"/>
            <w:right w:w="108" w:type="dxa"/>
          </w:tblCellMar>
        </w:tblPrEx>
        <w:trPr>
          <w:gridAfter w:val="1"/>
          <w:wAfter w:w="237" w:type="dxa"/>
          <w:trHeight w:val="962"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8549C">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73F4A">
            <w:pPr>
              <w:widowControl/>
              <w:spacing w:line="240" w:lineRule="exact"/>
              <w:jc w:val="center"/>
              <w:rPr>
                <w:rFonts w:ascii="宋体" w:hAnsi="宋体" w:cs="宋体"/>
                <w:kern w:val="0"/>
                <w:sz w:val="18"/>
                <w:szCs w:val="18"/>
                <w:lang w:bidi="ar"/>
              </w:rPr>
            </w:pPr>
          </w:p>
        </w:tc>
        <w:tc>
          <w:tcPr>
            <w:tcW w:w="126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0CC8B79">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质量指标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61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项目跟踪</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33C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吃透申报条件，抽调精干人员推动项目，创造成熟条件</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AB5A">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吃透申报条件，抽调精干人员推动项目，创造成熟条件</w:t>
            </w:r>
          </w:p>
        </w:tc>
      </w:tr>
      <w:tr w14:paraId="1A32C302">
        <w:tblPrEx>
          <w:tblCellMar>
            <w:top w:w="0" w:type="dxa"/>
            <w:left w:w="108" w:type="dxa"/>
            <w:bottom w:w="0" w:type="dxa"/>
            <w:right w:w="108" w:type="dxa"/>
          </w:tblCellMar>
        </w:tblPrEx>
        <w:trPr>
          <w:gridAfter w:val="1"/>
          <w:wAfter w:w="237" w:type="dxa"/>
          <w:trHeight w:val="2244"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7B69AC">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0E7582">
            <w:pPr>
              <w:widowControl/>
              <w:spacing w:line="240" w:lineRule="exact"/>
              <w:jc w:val="center"/>
              <w:rPr>
                <w:rFonts w:ascii="宋体" w:hAnsi="宋体" w:cs="宋体"/>
                <w:kern w:val="0"/>
                <w:sz w:val="18"/>
                <w:szCs w:val="18"/>
                <w:lang w:bidi="ar"/>
              </w:rPr>
            </w:pPr>
          </w:p>
        </w:tc>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6E76DCE">
            <w:pPr>
              <w:widowControl/>
              <w:spacing w:line="240" w:lineRule="exact"/>
              <w:jc w:val="center"/>
              <w:rPr>
                <w:rFonts w:ascii="宋体" w:hAnsi="宋体" w:cs="宋体"/>
                <w:kern w:val="0"/>
                <w:sz w:val="18"/>
                <w:szCs w:val="18"/>
                <w:lang w:bidi="ar"/>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24C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项目申报</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CC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及时申报项目或政策，并跟踪关键节点。主要领导带头跟进，利用各种关系、渠道，对接关键部门、关键人员，及时掌握项目或政策安排动态，努力寻找锲入点，确保申报成功。</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332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及时申报项目或政策，并跟踪关键节点。主要领导带头跟进，利用各种关系、渠道，对接关键部门、关键人员，及时掌握项目或政策安排动态，努力寻找锲入点，确保申报成功。</w:t>
            </w:r>
          </w:p>
        </w:tc>
      </w:tr>
      <w:tr w14:paraId="7C8E7999">
        <w:tblPrEx>
          <w:tblCellMar>
            <w:top w:w="0" w:type="dxa"/>
            <w:left w:w="108" w:type="dxa"/>
            <w:bottom w:w="0" w:type="dxa"/>
            <w:right w:w="108" w:type="dxa"/>
          </w:tblCellMar>
        </w:tblPrEx>
        <w:trPr>
          <w:gridAfter w:val="1"/>
          <w:wAfter w:w="237" w:type="dxa"/>
          <w:trHeight w:val="1499"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47B5F86">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7AAB7">
            <w:pPr>
              <w:widowControl/>
              <w:spacing w:line="240" w:lineRule="exact"/>
              <w:jc w:val="center"/>
              <w:rPr>
                <w:rFonts w:ascii="宋体" w:hAnsi="宋体" w:cs="宋体"/>
                <w:kern w:val="0"/>
                <w:sz w:val="18"/>
                <w:szCs w:val="18"/>
                <w:lang w:bidi="ar"/>
              </w:rPr>
            </w:pPr>
          </w:p>
        </w:tc>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203BDE9">
            <w:pPr>
              <w:widowControl/>
              <w:spacing w:line="240" w:lineRule="exact"/>
              <w:jc w:val="center"/>
              <w:rPr>
                <w:rFonts w:ascii="宋体" w:hAnsi="宋体" w:cs="宋体"/>
                <w:kern w:val="0"/>
                <w:sz w:val="18"/>
                <w:szCs w:val="18"/>
                <w:lang w:bidi="ar"/>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BBF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项目落实</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0315">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按项目或政策要求有序、安全推进工作，及时拨付资金。主动配合接受有关部门的检查，及时上报进度信息等。</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B85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按项目或政策要求有序、安全推进工作，及时拨付资金。主动配合接受有关部门的检查，及时上报进度信息等。</w:t>
            </w:r>
          </w:p>
        </w:tc>
      </w:tr>
      <w:tr w14:paraId="021FED8C">
        <w:tblPrEx>
          <w:tblCellMar>
            <w:top w:w="0" w:type="dxa"/>
            <w:left w:w="108" w:type="dxa"/>
            <w:bottom w:w="0" w:type="dxa"/>
            <w:right w:w="108" w:type="dxa"/>
          </w:tblCellMar>
        </w:tblPrEx>
        <w:trPr>
          <w:gridAfter w:val="1"/>
          <w:wAfter w:w="237" w:type="dxa"/>
          <w:trHeight w:val="370"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AE0FC">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898E11">
            <w:pPr>
              <w:widowControl/>
              <w:spacing w:line="240" w:lineRule="exact"/>
              <w:jc w:val="center"/>
              <w:rPr>
                <w:rFonts w:ascii="宋体" w:hAnsi="宋体" w:cs="宋体"/>
                <w:kern w:val="0"/>
                <w:sz w:val="18"/>
                <w:szCs w:val="18"/>
                <w:lang w:bidi="ar"/>
              </w:rPr>
            </w:pPr>
          </w:p>
        </w:tc>
        <w:tc>
          <w:tcPr>
            <w:tcW w:w="126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DE45B21">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时效指标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32E4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启动时间</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B1B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2021年1月1日</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C34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2021年1月1日</w:t>
            </w:r>
          </w:p>
        </w:tc>
      </w:tr>
      <w:tr w14:paraId="4DF4D6AE">
        <w:tblPrEx>
          <w:tblCellMar>
            <w:top w:w="0" w:type="dxa"/>
            <w:left w:w="108" w:type="dxa"/>
            <w:bottom w:w="0" w:type="dxa"/>
            <w:right w:w="108" w:type="dxa"/>
          </w:tblCellMar>
        </w:tblPrEx>
        <w:trPr>
          <w:gridAfter w:val="1"/>
          <w:wAfter w:w="237" w:type="dxa"/>
          <w:trHeight w:val="358"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78C051">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B3B41">
            <w:pPr>
              <w:widowControl/>
              <w:spacing w:line="240" w:lineRule="exact"/>
              <w:jc w:val="center"/>
              <w:rPr>
                <w:rFonts w:ascii="宋体" w:hAnsi="宋体" w:cs="宋体"/>
                <w:sz w:val="18"/>
                <w:szCs w:val="18"/>
              </w:rPr>
            </w:pPr>
          </w:p>
        </w:tc>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AAAF7A">
            <w:pPr>
              <w:widowControl/>
              <w:spacing w:line="240" w:lineRule="exact"/>
              <w:jc w:val="center"/>
              <w:rPr>
                <w:rFonts w:ascii="宋体" w:hAnsi="宋体" w:cs="宋体"/>
                <w:sz w:val="18"/>
                <w:szCs w:val="18"/>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71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完成时间</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997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2021年12月31日</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112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2021年12月31日</w:t>
            </w:r>
          </w:p>
        </w:tc>
      </w:tr>
      <w:tr w14:paraId="19D02487">
        <w:tblPrEx>
          <w:tblCellMar>
            <w:top w:w="0" w:type="dxa"/>
            <w:left w:w="108" w:type="dxa"/>
            <w:bottom w:w="0" w:type="dxa"/>
            <w:right w:w="108" w:type="dxa"/>
          </w:tblCellMar>
        </w:tblPrEx>
        <w:trPr>
          <w:gridAfter w:val="1"/>
          <w:wAfter w:w="237" w:type="dxa"/>
          <w:trHeight w:val="258"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AE45FB">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02E9F">
            <w:pPr>
              <w:widowControl/>
              <w:spacing w:line="240" w:lineRule="exact"/>
              <w:jc w:val="center"/>
              <w:rPr>
                <w:rFonts w:ascii="宋体" w:hAnsi="宋体" w:cs="宋体"/>
                <w:sz w:val="18"/>
                <w:szCs w:val="18"/>
              </w:rPr>
            </w:pPr>
          </w:p>
        </w:tc>
        <w:tc>
          <w:tcPr>
            <w:tcW w:w="12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CDC7C1E">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成本指标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704">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争取资金工作经费（万元）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2166">
            <w:pPr>
              <w:widowControl/>
              <w:spacing w:line="24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w:t>
            </w:r>
            <w:r>
              <w:rPr>
                <w:rStyle w:val="31"/>
                <w:rFonts w:hint="default"/>
                <w:lang w:bidi="ar"/>
              </w:rPr>
              <w:t>25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D33A">
            <w:pPr>
              <w:widowControl/>
              <w:spacing w:line="240" w:lineRule="exact"/>
              <w:jc w:val="center"/>
              <w:textAlignment w:val="center"/>
              <w:rPr>
                <w:rFonts w:ascii="宋体" w:hAnsi="宋体" w:cs="宋体"/>
                <w:color w:val="000000"/>
                <w:kern w:val="0"/>
                <w:sz w:val="18"/>
                <w:szCs w:val="18"/>
                <w:highlight w:val="red"/>
                <w:lang w:bidi="ar"/>
              </w:rPr>
            </w:pPr>
            <w:r>
              <w:rPr>
                <w:rFonts w:hint="eastAsia" w:ascii="宋体" w:hAnsi="宋体" w:cs="宋体"/>
                <w:color w:val="000000"/>
                <w:kern w:val="0"/>
                <w:sz w:val="18"/>
                <w:szCs w:val="18"/>
                <w:lang w:bidi="ar"/>
              </w:rPr>
              <w:t>0.31</w:t>
            </w:r>
          </w:p>
        </w:tc>
      </w:tr>
      <w:tr w14:paraId="7AD48A39">
        <w:tblPrEx>
          <w:tblCellMar>
            <w:top w:w="0" w:type="dxa"/>
            <w:left w:w="108" w:type="dxa"/>
            <w:bottom w:w="0" w:type="dxa"/>
            <w:right w:w="108" w:type="dxa"/>
          </w:tblCellMar>
        </w:tblPrEx>
        <w:trPr>
          <w:gridAfter w:val="1"/>
          <w:wAfter w:w="237" w:type="dxa"/>
          <w:trHeight w:val="1251"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6AD59">
            <w:pPr>
              <w:widowControl/>
              <w:spacing w:line="240" w:lineRule="exact"/>
              <w:jc w:val="center"/>
              <w:rPr>
                <w:rFonts w:ascii="宋体" w:hAnsi="宋体" w:cs="宋体"/>
                <w:sz w:val="18"/>
                <w:szCs w:val="18"/>
              </w:rPr>
            </w:pPr>
          </w:p>
        </w:tc>
        <w:tc>
          <w:tcPr>
            <w:tcW w:w="828" w:type="dxa"/>
            <w:tcBorders>
              <w:top w:val="single" w:color="auto" w:sz="4" w:space="0"/>
              <w:left w:val="single" w:color="auto" w:sz="4" w:space="0"/>
              <w:bottom w:val="single" w:color="auto" w:sz="4" w:space="0"/>
              <w:right w:val="single" w:color="auto" w:sz="4" w:space="0"/>
            </w:tcBorders>
            <w:shd w:val="clear" w:color="auto" w:fill="auto"/>
            <w:vAlign w:val="center"/>
          </w:tcPr>
          <w:p w14:paraId="08DE4D80">
            <w:pPr>
              <w:widowControl/>
              <w:spacing w:line="240" w:lineRule="exact"/>
              <w:jc w:val="center"/>
              <w:rPr>
                <w:rFonts w:ascii="宋体" w:hAnsi="宋体" w:cs="宋体"/>
                <w:sz w:val="18"/>
                <w:szCs w:val="18"/>
              </w:rPr>
            </w:pPr>
          </w:p>
        </w:tc>
        <w:tc>
          <w:tcPr>
            <w:tcW w:w="12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E36AC2A">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社会效益</w:t>
            </w:r>
          </w:p>
          <w:p w14:paraId="45A28920">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42F9">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落实政策、精准惠民</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8C65">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全面落实就业创业补助资金、城乡居保养老保险缴费补贴、基础养老金补助及三支一扶补助</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541">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全面落实就业创业补助资金、城乡居保养老保险缴费补贴、基础养老金补助及三支一扶补助</w:t>
            </w:r>
          </w:p>
        </w:tc>
      </w:tr>
      <w:tr w14:paraId="0762E865">
        <w:tblPrEx>
          <w:tblCellMar>
            <w:top w:w="0" w:type="dxa"/>
            <w:left w:w="108" w:type="dxa"/>
            <w:bottom w:w="0" w:type="dxa"/>
            <w:right w:w="108" w:type="dxa"/>
          </w:tblCellMar>
        </w:tblPrEx>
        <w:trPr>
          <w:gridAfter w:val="1"/>
          <w:wAfter w:w="237" w:type="dxa"/>
          <w:trHeight w:val="388" w:hRule="atLeast"/>
          <w:jc w:val="center"/>
        </w:trPr>
        <w:tc>
          <w:tcPr>
            <w:tcW w:w="11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B660ED">
            <w:pPr>
              <w:widowControl/>
              <w:spacing w:line="240" w:lineRule="exact"/>
              <w:jc w:val="center"/>
              <w:rPr>
                <w:rFonts w:ascii="宋体" w:hAnsi="宋体" w:cs="宋体"/>
                <w:sz w:val="18"/>
                <w:szCs w:val="18"/>
              </w:rPr>
            </w:pP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12DBAC">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满意度</w:t>
            </w:r>
          </w:p>
          <w:p w14:paraId="299BEA09">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  标</w:t>
            </w:r>
          </w:p>
        </w:tc>
        <w:tc>
          <w:tcPr>
            <w:tcW w:w="1262"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0FEDA64A">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服务对象满意度指标</w:t>
            </w: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B3B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群众满意度</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78BF">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CF3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r>
      <w:tr w14:paraId="64B00188">
        <w:tblPrEx>
          <w:tblCellMar>
            <w:top w:w="0" w:type="dxa"/>
            <w:left w:w="108" w:type="dxa"/>
            <w:bottom w:w="0" w:type="dxa"/>
            <w:right w:w="108" w:type="dxa"/>
          </w:tblCellMar>
        </w:tblPrEx>
        <w:trPr>
          <w:gridAfter w:val="1"/>
          <w:wAfter w:w="237" w:type="dxa"/>
          <w:trHeight w:val="441" w:hRule="atLeast"/>
          <w:jc w:val="center"/>
        </w:trPr>
        <w:tc>
          <w:tcPr>
            <w:tcW w:w="1197"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39D7F6C6">
            <w:pPr>
              <w:widowControl/>
              <w:spacing w:line="240" w:lineRule="exact"/>
              <w:jc w:val="center"/>
              <w:rPr>
                <w:rFonts w:ascii="宋体" w:hAnsi="宋体" w:cs="宋体"/>
                <w:sz w:val="18"/>
                <w:szCs w:val="18"/>
              </w:rPr>
            </w:pPr>
          </w:p>
        </w:tc>
        <w:tc>
          <w:tcPr>
            <w:tcW w:w="828"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7F169AF1">
            <w:pPr>
              <w:widowControl/>
              <w:spacing w:line="240" w:lineRule="exact"/>
              <w:jc w:val="center"/>
              <w:rPr>
                <w:rFonts w:ascii="宋体" w:hAnsi="宋体" w:cs="宋体"/>
                <w:sz w:val="18"/>
                <w:szCs w:val="18"/>
              </w:rPr>
            </w:pPr>
          </w:p>
        </w:tc>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86DEC20">
            <w:pPr>
              <w:widowControl/>
              <w:spacing w:line="240" w:lineRule="exact"/>
              <w:jc w:val="center"/>
              <w:rPr>
                <w:rFonts w:ascii="宋体" w:hAnsi="宋体" w:cs="宋体"/>
                <w:sz w:val="18"/>
                <w:szCs w:val="18"/>
              </w:rPr>
            </w:pPr>
          </w:p>
        </w:tc>
        <w:tc>
          <w:tcPr>
            <w:tcW w:w="2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88C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政府满意度</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C7F2">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c>
          <w:tcPr>
            <w:tcW w:w="1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A5E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95%</w:t>
            </w:r>
          </w:p>
        </w:tc>
      </w:tr>
    </w:tbl>
    <w:p w14:paraId="1F5030CF">
      <w:pPr>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br w:type="page"/>
      </w:r>
    </w:p>
    <w:tbl>
      <w:tblPr>
        <w:tblStyle w:val="12"/>
        <w:tblW w:w="10021" w:type="dxa"/>
        <w:jc w:val="center"/>
        <w:tblLayout w:type="fixed"/>
        <w:tblCellMar>
          <w:top w:w="0" w:type="dxa"/>
          <w:left w:w="108" w:type="dxa"/>
          <w:bottom w:w="0" w:type="dxa"/>
          <w:right w:w="108" w:type="dxa"/>
        </w:tblCellMar>
      </w:tblPr>
      <w:tblGrid>
        <w:gridCol w:w="1227"/>
        <w:gridCol w:w="850"/>
        <w:gridCol w:w="1295"/>
        <w:gridCol w:w="2312"/>
        <w:gridCol w:w="2116"/>
        <w:gridCol w:w="1981"/>
        <w:gridCol w:w="240"/>
      </w:tblGrid>
      <w:tr w14:paraId="562E70A7">
        <w:tblPrEx>
          <w:tblCellMar>
            <w:top w:w="0" w:type="dxa"/>
            <w:left w:w="108" w:type="dxa"/>
            <w:bottom w:w="0" w:type="dxa"/>
            <w:right w:w="108" w:type="dxa"/>
          </w:tblCellMar>
        </w:tblPrEx>
        <w:trPr>
          <w:trHeight w:val="740" w:hRule="atLeast"/>
          <w:jc w:val="center"/>
        </w:trPr>
        <w:tc>
          <w:tcPr>
            <w:tcW w:w="9781" w:type="dxa"/>
            <w:gridSpan w:val="6"/>
            <w:tcBorders>
              <w:top w:val="nil"/>
              <w:left w:val="nil"/>
              <w:bottom w:val="nil"/>
              <w:right w:val="nil"/>
            </w:tcBorders>
            <w:shd w:val="clear" w:color="auto" w:fill="auto"/>
            <w:vAlign w:val="center"/>
          </w:tcPr>
          <w:p w14:paraId="26414225">
            <w:pPr>
              <w:widowControl/>
              <w:jc w:val="center"/>
              <w:textAlignment w:val="center"/>
              <w:rPr>
                <w:rFonts w:ascii="黑体" w:hAnsi="黑体" w:eastAsia="黑体" w:cs="黑体"/>
                <w:bCs/>
                <w:sz w:val="32"/>
                <w:szCs w:val="32"/>
              </w:rPr>
            </w:pPr>
            <w:r>
              <w:rPr>
                <w:rFonts w:hint="eastAsia" w:ascii="黑体" w:hAnsi="黑体" w:eastAsia="黑体" w:cs="黑体"/>
                <w:bCs/>
                <w:sz w:val="32"/>
                <w:szCs w:val="32"/>
              </w:rPr>
              <w:t>2021年返乡创业培训基金绩效目标自评</w:t>
            </w:r>
          </w:p>
        </w:tc>
        <w:tc>
          <w:tcPr>
            <w:tcW w:w="240" w:type="dxa"/>
            <w:tcBorders>
              <w:top w:val="nil"/>
              <w:left w:val="nil"/>
              <w:bottom w:val="nil"/>
              <w:right w:val="nil"/>
            </w:tcBorders>
            <w:shd w:val="clear" w:color="auto" w:fill="auto"/>
            <w:vAlign w:val="center"/>
          </w:tcPr>
          <w:p w14:paraId="097884B6">
            <w:pPr>
              <w:widowControl/>
              <w:jc w:val="center"/>
              <w:textAlignment w:val="center"/>
              <w:rPr>
                <w:rFonts w:ascii="宋体" w:hAnsi="宋体" w:cs="宋体"/>
                <w:b/>
                <w:kern w:val="0"/>
                <w:sz w:val="32"/>
                <w:szCs w:val="32"/>
                <w:lang w:bidi="ar"/>
              </w:rPr>
            </w:pPr>
          </w:p>
        </w:tc>
      </w:tr>
      <w:tr w14:paraId="6E73F2BF">
        <w:tblPrEx>
          <w:tblCellMar>
            <w:top w:w="0" w:type="dxa"/>
            <w:left w:w="108" w:type="dxa"/>
            <w:bottom w:w="0" w:type="dxa"/>
            <w:right w:w="108" w:type="dxa"/>
          </w:tblCellMar>
        </w:tblPrEx>
        <w:trPr>
          <w:gridAfter w:val="1"/>
          <w:wAfter w:w="240" w:type="dxa"/>
          <w:trHeight w:val="537" w:hRule="atLeast"/>
          <w:jc w:val="center"/>
        </w:trPr>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A0684">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主管部门及代码</w:t>
            </w:r>
          </w:p>
        </w:tc>
        <w:tc>
          <w:tcPr>
            <w:tcW w:w="3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43D23">
            <w:pPr>
              <w:widowControl/>
              <w:spacing w:line="240" w:lineRule="exact"/>
              <w:jc w:val="center"/>
              <w:textAlignment w:val="center"/>
              <w:rPr>
                <w:rFonts w:ascii="宋体" w:hAnsi="宋体" w:cs="宋体"/>
                <w:sz w:val="18"/>
                <w:szCs w:val="18"/>
              </w:rPr>
            </w:pPr>
            <w:r>
              <w:rPr>
                <w:rFonts w:hint="eastAsia" w:ascii="宋体" w:hAnsi="宋体" w:cs="宋体"/>
                <w:sz w:val="18"/>
                <w:szCs w:val="18"/>
              </w:rPr>
              <w:t>323</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F02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实施单位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634C">
            <w:pPr>
              <w:widowControl/>
              <w:spacing w:line="240" w:lineRule="exact"/>
              <w:textAlignment w:val="center"/>
              <w:rPr>
                <w:rFonts w:ascii="宋体" w:hAnsi="宋体" w:cs="宋体"/>
                <w:sz w:val="18"/>
                <w:szCs w:val="18"/>
              </w:rPr>
            </w:pPr>
            <w:r>
              <w:rPr>
                <w:rFonts w:hint="eastAsia" w:ascii="宋体" w:hAnsi="宋体" w:cs="宋体"/>
                <w:color w:val="000000"/>
                <w:kern w:val="0"/>
                <w:sz w:val="18"/>
                <w:szCs w:val="18"/>
                <w:lang w:bidi="ar"/>
              </w:rPr>
              <w:t>广元市昭化区人力资源和社会保障局</w:t>
            </w:r>
          </w:p>
        </w:tc>
      </w:tr>
      <w:tr w14:paraId="2D1D20B2">
        <w:tblPrEx>
          <w:tblCellMar>
            <w:top w:w="0" w:type="dxa"/>
            <w:left w:w="108" w:type="dxa"/>
            <w:bottom w:w="0" w:type="dxa"/>
            <w:right w:w="108" w:type="dxa"/>
          </w:tblCellMar>
        </w:tblPrEx>
        <w:trPr>
          <w:gridAfter w:val="1"/>
          <w:wAfter w:w="240" w:type="dxa"/>
          <w:trHeight w:val="384" w:hRule="atLeast"/>
          <w:jc w:val="center"/>
        </w:trPr>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26ED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项目预算</w:t>
            </w:r>
          </w:p>
          <w:p w14:paraId="6D60D363">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执行情况</w:t>
            </w:r>
          </w:p>
          <w:p w14:paraId="5BC2B2CA">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（万元）</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A75A">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预算数：</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A17">
            <w:pPr>
              <w:widowControl/>
              <w:spacing w:line="240" w:lineRule="exact"/>
              <w:jc w:val="center"/>
              <w:textAlignment w:val="center"/>
              <w:rPr>
                <w:rFonts w:ascii="宋体" w:hAnsi="宋体" w:cs="宋体"/>
                <w:sz w:val="18"/>
                <w:szCs w:val="18"/>
              </w:rPr>
            </w:pPr>
            <w:r>
              <w:rPr>
                <w:rFonts w:hint="eastAsia" w:ascii="宋体" w:hAnsi="宋体" w:cs="宋体"/>
                <w:sz w:val="18"/>
                <w:szCs w:val="18"/>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F177">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执行数：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3BE4">
            <w:pPr>
              <w:widowControl/>
              <w:spacing w:line="240" w:lineRule="exact"/>
              <w:jc w:val="center"/>
              <w:textAlignment w:val="center"/>
              <w:rPr>
                <w:rFonts w:ascii="宋体" w:hAnsi="宋体" w:cs="宋体"/>
                <w:sz w:val="18"/>
                <w:szCs w:val="18"/>
              </w:rPr>
            </w:pPr>
            <w:r>
              <w:rPr>
                <w:rFonts w:hint="eastAsia" w:ascii="宋体" w:hAnsi="宋体" w:cs="宋体"/>
                <w:sz w:val="18"/>
                <w:szCs w:val="18"/>
              </w:rPr>
              <w:t>3.73</w:t>
            </w:r>
          </w:p>
        </w:tc>
      </w:tr>
      <w:tr w14:paraId="401194EF">
        <w:tblPrEx>
          <w:tblCellMar>
            <w:top w:w="0" w:type="dxa"/>
            <w:left w:w="108" w:type="dxa"/>
            <w:bottom w:w="0" w:type="dxa"/>
            <w:right w:w="108" w:type="dxa"/>
          </w:tblCellMar>
        </w:tblPrEx>
        <w:trPr>
          <w:gridAfter w:val="1"/>
          <w:wAfter w:w="240" w:type="dxa"/>
          <w:trHeight w:val="619" w:hRule="atLeast"/>
          <w:jc w:val="center"/>
        </w:trPr>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26D64">
            <w:pPr>
              <w:widowControl/>
              <w:spacing w:line="240" w:lineRule="exact"/>
              <w:jc w:val="center"/>
              <w:rPr>
                <w:rFonts w:ascii="宋体" w:hAnsi="宋体" w:cs="宋体"/>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6EBF">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707B1424">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5D86">
            <w:pPr>
              <w:widowControl/>
              <w:spacing w:line="240" w:lineRule="exact"/>
              <w:jc w:val="center"/>
              <w:textAlignment w:val="center"/>
              <w:rPr>
                <w:rFonts w:ascii="宋体" w:hAnsi="宋体" w:cs="宋体"/>
                <w:sz w:val="18"/>
                <w:szCs w:val="18"/>
              </w:rPr>
            </w:pPr>
            <w:r>
              <w:rPr>
                <w:rFonts w:hint="eastAsia" w:ascii="宋体" w:hAnsi="宋体" w:cs="宋体"/>
                <w:sz w:val="18"/>
                <w:szCs w:val="18"/>
              </w:rPr>
              <w:t>20</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DB63">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11999182">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8FCB">
            <w:pPr>
              <w:widowControl/>
              <w:spacing w:line="240" w:lineRule="exact"/>
              <w:jc w:val="center"/>
              <w:textAlignment w:val="center"/>
              <w:rPr>
                <w:rFonts w:ascii="宋体" w:hAnsi="宋体" w:cs="宋体"/>
                <w:sz w:val="18"/>
                <w:szCs w:val="18"/>
              </w:rPr>
            </w:pPr>
            <w:r>
              <w:rPr>
                <w:rFonts w:hint="eastAsia" w:ascii="宋体" w:hAnsi="宋体" w:cs="宋体"/>
                <w:sz w:val="18"/>
                <w:szCs w:val="18"/>
              </w:rPr>
              <w:t>3.73</w:t>
            </w:r>
          </w:p>
        </w:tc>
      </w:tr>
      <w:tr w14:paraId="16D52B6B">
        <w:tblPrEx>
          <w:tblCellMar>
            <w:top w:w="0" w:type="dxa"/>
            <w:left w:w="108" w:type="dxa"/>
            <w:bottom w:w="0" w:type="dxa"/>
            <w:right w:w="108" w:type="dxa"/>
          </w:tblCellMar>
        </w:tblPrEx>
        <w:trPr>
          <w:gridAfter w:val="1"/>
          <w:wAfter w:w="240" w:type="dxa"/>
          <w:trHeight w:val="384" w:hRule="atLeast"/>
          <w:jc w:val="center"/>
        </w:trPr>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E626">
            <w:pPr>
              <w:widowControl/>
              <w:spacing w:line="240" w:lineRule="exact"/>
              <w:jc w:val="center"/>
              <w:rPr>
                <w:rFonts w:ascii="宋体" w:hAnsi="宋体" w:cs="宋体"/>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B78D">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E518">
            <w:pPr>
              <w:widowControl/>
              <w:spacing w:line="240" w:lineRule="exact"/>
              <w:jc w:val="left"/>
              <w:textAlignment w:val="center"/>
              <w:rPr>
                <w:rFonts w:ascii="宋体" w:hAnsi="宋体" w:cs="宋体"/>
                <w:sz w:val="18"/>
                <w:szCs w:val="18"/>
              </w:rPr>
            </w:pP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D9D">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DBAC">
            <w:pPr>
              <w:widowControl/>
              <w:spacing w:line="240" w:lineRule="exact"/>
              <w:jc w:val="center"/>
              <w:textAlignment w:val="center"/>
              <w:rPr>
                <w:rFonts w:ascii="宋体" w:hAnsi="宋体" w:cs="宋体"/>
                <w:sz w:val="18"/>
                <w:szCs w:val="18"/>
              </w:rPr>
            </w:pPr>
          </w:p>
        </w:tc>
      </w:tr>
      <w:tr w14:paraId="4286AB42">
        <w:tblPrEx>
          <w:tblCellMar>
            <w:top w:w="0" w:type="dxa"/>
            <w:left w:w="108" w:type="dxa"/>
            <w:bottom w:w="0" w:type="dxa"/>
            <w:right w:w="108" w:type="dxa"/>
          </w:tblCellMar>
        </w:tblPrEx>
        <w:trPr>
          <w:gridAfter w:val="1"/>
          <w:wAfter w:w="240" w:type="dxa"/>
          <w:trHeight w:val="274" w:hRule="atLeast"/>
          <w:jc w:val="center"/>
        </w:trPr>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1D565">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年度总体目标</w:t>
            </w:r>
          </w:p>
          <w:p w14:paraId="4B66BBB0">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完成情况</w:t>
            </w:r>
          </w:p>
        </w:tc>
        <w:tc>
          <w:tcPr>
            <w:tcW w:w="4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7D16B">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预期目标</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ABE1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目标实际完成情况</w:t>
            </w:r>
          </w:p>
        </w:tc>
      </w:tr>
      <w:tr w14:paraId="43C4E595">
        <w:tblPrEx>
          <w:tblCellMar>
            <w:top w:w="0" w:type="dxa"/>
            <w:left w:w="108" w:type="dxa"/>
            <w:bottom w:w="0" w:type="dxa"/>
            <w:right w:w="108" w:type="dxa"/>
          </w:tblCellMar>
        </w:tblPrEx>
        <w:trPr>
          <w:gridAfter w:val="1"/>
          <w:wAfter w:w="240" w:type="dxa"/>
          <w:trHeight w:val="2116" w:hRule="atLeast"/>
          <w:jc w:val="center"/>
        </w:trPr>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CB24">
            <w:pPr>
              <w:widowControl/>
              <w:spacing w:line="240" w:lineRule="exact"/>
              <w:jc w:val="center"/>
              <w:rPr>
                <w:rFonts w:ascii="宋体" w:hAnsi="宋体" w:cs="宋体"/>
                <w:sz w:val="18"/>
                <w:szCs w:val="18"/>
              </w:rPr>
            </w:pPr>
          </w:p>
        </w:tc>
        <w:tc>
          <w:tcPr>
            <w:tcW w:w="44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9E79D">
            <w:pPr>
              <w:widowControl/>
              <w:spacing w:line="240" w:lineRule="exact"/>
              <w:textAlignment w:val="top"/>
              <w:rPr>
                <w:rFonts w:ascii="宋体" w:hAnsi="宋体" w:cs="宋体"/>
                <w:sz w:val="18"/>
                <w:szCs w:val="18"/>
              </w:rPr>
            </w:pPr>
            <w:r>
              <w:rPr>
                <w:rFonts w:hint="eastAsia" w:ascii="宋体" w:hAnsi="宋体" w:cs="宋体"/>
                <w:color w:val="000000"/>
                <w:sz w:val="18"/>
                <w:szCs w:val="18"/>
              </w:rPr>
              <w:t>建立满足城乡各类劳动者创业的创业培训体系，扩大创业培训范围，逐步将所有有创业愿望和培训需求的劳动者纳入创业培训。加强普通高校和职业学校的创业课程设置和师资配备，开展创业培训和创业实训。落实职业培训补贴政策，对参加创业培训的创业者，按有关政策规定，给予职业培训补贴。对领取失业保险金人员参加创业培训的，其按规定享受的职业培训补贴由失业保险基金开支。</w:t>
            </w:r>
          </w:p>
        </w:tc>
        <w:tc>
          <w:tcPr>
            <w:tcW w:w="40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8A3A">
            <w:pPr>
              <w:widowControl/>
              <w:spacing w:line="240" w:lineRule="exact"/>
              <w:textAlignment w:val="top"/>
              <w:rPr>
                <w:rFonts w:ascii="宋体" w:hAnsi="宋体" w:cs="宋体"/>
                <w:sz w:val="18"/>
                <w:szCs w:val="18"/>
              </w:rPr>
            </w:pPr>
            <w:r>
              <w:rPr>
                <w:rFonts w:hint="eastAsia" w:ascii="宋体" w:hAnsi="宋体" w:cs="宋体"/>
                <w:color w:val="000000"/>
                <w:kern w:val="0"/>
                <w:sz w:val="18"/>
                <w:szCs w:val="18"/>
                <w:lang w:bidi="ar"/>
              </w:rPr>
              <w:t>成功培训建档立卡贫困户329人次，农村转移就业劳动者职业培训人数1083人，返乡农民工创业培训人数199人，培训合格率达到87%。</w:t>
            </w:r>
          </w:p>
        </w:tc>
      </w:tr>
      <w:tr w14:paraId="1EC81207">
        <w:tblPrEx>
          <w:tblCellMar>
            <w:top w:w="0" w:type="dxa"/>
            <w:left w:w="108" w:type="dxa"/>
            <w:bottom w:w="0" w:type="dxa"/>
            <w:right w:w="108" w:type="dxa"/>
          </w:tblCellMar>
        </w:tblPrEx>
        <w:trPr>
          <w:gridAfter w:val="1"/>
          <w:wAfter w:w="240" w:type="dxa"/>
          <w:trHeight w:val="770" w:hRule="atLeast"/>
          <w:jc w:val="center"/>
        </w:trPr>
        <w:tc>
          <w:tcPr>
            <w:tcW w:w="1227" w:type="dxa"/>
            <w:vMerge w:val="restart"/>
            <w:tcBorders>
              <w:top w:val="single" w:color="000000" w:sz="4" w:space="0"/>
              <w:left w:val="single" w:color="000000" w:sz="4" w:space="0"/>
              <w:right w:val="single" w:color="000000" w:sz="4" w:space="0"/>
            </w:tcBorders>
            <w:shd w:val="clear" w:color="auto" w:fill="auto"/>
            <w:vAlign w:val="center"/>
          </w:tcPr>
          <w:p w14:paraId="41C2FF2F">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绩效指标</w:t>
            </w:r>
          </w:p>
        </w:tc>
        <w:tc>
          <w:tcPr>
            <w:tcW w:w="850" w:type="dxa"/>
            <w:tcBorders>
              <w:top w:val="single" w:color="000000" w:sz="4" w:space="0"/>
              <w:left w:val="nil"/>
              <w:bottom w:val="single" w:color="000000" w:sz="4" w:space="0"/>
              <w:right w:val="single" w:color="000000" w:sz="4" w:space="0"/>
            </w:tcBorders>
            <w:shd w:val="clear" w:color="auto" w:fill="auto"/>
            <w:vAlign w:val="center"/>
          </w:tcPr>
          <w:p w14:paraId="45FC964D">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一级</w:t>
            </w:r>
          </w:p>
          <w:p w14:paraId="26BE9D67">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7B3">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二级指标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B9F9">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三级指标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987">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年度指标值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AF71">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实际完成值</w:t>
            </w:r>
          </w:p>
        </w:tc>
      </w:tr>
      <w:tr w14:paraId="15B65BF4">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29BC1B9D">
            <w:pPr>
              <w:widowControl/>
              <w:spacing w:line="240" w:lineRule="exact"/>
              <w:jc w:val="center"/>
              <w:rPr>
                <w:rFonts w:ascii="宋体" w:hAnsi="宋体" w:cs="宋体"/>
                <w:sz w:val="18"/>
                <w:szCs w:val="1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21C5">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产出</w:t>
            </w:r>
          </w:p>
          <w:p w14:paraId="24B3FF7A">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9F0AF">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数量指标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E02B">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培训建档立卡贫困人口数（人）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121B">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≥100</w:t>
            </w:r>
            <w:r>
              <w:rPr>
                <w:rFonts w:hint="eastAsia" w:ascii="宋体" w:hAnsi="宋体" w:cs="宋体"/>
                <w:color w:val="000000"/>
                <w:kern w:val="0"/>
                <w:sz w:val="18"/>
                <w:szCs w:val="18"/>
                <w:lang w:bidi="ar"/>
              </w:rPr>
              <w:t>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FED6">
            <w:pPr>
              <w:widowControl/>
              <w:spacing w:line="240" w:lineRule="exact"/>
              <w:jc w:val="center"/>
              <w:textAlignment w:val="center"/>
              <w:rPr>
                <w:rFonts w:ascii="宋体" w:hAnsi="宋体" w:cs="宋体"/>
                <w:color w:val="000000"/>
                <w:sz w:val="18"/>
                <w:szCs w:val="18"/>
              </w:rPr>
            </w:pPr>
            <w:r>
              <w:rPr>
                <w:color w:val="000000"/>
                <w:kern w:val="0"/>
                <w:sz w:val="18"/>
                <w:szCs w:val="18"/>
                <w:lang w:bidi="ar"/>
              </w:rPr>
              <w:t>329</w:t>
            </w:r>
            <w:r>
              <w:rPr>
                <w:rFonts w:hint="eastAsia" w:ascii="宋体" w:hAnsi="宋体" w:cs="宋体"/>
                <w:color w:val="000000"/>
                <w:kern w:val="0"/>
                <w:sz w:val="18"/>
                <w:szCs w:val="18"/>
                <w:lang w:bidi="ar"/>
              </w:rPr>
              <w:t>人</w:t>
            </w:r>
          </w:p>
        </w:tc>
      </w:tr>
      <w:tr w14:paraId="7428DDDE">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30233699">
            <w:pPr>
              <w:widowControl/>
              <w:spacing w:line="240" w:lineRule="exact"/>
              <w:jc w:val="center"/>
              <w:rPr>
                <w:rFonts w:ascii="宋体" w:hAnsi="宋体" w:cs="宋体"/>
                <w:sz w:val="18"/>
                <w:szCs w:val="18"/>
              </w:rPr>
            </w:pPr>
          </w:p>
        </w:tc>
        <w:tc>
          <w:tcPr>
            <w:tcW w:w="850" w:type="dxa"/>
            <w:vMerge w:val="continue"/>
            <w:tcBorders>
              <w:left w:val="single" w:color="000000" w:sz="4" w:space="0"/>
              <w:right w:val="single" w:color="000000" w:sz="4" w:space="0"/>
            </w:tcBorders>
            <w:shd w:val="clear" w:color="auto" w:fill="auto"/>
            <w:vAlign w:val="center"/>
          </w:tcPr>
          <w:p w14:paraId="668A6653">
            <w:pPr>
              <w:widowControl/>
              <w:spacing w:line="240" w:lineRule="exact"/>
              <w:jc w:val="center"/>
              <w:rPr>
                <w:rFonts w:ascii="宋体" w:hAnsi="宋体" w:cs="宋体"/>
                <w:kern w:val="0"/>
                <w:sz w:val="18"/>
                <w:szCs w:val="18"/>
                <w:lang w:bidi="ar"/>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D5D51">
            <w:pPr>
              <w:widowControl/>
              <w:spacing w:line="240" w:lineRule="exact"/>
              <w:jc w:val="center"/>
              <w:rPr>
                <w:rFonts w:ascii="宋体" w:hAnsi="宋体" w:cs="宋体"/>
                <w:kern w:val="0"/>
                <w:sz w:val="18"/>
                <w:szCs w:val="18"/>
                <w:lang w:bidi="ar"/>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812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农村转移就业劳动者职业培训人数（人）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1A09">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≥100</w:t>
            </w:r>
            <w:r>
              <w:rPr>
                <w:rFonts w:hint="eastAsia" w:ascii="宋体" w:hAnsi="宋体" w:cs="宋体"/>
                <w:color w:val="000000"/>
                <w:kern w:val="0"/>
                <w:sz w:val="18"/>
                <w:szCs w:val="18"/>
                <w:lang w:bidi="ar"/>
              </w:rPr>
              <w:t>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E3A">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1083</w:t>
            </w:r>
            <w:r>
              <w:rPr>
                <w:rFonts w:hint="eastAsia" w:ascii="宋体" w:hAnsi="宋体" w:cs="宋体"/>
                <w:color w:val="000000"/>
                <w:kern w:val="0"/>
                <w:sz w:val="18"/>
                <w:szCs w:val="18"/>
                <w:lang w:bidi="ar"/>
              </w:rPr>
              <w:t>人</w:t>
            </w:r>
          </w:p>
        </w:tc>
      </w:tr>
      <w:tr w14:paraId="52F2D1C5">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457AE9C1">
            <w:pPr>
              <w:widowControl/>
              <w:spacing w:line="240" w:lineRule="exact"/>
              <w:jc w:val="center"/>
              <w:rPr>
                <w:rFonts w:ascii="宋体" w:hAnsi="宋体" w:cs="宋体"/>
                <w:sz w:val="18"/>
                <w:szCs w:val="18"/>
              </w:rPr>
            </w:pPr>
          </w:p>
        </w:tc>
        <w:tc>
          <w:tcPr>
            <w:tcW w:w="850" w:type="dxa"/>
            <w:vMerge w:val="continue"/>
            <w:tcBorders>
              <w:left w:val="single" w:color="000000" w:sz="4" w:space="0"/>
              <w:right w:val="single" w:color="000000" w:sz="4" w:space="0"/>
            </w:tcBorders>
            <w:shd w:val="clear" w:color="auto" w:fill="auto"/>
            <w:vAlign w:val="center"/>
          </w:tcPr>
          <w:p w14:paraId="24168B96">
            <w:pPr>
              <w:widowControl/>
              <w:spacing w:line="240" w:lineRule="exact"/>
              <w:jc w:val="center"/>
              <w:rPr>
                <w:rFonts w:ascii="宋体" w:hAnsi="宋体" w:cs="宋体"/>
                <w:kern w:val="0"/>
                <w:sz w:val="18"/>
                <w:szCs w:val="18"/>
                <w:lang w:bidi="ar"/>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A0A4">
            <w:pPr>
              <w:widowControl/>
              <w:spacing w:line="240" w:lineRule="exact"/>
              <w:jc w:val="center"/>
              <w:rPr>
                <w:rFonts w:ascii="宋体" w:hAnsi="宋体" w:cs="宋体"/>
                <w:kern w:val="0"/>
                <w:sz w:val="18"/>
                <w:szCs w:val="18"/>
                <w:lang w:bidi="ar"/>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71F6">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返乡农民工创业培训人数（人）</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5002">
            <w:pPr>
              <w:widowControl/>
              <w:spacing w:line="240" w:lineRule="exact"/>
              <w:jc w:val="center"/>
              <w:textAlignment w:val="center"/>
              <w:rPr>
                <w:rFonts w:ascii="宋体" w:hAnsi="宋体" w:cs="宋体"/>
                <w:color w:val="000000"/>
                <w:sz w:val="18"/>
                <w:szCs w:val="18"/>
              </w:rPr>
            </w:pPr>
            <w:r>
              <w:rPr>
                <w:color w:val="000000"/>
                <w:kern w:val="0"/>
                <w:sz w:val="18"/>
                <w:szCs w:val="18"/>
                <w:lang w:bidi="ar"/>
              </w:rPr>
              <w:t>≥90</w:t>
            </w:r>
            <w:r>
              <w:rPr>
                <w:rFonts w:hint="eastAsia" w:ascii="宋体" w:hAnsi="宋体" w:cs="宋体"/>
                <w:color w:val="000000"/>
                <w:kern w:val="0"/>
                <w:sz w:val="18"/>
                <w:szCs w:val="18"/>
                <w:lang w:bidi="ar"/>
              </w:rPr>
              <w:t>人</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6554">
            <w:pPr>
              <w:widowControl/>
              <w:spacing w:line="240" w:lineRule="exact"/>
              <w:jc w:val="center"/>
              <w:textAlignment w:val="center"/>
              <w:rPr>
                <w:rFonts w:ascii="宋体" w:hAnsi="宋体" w:cs="宋体"/>
                <w:color w:val="000000"/>
                <w:sz w:val="18"/>
                <w:szCs w:val="18"/>
              </w:rPr>
            </w:pPr>
            <w:r>
              <w:rPr>
                <w:color w:val="000000"/>
                <w:kern w:val="0"/>
                <w:sz w:val="18"/>
                <w:szCs w:val="18"/>
                <w:lang w:bidi="ar"/>
              </w:rPr>
              <w:t>199</w:t>
            </w:r>
            <w:r>
              <w:rPr>
                <w:rFonts w:hint="eastAsia" w:ascii="宋体" w:hAnsi="宋体" w:cs="宋体"/>
                <w:color w:val="000000"/>
                <w:kern w:val="0"/>
                <w:sz w:val="18"/>
                <w:szCs w:val="18"/>
                <w:lang w:bidi="ar"/>
              </w:rPr>
              <w:t>人</w:t>
            </w:r>
          </w:p>
        </w:tc>
      </w:tr>
      <w:tr w14:paraId="1BE1DF3B">
        <w:tblPrEx>
          <w:tblCellMar>
            <w:top w:w="0" w:type="dxa"/>
            <w:left w:w="108" w:type="dxa"/>
            <w:bottom w:w="0" w:type="dxa"/>
            <w:right w:w="108" w:type="dxa"/>
          </w:tblCellMar>
        </w:tblPrEx>
        <w:trPr>
          <w:gridAfter w:val="1"/>
          <w:wAfter w:w="240" w:type="dxa"/>
          <w:trHeight w:val="466" w:hRule="atLeast"/>
          <w:jc w:val="center"/>
        </w:trPr>
        <w:tc>
          <w:tcPr>
            <w:tcW w:w="1227" w:type="dxa"/>
            <w:vMerge w:val="continue"/>
            <w:tcBorders>
              <w:left w:val="single" w:color="000000" w:sz="4" w:space="0"/>
              <w:right w:val="single" w:color="000000" w:sz="4" w:space="0"/>
            </w:tcBorders>
            <w:shd w:val="clear" w:color="auto" w:fill="auto"/>
            <w:vAlign w:val="center"/>
          </w:tcPr>
          <w:p w14:paraId="38118F57">
            <w:pPr>
              <w:widowControl/>
              <w:spacing w:line="240" w:lineRule="exact"/>
              <w:jc w:val="center"/>
              <w:rPr>
                <w:rFonts w:ascii="宋体" w:hAnsi="宋体" w:cs="宋体"/>
                <w:sz w:val="18"/>
                <w:szCs w:val="18"/>
              </w:rPr>
            </w:pPr>
          </w:p>
        </w:tc>
        <w:tc>
          <w:tcPr>
            <w:tcW w:w="850" w:type="dxa"/>
            <w:vMerge w:val="continue"/>
            <w:tcBorders>
              <w:left w:val="single" w:color="000000" w:sz="4" w:space="0"/>
              <w:right w:val="single" w:color="000000" w:sz="4" w:space="0"/>
            </w:tcBorders>
            <w:shd w:val="clear" w:color="auto" w:fill="auto"/>
            <w:vAlign w:val="center"/>
          </w:tcPr>
          <w:p w14:paraId="5C5D2F19">
            <w:pPr>
              <w:widowControl/>
              <w:spacing w:line="240" w:lineRule="exact"/>
              <w:jc w:val="center"/>
              <w:rPr>
                <w:rFonts w:ascii="宋体" w:hAnsi="宋体" w:cs="宋体"/>
                <w:kern w:val="0"/>
                <w:sz w:val="18"/>
                <w:szCs w:val="18"/>
                <w:lang w:bidi="ar"/>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516BA">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质量指标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225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培训合格率（%）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DA99">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r>
              <w:rPr>
                <w:rFonts w:hint="eastAsia" w:ascii="宋体" w:hAnsi="宋体" w:cs="宋体"/>
                <w:color w:val="000000"/>
                <w:kern w:val="0"/>
                <w:sz w:val="18"/>
                <w:szCs w:val="18"/>
                <w:lang w:bidi="ar"/>
              </w:rPr>
              <w:t>%</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56AE">
            <w:pPr>
              <w:widowControl/>
              <w:spacing w:line="240" w:lineRule="exact"/>
              <w:jc w:val="center"/>
              <w:textAlignment w:val="center"/>
              <w:rPr>
                <w:rFonts w:ascii="宋体" w:hAnsi="宋体" w:cs="宋体"/>
                <w:color w:val="000000"/>
                <w:sz w:val="18"/>
                <w:szCs w:val="18"/>
              </w:rPr>
            </w:pPr>
            <w:r>
              <w:rPr>
                <w:color w:val="000000"/>
                <w:kern w:val="0"/>
                <w:sz w:val="18"/>
                <w:szCs w:val="18"/>
                <w:lang w:bidi="ar"/>
              </w:rPr>
              <w:t>87%</w:t>
            </w:r>
          </w:p>
        </w:tc>
      </w:tr>
      <w:tr w14:paraId="186F9155">
        <w:tblPrEx>
          <w:tblCellMar>
            <w:top w:w="0" w:type="dxa"/>
            <w:left w:w="108" w:type="dxa"/>
            <w:bottom w:w="0" w:type="dxa"/>
            <w:right w:w="108" w:type="dxa"/>
          </w:tblCellMar>
        </w:tblPrEx>
        <w:trPr>
          <w:gridAfter w:val="1"/>
          <w:wAfter w:w="240" w:type="dxa"/>
          <w:trHeight w:val="466" w:hRule="atLeast"/>
          <w:jc w:val="center"/>
        </w:trPr>
        <w:tc>
          <w:tcPr>
            <w:tcW w:w="1227" w:type="dxa"/>
            <w:vMerge w:val="continue"/>
            <w:tcBorders>
              <w:left w:val="single" w:color="000000" w:sz="4" w:space="0"/>
              <w:right w:val="single" w:color="000000" w:sz="4" w:space="0"/>
            </w:tcBorders>
            <w:shd w:val="clear" w:color="auto" w:fill="auto"/>
            <w:vAlign w:val="center"/>
          </w:tcPr>
          <w:p w14:paraId="43F2548A">
            <w:pPr>
              <w:widowControl/>
              <w:spacing w:line="240" w:lineRule="exact"/>
              <w:jc w:val="center"/>
              <w:rPr>
                <w:rFonts w:ascii="宋体" w:hAnsi="宋体" w:cs="宋体"/>
                <w:sz w:val="18"/>
                <w:szCs w:val="18"/>
              </w:rPr>
            </w:pPr>
          </w:p>
        </w:tc>
        <w:tc>
          <w:tcPr>
            <w:tcW w:w="850" w:type="dxa"/>
            <w:vMerge w:val="continue"/>
            <w:tcBorders>
              <w:left w:val="single" w:color="000000" w:sz="4" w:space="0"/>
              <w:right w:val="single" w:color="000000" w:sz="4" w:space="0"/>
            </w:tcBorders>
            <w:shd w:val="clear" w:color="auto" w:fill="auto"/>
            <w:vAlign w:val="center"/>
          </w:tcPr>
          <w:p w14:paraId="59122B9A">
            <w:pPr>
              <w:widowControl/>
              <w:spacing w:line="240" w:lineRule="exact"/>
              <w:jc w:val="center"/>
              <w:rPr>
                <w:rFonts w:ascii="宋体" w:hAnsi="宋体" w:cs="宋体"/>
                <w:kern w:val="0"/>
                <w:sz w:val="18"/>
                <w:szCs w:val="18"/>
                <w:lang w:bidi="ar"/>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3DF0">
            <w:pPr>
              <w:widowControl/>
              <w:spacing w:line="240" w:lineRule="exact"/>
              <w:jc w:val="center"/>
              <w:rPr>
                <w:rFonts w:ascii="宋体" w:hAnsi="宋体" w:cs="宋体"/>
                <w:kern w:val="0"/>
                <w:sz w:val="18"/>
                <w:szCs w:val="18"/>
                <w:lang w:bidi="ar"/>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B85C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培训对象认定准确率（%）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05EB">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D1F6">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100%</w:t>
            </w:r>
          </w:p>
        </w:tc>
      </w:tr>
      <w:tr w14:paraId="7D27DBEC">
        <w:tblPrEx>
          <w:tblCellMar>
            <w:top w:w="0" w:type="dxa"/>
            <w:left w:w="108" w:type="dxa"/>
            <w:bottom w:w="0" w:type="dxa"/>
            <w:right w:w="108" w:type="dxa"/>
          </w:tblCellMar>
        </w:tblPrEx>
        <w:trPr>
          <w:gridAfter w:val="1"/>
          <w:wAfter w:w="240" w:type="dxa"/>
          <w:trHeight w:val="466" w:hRule="atLeast"/>
          <w:jc w:val="center"/>
        </w:trPr>
        <w:tc>
          <w:tcPr>
            <w:tcW w:w="1227" w:type="dxa"/>
            <w:vMerge w:val="continue"/>
            <w:tcBorders>
              <w:left w:val="single" w:color="000000" w:sz="4" w:space="0"/>
              <w:right w:val="single" w:color="000000" w:sz="4" w:space="0"/>
            </w:tcBorders>
            <w:shd w:val="clear" w:color="auto" w:fill="auto"/>
            <w:vAlign w:val="center"/>
          </w:tcPr>
          <w:p w14:paraId="3F0791A0">
            <w:pPr>
              <w:widowControl/>
              <w:spacing w:line="240" w:lineRule="exact"/>
              <w:jc w:val="center"/>
              <w:rPr>
                <w:rFonts w:ascii="宋体" w:hAnsi="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E15A">
            <w:pPr>
              <w:widowControl/>
              <w:spacing w:line="240" w:lineRule="exact"/>
              <w:jc w:val="center"/>
              <w:rPr>
                <w:rFonts w:ascii="宋体" w:hAnsi="宋体" w:cs="宋体"/>
                <w:sz w:val="18"/>
                <w:szCs w:val="18"/>
              </w:rPr>
            </w:pP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C1EAC">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时效指标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BC5">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启动时间</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1550">
            <w:pPr>
              <w:widowControl/>
              <w:spacing w:line="240" w:lineRule="exact"/>
              <w:jc w:val="center"/>
              <w:textAlignment w:val="center"/>
              <w:rPr>
                <w:rFonts w:ascii="宋体" w:hAnsi="宋体" w:cs="宋体"/>
                <w:color w:val="000000"/>
                <w:sz w:val="18"/>
                <w:szCs w:val="18"/>
              </w:rPr>
            </w:pPr>
            <w:r>
              <w:rPr>
                <w:color w:val="000000"/>
                <w:kern w:val="0"/>
                <w:sz w:val="18"/>
                <w:szCs w:val="18"/>
                <w:lang w:bidi="ar"/>
              </w:rPr>
              <w:t>2021年1月1日</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CADE">
            <w:pPr>
              <w:widowControl/>
              <w:spacing w:line="240" w:lineRule="exact"/>
              <w:jc w:val="center"/>
              <w:textAlignment w:val="center"/>
              <w:rPr>
                <w:rFonts w:ascii="宋体" w:hAnsi="宋体" w:cs="宋体"/>
                <w:color w:val="000000"/>
                <w:sz w:val="18"/>
                <w:szCs w:val="18"/>
              </w:rPr>
            </w:pPr>
            <w:r>
              <w:rPr>
                <w:color w:val="000000"/>
                <w:kern w:val="0"/>
                <w:sz w:val="18"/>
                <w:szCs w:val="18"/>
                <w:lang w:bidi="ar"/>
              </w:rPr>
              <w:t>2021年1月1日</w:t>
            </w:r>
          </w:p>
        </w:tc>
      </w:tr>
      <w:tr w14:paraId="324536B2">
        <w:tblPrEx>
          <w:tblCellMar>
            <w:top w:w="0" w:type="dxa"/>
            <w:left w:w="108" w:type="dxa"/>
            <w:bottom w:w="0" w:type="dxa"/>
            <w:right w:w="108" w:type="dxa"/>
          </w:tblCellMar>
        </w:tblPrEx>
        <w:trPr>
          <w:gridAfter w:val="1"/>
          <w:wAfter w:w="240" w:type="dxa"/>
          <w:trHeight w:val="466" w:hRule="atLeast"/>
          <w:jc w:val="center"/>
        </w:trPr>
        <w:tc>
          <w:tcPr>
            <w:tcW w:w="1227" w:type="dxa"/>
            <w:vMerge w:val="continue"/>
            <w:tcBorders>
              <w:left w:val="single" w:color="000000" w:sz="4" w:space="0"/>
              <w:right w:val="single" w:color="000000" w:sz="4" w:space="0"/>
            </w:tcBorders>
            <w:shd w:val="clear" w:color="auto" w:fill="auto"/>
            <w:vAlign w:val="center"/>
          </w:tcPr>
          <w:p w14:paraId="09F22594">
            <w:pPr>
              <w:widowControl/>
              <w:spacing w:line="240" w:lineRule="exact"/>
              <w:jc w:val="center"/>
              <w:rPr>
                <w:rFonts w:ascii="宋体" w:hAnsi="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14361">
            <w:pPr>
              <w:widowControl/>
              <w:spacing w:line="240" w:lineRule="exact"/>
              <w:jc w:val="center"/>
              <w:rPr>
                <w:rFonts w:ascii="宋体" w:hAnsi="宋体" w:cs="宋体"/>
                <w:sz w:val="18"/>
                <w:szCs w:val="18"/>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79E9">
            <w:pPr>
              <w:widowControl/>
              <w:spacing w:line="240" w:lineRule="exact"/>
              <w:jc w:val="center"/>
              <w:rPr>
                <w:rFonts w:ascii="宋体" w:hAnsi="宋体" w:cs="宋体"/>
                <w:sz w:val="18"/>
                <w:szCs w:val="18"/>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556A">
            <w:pPr>
              <w:widowControl/>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完成时间</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D56E">
            <w:pPr>
              <w:widowControl/>
              <w:spacing w:line="240" w:lineRule="exact"/>
              <w:jc w:val="center"/>
              <w:textAlignment w:val="center"/>
              <w:rPr>
                <w:rFonts w:ascii="宋体" w:hAnsi="宋体" w:cs="宋体"/>
                <w:color w:val="000000"/>
                <w:kern w:val="0"/>
                <w:sz w:val="18"/>
                <w:szCs w:val="18"/>
                <w:lang w:bidi="ar"/>
              </w:rPr>
            </w:pPr>
            <w:r>
              <w:rPr>
                <w:color w:val="000000"/>
                <w:kern w:val="0"/>
                <w:sz w:val="18"/>
                <w:szCs w:val="18"/>
                <w:lang w:bidi="ar"/>
              </w:rPr>
              <w:t>2021年12月31日</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074A">
            <w:pPr>
              <w:widowControl/>
              <w:spacing w:line="240" w:lineRule="exact"/>
              <w:jc w:val="center"/>
              <w:textAlignment w:val="center"/>
              <w:rPr>
                <w:rFonts w:ascii="宋体" w:hAnsi="宋体" w:cs="宋体"/>
                <w:color w:val="000000"/>
                <w:kern w:val="0"/>
                <w:sz w:val="18"/>
                <w:szCs w:val="18"/>
                <w:highlight w:val="red"/>
                <w:lang w:bidi="ar"/>
              </w:rPr>
            </w:pPr>
            <w:r>
              <w:rPr>
                <w:color w:val="000000"/>
                <w:kern w:val="0"/>
                <w:sz w:val="18"/>
                <w:szCs w:val="18"/>
                <w:lang w:bidi="ar"/>
              </w:rPr>
              <w:t>2021年12月31日</w:t>
            </w:r>
          </w:p>
        </w:tc>
      </w:tr>
      <w:tr w14:paraId="5E7EAE48">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72EAF1F5">
            <w:pPr>
              <w:widowControl/>
              <w:spacing w:line="240" w:lineRule="exact"/>
              <w:jc w:val="center"/>
              <w:rPr>
                <w:rFonts w:ascii="宋体" w:hAnsi="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CD2A9">
            <w:pPr>
              <w:widowControl/>
              <w:spacing w:line="240" w:lineRule="exact"/>
              <w:jc w:val="center"/>
              <w:rPr>
                <w:rFonts w:ascii="宋体" w:hAnsi="宋体" w:cs="宋体"/>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73AE">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成本指标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4E97">
            <w:pPr>
              <w:widowControl/>
              <w:spacing w:line="24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返乡创业培训基金（万元）</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4069">
            <w:pPr>
              <w:widowControl/>
              <w:spacing w:line="240" w:lineRule="exact"/>
              <w:jc w:val="center"/>
              <w:textAlignment w:val="center"/>
              <w:rPr>
                <w:rFonts w:ascii="宋体" w:hAnsi="宋体" w:cs="宋体"/>
                <w:color w:val="000000"/>
                <w:kern w:val="0"/>
                <w:sz w:val="18"/>
                <w:szCs w:val="18"/>
                <w:lang w:bidi="ar"/>
              </w:rPr>
            </w:pPr>
            <w:r>
              <w:rPr>
                <w:color w:val="000000"/>
                <w:kern w:val="0"/>
                <w:sz w:val="18"/>
                <w:szCs w:val="18"/>
                <w:lang w:bidi="ar"/>
              </w:rPr>
              <w:t>≥20</w:t>
            </w:r>
            <w:r>
              <w:rPr>
                <w:rFonts w:hint="eastAsia" w:ascii="宋体" w:hAnsi="宋体" w:cs="宋体"/>
                <w:color w:val="000000"/>
                <w:kern w:val="0"/>
                <w:sz w:val="18"/>
                <w:szCs w:val="18"/>
                <w:lang w:bidi="ar"/>
              </w:rPr>
              <w:t>万元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106C">
            <w:pPr>
              <w:widowControl/>
              <w:spacing w:line="240" w:lineRule="exact"/>
              <w:jc w:val="center"/>
              <w:textAlignment w:val="center"/>
              <w:rPr>
                <w:rFonts w:ascii="宋体" w:hAnsi="宋体" w:cs="宋体"/>
                <w:color w:val="000000"/>
                <w:kern w:val="0"/>
                <w:sz w:val="18"/>
                <w:szCs w:val="18"/>
                <w:lang w:bidi="ar"/>
              </w:rPr>
            </w:pPr>
            <w:r>
              <w:rPr>
                <w:color w:val="000000"/>
                <w:kern w:val="0"/>
                <w:sz w:val="18"/>
                <w:szCs w:val="18"/>
                <w:lang w:bidi="ar"/>
              </w:rPr>
              <w:t>3.73</w:t>
            </w:r>
            <w:r>
              <w:rPr>
                <w:rFonts w:hint="eastAsia" w:ascii="宋体" w:hAnsi="宋体" w:cs="宋体"/>
                <w:color w:val="000000"/>
                <w:kern w:val="0"/>
                <w:sz w:val="18"/>
                <w:szCs w:val="18"/>
                <w:lang w:bidi="ar"/>
              </w:rPr>
              <w:t>万元</w:t>
            </w:r>
          </w:p>
        </w:tc>
      </w:tr>
      <w:tr w14:paraId="489494B0">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702F33AA">
            <w:pPr>
              <w:widowControl/>
              <w:spacing w:line="240" w:lineRule="exact"/>
              <w:jc w:val="center"/>
              <w:rPr>
                <w:rFonts w:ascii="宋体" w:hAnsi="宋体" w:cs="宋体"/>
                <w:sz w:val="18"/>
                <w:szCs w:val="18"/>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3175">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效益</w:t>
            </w:r>
          </w:p>
          <w:p w14:paraId="11B726DD">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B57">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经济效</w:t>
            </w:r>
          </w:p>
          <w:p w14:paraId="364EFAFE">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益指标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6BA03">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带动增加建档立卡贫困人口收入（元）</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AD5B">
            <w:pPr>
              <w:widowControl/>
              <w:spacing w:line="240" w:lineRule="exact"/>
              <w:jc w:val="center"/>
              <w:textAlignment w:val="center"/>
              <w:rPr>
                <w:rFonts w:ascii="宋体" w:hAnsi="宋体" w:cs="宋体"/>
                <w:color w:val="000000"/>
                <w:sz w:val="18"/>
                <w:szCs w:val="18"/>
              </w:rPr>
            </w:pPr>
            <w:r>
              <w:rPr>
                <w:color w:val="000000"/>
                <w:kern w:val="0"/>
                <w:sz w:val="18"/>
                <w:szCs w:val="18"/>
                <w:lang w:bidi="ar"/>
              </w:rPr>
              <w:t>≥5400</w:t>
            </w:r>
            <w:r>
              <w:rPr>
                <w:rFonts w:hint="eastAsia" w:ascii="宋体" w:hAnsi="宋体" w:cs="宋体"/>
                <w:color w:val="000000"/>
                <w:kern w:val="0"/>
                <w:sz w:val="18"/>
                <w:szCs w:val="18"/>
                <w:lang w:bidi="ar"/>
              </w:rPr>
              <w:t>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179">
            <w:pPr>
              <w:widowControl/>
              <w:spacing w:line="240" w:lineRule="exact"/>
              <w:jc w:val="center"/>
              <w:textAlignment w:val="center"/>
              <w:rPr>
                <w:rFonts w:ascii="宋体" w:hAnsi="宋体" w:cs="宋体"/>
                <w:color w:val="000000"/>
                <w:sz w:val="18"/>
                <w:szCs w:val="18"/>
              </w:rPr>
            </w:pPr>
            <w:r>
              <w:rPr>
                <w:color w:val="000000"/>
                <w:kern w:val="0"/>
                <w:sz w:val="18"/>
                <w:szCs w:val="18"/>
                <w:lang w:bidi="ar"/>
              </w:rPr>
              <w:t>≥5400</w:t>
            </w:r>
            <w:r>
              <w:rPr>
                <w:rFonts w:hint="eastAsia" w:ascii="宋体" w:hAnsi="宋体" w:cs="宋体"/>
                <w:color w:val="000000"/>
                <w:kern w:val="0"/>
                <w:sz w:val="18"/>
                <w:szCs w:val="18"/>
                <w:lang w:bidi="ar"/>
              </w:rPr>
              <w:t>元</w:t>
            </w:r>
          </w:p>
        </w:tc>
      </w:tr>
      <w:tr w14:paraId="54590315">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066B60FD">
            <w:pPr>
              <w:widowControl/>
              <w:spacing w:line="240" w:lineRule="exact"/>
              <w:jc w:val="center"/>
              <w:rPr>
                <w:rFonts w:ascii="宋体" w:hAnsi="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E36A6">
            <w:pPr>
              <w:widowControl/>
              <w:spacing w:line="240" w:lineRule="exact"/>
              <w:jc w:val="center"/>
              <w:rPr>
                <w:rFonts w:ascii="宋体" w:hAnsi="宋体" w:cs="宋体"/>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1B39">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社会效</w:t>
            </w:r>
          </w:p>
          <w:p w14:paraId="6BA4B3CD">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益指标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BB9E">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职业技能培训人员就业率（%）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7BE3">
            <w:pPr>
              <w:widowControl/>
              <w:spacing w:line="240" w:lineRule="exact"/>
              <w:jc w:val="center"/>
              <w:textAlignment w:val="center"/>
              <w:rPr>
                <w:rFonts w:ascii="宋体" w:hAnsi="宋体" w:cs="宋体"/>
                <w:color w:val="000000"/>
                <w:sz w:val="18"/>
                <w:szCs w:val="18"/>
              </w:rPr>
            </w:pPr>
            <w:r>
              <w:rPr>
                <w:color w:val="000000"/>
                <w:kern w:val="0"/>
                <w:sz w:val="18"/>
                <w:szCs w:val="18"/>
                <w:lang w:bidi="ar"/>
              </w:rPr>
              <w:t>≥70%</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6727">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100%</w:t>
            </w:r>
          </w:p>
        </w:tc>
      </w:tr>
      <w:tr w14:paraId="7BA56F41">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4EB3FD4E">
            <w:pPr>
              <w:widowControl/>
              <w:spacing w:line="240" w:lineRule="exact"/>
              <w:jc w:val="center"/>
              <w:rPr>
                <w:rFonts w:ascii="宋体" w:hAnsi="宋体" w:cs="宋体"/>
                <w:sz w:val="18"/>
                <w:szCs w:val="1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5DC14">
            <w:pPr>
              <w:widowControl/>
              <w:spacing w:line="240" w:lineRule="exact"/>
              <w:jc w:val="center"/>
              <w:rPr>
                <w:rFonts w:ascii="宋体" w:hAnsi="宋体" w:cs="宋体"/>
                <w:sz w:val="18"/>
                <w:szCs w:val="18"/>
              </w:rPr>
            </w:pP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E560">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可持续</w:t>
            </w:r>
          </w:p>
          <w:p w14:paraId="1E2E4843">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影响指标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85B1">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政策宣传及执行率（%）</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D52">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5A37">
            <w:pPr>
              <w:widowControl/>
              <w:spacing w:line="240" w:lineRule="exact"/>
              <w:jc w:val="center"/>
              <w:textAlignment w:val="center"/>
              <w:rPr>
                <w:rFonts w:ascii="宋体" w:hAnsi="宋体" w:cs="宋体"/>
                <w:color w:val="000000"/>
                <w:sz w:val="18"/>
                <w:szCs w:val="18"/>
              </w:rPr>
            </w:pPr>
            <w:r>
              <w:rPr>
                <w:color w:val="000000"/>
                <w:kern w:val="0"/>
                <w:sz w:val="18"/>
                <w:szCs w:val="18"/>
                <w:lang w:bidi="ar"/>
              </w:rPr>
              <w:t>100%</w:t>
            </w:r>
          </w:p>
        </w:tc>
      </w:tr>
      <w:tr w14:paraId="459E0950">
        <w:tblPrEx>
          <w:tblCellMar>
            <w:top w:w="0" w:type="dxa"/>
            <w:left w:w="108" w:type="dxa"/>
            <w:bottom w:w="0" w:type="dxa"/>
            <w:right w:w="108" w:type="dxa"/>
          </w:tblCellMar>
        </w:tblPrEx>
        <w:trPr>
          <w:gridAfter w:val="1"/>
          <w:wAfter w:w="240" w:type="dxa"/>
          <w:trHeight w:val="537" w:hRule="atLeast"/>
          <w:jc w:val="center"/>
        </w:trPr>
        <w:tc>
          <w:tcPr>
            <w:tcW w:w="1227" w:type="dxa"/>
            <w:vMerge w:val="continue"/>
            <w:tcBorders>
              <w:left w:val="single" w:color="000000" w:sz="4" w:space="0"/>
              <w:right w:val="single" w:color="000000" w:sz="4" w:space="0"/>
            </w:tcBorders>
            <w:shd w:val="clear" w:color="auto" w:fill="auto"/>
            <w:vAlign w:val="center"/>
          </w:tcPr>
          <w:p w14:paraId="61641700">
            <w:pPr>
              <w:widowControl/>
              <w:spacing w:line="240" w:lineRule="exact"/>
              <w:jc w:val="center"/>
              <w:rPr>
                <w:rFonts w:ascii="宋体" w:hAnsi="宋体" w:cs="宋体"/>
                <w:sz w:val="18"/>
                <w:szCs w:val="18"/>
              </w:rPr>
            </w:pPr>
          </w:p>
        </w:tc>
        <w:tc>
          <w:tcPr>
            <w:tcW w:w="850" w:type="dxa"/>
            <w:vMerge w:val="restart"/>
            <w:tcBorders>
              <w:top w:val="single" w:color="000000" w:sz="4" w:space="0"/>
              <w:left w:val="single" w:color="000000" w:sz="4" w:space="0"/>
              <w:right w:val="single" w:color="000000" w:sz="4" w:space="0"/>
            </w:tcBorders>
            <w:shd w:val="clear" w:color="auto" w:fill="auto"/>
            <w:vAlign w:val="center"/>
          </w:tcPr>
          <w:p w14:paraId="65A63523">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满意度</w:t>
            </w:r>
          </w:p>
          <w:p w14:paraId="66289077">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E0465">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服务对象满意度指标</w:t>
            </w: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A442">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政府满意度（%）</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D6B">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9161">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r>
      <w:tr w14:paraId="2C4A9F89">
        <w:tblPrEx>
          <w:tblCellMar>
            <w:top w:w="0" w:type="dxa"/>
            <w:left w:w="108" w:type="dxa"/>
            <w:bottom w:w="0" w:type="dxa"/>
            <w:right w:w="108" w:type="dxa"/>
          </w:tblCellMar>
        </w:tblPrEx>
        <w:trPr>
          <w:gridAfter w:val="1"/>
          <w:wAfter w:w="240" w:type="dxa"/>
          <w:trHeight w:val="603" w:hRule="atLeast"/>
          <w:jc w:val="center"/>
        </w:trPr>
        <w:tc>
          <w:tcPr>
            <w:tcW w:w="1227" w:type="dxa"/>
            <w:vMerge w:val="continue"/>
            <w:tcBorders>
              <w:left w:val="single" w:color="000000" w:sz="4" w:space="0"/>
              <w:bottom w:val="single" w:color="000000" w:sz="4" w:space="0"/>
              <w:right w:val="single" w:color="000000" w:sz="4" w:space="0"/>
            </w:tcBorders>
            <w:shd w:val="clear" w:color="auto" w:fill="auto"/>
            <w:vAlign w:val="center"/>
          </w:tcPr>
          <w:p w14:paraId="2CCC38EC">
            <w:pPr>
              <w:widowControl/>
              <w:spacing w:line="240" w:lineRule="exact"/>
              <w:jc w:val="center"/>
              <w:rPr>
                <w:rFonts w:ascii="宋体" w:hAnsi="宋体" w:cs="宋体"/>
                <w:sz w:val="18"/>
                <w:szCs w:val="18"/>
              </w:rPr>
            </w:pPr>
          </w:p>
        </w:tc>
        <w:tc>
          <w:tcPr>
            <w:tcW w:w="850" w:type="dxa"/>
            <w:vMerge w:val="continue"/>
            <w:tcBorders>
              <w:left w:val="single" w:color="000000" w:sz="4" w:space="0"/>
              <w:bottom w:val="single" w:color="000000" w:sz="4" w:space="0"/>
              <w:right w:val="single" w:color="000000" w:sz="4" w:space="0"/>
            </w:tcBorders>
            <w:shd w:val="clear" w:color="auto" w:fill="auto"/>
            <w:vAlign w:val="center"/>
          </w:tcPr>
          <w:p w14:paraId="13F44CC1">
            <w:pPr>
              <w:widowControl/>
              <w:spacing w:line="240" w:lineRule="exact"/>
              <w:jc w:val="center"/>
              <w:rPr>
                <w:rFonts w:ascii="宋体" w:hAnsi="宋体" w:cs="宋体"/>
                <w:sz w:val="18"/>
                <w:szCs w:val="18"/>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29B4">
            <w:pPr>
              <w:widowControl/>
              <w:spacing w:line="240" w:lineRule="exact"/>
              <w:jc w:val="center"/>
              <w:rPr>
                <w:rFonts w:ascii="宋体" w:hAnsi="宋体" w:cs="宋体"/>
                <w:sz w:val="18"/>
                <w:szCs w:val="18"/>
              </w:rPr>
            </w:pPr>
          </w:p>
        </w:tc>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AD6F">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群众满意度（%）</w:t>
            </w:r>
          </w:p>
        </w:tc>
        <w:tc>
          <w:tcPr>
            <w:tcW w:w="2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C230">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3CEA">
            <w:pPr>
              <w:widowControl/>
              <w:spacing w:line="240" w:lineRule="exact"/>
              <w:jc w:val="center"/>
              <w:textAlignment w:val="center"/>
              <w:rPr>
                <w:rFonts w:ascii="宋体" w:hAnsi="宋体" w:cs="宋体"/>
                <w:color w:val="000000"/>
                <w:sz w:val="18"/>
                <w:szCs w:val="18"/>
              </w:rPr>
            </w:pPr>
            <w:r>
              <w:rPr>
                <w:color w:val="000000"/>
                <w:kern w:val="0"/>
                <w:sz w:val="18"/>
                <w:szCs w:val="18"/>
                <w:lang w:bidi="ar"/>
              </w:rPr>
              <w:t>95%</w:t>
            </w:r>
          </w:p>
        </w:tc>
      </w:tr>
    </w:tbl>
    <w:p w14:paraId="6CA467EF">
      <w:r>
        <w:rPr>
          <w:rFonts w:hint="eastAsia"/>
        </w:rPr>
        <w:br w:type="page"/>
      </w:r>
    </w:p>
    <w:tbl>
      <w:tblPr>
        <w:tblStyle w:val="12"/>
        <w:tblW w:w="9839" w:type="dxa"/>
        <w:jc w:val="center"/>
        <w:tblLayout w:type="fixed"/>
        <w:tblCellMar>
          <w:top w:w="0" w:type="dxa"/>
          <w:left w:w="108" w:type="dxa"/>
          <w:bottom w:w="0" w:type="dxa"/>
          <w:right w:w="108" w:type="dxa"/>
        </w:tblCellMar>
      </w:tblPr>
      <w:tblGrid>
        <w:gridCol w:w="1204"/>
        <w:gridCol w:w="834"/>
        <w:gridCol w:w="1271"/>
        <w:gridCol w:w="2271"/>
        <w:gridCol w:w="2078"/>
        <w:gridCol w:w="1945"/>
        <w:gridCol w:w="236"/>
      </w:tblGrid>
      <w:tr w14:paraId="32997084">
        <w:tblPrEx>
          <w:tblCellMar>
            <w:top w:w="0" w:type="dxa"/>
            <w:left w:w="108" w:type="dxa"/>
            <w:bottom w:w="0" w:type="dxa"/>
            <w:right w:w="108" w:type="dxa"/>
          </w:tblCellMar>
        </w:tblPrEx>
        <w:trPr>
          <w:trHeight w:val="1234" w:hRule="atLeast"/>
          <w:jc w:val="center"/>
        </w:trPr>
        <w:tc>
          <w:tcPr>
            <w:tcW w:w="9605" w:type="dxa"/>
            <w:gridSpan w:val="6"/>
            <w:tcBorders>
              <w:top w:val="nil"/>
              <w:left w:val="nil"/>
              <w:bottom w:val="nil"/>
              <w:right w:val="nil"/>
            </w:tcBorders>
            <w:shd w:val="clear" w:color="auto" w:fill="auto"/>
            <w:vAlign w:val="center"/>
          </w:tcPr>
          <w:p w14:paraId="3EE67C12">
            <w:pPr>
              <w:widowControl/>
              <w:jc w:val="center"/>
              <w:textAlignment w:val="center"/>
              <w:rPr>
                <w:rFonts w:ascii="黑体" w:hAnsi="黑体" w:eastAsia="黑体" w:cs="黑体"/>
                <w:bCs/>
                <w:sz w:val="32"/>
                <w:szCs w:val="32"/>
              </w:rPr>
            </w:pPr>
            <w:r>
              <w:rPr>
                <w:rFonts w:hint="eastAsia" w:ascii="黑体" w:hAnsi="黑体" w:eastAsia="黑体" w:cs="黑体"/>
                <w:bCs/>
                <w:sz w:val="32"/>
                <w:szCs w:val="32"/>
              </w:rPr>
              <w:t>2021年度中央和省级财政乡村振兴衔接资金促进脱贫人口</w:t>
            </w:r>
          </w:p>
          <w:p w14:paraId="3866DD61">
            <w:pPr>
              <w:widowControl/>
              <w:jc w:val="center"/>
              <w:textAlignment w:val="center"/>
              <w:rPr>
                <w:rFonts w:ascii="宋体" w:hAnsi="宋体" w:cs="宋体"/>
                <w:b/>
                <w:sz w:val="32"/>
                <w:szCs w:val="32"/>
              </w:rPr>
            </w:pPr>
            <w:r>
              <w:rPr>
                <w:rFonts w:hint="eastAsia" w:ascii="黑体" w:hAnsi="黑体" w:eastAsia="黑体" w:cs="黑体"/>
                <w:bCs/>
                <w:sz w:val="32"/>
                <w:szCs w:val="32"/>
              </w:rPr>
              <w:t>稳岗就业绩效目标自评</w:t>
            </w:r>
          </w:p>
        </w:tc>
        <w:tc>
          <w:tcPr>
            <w:tcW w:w="234" w:type="dxa"/>
            <w:tcBorders>
              <w:top w:val="nil"/>
              <w:left w:val="nil"/>
              <w:bottom w:val="nil"/>
              <w:right w:val="nil"/>
            </w:tcBorders>
            <w:shd w:val="clear" w:color="auto" w:fill="auto"/>
            <w:vAlign w:val="center"/>
          </w:tcPr>
          <w:p w14:paraId="18A98EC7">
            <w:pPr>
              <w:widowControl/>
              <w:jc w:val="center"/>
              <w:textAlignment w:val="center"/>
              <w:rPr>
                <w:rFonts w:ascii="宋体" w:hAnsi="宋体" w:cs="宋体"/>
                <w:b/>
                <w:kern w:val="0"/>
                <w:sz w:val="32"/>
                <w:szCs w:val="32"/>
                <w:lang w:bidi="ar"/>
              </w:rPr>
            </w:pPr>
          </w:p>
        </w:tc>
      </w:tr>
      <w:tr w14:paraId="636EE31D">
        <w:tblPrEx>
          <w:tblCellMar>
            <w:top w:w="0" w:type="dxa"/>
            <w:left w:w="108" w:type="dxa"/>
            <w:bottom w:w="0" w:type="dxa"/>
            <w:right w:w="108" w:type="dxa"/>
          </w:tblCellMar>
        </w:tblPrEx>
        <w:trPr>
          <w:gridAfter w:val="1"/>
          <w:wAfter w:w="234" w:type="dxa"/>
          <w:trHeight w:val="525" w:hRule="atLeast"/>
          <w:jc w:val="center"/>
        </w:trPr>
        <w:tc>
          <w:tcPr>
            <w:tcW w:w="20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98167">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主管部门及代码</w:t>
            </w:r>
          </w:p>
        </w:tc>
        <w:tc>
          <w:tcPr>
            <w:tcW w:w="3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58811">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323</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1F3">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实施单位</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7634">
            <w:pPr>
              <w:widowControl/>
              <w:spacing w:line="240" w:lineRule="exac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bidi="ar"/>
              </w:rPr>
              <w:t>广元市昭化区人力资源和社会保障局</w:t>
            </w:r>
          </w:p>
        </w:tc>
      </w:tr>
      <w:tr w14:paraId="379760F5">
        <w:tblPrEx>
          <w:tblCellMar>
            <w:top w:w="0" w:type="dxa"/>
            <w:left w:w="108" w:type="dxa"/>
            <w:bottom w:w="0" w:type="dxa"/>
            <w:right w:w="108" w:type="dxa"/>
          </w:tblCellMar>
        </w:tblPrEx>
        <w:trPr>
          <w:gridAfter w:val="1"/>
          <w:wAfter w:w="234" w:type="dxa"/>
          <w:trHeight w:val="376" w:hRule="atLeast"/>
          <w:jc w:val="center"/>
        </w:trPr>
        <w:tc>
          <w:tcPr>
            <w:tcW w:w="20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51DD7">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kern w:val="0"/>
                <w:sz w:val="18"/>
                <w:szCs w:val="18"/>
                <w:lang w:bidi="ar"/>
              </w:rPr>
              <w:t>项目预算</w:t>
            </w:r>
          </w:p>
          <w:p w14:paraId="64030D0F">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kern w:val="0"/>
                <w:sz w:val="18"/>
                <w:szCs w:val="18"/>
                <w:lang w:bidi="ar"/>
              </w:rPr>
              <w:t>执行情况</w:t>
            </w:r>
          </w:p>
          <w:p w14:paraId="79B66EDA">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（万元）</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16F">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 xml:space="preserve"> 预算数：</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A809">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28</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F6FB">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 xml:space="preserve"> 执行数：</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06DD">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28</w:t>
            </w:r>
          </w:p>
        </w:tc>
      </w:tr>
      <w:tr w14:paraId="5C3390BB">
        <w:tblPrEx>
          <w:tblCellMar>
            <w:top w:w="0" w:type="dxa"/>
            <w:left w:w="108" w:type="dxa"/>
            <w:bottom w:w="0" w:type="dxa"/>
            <w:right w:w="108" w:type="dxa"/>
          </w:tblCellMar>
        </w:tblPrEx>
        <w:trPr>
          <w:gridAfter w:val="1"/>
          <w:wAfter w:w="234" w:type="dxa"/>
          <w:trHeight w:val="605" w:hRule="atLeast"/>
          <w:jc w:val="center"/>
        </w:trPr>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7F6C3">
            <w:pPr>
              <w:widowControl/>
              <w:spacing w:line="240" w:lineRule="exact"/>
              <w:jc w:val="center"/>
              <w:rPr>
                <w:rFonts w:asciiTheme="majorEastAsia" w:hAnsiTheme="majorEastAsia" w:eastAsiaTheme="majorEastAsia" w:cstheme="majorEastAsia"/>
                <w:sz w:val="18"/>
                <w:szCs w:val="18"/>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C09D">
            <w:pPr>
              <w:widowControl/>
              <w:spacing w:line="240" w:lineRule="exact"/>
              <w:jc w:val="left"/>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kern w:val="0"/>
                <w:sz w:val="18"/>
                <w:szCs w:val="18"/>
                <w:lang w:bidi="ar"/>
              </w:rPr>
              <w:t>其中：</w:t>
            </w:r>
          </w:p>
          <w:p w14:paraId="67A8E9C4">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财政拨款</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F3BE">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28</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7BAF">
            <w:pPr>
              <w:widowControl/>
              <w:spacing w:line="240" w:lineRule="exact"/>
              <w:jc w:val="left"/>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kern w:val="0"/>
                <w:sz w:val="18"/>
                <w:szCs w:val="18"/>
                <w:lang w:bidi="ar"/>
              </w:rPr>
              <w:t>其中：</w:t>
            </w:r>
          </w:p>
          <w:p w14:paraId="6A864F79">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财政拨款</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87E">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28</w:t>
            </w:r>
          </w:p>
        </w:tc>
      </w:tr>
      <w:tr w14:paraId="3731470E">
        <w:tblPrEx>
          <w:tblCellMar>
            <w:top w:w="0" w:type="dxa"/>
            <w:left w:w="108" w:type="dxa"/>
            <w:bottom w:w="0" w:type="dxa"/>
            <w:right w:w="108" w:type="dxa"/>
          </w:tblCellMar>
        </w:tblPrEx>
        <w:trPr>
          <w:gridAfter w:val="1"/>
          <w:wAfter w:w="234" w:type="dxa"/>
          <w:trHeight w:val="376" w:hRule="atLeast"/>
          <w:jc w:val="center"/>
        </w:trPr>
        <w:tc>
          <w:tcPr>
            <w:tcW w:w="20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8FFB">
            <w:pPr>
              <w:widowControl/>
              <w:spacing w:line="240" w:lineRule="exact"/>
              <w:jc w:val="center"/>
              <w:rPr>
                <w:rFonts w:asciiTheme="majorEastAsia" w:hAnsiTheme="majorEastAsia" w:eastAsiaTheme="majorEastAsia" w:cstheme="majorEastAsia"/>
                <w:sz w:val="18"/>
                <w:szCs w:val="18"/>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9B67">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其他资金</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240">
            <w:pPr>
              <w:widowControl/>
              <w:spacing w:line="240" w:lineRule="exact"/>
              <w:jc w:val="left"/>
              <w:textAlignment w:val="center"/>
              <w:rPr>
                <w:rFonts w:asciiTheme="majorEastAsia" w:hAnsiTheme="majorEastAsia" w:eastAsiaTheme="majorEastAsia" w:cstheme="majorEastAsia"/>
                <w:sz w:val="18"/>
                <w:szCs w:val="18"/>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6310">
            <w:pPr>
              <w:widowControl/>
              <w:spacing w:line="240" w:lineRule="exact"/>
              <w:jc w:val="left"/>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其他资金</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BC7">
            <w:pPr>
              <w:widowControl/>
              <w:spacing w:line="240" w:lineRule="exact"/>
              <w:jc w:val="center"/>
              <w:textAlignment w:val="center"/>
              <w:rPr>
                <w:rFonts w:asciiTheme="majorEastAsia" w:hAnsiTheme="majorEastAsia" w:eastAsiaTheme="majorEastAsia" w:cstheme="majorEastAsia"/>
                <w:sz w:val="18"/>
                <w:szCs w:val="18"/>
              </w:rPr>
            </w:pPr>
          </w:p>
        </w:tc>
      </w:tr>
      <w:tr w14:paraId="5EFB1FD5">
        <w:tblPrEx>
          <w:tblCellMar>
            <w:top w:w="0" w:type="dxa"/>
            <w:left w:w="108" w:type="dxa"/>
            <w:bottom w:w="0" w:type="dxa"/>
            <w:right w:w="108" w:type="dxa"/>
          </w:tblCellMar>
        </w:tblPrEx>
        <w:trPr>
          <w:gridAfter w:val="1"/>
          <w:wAfter w:w="234" w:type="dxa"/>
          <w:trHeight w:val="267" w:hRule="atLeast"/>
          <w:jc w:val="center"/>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5FF04">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kern w:val="0"/>
                <w:sz w:val="18"/>
                <w:szCs w:val="18"/>
                <w:lang w:bidi="ar"/>
              </w:rPr>
              <w:t>年度总体目标</w:t>
            </w:r>
          </w:p>
          <w:p w14:paraId="7415ECA8">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完成情况</w:t>
            </w:r>
          </w:p>
        </w:tc>
        <w:tc>
          <w:tcPr>
            <w:tcW w:w="4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CD1622">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预期目标</w:t>
            </w:r>
          </w:p>
        </w:tc>
        <w:tc>
          <w:tcPr>
            <w:tcW w:w="4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48499">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kern w:val="0"/>
                <w:sz w:val="18"/>
                <w:szCs w:val="18"/>
                <w:lang w:bidi="ar"/>
              </w:rPr>
              <w:t>目标实际完成情况</w:t>
            </w:r>
          </w:p>
        </w:tc>
      </w:tr>
      <w:tr w14:paraId="0C5D66DA">
        <w:tblPrEx>
          <w:tblCellMar>
            <w:top w:w="0" w:type="dxa"/>
            <w:left w:w="108" w:type="dxa"/>
            <w:bottom w:w="0" w:type="dxa"/>
            <w:right w:w="108" w:type="dxa"/>
          </w:tblCellMar>
        </w:tblPrEx>
        <w:trPr>
          <w:gridAfter w:val="1"/>
          <w:wAfter w:w="234" w:type="dxa"/>
          <w:trHeight w:val="1039" w:hRule="atLeast"/>
          <w:jc w:val="center"/>
        </w:trPr>
        <w:tc>
          <w:tcPr>
            <w:tcW w:w="120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F06ADC">
            <w:pPr>
              <w:widowControl/>
              <w:spacing w:line="240" w:lineRule="exact"/>
              <w:jc w:val="center"/>
              <w:rPr>
                <w:rFonts w:asciiTheme="majorEastAsia" w:hAnsiTheme="majorEastAsia" w:eastAsiaTheme="majorEastAsia" w:cstheme="majorEastAsia"/>
                <w:sz w:val="18"/>
                <w:szCs w:val="18"/>
              </w:rPr>
            </w:pPr>
          </w:p>
        </w:tc>
        <w:tc>
          <w:tcPr>
            <w:tcW w:w="43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07FB8">
            <w:pPr>
              <w:widowControl/>
              <w:spacing w:line="240" w:lineRule="exact"/>
              <w:textAlignment w:val="top"/>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sz w:val="18"/>
                <w:szCs w:val="18"/>
              </w:rPr>
              <w:t>扶持脱贫人口创业14人，输转脱贫人口劳动力转移就业160人，鼓励新型经济组织吸纳脱贫人口劳动力就近就业60人。</w:t>
            </w:r>
          </w:p>
        </w:tc>
        <w:tc>
          <w:tcPr>
            <w:tcW w:w="4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E589A">
            <w:pPr>
              <w:widowControl/>
              <w:spacing w:line="240" w:lineRule="exact"/>
              <w:textAlignment w:val="top"/>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00"/>
                <w:kern w:val="0"/>
                <w:sz w:val="18"/>
                <w:szCs w:val="18"/>
                <w:lang w:bidi="ar"/>
              </w:rPr>
              <w:t>扶持脱贫人口创办领班创业实体14人，通过劳务专合社输转脱贫人口劳动力就近就地转移就业160人，鼓励7家新型经济组织吸纳脱贫人口劳动力就近就业累计半年以上61人。</w:t>
            </w:r>
          </w:p>
        </w:tc>
      </w:tr>
      <w:tr w14:paraId="157993B1">
        <w:tblPrEx>
          <w:tblCellMar>
            <w:top w:w="0" w:type="dxa"/>
            <w:left w:w="108" w:type="dxa"/>
            <w:bottom w:w="0" w:type="dxa"/>
            <w:right w:w="108" w:type="dxa"/>
          </w:tblCellMar>
        </w:tblPrEx>
        <w:trPr>
          <w:gridAfter w:val="1"/>
          <w:wAfter w:w="234" w:type="dxa"/>
          <w:trHeight w:val="753" w:hRule="atLeast"/>
          <w:jc w:val="center"/>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50336C">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绩效指标</w:t>
            </w:r>
          </w:p>
        </w:tc>
        <w:tc>
          <w:tcPr>
            <w:tcW w:w="835" w:type="dxa"/>
            <w:tcBorders>
              <w:top w:val="single" w:color="000000" w:sz="4" w:space="0"/>
              <w:left w:val="single" w:color="auto" w:sz="4" w:space="0"/>
              <w:bottom w:val="single" w:color="000000" w:sz="4" w:space="0"/>
              <w:right w:val="single" w:color="000000" w:sz="4" w:space="0"/>
            </w:tcBorders>
            <w:shd w:val="clear" w:color="auto" w:fill="auto"/>
            <w:vAlign w:val="center"/>
          </w:tcPr>
          <w:p w14:paraId="0C99309F">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一级指标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C08">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二级指标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FA98">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三级指标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E93C">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年度指标值</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6EB7">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实际完成值</w:t>
            </w:r>
          </w:p>
        </w:tc>
      </w:tr>
      <w:tr w14:paraId="58A7503D">
        <w:tblPrEx>
          <w:tblCellMar>
            <w:top w:w="0" w:type="dxa"/>
            <w:left w:w="108" w:type="dxa"/>
            <w:bottom w:w="0" w:type="dxa"/>
            <w:right w:w="108" w:type="dxa"/>
          </w:tblCellMar>
        </w:tblPrEx>
        <w:trPr>
          <w:gridAfter w:val="1"/>
          <w:wAfter w:w="234" w:type="dxa"/>
          <w:trHeight w:val="45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9B698">
            <w:pPr>
              <w:widowControl/>
              <w:spacing w:line="240" w:lineRule="exact"/>
              <w:jc w:val="center"/>
              <w:rPr>
                <w:rFonts w:asciiTheme="majorEastAsia" w:hAnsiTheme="majorEastAsia" w:eastAsiaTheme="majorEastAsia" w:cstheme="majorEastAsia"/>
                <w:sz w:val="18"/>
                <w:szCs w:val="18"/>
              </w:rPr>
            </w:pPr>
          </w:p>
        </w:tc>
        <w:tc>
          <w:tcPr>
            <w:tcW w:w="835"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616A28EA">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产出指标</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ED0B0">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数量指标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6F85">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扶持脱贫人口创业（人）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323B">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≧14</w:t>
            </w:r>
            <w:r>
              <w:rPr>
                <w:rStyle w:val="33"/>
                <w:rFonts w:hint="eastAsia" w:asciiTheme="majorEastAsia" w:hAnsiTheme="majorEastAsia" w:eastAsiaTheme="majorEastAsia" w:cstheme="majorEastAsia"/>
                <w:lang w:bidi="ar"/>
              </w:rPr>
              <w:t>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EB0C">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14人</w:t>
            </w:r>
          </w:p>
        </w:tc>
      </w:tr>
      <w:tr w14:paraId="4D0ADA9E">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CD9A88">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left w:val="single" w:color="auto" w:sz="4" w:space="0"/>
              <w:right w:val="single" w:color="000000" w:sz="4" w:space="0"/>
            </w:tcBorders>
            <w:shd w:val="clear" w:color="auto" w:fill="auto"/>
            <w:vAlign w:val="center"/>
          </w:tcPr>
          <w:p w14:paraId="4CEFE8A4">
            <w:pPr>
              <w:widowControl/>
              <w:spacing w:line="240" w:lineRule="exact"/>
              <w:jc w:val="center"/>
              <w:rPr>
                <w:rFonts w:asciiTheme="majorEastAsia" w:hAnsiTheme="majorEastAsia" w:eastAsiaTheme="majorEastAsia" w:cstheme="majorEastAsia"/>
                <w:kern w:val="0"/>
                <w:sz w:val="18"/>
                <w:szCs w:val="18"/>
                <w:lang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0AEA3">
            <w:pPr>
              <w:widowControl/>
              <w:spacing w:line="240" w:lineRule="exact"/>
              <w:jc w:val="center"/>
              <w:rPr>
                <w:rFonts w:asciiTheme="majorEastAsia" w:hAnsiTheme="majorEastAsia" w:eastAsiaTheme="majorEastAsia" w:cstheme="majorEastAsia"/>
                <w:kern w:val="0"/>
                <w:sz w:val="18"/>
                <w:szCs w:val="18"/>
                <w:lang w:bidi="ar"/>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CBE">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输转脱贫人口劳动力就近就业（人）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6F22">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≧160</w:t>
            </w:r>
            <w:r>
              <w:rPr>
                <w:rStyle w:val="33"/>
                <w:rFonts w:hint="eastAsia" w:asciiTheme="majorEastAsia" w:hAnsiTheme="majorEastAsia" w:eastAsiaTheme="majorEastAsia" w:cstheme="majorEastAsia"/>
                <w:lang w:bidi="ar"/>
              </w:rPr>
              <w:t>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629">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160人</w:t>
            </w:r>
          </w:p>
        </w:tc>
      </w:tr>
      <w:tr w14:paraId="7C5CCCCC">
        <w:tblPrEx>
          <w:tblCellMar>
            <w:top w:w="0" w:type="dxa"/>
            <w:left w:w="108" w:type="dxa"/>
            <w:bottom w:w="0" w:type="dxa"/>
            <w:right w:w="108" w:type="dxa"/>
          </w:tblCellMar>
        </w:tblPrEx>
        <w:trPr>
          <w:gridAfter w:val="1"/>
          <w:wAfter w:w="234" w:type="dxa"/>
          <w:trHeight w:val="782"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256AE3">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left w:val="single" w:color="auto" w:sz="4" w:space="0"/>
              <w:right w:val="single" w:color="000000" w:sz="4" w:space="0"/>
            </w:tcBorders>
            <w:shd w:val="clear" w:color="auto" w:fill="auto"/>
            <w:vAlign w:val="center"/>
          </w:tcPr>
          <w:p w14:paraId="1BB93885">
            <w:pPr>
              <w:widowControl/>
              <w:spacing w:line="240" w:lineRule="exact"/>
              <w:jc w:val="center"/>
              <w:rPr>
                <w:rFonts w:asciiTheme="majorEastAsia" w:hAnsiTheme="majorEastAsia" w:eastAsiaTheme="majorEastAsia" w:cstheme="majorEastAsia"/>
                <w:kern w:val="0"/>
                <w:sz w:val="18"/>
                <w:szCs w:val="18"/>
                <w:lang w:bidi="ar"/>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AA43D">
            <w:pPr>
              <w:widowControl/>
              <w:spacing w:line="240" w:lineRule="exact"/>
              <w:jc w:val="center"/>
              <w:rPr>
                <w:rFonts w:asciiTheme="majorEastAsia" w:hAnsiTheme="majorEastAsia" w:eastAsiaTheme="majorEastAsia" w:cstheme="majorEastAsia"/>
                <w:kern w:val="0"/>
                <w:sz w:val="18"/>
                <w:szCs w:val="18"/>
                <w:lang w:bidi="ar"/>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774A">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鼓励新型经济组织吸纳脱贫人口劳动力就近就业（人）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1869">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≧60</w:t>
            </w:r>
            <w:r>
              <w:rPr>
                <w:rStyle w:val="33"/>
                <w:rFonts w:hint="eastAsia" w:asciiTheme="majorEastAsia" w:hAnsiTheme="majorEastAsia" w:eastAsiaTheme="majorEastAsia" w:cstheme="majorEastAsia"/>
                <w:lang w:bidi="ar"/>
              </w:rPr>
              <w:t>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85E2">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61人</w:t>
            </w:r>
          </w:p>
        </w:tc>
      </w:tr>
      <w:tr w14:paraId="7B0EF26E">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547B5">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left w:val="single" w:color="auto" w:sz="4" w:space="0"/>
              <w:right w:val="single" w:color="000000" w:sz="4" w:space="0"/>
            </w:tcBorders>
            <w:shd w:val="clear" w:color="auto" w:fill="auto"/>
            <w:vAlign w:val="center"/>
          </w:tcPr>
          <w:p w14:paraId="47D0697A">
            <w:pPr>
              <w:widowControl/>
              <w:spacing w:line="240" w:lineRule="exact"/>
              <w:jc w:val="center"/>
              <w:rPr>
                <w:rFonts w:asciiTheme="majorEastAsia" w:hAnsiTheme="majorEastAsia" w:eastAsiaTheme="majorEastAsia" w:cstheme="majorEastAsia"/>
                <w:kern w:val="0"/>
                <w:sz w:val="18"/>
                <w:szCs w:val="18"/>
                <w:lang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2C53">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b/>
                <w:bCs/>
                <w:color w:val="000000"/>
                <w:kern w:val="0"/>
                <w:sz w:val="18"/>
                <w:szCs w:val="18"/>
                <w:lang w:bidi="ar"/>
              </w:rPr>
              <w:t>质量指标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C264">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指标1：补贴资金发放准确准确率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D29A">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840A">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r>
      <w:tr w14:paraId="526919B3">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7D421E">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left w:val="single" w:color="auto" w:sz="4" w:space="0"/>
              <w:right w:val="single" w:color="000000" w:sz="4" w:space="0"/>
            </w:tcBorders>
            <w:shd w:val="clear" w:color="auto" w:fill="auto"/>
            <w:vAlign w:val="center"/>
          </w:tcPr>
          <w:p w14:paraId="6BE3B922">
            <w:pPr>
              <w:widowControl/>
              <w:spacing w:line="240" w:lineRule="exact"/>
              <w:jc w:val="center"/>
              <w:rPr>
                <w:rFonts w:asciiTheme="majorEastAsia" w:hAnsiTheme="majorEastAsia" w:eastAsiaTheme="majorEastAsia" w:cstheme="majorEastAsia"/>
                <w:kern w:val="0"/>
                <w:sz w:val="18"/>
                <w:szCs w:val="18"/>
                <w:lang w:bidi="ar"/>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6F43">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b/>
                <w:bCs/>
                <w:color w:val="000000"/>
                <w:kern w:val="0"/>
                <w:sz w:val="18"/>
                <w:szCs w:val="18"/>
                <w:lang w:bidi="ar"/>
              </w:rPr>
              <w:t>时效指标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0F94">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补贴资金在规定时间内支付到位率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3CF3">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8E54">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r>
      <w:tr w14:paraId="7D1784FD">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99BC3B">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25C584E">
            <w:pPr>
              <w:widowControl/>
              <w:spacing w:line="240" w:lineRule="exact"/>
              <w:jc w:val="center"/>
              <w:rPr>
                <w:rFonts w:asciiTheme="majorEastAsia" w:hAnsiTheme="majorEastAsia" w:eastAsiaTheme="majorEastAsia" w:cstheme="majorEastAsia"/>
                <w:sz w:val="18"/>
                <w:szCs w:val="18"/>
              </w:rPr>
            </w:pP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5D160B">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成本指标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4A74">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脱贫人口创业补贴（元/人）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340C">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≧10000元/人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330">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10000元/人</w:t>
            </w:r>
          </w:p>
        </w:tc>
      </w:tr>
      <w:tr w14:paraId="15288F1C">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B93C0">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A5A2452">
            <w:pPr>
              <w:widowControl/>
              <w:spacing w:line="240" w:lineRule="exact"/>
              <w:jc w:val="center"/>
              <w:rPr>
                <w:rFonts w:asciiTheme="majorEastAsia" w:hAnsiTheme="majorEastAsia" w:eastAsiaTheme="majorEastAsia" w:cstheme="majorEastAsia"/>
                <w:sz w:val="18"/>
                <w:szCs w:val="18"/>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E3021">
            <w:pPr>
              <w:widowControl/>
              <w:spacing w:line="240" w:lineRule="exact"/>
              <w:jc w:val="center"/>
              <w:rPr>
                <w:rFonts w:asciiTheme="majorEastAsia" w:hAnsiTheme="majorEastAsia" w:eastAsiaTheme="majorEastAsia" w:cstheme="majorEastAsia"/>
                <w:sz w:val="18"/>
                <w:szCs w:val="1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923B">
            <w:pPr>
              <w:widowControl/>
              <w:spacing w:line="240" w:lineRule="exact"/>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输转脱贫人口劳动力就近就业服务补助（元/人）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0BAD">
            <w:pPr>
              <w:widowControl/>
              <w:spacing w:line="240" w:lineRule="exact"/>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≧500元/人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AF15">
            <w:pPr>
              <w:widowControl/>
              <w:spacing w:line="240" w:lineRule="exact"/>
              <w:jc w:val="center"/>
              <w:textAlignment w:val="center"/>
              <w:rPr>
                <w:rFonts w:asciiTheme="majorEastAsia" w:hAnsiTheme="majorEastAsia" w:eastAsiaTheme="majorEastAsia" w:cstheme="majorEastAsia"/>
                <w:color w:val="000000"/>
                <w:kern w:val="0"/>
                <w:sz w:val="18"/>
                <w:szCs w:val="18"/>
                <w:highlight w:val="red"/>
                <w:lang w:bidi="ar"/>
              </w:rPr>
            </w:pPr>
            <w:r>
              <w:rPr>
                <w:rFonts w:hint="eastAsia" w:asciiTheme="majorEastAsia" w:hAnsiTheme="majorEastAsia" w:eastAsiaTheme="majorEastAsia" w:cstheme="majorEastAsia"/>
                <w:b/>
                <w:bCs/>
                <w:color w:val="000000"/>
                <w:kern w:val="0"/>
                <w:sz w:val="18"/>
                <w:szCs w:val="18"/>
                <w:lang w:bidi="ar"/>
              </w:rPr>
              <w:t>500元/人</w:t>
            </w:r>
          </w:p>
        </w:tc>
      </w:tr>
      <w:tr w14:paraId="550482F2">
        <w:tblPrEx>
          <w:tblCellMar>
            <w:top w:w="0" w:type="dxa"/>
            <w:left w:w="108" w:type="dxa"/>
            <w:bottom w:w="0" w:type="dxa"/>
            <w:right w:w="108" w:type="dxa"/>
          </w:tblCellMar>
        </w:tblPrEx>
        <w:trPr>
          <w:gridAfter w:val="1"/>
          <w:wAfter w:w="234" w:type="dxa"/>
          <w:trHeight w:val="782"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BD6BB">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3FC5A57">
            <w:pPr>
              <w:widowControl/>
              <w:spacing w:line="240" w:lineRule="exact"/>
              <w:jc w:val="center"/>
              <w:rPr>
                <w:rFonts w:asciiTheme="majorEastAsia" w:hAnsiTheme="majorEastAsia" w:eastAsiaTheme="majorEastAsia" w:cstheme="majorEastAsia"/>
                <w:sz w:val="18"/>
                <w:szCs w:val="18"/>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5989B">
            <w:pPr>
              <w:widowControl/>
              <w:spacing w:line="240" w:lineRule="exact"/>
              <w:jc w:val="center"/>
              <w:rPr>
                <w:rFonts w:asciiTheme="majorEastAsia" w:hAnsiTheme="majorEastAsia" w:eastAsiaTheme="majorEastAsia" w:cstheme="majorEastAsia"/>
                <w:sz w:val="18"/>
                <w:szCs w:val="1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ADA0">
            <w:pPr>
              <w:widowControl/>
              <w:spacing w:line="240" w:lineRule="exact"/>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新型经济组织吸纳脱贫人口劳动力就近就业（元/人）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6B22">
            <w:pPr>
              <w:widowControl/>
              <w:spacing w:line="240" w:lineRule="exact"/>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≧1000元/人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E4EC">
            <w:pPr>
              <w:widowControl/>
              <w:spacing w:line="240" w:lineRule="exact"/>
              <w:jc w:val="center"/>
              <w:textAlignment w:val="center"/>
              <w:rPr>
                <w:rFonts w:asciiTheme="majorEastAsia" w:hAnsiTheme="majorEastAsia" w:eastAsiaTheme="majorEastAsia" w:cstheme="majorEastAsia"/>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1000元/人</w:t>
            </w:r>
          </w:p>
        </w:tc>
      </w:tr>
      <w:tr w14:paraId="1FC591BE">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2938B8">
            <w:pPr>
              <w:widowControl/>
              <w:spacing w:line="240" w:lineRule="exact"/>
              <w:jc w:val="center"/>
              <w:rPr>
                <w:rFonts w:asciiTheme="majorEastAsia" w:hAnsiTheme="majorEastAsia" w:eastAsiaTheme="majorEastAsia" w:cstheme="majorEastAsia"/>
                <w:sz w:val="18"/>
                <w:szCs w:val="18"/>
              </w:rPr>
            </w:pPr>
          </w:p>
        </w:tc>
        <w:tc>
          <w:tcPr>
            <w:tcW w:w="835" w:type="dxa"/>
            <w:tcBorders>
              <w:top w:val="single" w:color="000000" w:sz="4" w:space="0"/>
              <w:left w:val="single" w:color="auto" w:sz="4" w:space="0"/>
              <w:bottom w:val="single" w:color="000000" w:sz="4" w:space="0"/>
              <w:right w:val="single" w:color="000000" w:sz="4" w:space="0"/>
            </w:tcBorders>
            <w:shd w:val="clear" w:color="auto" w:fill="auto"/>
            <w:vAlign w:val="center"/>
          </w:tcPr>
          <w:p w14:paraId="7EE96283">
            <w:pPr>
              <w:widowControl/>
              <w:spacing w:line="240" w:lineRule="exact"/>
              <w:jc w:val="center"/>
              <w:textAlignment w:val="center"/>
              <w:rPr>
                <w:rFonts w:asciiTheme="majorEastAsia" w:hAnsiTheme="majorEastAsia" w:eastAsiaTheme="majorEastAsia" w:cstheme="majorEastAsia"/>
                <w:b/>
                <w:bCs/>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效益</w:t>
            </w:r>
          </w:p>
          <w:p w14:paraId="5B2980A1">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4504">
            <w:pPr>
              <w:widowControl/>
              <w:spacing w:line="240" w:lineRule="exact"/>
              <w:jc w:val="center"/>
              <w:textAlignment w:val="center"/>
              <w:rPr>
                <w:rFonts w:asciiTheme="majorEastAsia" w:hAnsiTheme="majorEastAsia" w:eastAsiaTheme="majorEastAsia" w:cstheme="majorEastAsia"/>
                <w:b/>
                <w:bCs/>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社会效</w:t>
            </w:r>
          </w:p>
          <w:p w14:paraId="05F89242">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益指标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7AD4">
            <w:pPr>
              <w:widowControl/>
              <w:spacing w:line="240" w:lineRule="exact"/>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带动脱贫人口劳动力就业人数（人）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94C6">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≧230人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CB45">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235人</w:t>
            </w:r>
          </w:p>
        </w:tc>
      </w:tr>
      <w:tr w14:paraId="355128B2">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3A3B">
            <w:pPr>
              <w:widowControl/>
              <w:spacing w:line="240" w:lineRule="exact"/>
              <w:jc w:val="center"/>
              <w:rPr>
                <w:rFonts w:asciiTheme="majorEastAsia" w:hAnsiTheme="majorEastAsia" w:eastAsiaTheme="majorEastAsia" w:cstheme="majorEastAsia"/>
                <w:sz w:val="18"/>
                <w:szCs w:val="18"/>
              </w:rPr>
            </w:pPr>
          </w:p>
        </w:tc>
        <w:tc>
          <w:tcPr>
            <w:tcW w:w="835" w:type="dxa"/>
            <w:tcBorders>
              <w:top w:val="single" w:color="000000" w:sz="4" w:space="0"/>
              <w:left w:val="single" w:color="auto" w:sz="4" w:space="0"/>
              <w:bottom w:val="single" w:color="000000" w:sz="4" w:space="0"/>
              <w:right w:val="single" w:color="000000" w:sz="4" w:space="0"/>
            </w:tcBorders>
            <w:shd w:val="clear" w:color="auto" w:fill="auto"/>
            <w:vAlign w:val="center"/>
          </w:tcPr>
          <w:p w14:paraId="29785DE3">
            <w:pPr>
              <w:widowControl/>
              <w:spacing w:line="240" w:lineRule="exact"/>
              <w:jc w:val="center"/>
              <w:textAlignment w:val="center"/>
              <w:rPr>
                <w:rFonts w:asciiTheme="majorEastAsia" w:hAnsiTheme="majorEastAsia" w:eastAsiaTheme="majorEastAsia" w:cstheme="majorEastAsia"/>
                <w:b/>
                <w:bCs/>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满意度</w:t>
            </w:r>
          </w:p>
          <w:p w14:paraId="0C11DB17">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6857">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服务对象满意度指标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8EA5">
            <w:pPr>
              <w:widowControl/>
              <w:spacing w:line="240" w:lineRule="exact"/>
              <w:jc w:val="lef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受益脱贫人度口满意%</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963C">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6B28">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95%</w:t>
            </w:r>
          </w:p>
        </w:tc>
      </w:tr>
      <w:tr w14:paraId="5E74A511">
        <w:tblPrEx>
          <w:tblCellMar>
            <w:top w:w="0" w:type="dxa"/>
            <w:left w:w="108" w:type="dxa"/>
            <w:bottom w:w="0" w:type="dxa"/>
            <w:right w:w="108" w:type="dxa"/>
          </w:tblCellMar>
        </w:tblPrEx>
        <w:trPr>
          <w:gridAfter w:val="1"/>
          <w:wAfter w:w="234" w:type="dxa"/>
          <w:trHeight w:val="525" w:hRule="atLeast"/>
          <w:jc w:val="center"/>
        </w:trPr>
        <w:tc>
          <w:tcPr>
            <w:tcW w:w="12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285AC8">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绩效指标</w:t>
            </w:r>
          </w:p>
        </w:tc>
        <w:tc>
          <w:tcPr>
            <w:tcW w:w="835" w:type="dxa"/>
            <w:tcBorders>
              <w:top w:val="single" w:color="000000" w:sz="4" w:space="0"/>
              <w:left w:val="single" w:color="auto" w:sz="4" w:space="0"/>
              <w:bottom w:val="single" w:color="000000" w:sz="4" w:space="0"/>
              <w:right w:val="single" w:color="000000" w:sz="4" w:space="0"/>
            </w:tcBorders>
            <w:shd w:val="clear" w:color="auto" w:fill="auto"/>
            <w:vAlign w:val="center"/>
          </w:tcPr>
          <w:p w14:paraId="3F26BC90">
            <w:pPr>
              <w:widowControl/>
              <w:spacing w:line="240" w:lineRule="exact"/>
              <w:jc w:val="center"/>
              <w:textAlignment w:val="center"/>
              <w:rPr>
                <w:rFonts w:asciiTheme="majorEastAsia" w:hAnsiTheme="majorEastAsia" w:eastAsiaTheme="majorEastAsia" w:cstheme="majorEastAsia"/>
                <w:b/>
                <w:bCs/>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一级</w:t>
            </w:r>
          </w:p>
          <w:p w14:paraId="561740AF">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72B">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二级指标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4746">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三级指标</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7126">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年度指标值</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851D">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实际完成值</w:t>
            </w:r>
          </w:p>
        </w:tc>
      </w:tr>
      <w:tr w14:paraId="14D48749">
        <w:tblPrEx>
          <w:tblCellMar>
            <w:top w:w="0" w:type="dxa"/>
            <w:left w:w="108" w:type="dxa"/>
            <w:bottom w:w="0" w:type="dxa"/>
            <w:right w:w="108" w:type="dxa"/>
          </w:tblCellMar>
        </w:tblPrEx>
        <w:trPr>
          <w:gridAfter w:val="1"/>
          <w:wAfter w:w="234" w:type="dxa"/>
          <w:trHeight w:val="525"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7B83DA">
            <w:pPr>
              <w:widowControl/>
              <w:spacing w:line="240" w:lineRule="exact"/>
              <w:jc w:val="center"/>
              <w:rPr>
                <w:rFonts w:asciiTheme="majorEastAsia" w:hAnsiTheme="majorEastAsia" w:eastAsiaTheme="majorEastAsia" w:cstheme="majorEastAsia"/>
                <w:sz w:val="18"/>
                <w:szCs w:val="18"/>
              </w:rPr>
            </w:pPr>
          </w:p>
        </w:tc>
        <w:tc>
          <w:tcPr>
            <w:tcW w:w="835" w:type="dxa"/>
            <w:vMerge w:val="restart"/>
            <w:tcBorders>
              <w:top w:val="single" w:color="000000" w:sz="4" w:space="0"/>
              <w:left w:val="single" w:color="auto" w:sz="4" w:space="0"/>
              <w:right w:val="single" w:color="000000" w:sz="4" w:space="0"/>
            </w:tcBorders>
            <w:shd w:val="clear" w:color="auto" w:fill="auto"/>
            <w:vAlign w:val="center"/>
          </w:tcPr>
          <w:p w14:paraId="7BC09D23">
            <w:pPr>
              <w:widowControl/>
              <w:spacing w:line="240" w:lineRule="exact"/>
              <w:jc w:val="center"/>
              <w:textAlignment w:val="center"/>
              <w:rPr>
                <w:rFonts w:asciiTheme="majorEastAsia" w:hAnsiTheme="majorEastAsia" w:eastAsiaTheme="majorEastAsia" w:cstheme="majorEastAsia"/>
                <w:b/>
                <w:bCs/>
                <w:color w:val="000000"/>
                <w:kern w:val="0"/>
                <w:sz w:val="18"/>
                <w:szCs w:val="18"/>
                <w:lang w:bidi="ar"/>
              </w:rPr>
            </w:pPr>
            <w:r>
              <w:rPr>
                <w:rFonts w:hint="eastAsia" w:asciiTheme="majorEastAsia" w:hAnsiTheme="majorEastAsia" w:eastAsiaTheme="majorEastAsia" w:cstheme="majorEastAsia"/>
                <w:b/>
                <w:bCs/>
                <w:color w:val="000000"/>
                <w:kern w:val="0"/>
                <w:sz w:val="18"/>
                <w:szCs w:val="18"/>
                <w:lang w:bidi="ar"/>
              </w:rPr>
              <w:t>产出</w:t>
            </w:r>
          </w:p>
          <w:p w14:paraId="0986FCA1">
            <w:pPr>
              <w:widowControl/>
              <w:spacing w:line="240" w:lineRule="exact"/>
              <w:jc w:val="center"/>
              <w:textAlignment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b/>
                <w:bCs/>
                <w:color w:val="000000"/>
                <w:kern w:val="0"/>
                <w:sz w:val="18"/>
                <w:szCs w:val="18"/>
                <w:lang w:bidi="ar"/>
              </w:rPr>
              <w:t>指标</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7A769">
            <w:pPr>
              <w:widowControl/>
              <w:spacing w:line="240" w:lineRule="exact"/>
              <w:jc w:val="center"/>
              <w:textAlignment w:val="center"/>
              <w:rPr>
                <w:rFonts w:asciiTheme="majorEastAsia" w:hAnsiTheme="majorEastAsia" w:eastAsiaTheme="majorEastAsia" w:cstheme="majorEastAsia"/>
                <w:kern w:val="0"/>
                <w:sz w:val="18"/>
                <w:szCs w:val="18"/>
                <w:lang w:bidi="ar"/>
              </w:rPr>
            </w:pPr>
            <w:r>
              <w:rPr>
                <w:rFonts w:hint="eastAsia" w:asciiTheme="majorEastAsia" w:hAnsiTheme="majorEastAsia" w:eastAsiaTheme="majorEastAsia" w:cstheme="majorEastAsia"/>
                <w:b/>
                <w:bCs/>
                <w:color w:val="000000"/>
                <w:kern w:val="0"/>
                <w:sz w:val="18"/>
                <w:szCs w:val="18"/>
                <w:lang w:bidi="ar"/>
              </w:rPr>
              <w:t>数量指标</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11C5">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扶持脱贫人口创业（人）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EDA">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≧14</w:t>
            </w:r>
            <w:r>
              <w:rPr>
                <w:rStyle w:val="33"/>
                <w:rFonts w:hint="eastAsia" w:asciiTheme="majorEastAsia" w:hAnsiTheme="majorEastAsia" w:eastAsiaTheme="majorEastAsia" w:cstheme="majorEastAsia"/>
                <w:lang w:bidi="ar"/>
              </w:rPr>
              <w:t>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3F6F">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14人</w:t>
            </w:r>
          </w:p>
        </w:tc>
      </w:tr>
      <w:tr w14:paraId="3640BE78">
        <w:tblPrEx>
          <w:tblCellMar>
            <w:top w:w="0" w:type="dxa"/>
            <w:left w:w="108" w:type="dxa"/>
            <w:bottom w:w="0" w:type="dxa"/>
            <w:right w:w="108" w:type="dxa"/>
          </w:tblCellMar>
        </w:tblPrEx>
        <w:trPr>
          <w:gridAfter w:val="1"/>
          <w:wAfter w:w="234" w:type="dxa"/>
          <w:trHeight w:val="589" w:hRule="atLeast"/>
          <w:jc w:val="center"/>
        </w:trPr>
        <w:tc>
          <w:tcPr>
            <w:tcW w:w="12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DD8BCC">
            <w:pPr>
              <w:widowControl/>
              <w:spacing w:line="240" w:lineRule="exact"/>
              <w:jc w:val="center"/>
              <w:rPr>
                <w:rFonts w:asciiTheme="majorEastAsia" w:hAnsiTheme="majorEastAsia" w:eastAsiaTheme="majorEastAsia" w:cstheme="majorEastAsia"/>
                <w:sz w:val="18"/>
                <w:szCs w:val="18"/>
              </w:rPr>
            </w:pPr>
          </w:p>
        </w:tc>
        <w:tc>
          <w:tcPr>
            <w:tcW w:w="835" w:type="dxa"/>
            <w:vMerge w:val="continue"/>
            <w:tcBorders>
              <w:left w:val="single" w:color="auto" w:sz="4" w:space="0"/>
              <w:bottom w:val="single" w:color="000000" w:sz="4" w:space="0"/>
              <w:right w:val="single" w:color="000000" w:sz="4" w:space="0"/>
            </w:tcBorders>
            <w:shd w:val="clear" w:color="auto" w:fill="auto"/>
            <w:vAlign w:val="center"/>
          </w:tcPr>
          <w:p w14:paraId="5AA364AC">
            <w:pPr>
              <w:widowControl/>
              <w:spacing w:line="240" w:lineRule="exact"/>
              <w:jc w:val="center"/>
              <w:rPr>
                <w:rFonts w:asciiTheme="majorEastAsia" w:hAnsiTheme="majorEastAsia" w:eastAsiaTheme="majorEastAsia" w:cstheme="majorEastAsia"/>
                <w:sz w:val="18"/>
                <w:szCs w:val="18"/>
              </w:rPr>
            </w:pPr>
          </w:p>
        </w:tc>
        <w:tc>
          <w:tcPr>
            <w:tcW w:w="1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CEAB5">
            <w:pPr>
              <w:widowControl/>
              <w:spacing w:line="240" w:lineRule="exact"/>
              <w:jc w:val="center"/>
              <w:rPr>
                <w:rFonts w:asciiTheme="majorEastAsia" w:hAnsiTheme="majorEastAsia" w:eastAsiaTheme="majorEastAsia" w:cstheme="majorEastAsia"/>
                <w:sz w:val="18"/>
                <w:szCs w:val="18"/>
              </w:rPr>
            </w:pP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3240">
            <w:pPr>
              <w:widowControl/>
              <w:spacing w:line="240" w:lineRule="exact"/>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输转脱贫人口劳动力就近就业（人）</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82D8">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≧160</w:t>
            </w:r>
            <w:r>
              <w:rPr>
                <w:rStyle w:val="33"/>
                <w:rFonts w:hint="eastAsia" w:asciiTheme="majorEastAsia" w:hAnsiTheme="majorEastAsia" w:eastAsiaTheme="majorEastAsia" w:cstheme="majorEastAsia"/>
                <w:lang w:bidi="ar"/>
              </w:rPr>
              <w:t>人</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D447">
            <w:pPr>
              <w:widowControl/>
              <w:spacing w:line="240" w:lineRule="exact"/>
              <w:jc w:val="center"/>
              <w:textAlignment w:val="center"/>
              <w:rPr>
                <w:rFonts w:asciiTheme="majorEastAsia" w:hAnsiTheme="majorEastAsia" w:eastAsiaTheme="majorEastAsia" w:cstheme="majorEastAsia"/>
                <w:color w:val="000000"/>
                <w:sz w:val="18"/>
                <w:szCs w:val="18"/>
              </w:rPr>
            </w:pPr>
            <w:r>
              <w:rPr>
                <w:rFonts w:hint="eastAsia" w:asciiTheme="majorEastAsia" w:hAnsiTheme="majorEastAsia" w:eastAsiaTheme="majorEastAsia" w:cstheme="majorEastAsia"/>
                <w:b/>
                <w:bCs/>
                <w:color w:val="000000"/>
                <w:kern w:val="0"/>
                <w:sz w:val="18"/>
                <w:szCs w:val="18"/>
                <w:lang w:bidi="ar"/>
              </w:rPr>
              <w:t>160人</w:t>
            </w:r>
          </w:p>
        </w:tc>
      </w:tr>
    </w:tbl>
    <w:p w14:paraId="209517B4"/>
    <w:tbl>
      <w:tblPr>
        <w:tblStyle w:val="12"/>
        <w:tblW w:w="9959" w:type="dxa"/>
        <w:jc w:val="center"/>
        <w:tblLayout w:type="fixed"/>
        <w:tblCellMar>
          <w:top w:w="0" w:type="dxa"/>
          <w:left w:w="108" w:type="dxa"/>
          <w:bottom w:w="0" w:type="dxa"/>
          <w:right w:w="108" w:type="dxa"/>
        </w:tblCellMar>
      </w:tblPr>
      <w:tblGrid>
        <w:gridCol w:w="1220"/>
        <w:gridCol w:w="844"/>
        <w:gridCol w:w="1287"/>
        <w:gridCol w:w="2298"/>
        <w:gridCol w:w="2103"/>
        <w:gridCol w:w="1970"/>
        <w:gridCol w:w="237"/>
      </w:tblGrid>
      <w:tr w14:paraId="7451818E">
        <w:tblPrEx>
          <w:tblCellMar>
            <w:top w:w="0" w:type="dxa"/>
            <w:left w:w="108" w:type="dxa"/>
            <w:bottom w:w="0" w:type="dxa"/>
            <w:right w:w="108" w:type="dxa"/>
          </w:tblCellMar>
        </w:tblPrEx>
        <w:trPr>
          <w:trHeight w:val="742" w:hRule="atLeast"/>
          <w:jc w:val="center"/>
        </w:trPr>
        <w:tc>
          <w:tcPr>
            <w:tcW w:w="9722" w:type="dxa"/>
            <w:gridSpan w:val="6"/>
            <w:tcBorders>
              <w:top w:val="nil"/>
              <w:left w:val="nil"/>
              <w:bottom w:val="nil"/>
              <w:right w:val="nil"/>
            </w:tcBorders>
            <w:shd w:val="clear" w:color="auto" w:fill="auto"/>
            <w:vAlign w:val="center"/>
          </w:tcPr>
          <w:p w14:paraId="5F79D0BB">
            <w:pPr>
              <w:jc w:val="center"/>
              <w:rPr>
                <w:rFonts w:ascii="宋体" w:hAnsi="宋体" w:cs="宋体"/>
                <w:b/>
                <w:sz w:val="32"/>
                <w:szCs w:val="32"/>
              </w:rPr>
            </w:pPr>
            <w:r>
              <w:rPr>
                <w:rFonts w:hint="eastAsia" w:ascii="黑体" w:hAnsi="黑体" w:eastAsia="黑体" w:cs="黑体"/>
                <w:bCs/>
                <w:sz w:val="32"/>
                <w:szCs w:val="32"/>
              </w:rPr>
              <w:t>2021年</w:t>
            </w:r>
            <w:r>
              <w:rPr>
                <w:rFonts w:hint="eastAsia" w:ascii="黑体" w:hAnsi="黑体" w:eastAsia="黑体" w:cs="黑体"/>
                <w:bCs/>
                <w:sz w:val="32"/>
                <w:szCs w:val="32"/>
              </w:rPr>
              <w:br w:type="page"/>
            </w:r>
            <w:r>
              <w:rPr>
                <w:rFonts w:hint="eastAsia" w:ascii="黑体" w:hAnsi="黑体" w:eastAsia="黑体" w:cs="黑体"/>
                <w:bCs/>
                <w:sz w:val="32"/>
                <w:szCs w:val="32"/>
              </w:rPr>
              <w:t>抗击新冠肺炎疫情先进个人一次性奖金绩效目标自评</w:t>
            </w:r>
          </w:p>
        </w:tc>
        <w:tc>
          <w:tcPr>
            <w:tcW w:w="237" w:type="dxa"/>
            <w:tcBorders>
              <w:top w:val="nil"/>
              <w:left w:val="nil"/>
              <w:bottom w:val="nil"/>
              <w:right w:val="nil"/>
            </w:tcBorders>
            <w:shd w:val="clear" w:color="auto" w:fill="auto"/>
            <w:vAlign w:val="center"/>
          </w:tcPr>
          <w:p w14:paraId="19AC10CC">
            <w:pPr>
              <w:widowControl/>
              <w:jc w:val="center"/>
              <w:textAlignment w:val="center"/>
              <w:rPr>
                <w:rFonts w:ascii="宋体" w:hAnsi="宋体" w:cs="宋体"/>
                <w:b/>
                <w:kern w:val="0"/>
                <w:sz w:val="32"/>
                <w:szCs w:val="32"/>
                <w:lang w:bidi="ar"/>
              </w:rPr>
            </w:pPr>
          </w:p>
        </w:tc>
      </w:tr>
      <w:tr w14:paraId="5A0D5212">
        <w:tblPrEx>
          <w:tblCellMar>
            <w:top w:w="0" w:type="dxa"/>
            <w:left w:w="108" w:type="dxa"/>
            <w:bottom w:w="0" w:type="dxa"/>
            <w:right w:w="108" w:type="dxa"/>
          </w:tblCellMar>
        </w:tblPrEx>
        <w:trPr>
          <w:gridAfter w:val="1"/>
          <w:wAfter w:w="237" w:type="dxa"/>
          <w:trHeight w:val="539" w:hRule="atLeast"/>
          <w:jc w:val="center"/>
        </w:trPr>
        <w:tc>
          <w:tcPr>
            <w:tcW w:w="20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0DFCD">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主管部门及代码</w:t>
            </w:r>
          </w:p>
        </w:tc>
        <w:tc>
          <w:tcPr>
            <w:tcW w:w="3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74A40">
            <w:pPr>
              <w:widowControl/>
              <w:spacing w:line="240" w:lineRule="exact"/>
              <w:jc w:val="center"/>
              <w:textAlignment w:val="center"/>
              <w:rPr>
                <w:rFonts w:ascii="宋体" w:hAnsi="宋体" w:cs="宋体"/>
                <w:sz w:val="18"/>
                <w:szCs w:val="18"/>
              </w:rPr>
            </w:pPr>
            <w:r>
              <w:rPr>
                <w:rFonts w:hint="eastAsia" w:ascii="宋体" w:hAnsi="宋体" w:cs="宋体"/>
                <w:sz w:val="18"/>
                <w:szCs w:val="18"/>
              </w:rPr>
              <w:t>323</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F035">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实施单位</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844C">
            <w:pPr>
              <w:widowControl/>
              <w:spacing w:line="240" w:lineRule="exact"/>
              <w:jc w:val="center"/>
              <w:textAlignment w:val="center"/>
              <w:rPr>
                <w:rFonts w:ascii="宋体" w:hAnsi="宋体" w:cs="宋体"/>
                <w:sz w:val="18"/>
                <w:szCs w:val="18"/>
              </w:rPr>
            </w:pPr>
            <w:r>
              <w:rPr>
                <w:rFonts w:hint="eastAsia" w:ascii="宋体" w:hAnsi="宋体" w:cs="宋体"/>
                <w:color w:val="000000"/>
                <w:kern w:val="0"/>
                <w:sz w:val="18"/>
                <w:szCs w:val="18"/>
                <w:lang w:bidi="ar"/>
              </w:rPr>
              <w:t>广元市昭化区人力资源和社会保障局</w:t>
            </w:r>
          </w:p>
        </w:tc>
      </w:tr>
      <w:tr w14:paraId="522290FA">
        <w:tblPrEx>
          <w:tblCellMar>
            <w:top w:w="0" w:type="dxa"/>
            <w:left w:w="108" w:type="dxa"/>
            <w:bottom w:w="0" w:type="dxa"/>
            <w:right w:w="108" w:type="dxa"/>
          </w:tblCellMar>
        </w:tblPrEx>
        <w:trPr>
          <w:gridAfter w:val="1"/>
          <w:wAfter w:w="237" w:type="dxa"/>
          <w:trHeight w:val="386" w:hRule="atLeast"/>
          <w:jc w:val="center"/>
        </w:trPr>
        <w:tc>
          <w:tcPr>
            <w:tcW w:w="20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695A6">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项目预算</w:t>
            </w:r>
          </w:p>
          <w:p w14:paraId="54A49482">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执行情况</w:t>
            </w:r>
          </w:p>
          <w:p w14:paraId="2252A72E">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131">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预算数：</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EF30">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7709">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 xml:space="preserve"> 执行数：</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B72B">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r>
      <w:tr w14:paraId="00ED878D">
        <w:tblPrEx>
          <w:tblCellMar>
            <w:top w:w="0" w:type="dxa"/>
            <w:left w:w="108" w:type="dxa"/>
            <w:bottom w:w="0" w:type="dxa"/>
            <w:right w:w="108" w:type="dxa"/>
          </w:tblCellMar>
        </w:tblPrEx>
        <w:trPr>
          <w:gridAfter w:val="1"/>
          <w:wAfter w:w="237" w:type="dxa"/>
          <w:trHeight w:val="621" w:hRule="atLeast"/>
          <w:jc w:val="center"/>
        </w:trPr>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97FF">
            <w:pPr>
              <w:widowControl/>
              <w:spacing w:line="240" w:lineRule="exact"/>
              <w:jc w:val="center"/>
              <w:rPr>
                <w:rFonts w:ascii="宋体" w:hAnsi="宋体"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69F">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4F16E3B7">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C974">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275A">
            <w:pPr>
              <w:widowControl/>
              <w:spacing w:line="240" w:lineRule="exact"/>
              <w:jc w:val="left"/>
              <w:textAlignment w:val="center"/>
              <w:rPr>
                <w:rFonts w:ascii="宋体" w:hAnsi="宋体" w:cs="宋体"/>
                <w:kern w:val="0"/>
                <w:sz w:val="18"/>
                <w:szCs w:val="18"/>
                <w:lang w:bidi="ar"/>
              </w:rPr>
            </w:pPr>
            <w:r>
              <w:rPr>
                <w:rFonts w:hint="eastAsia" w:ascii="宋体" w:hAnsi="宋体" w:cs="宋体"/>
                <w:kern w:val="0"/>
                <w:sz w:val="18"/>
                <w:szCs w:val="18"/>
                <w:lang w:bidi="ar"/>
              </w:rPr>
              <w:t>其中：</w:t>
            </w:r>
          </w:p>
          <w:p w14:paraId="66407F80">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财政拨款</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7E6">
            <w:pPr>
              <w:widowControl/>
              <w:spacing w:line="240" w:lineRule="exact"/>
              <w:jc w:val="center"/>
              <w:textAlignment w:val="center"/>
              <w:rPr>
                <w:rFonts w:ascii="宋体" w:hAnsi="宋体" w:cs="宋体"/>
                <w:sz w:val="18"/>
                <w:szCs w:val="18"/>
              </w:rPr>
            </w:pPr>
            <w:r>
              <w:rPr>
                <w:rFonts w:hint="eastAsia" w:ascii="宋体" w:hAnsi="宋体" w:cs="宋体"/>
                <w:sz w:val="18"/>
                <w:szCs w:val="18"/>
              </w:rPr>
              <w:t>8</w:t>
            </w:r>
          </w:p>
        </w:tc>
      </w:tr>
      <w:tr w14:paraId="12C04F70">
        <w:tblPrEx>
          <w:tblCellMar>
            <w:top w:w="0" w:type="dxa"/>
            <w:left w:w="108" w:type="dxa"/>
            <w:bottom w:w="0" w:type="dxa"/>
            <w:right w:w="108" w:type="dxa"/>
          </w:tblCellMar>
        </w:tblPrEx>
        <w:trPr>
          <w:gridAfter w:val="1"/>
          <w:wAfter w:w="237" w:type="dxa"/>
          <w:trHeight w:val="386" w:hRule="atLeast"/>
          <w:jc w:val="center"/>
        </w:trPr>
        <w:tc>
          <w:tcPr>
            <w:tcW w:w="20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BE953">
            <w:pPr>
              <w:widowControl/>
              <w:spacing w:line="240" w:lineRule="exact"/>
              <w:jc w:val="center"/>
              <w:rPr>
                <w:rFonts w:ascii="宋体" w:hAnsi="宋体" w:cs="宋体"/>
                <w:sz w:val="18"/>
                <w:szCs w:val="18"/>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6762">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A2C1">
            <w:pPr>
              <w:widowControl/>
              <w:spacing w:line="240" w:lineRule="exact"/>
              <w:jc w:val="left"/>
              <w:textAlignment w:val="center"/>
              <w:rPr>
                <w:rFonts w:ascii="宋体" w:hAnsi="宋体" w:cs="宋体"/>
                <w:sz w:val="18"/>
                <w:szCs w:val="18"/>
              </w:rPr>
            </w:pP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E69">
            <w:pPr>
              <w:widowControl/>
              <w:spacing w:line="240" w:lineRule="exact"/>
              <w:jc w:val="left"/>
              <w:textAlignment w:val="center"/>
              <w:rPr>
                <w:rFonts w:ascii="宋体" w:hAnsi="宋体" w:cs="宋体"/>
                <w:sz w:val="18"/>
                <w:szCs w:val="18"/>
              </w:rPr>
            </w:pPr>
            <w:r>
              <w:rPr>
                <w:rFonts w:hint="eastAsia" w:ascii="宋体" w:hAnsi="宋体" w:cs="宋体"/>
                <w:kern w:val="0"/>
                <w:sz w:val="18"/>
                <w:szCs w:val="18"/>
                <w:lang w:bidi="ar"/>
              </w:rPr>
              <w:t>其他资金</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E69">
            <w:pPr>
              <w:widowControl/>
              <w:spacing w:line="240" w:lineRule="exact"/>
              <w:jc w:val="center"/>
              <w:textAlignment w:val="center"/>
              <w:rPr>
                <w:rFonts w:ascii="宋体" w:hAnsi="宋体" w:cs="宋体"/>
                <w:sz w:val="18"/>
                <w:szCs w:val="18"/>
              </w:rPr>
            </w:pPr>
          </w:p>
        </w:tc>
      </w:tr>
      <w:tr w14:paraId="0F96B127">
        <w:tblPrEx>
          <w:tblCellMar>
            <w:top w:w="0" w:type="dxa"/>
            <w:left w:w="108" w:type="dxa"/>
            <w:bottom w:w="0" w:type="dxa"/>
            <w:right w:w="108" w:type="dxa"/>
          </w:tblCellMar>
        </w:tblPrEx>
        <w:trPr>
          <w:gridAfter w:val="1"/>
          <w:wAfter w:w="237" w:type="dxa"/>
          <w:trHeight w:val="27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80A4C">
            <w:pPr>
              <w:widowControl/>
              <w:spacing w:line="240" w:lineRule="exact"/>
              <w:jc w:val="center"/>
              <w:textAlignment w:val="center"/>
              <w:rPr>
                <w:rFonts w:ascii="宋体" w:hAnsi="宋体" w:cs="宋体"/>
                <w:kern w:val="0"/>
                <w:sz w:val="18"/>
                <w:szCs w:val="18"/>
                <w:lang w:bidi="ar"/>
              </w:rPr>
            </w:pPr>
            <w:r>
              <w:rPr>
                <w:rFonts w:hint="eastAsia" w:ascii="宋体" w:hAnsi="宋体" w:cs="宋体"/>
                <w:kern w:val="0"/>
                <w:sz w:val="18"/>
                <w:szCs w:val="18"/>
                <w:lang w:bidi="ar"/>
              </w:rPr>
              <w:t>年度总体目标</w:t>
            </w:r>
          </w:p>
          <w:p w14:paraId="2E3F3651">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完成情况</w:t>
            </w:r>
          </w:p>
        </w:tc>
        <w:tc>
          <w:tcPr>
            <w:tcW w:w="4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9CFCE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预期目标</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047B2">
            <w:pPr>
              <w:widowControl/>
              <w:spacing w:line="240" w:lineRule="exact"/>
              <w:jc w:val="center"/>
              <w:textAlignment w:val="center"/>
              <w:rPr>
                <w:rFonts w:ascii="宋体" w:hAnsi="宋体" w:cs="宋体"/>
                <w:sz w:val="18"/>
                <w:szCs w:val="18"/>
              </w:rPr>
            </w:pPr>
            <w:r>
              <w:rPr>
                <w:rFonts w:hint="eastAsia" w:ascii="宋体" w:hAnsi="宋体" w:cs="宋体"/>
                <w:kern w:val="0"/>
                <w:sz w:val="18"/>
                <w:szCs w:val="18"/>
                <w:lang w:bidi="ar"/>
              </w:rPr>
              <w:t>目标实际完成情况</w:t>
            </w:r>
          </w:p>
        </w:tc>
      </w:tr>
      <w:tr w14:paraId="7A9BEC1B">
        <w:tblPrEx>
          <w:tblCellMar>
            <w:top w:w="0" w:type="dxa"/>
            <w:left w:w="108" w:type="dxa"/>
            <w:bottom w:w="0" w:type="dxa"/>
            <w:right w:w="108" w:type="dxa"/>
          </w:tblCellMar>
        </w:tblPrEx>
        <w:trPr>
          <w:gridAfter w:val="1"/>
          <w:wAfter w:w="237" w:type="dxa"/>
          <w:trHeight w:val="1067"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4BEED">
            <w:pPr>
              <w:widowControl/>
              <w:spacing w:line="240" w:lineRule="exact"/>
              <w:jc w:val="center"/>
              <w:rPr>
                <w:rFonts w:ascii="宋体" w:hAnsi="宋体" w:cs="宋体"/>
                <w:sz w:val="18"/>
                <w:szCs w:val="18"/>
              </w:rPr>
            </w:pPr>
          </w:p>
        </w:tc>
        <w:tc>
          <w:tcPr>
            <w:tcW w:w="4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9700DD">
            <w:pPr>
              <w:widowControl/>
              <w:spacing w:line="240" w:lineRule="exact"/>
              <w:jc w:val="left"/>
              <w:textAlignment w:val="top"/>
              <w:rPr>
                <w:rFonts w:ascii="宋体" w:hAnsi="宋体" w:cs="宋体"/>
                <w:sz w:val="18"/>
                <w:szCs w:val="18"/>
              </w:rPr>
            </w:pPr>
            <w:r>
              <w:rPr>
                <w:rFonts w:hint="eastAsia" w:ascii="宋体" w:hAnsi="宋体" w:cs="宋体"/>
                <w:color w:val="000000"/>
                <w:sz w:val="18"/>
                <w:szCs w:val="18"/>
              </w:rPr>
              <w:t>大力弘扬伟大抗疫精神，进一步激发全市上下干啥创业的责任感、使命感、荣誉感，广泛凝聚众志成城、共克时艰的强大正能量，发放我区抗击新冠肺炎疫情先进个人奖金8万元。</w:t>
            </w:r>
          </w:p>
        </w:tc>
        <w:tc>
          <w:tcPr>
            <w:tcW w:w="40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45CC">
            <w:pPr>
              <w:widowControl/>
              <w:spacing w:line="240" w:lineRule="exact"/>
              <w:jc w:val="left"/>
              <w:textAlignment w:val="top"/>
              <w:rPr>
                <w:rFonts w:ascii="宋体" w:hAnsi="宋体" w:cs="宋体"/>
                <w:sz w:val="18"/>
                <w:szCs w:val="18"/>
              </w:rPr>
            </w:pPr>
            <w:r>
              <w:rPr>
                <w:rFonts w:hint="eastAsia" w:ascii="宋体" w:hAnsi="宋体" w:cs="宋体"/>
                <w:color w:val="000000"/>
                <w:kern w:val="0"/>
                <w:sz w:val="18"/>
                <w:szCs w:val="18"/>
                <w:lang w:bidi="ar"/>
              </w:rPr>
              <w:t>大力弘扬伟大抗疫精神，进一步激发全市上下干啥创业的责任感、使命感、荣誉感，广泛凝聚众志成城、共克时艰的强大正能量，发放我区抗击新冠肺炎疫情先进个人奖金8万元。</w:t>
            </w:r>
          </w:p>
        </w:tc>
      </w:tr>
      <w:tr w14:paraId="77D8C0B2">
        <w:tblPrEx>
          <w:tblCellMar>
            <w:top w:w="0" w:type="dxa"/>
            <w:left w:w="108" w:type="dxa"/>
            <w:bottom w:w="0" w:type="dxa"/>
            <w:right w:w="108" w:type="dxa"/>
          </w:tblCellMar>
        </w:tblPrEx>
        <w:trPr>
          <w:gridAfter w:val="1"/>
          <w:wAfter w:w="237" w:type="dxa"/>
          <w:trHeight w:val="773" w:hRule="atLeast"/>
          <w:jc w:val="center"/>
        </w:trPr>
        <w:tc>
          <w:tcPr>
            <w:tcW w:w="12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787EC2">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绩效指标</w:t>
            </w:r>
          </w:p>
        </w:tc>
        <w:tc>
          <w:tcPr>
            <w:tcW w:w="844" w:type="dxa"/>
            <w:tcBorders>
              <w:top w:val="single" w:color="auto" w:sz="4" w:space="0"/>
              <w:left w:val="single" w:color="auto" w:sz="4" w:space="0"/>
              <w:bottom w:val="single" w:color="auto" w:sz="4" w:space="0"/>
              <w:right w:val="single" w:color="auto" w:sz="4" w:space="0"/>
            </w:tcBorders>
            <w:shd w:val="clear" w:color="auto" w:fill="auto"/>
            <w:vAlign w:val="center"/>
          </w:tcPr>
          <w:p w14:paraId="704D153E">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一级</w:t>
            </w:r>
          </w:p>
          <w:p w14:paraId="3931631B">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703AB3E">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二级指标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6621">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三级指标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B7E3">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年度指标值</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4781">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实际完成值</w:t>
            </w:r>
          </w:p>
        </w:tc>
      </w:tr>
      <w:tr w14:paraId="4C8D6DAD">
        <w:tblPrEx>
          <w:tblCellMar>
            <w:top w:w="0" w:type="dxa"/>
            <w:left w:w="108" w:type="dxa"/>
            <w:bottom w:w="0" w:type="dxa"/>
            <w:right w:w="108" w:type="dxa"/>
          </w:tblCellMar>
        </w:tblPrEx>
        <w:trPr>
          <w:gridAfter w:val="1"/>
          <w:wAfter w:w="237" w:type="dxa"/>
          <w:trHeight w:val="4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96BBD3">
            <w:pPr>
              <w:widowControl/>
              <w:spacing w:line="240" w:lineRule="exact"/>
              <w:jc w:val="center"/>
              <w:rPr>
                <w:rFonts w:ascii="宋体" w:hAnsi="宋体" w:cs="宋体"/>
                <w:sz w:val="18"/>
                <w:szCs w:val="18"/>
              </w:rPr>
            </w:pPr>
          </w:p>
        </w:tc>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7A21FF">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产出</w:t>
            </w:r>
          </w:p>
          <w:p w14:paraId="51F7D50C">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463CB72C">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数量指标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471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发放人数（人）</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B8D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16人</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418D">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16人</w:t>
            </w:r>
          </w:p>
        </w:tc>
      </w:tr>
      <w:tr w14:paraId="42775798">
        <w:tblPrEx>
          <w:tblCellMar>
            <w:top w:w="0" w:type="dxa"/>
            <w:left w:w="108" w:type="dxa"/>
            <w:bottom w:w="0" w:type="dxa"/>
            <w:right w:w="108" w:type="dxa"/>
          </w:tblCellMar>
        </w:tblPrEx>
        <w:trPr>
          <w:gridAfter w:val="1"/>
          <w:wAfter w:w="237" w:type="dxa"/>
          <w:trHeight w:val="4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4B4CB2">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E052E1">
            <w:pPr>
              <w:widowControl/>
              <w:spacing w:line="240" w:lineRule="exact"/>
              <w:jc w:val="center"/>
              <w:rPr>
                <w:rFonts w:ascii="宋体" w:hAnsi="宋体" w:cs="宋体"/>
                <w:kern w:val="0"/>
                <w:sz w:val="18"/>
                <w:szCs w:val="18"/>
                <w:lang w:bidi="ar"/>
              </w:rPr>
            </w:pP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499E3D5">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质量指标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443">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支付成功率%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0A1B9">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≧95</w:t>
            </w:r>
            <w:r>
              <w:rPr>
                <w:rStyle w:val="34"/>
                <w:rFonts w:hint="default"/>
                <w:lang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927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r w14:paraId="6775AC1C">
        <w:tblPrEx>
          <w:tblCellMar>
            <w:top w:w="0" w:type="dxa"/>
            <w:left w:w="108" w:type="dxa"/>
            <w:bottom w:w="0" w:type="dxa"/>
            <w:right w:w="108" w:type="dxa"/>
          </w:tblCellMar>
        </w:tblPrEx>
        <w:trPr>
          <w:gridAfter w:val="1"/>
          <w:wAfter w:w="237" w:type="dxa"/>
          <w:trHeight w:val="4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BD4B0A">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A3BAA1">
            <w:pPr>
              <w:widowControl/>
              <w:spacing w:line="240" w:lineRule="exact"/>
              <w:jc w:val="center"/>
              <w:rPr>
                <w:rFonts w:ascii="宋体" w:hAnsi="宋体" w:cs="宋体"/>
                <w:kern w:val="0"/>
                <w:sz w:val="18"/>
                <w:szCs w:val="18"/>
                <w:lang w:bidi="ar"/>
              </w:rPr>
            </w:pPr>
          </w:p>
        </w:tc>
        <w:tc>
          <w:tcPr>
            <w:tcW w:w="128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7440006B">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时效指标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745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资金下达时间</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103E">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2021年5月13日</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2764">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2021年5月13日</w:t>
            </w:r>
          </w:p>
        </w:tc>
      </w:tr>
      <w:tr w14:paraId="6C86C8E6">
        <w:tblPrEx>
          <w:tblCellMar>
            <w:top w:w="0" w:type="dxa"/>
            <w:left w:w="108" w:type="dxa"/>
            <w:bottom w:w="0" w:type="dxa"/>
            <w:right w:w="108" w:type="dxa"/>
          </w:tblCellMar>
        </w:tblPrEx>
        <w:trPr>
          <w:gridAfter w:val="1"/>
          <w:wAfter w:w="237" w:type="dxa"/>
          <w:trHeight w:val="4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7307F">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D8B20A">
            <w:pPr>
              <w:widowControl/>
              <w:spacing w:line="240" w:lineRule="exact"/>
              <w:jc w:val="center"/>
              <w:rPr>
                <w:rFonts w:ascii="宋体" w:hAnsi="宋体" w:cs="宋体"/>
                <w:kern w:val="0"/>
                <w:sz w:val="18"/>
                <w:szCs w:val="18"/>
                <w:lang w:bidi="ar"/>
              </w:rPr>
            </w:pPr>
          </w:p>
        </w:tc>
        <w:tc>
          <w:tcPr>
            <w:tcW w:w="128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2284E64">
            <w:pPr>
              <w:widowControl/>
              <w:spacing w:line="240" w:lineRule="exact"/>
              <w:jc w:val="center"/>
              <w:rPr>
                <w:rFonts w:ascii="宋体" w:hAnsi="宋体" w:cs="宋体"/>
                <w:kern w:val="0"/>
                <w:sz w:val="18"/>
                <w:szCs w:val="18"/>
                <w:lang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67A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资金完成支付时间</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637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2021年5月31日</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5ED6">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2021年5月31日</w:t>
            </w:r>
          </w:p>
        </w:tc>
      </w:tr>
      <w:tr w14:paraId="278C20F6">
        <w:tblPrEx>
          <w:tblCellMar>
            <w:top w:w="0" w:type="dxa"/>
            <w:left w:w="108" w:type="dxa"/>
            <w:bottom w:w="0" w:type="dxa"/>
            <w:right w:w="108" w:type="dxa"/>
          </w:tblCellMar>
        </w:tblPrEx>
        <w:trPr>
          <w:gridAfter w:val="1"/>
          <w:wAfter w:w="237" w:type="dxa"/>
          <w:trHeight w:val="4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4566F9">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EDDA0E">
            <w:pPr>
              <w:widowControl/>
              <w:spacing w:line="240" w:lineRule="exact"/>
              <w:jc w:val="center"/>
              <w:rPr>
                <w:rFonts w:ascii="宋体" w:hAnsi="宋体" w:cs="宋体"/>
                <w:kern w:val="0"/>
                <w:sz w:val="18"/>
                <w:szCs w:val="18"/>
                <w:lang w:bidi="ar"/>
              </w:rPr>
            </w:pPr>
          </w:p>
        </w:tc>
        <w:tc>
          <w:tcPr>
            <w:tcW w:w="128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BC43829">
            <w:pPr>
              <w:widowControl/>
              <w:spacing w:line="240" w:lineRule="exact"/>
              <w:jc w:val="center"/>
              <w:textAlignment w:val="center"/>
              <w:rPr>
                <w:rFonts w:ascii="宋体" w:hAnsi="宋体" w:cs="宋体"/>
                <w:kern w:val="0"/>
                <w:sz w:val="18"/>
                <w:szCs w:val="18"/>
                <w:lang w:bidi="ar"/>
              </w:rPr>
            </w:pPr>
            <w:r>
              <w:rPr>
                <w:rFonts w:hint="eastAsia" w:ascii="宋体" w:hAnsi="宋体" w:cs="宋体"/>
                <w:b/>
                <w:bCs/>
                <w:color w:val="000000"/>
                <w:kern w:val="0"/>
                <w:sz w:val="18"/>
                <w:szCs w:val="18"/>
                <w:lang w:bidi="ar"/>
              </w:rPr>
              <w:t>成本指标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CE1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每人奖励金额（元）</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A3A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F4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5000元</w:t>
            </w:r>
          </w:p>
        </w:tc>
      </w:tr>
      <w:tr w14:paraId="028383A1">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74A813">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B835FC">
            <w:pPr>
              <w:widowControl/>
              <w:spacing w:line="240" w:lineRule="exact"/>
              <w:jc w:val="center"/>
              <w:rPr>
                <w:rFonts w:ascii="宋体" w:hAnsi="宋体" w:cs="宋体"/>
                <w:sz w:val="18"/>
                <w:szCs w:val="18"/>
              </w:rPr>
            </w:pPr>
          </w:p>
        </w:tc>
        <w:tc>
          <w:tcPr>
            <w:tcW w:w="128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D3C8136">
            <w:pPr>
              <w:widowControl/>
              <w:spacing w:line="240" w:lineRule="exact"/>
              <w:jc w:val="center"/>
              <w:rPr>
                <w:rFonts w:ascii="宋体" w:hAnsi="宋体" w:cs="宋体"/>
                <w:sz w:val="18"/>
                <w:szCs w:val="18"/>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D3C0">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抗击新冠肺炎疫情先进个人一次性奖金（万元）</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3767">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w:t>
            </w:r>
            <w:r>
              <w:rPr>
                <w:rStyle w:val="34"/>
                <w:rFonts w:hint="default"/>
                <w:lang w:bidi="ar"/>
              </w:rPr>
              <w:t>8万元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565C">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8万元</w:t>
            </w:r>
          </w:p>
        </w:tc>
      </w:tr>
      <w:tr w14:paraId="7E3C61B3">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DF71F1">
            <w:pPr>
              <w:widowControl/>
              <w:spacing w:line="240" w:lineRule="exact"/>
              <w:jc w:val="center"/>
              <w:rPr>
                <w:rFonts w:ascii="宋体" w:hAnsi="宋体" w:cs="宋体"/>
                <w:sz w:val="18"/>
                <w:szCs w:val="18"/>
              </w:rPr>
            </w:pPr>
          </w:p>
        </w:tc>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5874F7">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效益</w:t>
            </w:r>
          </w:p>
          <w:p w14:paraId="5777D100">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3FCE1F4">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经济效</w:t>
            </w:r>
          </w:p>
          <w:p w14:paraId="7A75ED67">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益指标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68E">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推动经济社会发展</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7D0F">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落实疫情防控社会经济发展工作取得重大成果</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8A60">
            <w:pPr>
              <w:widowControl/>
              <w:spacing w:line="240" w:lineRule="exact"/>
              <w:textAlignment w:val="center"/>
              <w:rPr>
                <w:rFonts w:ascii="宋体" w:hAnsi="宋体" w:cs="宋体"/>
                <w:color w:val="000000"/>
                <w:kern w:val="0"/>
                <w:sz w:val="18"/>
                <w:szCs w:val="18"/>
                <w:highlight w:val="red"/>
                <w:lang w:bidi="ar"/>
              </w:rPr>
            </w:pPr>
            <w:r>
              <w:rPr>
                <w:rFonts w:hint="eastAsia" w:ascii="宋体" w:hAnsi="宋体" w:cs="宋体"/>
                <w:color w:val="000000"/>
                <w:kern w:val="0"/>
                <w:sz w:val="18"/>
                <w:szCs w:val="18"/>
                <w:lang w:bidi="ar"/>
              </w:rPr>
              <w:t>统筹推进疫情防控带动经济社会发展</w:t>
            </w:r>
          </w:p>
        </w:tc>
      </w:tr>
      <w:tr w14:paraId="10331610">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42D523">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47900E">
            <w:pPr>
              <w:widowControl/>
              <w:spacing w:line="240" w:lineRule="exact"/>
              <w:jc w:val="center"/>
              <w:rPr>
                <w:rFonts w:ascii="宋体" w:hAnsi="宋体" w:cs="宋体"/>
                <w:sz w:val="18"/>
                <w:szCs w:val="18"/>
              </w:rPr>
            </w:pPr>
          </w:p>
        </w:tc>
        <w:tc>
          <w:tcPr>
            <w:tcW w:w="128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4A608903">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社会效</w:t>
            </w:r>
          </w:p>
          <w:p w14:paraId="1C1D723C">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益指标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06BB">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弘扬抗疫精神</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68A6">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弘扬伟大抗疫精神，激发干事激情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7EA">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弘扬伟大抗疫精神，激发干事激情</w:t>
            </w:r>
          </w:p>
        </w:tc>
      </w:tr>
      <w:tr w14:paraId="5BB26EDB">
        <w:tblPrEx>
          <w:tblCellMar>
            <w:top w:w="0" w:type="dxa"/>
            <w:left w:w="108" w:type="dxa"/>
            <w:bottom w:w="0" w:type="dxa"/>
            <w:right w:w="108" w:type="dxa"/>
          </w:tblCellMar>
        </w:tblPrEx>
        <w:trPr>
          <w:gridAfter w:val="1"/>
          <w:wAfter w:w="237" w:type="dxa"/>
          <w:trHeight w:val="1067"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29413D">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AB0C93">
            <w:pPr>
              <w:widowControl/>
              <w:spacing w:line="240" w:lineRule="exact"/>
              <w:jc w:val="center"/>
              <w:rPr>
                <w:rFonts w:ascii="宋体" w:hAnsi="宋体" w:cs="宋体"/>
                <w:sz w:val="18"/>
                <w:szCs w:val="18"/>
              </w:rPr>
            </w:pPr>
          </w:p>
        </w:tc>
        <w:tc>
          <w:tcPr>
            <w:tcW w:w="128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F6BEA31">
            <w:pPr>
              <w:widowControl/>
              <w:spacing w:line="240" w:lineRule="exact"/>
              <w:jc w:val="center"/>
              <w:rPr>
                <w:rFonts w:ascii="宋体" w:hAnsi="宋体" w:cs="宋体"/>
                <w:sz w:val="18"/>
                <w:szCs w:val="18"/>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6521">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传播社会正能量</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AC57">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凝聚众志成城、共克时艰的强大正能量，发扬责任感、使命感和荣誉感</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5E2D">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凝聚众志成城、共克时艰的强大正能量，发扬责任感、使命感和荣誉感</w:t>
            </w:r>
          </w:p>
        </w:tc>
      </w:tr>
      <w:tr w14:paraId="183160BD">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86DDC9">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BEFBB0">
            <w:pPr>
              <w:widowControl/>
              <w:spacing w:line="240" w:lineRule="exact"/>
              <w:jc w:val="center"/>
              <w:rPr>
                <w:rFonts w:ascii="宋体" w:hAnsi="宋体" w:cs="宋体"/>
                <w:sz w:val="18"/>
                <w:szCs w:val="18"/>
              </w:rPr>
            </w:pPr>
          </w:p>
        </w:tc>
        <w:tc>
          <w:tcPr>
            <w:tcW w:w="1287" w:type="dxa"/>
            <w:tcBorders>
              <w:top w:val="single" w:color="000000" w:sz="4" w:space="0"/>
              <w:left w:val="single" w:color="auto" w:sz="4" w:space="0"/>
              <w:bottom w:val="single" w:color="000000" w:sz="4" w:space="0"/>
              <w:right w:val="single" w:color="000000" w:sz="4" w:space="0"/>
            </w:tcBorders>
            <w:shd w:val="clear" w:color="auto" w:fill="auto"/>
            <w:vAlign w:val="center"/>
          </w:tcPr>
          <w:p w14:paraId="6A84772D">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可持续</w:t>
            </w:r>
          </w:p>
          <w:p w14:paraId="11553785">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影响指标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2B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弘扬抗疫精神</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E2A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弘扬伟大抗疫精神</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F3A">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弘扬伟大抗疫精神</w:t>
            </w:r>
          </w:p>
        </w:tc>
      </w:tr>
      <w:tr w14:paraId="5E6F4AE7">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35A418">
            <w:pPr>
              <w:widowControl/>
              <w:spacing w:line="240" w:lineRule="exact"/>
              <w:jc w:val="center"/>
              <w:rPr>
                <w:rFonts w:ascii="宋体" w:hAnsi="宋体" w:cs="宋体"/>
                <w:sz w:val="18"/>
                <w:szCs w:val="18"/>
              </w:rPr>
            </w:pPr>
          </w:p>
        </w:tc>
        <w:tc>
          <w:tcPr>
            <w:tcW w:w="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507A67">
            <w:pPr>
              <w:widowControl/>
              <w:spacing w:line="240" w:lineRule="exact"/>
              <w:jc w:val="center"/>
              <w:textAlignment w:val="center"/>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满意度</w:t>
            </w:r>
          </w:p>
          <w:p w14:paraId="5D61F093">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指标</w:t>
            </w:r>
          </w:p>
        </w:tc>
        <w:tc>
          <w:tcPr>
            <w:tcW w:w="1287" w:type="dxa"/>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2B5D30E0">
            <w:pPr>
              <w:widowControl/>
              <w:spacing w:line="240" w:lineRule="exact"/>
              <w:jc w:val="center"/>
              <w:textAlignment w:val="center"/>
              <w:rPr>
                <w:rFonts w:ascii="宋体" w:hAnsi="宋体" w:cs="宋体"/>
                <w:sz w:val="18"/>
                <w:szCs w:val="18"/>
              </w:rPr>
            </w:pPr>
            <w:r>
              <w:rPr>
                <w:rFonts w:hint="eastAsia" w:ascii="宋体" w:hAnsi="宋体" w:cs="宋体"/>
                <w:b/>
                <w:bCs/>
                <w:color w:val="000000"/>
                <w:kern w:val="0"/>
                <w:sz w:val="18"/>
                <w:szCs w:val="18"/>
                <w:lang w:bidi="ar"/>
              </w:rPr>
              <w:t>服务对象满意度指标</w:t>
            </w: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0F2F">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接收奖金个人满意度</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BACB">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≧95</w:t>
            </w:r>
            <w:r>
              <w:rPr>
                <w:rStyle w:val="34"/>
                <w:rFonts w:hint="default"/>
                <w:lang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5F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r w14:paraId="6D95E8AE">
        <w:tblPrEx>
          <w:tblCellMar>
            <w:top w:w="0" w:type="dxa"/>
            <w:left w:w="108" w:type="dxa"/>
            <w:bottom w:w="0" w:type="dxa"/>
            <w:right w:w="108" w:type="dxa"/>
          </w:tblCellMar>
        </w:tblPrEx>
        <w:trPr>
          <w:gridAfter w:val="1"/>
          <w:wAfter w:w="237" w:type="dxa"/>
          <w:trHeight w:val="539" w:hRule="atLeast"/>
          <w:jc w:val="center"/>
        </w:trPr>
        <w:tc>
          <w:tcPr>
            <w:tcW w:w="122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B74DCE3">
            <w:pPr>
              <w:widowControl/>
              <w:spacing w:line="240" w:lineRule="exact"/>
              <w:jc w:val="center"/>
              <w:rPr>
                <w:rFonts w:ascii="宋体" w:hAnsi="宋体" w:cs="宋体"/>
                <w:sz w:val="18"/>
                <w:szCs w:val="18"/>
              </w:rPr>
            </w:pPr>
          </w:p>
        </w:tc>
        <w:tc>
          <w:tcPr>
            <w:tcW w:w="844"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66CDAB5">
            <w:pPr>
              <w:widowControl/>
              <w:spacing w:line="240" w:lineRule="exact"/>
              <w:jc w:val="center"/>
              <w:rPr>
                <w:rFonts w:ascii="宋体" w:hAnsi="宋体" w:cs="宋体"/>
                <w:sz w:val="18"/>
                <w:szCs w:val="18"/>
              </w:rPr>
            </w:pPr>
          </w:p>
        </w:tc>
        <w:tc>
          <w:tcPr>
            <w:tcW w:w="1287"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32F5ED4">
            <w:pPr>
              <w:widowControl/>
              <w:spacing w:line="240" w:lineRule="exact"/>
              <w:jc w:val="center"/>
              <w:rPr>
                <w:rFonts w:ascii="宋体" w:hAnsi="宋体" w:cs="宋体"/>
                <w:kern w:val="0"/>
                <w:sz w:val="18"/>
                <w:szCs w:val="18"/>
                <w:lang w:bidi="ar"/>
              </w:rPr>
            </w:pPr>
          </w:p>
        </w:tc>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6A08">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政府满意度</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885D">
            <w:pPr>
              <w:widowControl/>
              <w:spacing w:line="24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≧95</w:t>
            </w:r>
            <w:r>
              <w:rPr>
                <w:rStyle w:val="34"/>
                <w:rFonts w:hint="default"/>
                <w:lang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F140">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100%</w:t>
            </w:r>
          </w:p>
        </w:tc>
      </w:tr>
    </w:tbl>
    <w:p w14:paraId="60D1A75B">
      <w:pP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6658E246">
      <w:pPr>
        <w:spacing w:line="576" w:lineRule="exact"/>
        <w:jc w:val="center"/>
        <w:outlineLvl w:val="0"/>
        <w:rPr>
          <w:rStyle w:val="24"/>
          <w:rFonts w:ascii="方正小标宋简体" w:hAnsi="方正小标宋简体" w:eastAsia="方正小标宋简体" w:cs="方正小标宋简体"/>
          <w:b w:val="0"/>
        </w:rPr>
      </w:pPr>
      <w:r>
        <w:rPr>
          <w:rFonts w:hint="eastAsia" w:ascii="方正小标宋简体" w:hAnsi="方正小标宋简体" w:eastAsia="方正小标宋简体" w:cs="方正小标宋简体"/>
          <w:sz w:val="44"/>
          <w:szCs w:val="44"/>
        </w:rPr>
        <w:t>第</w:t>
      </w:r>
      <w:r>
        <w:rPr>
          <w:rStyle w:val="24"/>
          <w:rFonts w:hint="eastAsia" w:ascii="方正小标宋简体" w:hAnsi="方正小标宋简体" w:eastAsia="方正小标宋简体" w:cs="方正小标宋简体"/>
          <w:b w:val="0"/>
        </w:rPr>
        <w:t>五部分  附  表</w:t>
      </w:r>
      <w:bookmarkEnd w:id="51"/>
      <w:bookmarkEnd w:id="53"/>
      <w:bookmarkStart w:id="54" w:name="_Toc15396619"/>
    </w:p>
    <w:p w14:paraId="596DDF2A">
      <w:pPr>
        <w:pStyle w:val="2"/>
        <w:spacing w:before="93"/>
      </w:pPr>
    </w:p>
    <w:p w14:paraId="1595E6D0">
      <w:pPr>
        <w:pStyle w:val="4"/>
        <w:spacing w:before="0" w:after="0" w:line="576" w:lineRule="exact"/>
        <w:ind w:firstLine="640" w:firstLineChars="200"/>
        <w:rPr>
          <w:rFonts w:ascii="Times New Roman" w:hAnsi="Times New Roman" w:eastAsia="仿宋_GB2312" w:cs="Times New Roman"/>
        </w:rPr>
      </w:pPr>
      <w:r>
        <w:rPr>
          <w:rFonts w:ascii="Times New Roman" w:hAnsi="Times New Roman" w:eastAsia="仿宋_GB2312" w:cs="Times New Roman"/>
          <w:b w:val="0"/>
        </w:rPr>
        <w:t>一、收</w:t>
      </w:r>
      <w:r>
        <w:rPr>
          <w:rStyle w:val="25"/>
          <w:rFonts w:ascii="Times New Roman" w:hAnsi="Times New Roman" w:eastAsia="仿宋_GB2312" w:cs="Times New Roman"/>
          <w:b w:val="0"/>
          <w:bCs w:val="0"/>
        </w:rPr>
        <w:t>入支出决算总表</w:t>
      </w:r>
      <w:bookmarkEnd w:id="54"/>
    </w:p>
    <w:p w14:paraId="535EDC7B">
      <w:pPr>
        <w:pStyle w:val="4"/>
        <w:spacing w:before="0" w:after="0" w:line="576" w:lineRule="exact"/>
        <w:ind w:firstLine="640" w:firstLineChars="200"/>
        <w:rPr>
          <w:rFonts w:ascii="Times New Roman" w:hAnsi="Times New Roman" w:eastAsia="仿宋_GB2312" w:cs="Times New Roman"/>
        </w:rPr>
      </w:pPr>
      <w:bookmarkStart w:id="55" w:name="_Toc15396620"/>
      <w:r>
        <w:rPr>
          <w:rFonts w:ascii="Times New Roman" w:hAnsi="Times New Roman" w:eastAsia="仿宋_GB2312" w:cs="Times New Roman"/>
          <w:b w:val="0"/>
        </w:rPr>
        <w:t>二、收</w:t>
      </w:r>
      <w:r>
        <w:rPr>
          <w:rStyle w:val="25"/>
          <w:rFonts w:ascii="Times New Roman" w:hAnsi="Times New Roman" w:eastAsia="仿宋_GB2312" w:cs="Times New Roman"/>
          <w:b w:val="0"/>
          <w:bCs w:val="0"/>
        </w:rPr>
        <w:t>入决算表</w:t>
      </w:r>
      <w:bookmarkEnd w:id="55"/>
    </w:p>
    <w:p w14:paraId="59B731E4">
      <w:pPr>
        <w:pStyle w:val="4"/>
        <w:spacing w:before="0" w:after="0" w:line="576" w:lineRule="exact"/>
        <w:ind w:firstLine="640" w:firstLineChars="200"/>
        <w:rPr>
          <w:rFonts w:ascii="Times New Roman" w:hAnsi="Times New Roman" w:eastAsia="仿宋_GB2312" w:cs="Times New Roman"/>
        </w:rPr>
      </w:pPr>
      <w:bookmarkStart w:id="56" w:name="_Toc15396621"/>
      <w:r>
        <w:rPr>
          <w:rStyle w:val="25"/>
          <w:rFonts w:ascii="Times New Roman" w:hAnsi="Times New Roman" w:eastAsia="仿宋_GB2312" w:cs="Times New Roman"/>
          <w:b w:val="0"/>
          <w:bCs w:val="0"/>
        </w:rPr>
        <w:t>三、</w:t>
      </w:r>
      <w:r>
        <w:rPr>
          <w:rFonts w:ascii="Times New Roman" w:hAnsi="Times New Roman" w:eastAsia="仿宋_GB2312" w:cs="Times New Roman"/>
          <w:b w:val="0"/>
        </w:rPr>
        <w:t>支</w:t>
      </w:r>
      <w:r>
        <w:rPr>
          <w:rStyle w:val="25"/>
          <w:rFonts w:ascii="Times New Roman" w:hAnsi="Times New Roman" w:eastAsia="仿宋_GB2312" w:cs="Times New Roman"/>
          <w:b w:val="0"/>
          <w:bCs w:val="0"/>
        </w:rPr>
        <w:t>出决算表</w:t>
      </w:r>
      <w:bookmarkEnd w:id="56"/>
    </w:p>
    <w:p w14:paraId="3EB57B1D">
      <w:pPr>
        <w:pStyle w:val="4"/>
        <w:spacing w:before="0" w:after="0" w:line="576" w:lineRule="exact"/>
        <w:ind w:firstLine="640" w:firstLineChars="200"/>
        <w:rPr>
          <w:rFonts w:ascii="Times New Roman" w:hAnsi="Times New Roman" w:eastAsia="仿宋_GB2312" w:cs="Times New Roman"/>
          <w:b w:val="0"/>
        </w:rPr>
      </w:pPr>
      <w:bookmarkStart w:id="57" w:name="_Toc15396622"/>
      <w:r>
        <w:rPr>
          <w:rStyle w:val="25"/>
          <w:rFonts w:ascii="Times New Roman" w:hAnsi="Times New Roman" w:eastAsia="仿宋_GB2312" w:cs="Times New Roman"/>
          <w:b w:val="0"/>
          <w:bCs w:val="0"/>
        </w:rPr>
        <w:t>四、</w:t>
      </w:r>
      <w:r>
        <w:rPr>
          <w:rFonts w:ascii="Times New Roman" w:hAnsi="Times New Roman" w:eastAsia="仿宋_GB2312" w:cs="Times New Roman"/>
          <w:b w:val="0"/>
        </w:rPr>
        <w:t>财</w:t>
      </w:r>
      <w:r>
        <w:rPr>
          <w:rStyle w:val="25"/>
          <w:rFonts w:ascii="Times New Roman" w:hAnsi="Times New Roman" w:eastAsia="仿宋_GB2312" w:cs="Times New Roman"/>
          <w:b w:val="0"/>
          <w:bCs w:val="0"/>
        </w:rPr>
        <w:t>政拨款收入支出决算总表</w:t>
      </w:r>
      <w:bookmarkEnd w:id="57"/>
    </w:p>
    <w:p w14:paraId="38AC2DBF">
      <w:pPr>
        <w:pStyle w:val="4"/>
        <w:spacing w:before="0" w:after="0" w:line="576" w:lineRule="exact"/>
        <w:ind w:firstLine="640" w:firstLineChars="200"/>
        <w:rPr>
          <w:rStyle w:val="25"/>
          <w:rFonts w:ascii="Times New Roman" w:hAnsi="Times New Roman" w:eastAsia="仿宋_GB2312" w:cs="Times New Roman"/>
          <w:b w:val="0"/>
          <w:bCs w:val="0"/>
        </w:rPr>
      </w:pPr>
      <w:bookmarkStart w:id="58" w:name="_Toc15396623"/>
      <w:r>
        <w:rPr>
          <w:rStyle w:val="25"/>
          <w:rFonts w:ascii="Times New Roman" w:hAnsi="Times New Roman" w:eastAsia="仿宋_GB2312" w:cs="Times New Roman"/>
          <w:b w:val="0"/>
          <w:bCs w:val="0"/>
        </w:rPr>
        <w:t>五、</w:t>
      </w:r>
      <w:r>
        <w:rPr>
          <w:rFonts w:ascii="Times New Roman" w:hAnsi="Times New Roman" w:eastAsia="仿宋_GB2312" w:cs="Times New Roman"/>
          <w:b w:val="0"/>
        </w:rPr>
        <w:t>财</w:t>
      </w:r>
      <w:r>
        <w:rPr>
          <w:rStyle w:val="25"/>
          <w:rFonts w:ascii="Times New Roman" w:hAnsi="Times New Roman" w:eastAsia="仿宋_GB2312" w:cs="Times New Roman"/>
          <w:b w:val="0"/>
          <w:bCs w:val="0"/>
        </w:rPr>
        <w:t>政拨款支出决算明细表</w:t>
      </w:r>
      <w:bookmarkEnd w:id="58"/>
      <w:bookmarkStart w:id="59" w:name="_Toc15396624"/>
    </w:p>
    <w:p w14:paraId="18788C92">
      <w:pPr>
        <w:pStyle w:val="4"/>
        <w:spacing w:before="0" w:after="0" w:line="576" w:lineRule="exact"/>
        <w:ind w:firstLine="640" w:firstLineChars="200"/>
        <w:rPr>
          <w:rFonts w:ascii="Times New Roman" w:hAnsi="Times New Roman" w:eastAsia="仿宋_GB2312" w:cs="Times New Roman"/>
        </w:rPr>
      </w:pPr>
      <w:r>
        <w:rPr>
          <w:rStyle w:val="25"/>
          <w:rFonts w:ascii="Times New Roman" w:hAnsi="Times New Roman" w:eastAsia="仿宋_GB2312" w:cs="Times New Roman"/>
          <w:b w:val="0"/>
          <w:bCs w:val="0"/>
        </w:rPr>
        <w:t>六、</w:t>
      </w:r>
      <w:r>
        <w:rPr>
          <w:rFonts w:ascii="Times New Roman" w:hAnsi="Times New Roman" w:eastAsia="仿宋_GB2312" w:cs="Times New Roman"/>
          <w:b w:val="0"/>
        </w:rPr>
        <w:t>一</w:t>
      </w:r>
      <w:r>
        <w:rPr>
          <w:rStyle w:val="25"/>
          <w:rFonts w:ascii="Times New Roman" w:hAnsi="Times New Roman" w:eastAsia="仿宋_GB2312" w:cs="Times New Roman"/>
          <w:b w:val="0"/>
          <w:bCs w:val="0"/>
        </w:rPr>
        <w:t>般公共预算财政拨款支出决算表</w:t>
      </w:r>
      <w:bookmarkEnd w:id="59"/>
    </w:p>
    <w:p w14:paraId="3461A3B4">
      <w:pPr>
        <w:pStyle w:val="4"/>
        <w:spacing w:before="0" w:after="0" w:line="576" w:lineRule="exact"/>
        <w:ind w:firstLine="640" w:firstLineChars="200"/>
        <w:rPr>
          <w:rFonts w:ascii="Times New Roman" w:hAnsi="Times New Roman" w:eastAsia="仿宋_GB2312" w:cs="Times New Roman"/>
        </w:rPr>
      </w:pPr>
      <w:bookmarkStart w:id="60" w:name="_Toc15396625"/>
      <w:r>
        <w:rPr>
          <w:rStyle w:val="25"/>
          <w:rFonts w:ascii="Times New Roman" w:hAnsi="Times New Roman" w:eastAsia="仿宋_GB2312" w:cs="Times New Roman"/>
          <w:b w:val="0"/>
          <w:bCs w:val="0"/>
        </w:rPr>
        <w:t>七、</w:t>
      </w:r>
      <w:r>
        <w:rPr>
          <w:rFonts w:ascii="Times New Roman" w:hAnsi="Times New Roman" w:eastAsia="仿宋_GB2312" w:cs="Times New Roman"/>
          <w:b w:val="0"/>
        </w:rPr>
        <w:t>一</w:t>
      </w:r>
      <w:r>
        <w:rPr>
          <w:rStyle w:val="25"/>
          <w:rFonts w:ascii="Times New Roman" w:hAnsi="Times New Roman" w:eastAsia="仿宋_GB2312" w:cs="Times New Roman"/>
          <w:b w:val="0"/>
          <w:bCs w:val="0"/>
        </w:rPr>
        <w:t>般公共预算财政拨款支出决算明细表</w:t>
      </w:r>
      <w:bookmarkEnd w:id="60"/>
    </w:p>
    <w:p w14:paraId="7D3F5342">
      <w:pPr>
        <w:pStyle w:val="4"/>
        <w:spacing w:before="0" w:after="0" w:line="576" w:lineRule="exact"/>
        <w:ind w:firstLine="640" w:firstLineChars="200"/>
        <w:rPr>
          <w:rFonts w:ascii="Times New Roman" w:hAnsi="Times New Roman" w:eastAsia="仿宋_GB2312" w:cs="Times New Roman"/>
        </w:rPr>
      </w:pPr>
      <w:bookmarkStart w:id="61" w:name="_Toc15396626"/>
      <w:r>
        <w:rPr>
          <w:rStyle w:val="25"/>
          <w:rFonts w:ascii="Times New Roman" w:hAnsi="Times New Roman" w:eastAsia="仿宋_GB2312" w:cs="Times New Roman"/>
          <w:b w:val="0"/>
          <w:bCs w:val="0"/>
        </w:rPr>
        <w:t>八、</w:t>
      </w:r>
      <w:r>
        <w:rPr>
          <w:rFonts w:ascii="Times New Roman" w:hAnsi="Times New Roman" w:eastAsia="仿宋_GB2312" w:cs="Times New Roman"/>
          <w:b w:val="0"/>
        </w:rPr>
        <w:t>一</w:t>
      </w:r>
      <w:r>
        <w:rPr>
          <w:rStyle w:val="25"/>
          <w:rFonts w:ascii="Times New Roman" w:hAnsi="Times New Roman" w:eastAsia="仿宋_GB2312" w:cs="Times New Roman"/>
          <w:b w:val="0"/>
          <w:bCs w:val="0"/>
        </w:rPr>
        <w:t>般公共预算财政拨款基本支出决算表</w:t>
      </w:r>
      <w:bookmarkEnd w:id="61"/>
    </w:p>
    <w:p w14:paraId="5D7B0AC3">
      <w:pPr>
        <w:pStyle w:val="4"/>
        <w:spacing w:before="0" w:after="0" w:line="576" w:lineRule="exact"/>
        <w:ind w:firstLine="640" w:firstLineChars="200"/>
        <w:rPr>
          <w:rFonts w:ascii="Times New Roman" w:hAnsi="Times New Roman" w:eastAsia="仿宋_GB2312" w:cs="Times New Roman"/>
        </w:rPr>
      </w:pPr>
      <w:bookmarkStart w:id="62" w:name="_Toc15396627"/>
      <w:r>
        <w:rPr>
          <w:rStyle w:val="25"/>
          <w:rFonts w:ascii="Times New Roman" w:hAnsi="Times New Roman" w:eastAsia="仿宋_GB2312" w:cs="Times New Roman"/>
          <w:b w:val="0"/>
          <w:bCs w:val="0"/>
        </w:rPr>
        <w:t>九、</w:t>
      </w:r>
      <w:r>
        <w:rPr>
          <w:rFonts w:ascii="Times New Roman" w:hAnsi="Times New Roman" w:eastAsia="仿宋_GB2312" w:cs="Times New Roman"/>
          <w:b w:val="0"/>
        </w:rPr>
        <w:t>一</w:t>
      </w:r>
      <w:r>
        <w:rPr>
          <w:rStyle w:val="25"/>
          <w:rFonts w:ascii="Times New Roman" w:hAnsi="Times New Roman" w:eastAsia="仿宋_GB2312" w:cs="Times New Roman"/>
          <w:b w:val="0"/>
          <w:bCs w:val="0"/>
        </w:rPr>
        <w:t>般公共预算财政拨款项目支出决算表</w:t>
      </w:r>
      <w:bookmarkEnd w:id="62"/>
    </w:p>
    <w:p w14:paraId="1BAC147E">
      <w:pPr>
        <w:pStyle w:val="4"/>
        <w:spacing w:before="0" w:after="0" w:line="576" w:lineRule="exact"/>
        <w:ind w:firstLine="640" w:firstLineChars="200"/>
        <w:rPr>
          <w:rFonts w:ascii="Times New Roman" w:hAnsi="Times New Roman" w:eastAsia="仿宋_GB2312" w:cs="Times New Roman"/>
        </w:rPr>
      </w:pPr>
      <w:bookmarkStart w:id="63" w:name="_Toc15396628"/>
      <w:r>
        <w:rPr>
          <w:rStyle w:val="25"/>
          <w:rFonts w:ascii="Times New Roman" w:hAnsi="Times New Roman" w:eastAsia="仿宋_GB2312" w:cs="Times New Roman"/>
          <w:b w:val="0"/>
          <w:bCs w:val="0"/>
        </w:rPr>
        <w:t>十、</w:t>
      </w:r>
      <w:r>
        <w:rPr>
          <w:rFonts w:ascii="Times New Roman" w:hAnsi="Times New Roman" w:eastAsia="仿宋_GB2312" w:cs="Times New Roman"/>
          <w:b w:val="0"/>
        </w:rPr>
        <w:t>一</w:t>
      </w:r>
      <w:r>
        <w:rPr>
          <w:rStyle w:val="25"/>
          <w:rFonts w:ascii="Times New Roman" w:hAnsi="Times New Roman" w:eastAsia="仿宋_GB2312" w:cs="Times New Roman"/>
          <w:b w:val="0"/>
          <w:bCs w:val="0"/>
        </w:rPr>
        <w:t>般公共预算财政拨款“三公”经费支出决算表</w:t>
      </w:r>
      <w:bookmarkEnd w:id="63"/>
    </w:p>
    <w:p w14:paraId="6BCE0F8C">
      <w:pPr>
        <w:pStyle w:val="4"/>
        <w:spacing w:before="0" w:after="0" w:line="576" w:lineRule="exact"/>
        <w:ind w:firstLine="640" w:firstLineChars="200"/>
        <w:rPr>
          <w:rFonts w:ascii="Times New Roman" w:hAnsi="Times New Roman" w:eastAsia="仿宋_GB2312" w:cs="Times New Roman"/>
        </w:rPr>
      </w:pPr>
      <w:bookmarkStart w:id="64" w:name="_Toc15396629"/>
      <w:r>
        <w:rPr>
          <w:rStyle w:val="25"/>
          <w:rFonts w:ascii="Times New Roman" w:hAnsi="Times New Roman" w:eastAsia="仿宋_GB2312" w:cs="Times New Roman"/>
          <w:b w:val="0"/>
          <w:bCs w:val="0"/>
        </w:rPr>
        <w:t>十一、</w:t>
      </w:r>
      <w:r>
        <w:rPr>
          <w:rFonts w:ascii="Times New Roman" w:hAnsi="Times New Roman" w:eastAsia="仿宋_GB2312" w:cs="Times New Roman"/>
          <w:b w:val="0"/>
        </w:rPr>
        <w:t>政</w:t>
      </w:r>
      <w:r>
        <w:rPr>
          <w:rStyle w:val="25"/>
          <w:rFonts w:ascii="Times New Roman" w:hAnsi="Times New Roman" w:eastAsia="仿宋_GB2312" w:cs="Times New Roman"/>
          <w:b w:val="0"/>
          <w:bCs w:val="0"/>
        </w:rPr>
        <w:t>府性基金预算财政拨款收入支出决算表</w:t>
      </w:r>
      <w:bookmarkEnd w:id="64"/>
    </w:p>
    <w:p w14:paraId="7EBF79A9">
      <w:pPr>
        <w:pStyle w:val="4"/>
        <w:spacing w:before="0" w:after="0" w:line="576" w:lineRule="exact"/>
        <w:ind w:firstLine="640" w:firstLineChars="200"/>
        <w:rPr>
          <w:rFonts w:ascii="Times New Roman" w:hAnsi="Times New Roman" w:eastAsia="仿宋_GB2312" w:cs="Times New Roman"/>
        </w:rPr>
      </w:pPr>
      <w:bookmarkStart w:id="65" w:name="_Toc15396630"/>
      <w:r>
        <w:rPr>
          <w:rStyle w:val="25"/>
          <w:rFonts w:ascii="Times New Roman" w:hAnsi="Times New Roman" w:eastAsia="仿宋_GB2312" w:cs="Times New Roman"/>
          <w:b w:val="0"/>
          <w:bCs w:val="0"/>
        </w:rPr>
        <w:t>十二、</w:t>
      </w:r>
      <w:r>
        <w:rPr>
          <w:rFonts w:ascii="Times New Roman" w:hAnsi="Times New Roman" w:eastAsia="仿宋_GB2312" w:cs="Times New Roman"/>
          <w:b w:val="0"/>
        </w:rPr>
        <w:t>政</w:t>
      </w:r>
      <w:r>
        <w:rPr>
          <w:rStyle w:val="25"/>
          <w:rFonts w:ascii="Times New Roman" w:hAnsi="Times New Roman" w:eastAsia="仿宋_GB2312" w:cs="Times New Roman"/>
          <w:b w:val="0"/>
          <w:bCs w:val="0"/>
        </w:rPr>
        <w:t>府性基金预算财政拨款“三公”经费支出决算表</w:t>
      </w:r>
      <w:bookmarkEnd w:id="65"/>
    </w:p>
    <w:p w14:paraId="0F300385">
      <w:pPr>
        <w:pStyle w:val="4"/>
        <w:spacing w:before="0" w:after="0" w:line="576" w:lineRule="exact"/>
        <w:ind w:firstLine="640" w:firstLineChars="200"/>
        <w:rPr>
          <w:rStyle w:val="25"/>
          <w:rFonts w:ascii="Times New Roman" w:hAnsi="Times New Roman" w:eastAsia="仿宋_GB2312" w:cs="Times New Roman"/>
          <w:b w:val="0"/>
          <w:bCs w:val="0"/>
        </w:rPr>
      </w:pPr>
      <w:bookmarkStart w:id="66" w:name="_Toc15396631"/>
      <w:r>
        <w:rPr>
          <w:rStyle w:val="25"/>
          <w:rFonts w:ascii="Times New Roman" w:hAnsi="Times New Roman" w:eastAsia="仿宋_GB2312" w:cs="Times New Roman"/>
          <w:b w:val="0"/>
          <w:bCs w:val="0"/>
        </w:rPr>
        <w:t>十三、</w:t>
      </w:r>
      <w:r>
        <w:rPr>
          <w:rFonts w:ascii="Times New Roman" w:hAnsi="Times New Roman" w:eastAsia="仿宋_GB2312" w:cs="Times New Roman"/>
          <w:b w:val="0"/>
        </w:rPr>
        <w:t>国</w:t>
      </w:r>
      <w:r>
        <w:rPr>
          <w:rStyle w:val="25"/>
          <w:rFonts w:ascii="Times New Roman" w:hAnsi="Times New Roman" w:eastAsia="仿宋_GB2312" w:cs="Times New Roman"/>
          <w:b w:val="0"/>
          <w:bCs w:val="0"/>
        </w:rPr>
        <w:t>有资本经营预算财政拨款收入支出决算表</w:t>
      </w:r>
      <w:bookmarkEnd w:id="66"/>
    </w:p>
    <w:p w14:paraId="7523FAC1">
      <w:pPr>
        <w:spacing w:line="576" w:lineRule="exact"/>
        <w:ind w:firstLine="640" w:firstLineChars="200"/>
        <w:rPr>
          <w:rFonts w:eastAsia="仿宋_GB2312"/>
          <w:sz w:val="32"/>
          <w:szCs w:val="32"/>
        </w:rPr>
      </w:pPr>
      <w:r>
        <w:rPr>
          <w:rStyle w:val="25"/>
          <w:rFonts w:ascii="Times New Roman" w:hAnsi="Times New Roman" w:eastAsia="仿宋_GB2312" w:cs="Times New Roman"/>
          <w:b w:val="0"/>
          <w:bCs w:val="0"/>
        </w:rPr>
        <w:t>十四、国有资本经营预算财政拨款支出决算表</w:t>
      </w:r>
    </w:p>
    <w:sectPr>
      <w:headerReference r:id="rId3" w:type="default"/>
      <w:footerReference r:id="rId4" w:type="default"/>
      <w:pgSz w:w="11906" w:h="16838"/>
      <w:pgMar w:top="1984" w:right="1474" w:bottom="1871" w:left="158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44303C-ED3D-4B0C-BB91-3AC6ACB86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45B1AA7-8151-4229-8A47-9F6F6BB607C4}"/>
  </w:font>
  <w:font w:name="仿宋">
    <w:panose1 w:val="02010609060101010101"/>
    <w:charset w:val="86"/>
    <w:family w:val="auto"/>
    <w:pitch w:val="default"/>
    <w:sig w:usb0="800002BF" w:usb1="38CF7CFA" w:usb2="00000016" w:usb3="00000000" w:csb0="00040001" w:csb1="00000000"/>
    <w:embedRegular r:id="rId3" w:fontKey="{D9B3DD53-A9A0-4197-B5B7-96D93523A117}"/>
  </w:font>
  <w:font w:name="方正小标宋简体">
    <w:panose1 w:val="02000000000000000000"/>
    <w:charset w:val="86"/>
    <w:family w:val="script"/>
    <w:pitch w:val="default"/>
    <w:sig w:usb0="00000001" w:usb1="08000000" w:usb2="00000000" w:usb3="00000000" w:csb0="00040000" w:csb1="00000000"/>
    <w:embedRegular r:id="rId4" w:fontKey="{630FE0F8-5D93-4AB4-A7B7-FA3C90ED3963}"/>
  </w:font>
  <w:font w:name="方正行楷简体">
    <w:altName w:val="微软雅黑"/>
    <w:panose1 w:val="00000000000000000000"/>
    <w:charset w:val="86"/>
    <w:family w:val="auto"/>
    <w:pitch w:val="default"/>
    <w:sig w:usb0="00000000" w:usb1="00000000" w:usb2="00000000" w:usb3="00000000" w:csb0="00040000" w:csb1="00000000"/>
    <w:embedRegular r:id="rId5" w:fontKey="{FFA07CAC-F585-4D2B-B90B-29337A0F7B7D}"/>
  </w:font>
  <w:font w:name="楷体_GB2312">
    <w:panose1 w:val="02010609030101010101"/>
    <w:charset w:val="86"/>
    <w:family w:val="auto"/>
    <w:pitch w:val="default"/>
    <w:sig w:usb0="00000001" w:usb1="080E0000" w:usb2="00000000" w:usb3="00000000" w:csb0="00040000" w:csb1="00000000"/>
    <w:embedRegular r:id="rId6" w:fontKey="{03B0936A-5EB8-4B0A-A5ED-0CB8D19EB4B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763C41B">
        <w:pPr>
          <w:pStyle w:val="8"/>
          <w:jc w:val="center"/>
        </w:pPr>
        <w:r>
          <w:fldChar w:fldCharType="begin"/>
        </w:r>
        <w:r>
          <w:instrText xml:space="preserve">PAGE   \* MERGEFORMAT</w:instrText>
        </w:r>
        <w:r>
          <w:fldChar w:fldCharType="separate"/>
        </w:r>
        <w:r>
          <w:rPr>
            <w:lang w:val="zh-CN"/>
          </w:rPr>
          <w:t>8</w:t>
        </w:r>
        <w:r>
          <w:fldChar w:fldCharType="end"/>
        </w:r>
      </w:p>
    </w:sdtContent>
  </w:sdt>
  <w:p w14:paraId="2CA0E9C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F8F36">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27E01071"/>
    <w:multiLevelType w:val="singleLevel"/>
    <w:tmpl w:val="27E01071"/>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167F"/>
    <w:rsid w:val="000A6A92"/>
    <w:rsid w:val="000B047F"/>
    <w:rsid w:val="000B5923"/>
    <w:rsid w:val="000B5A48"/>
    <w:rsid w:val="000B6FF3"/>
    <w:rsid w:val="000C3467"/>
    <w:rsid w:val="000C3CA6"/>
    <w:rsid w:val="000D1267"/>
    <w:rsid w:val="000D1D50"/>
    <w:rsid w:val="000D5782"/>
    <w:rsid w:val="000E6613"/>
    <w:rsid w:val="000E7119"/>
    <w:rsid w:val="000F7B8C"/>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0EBD"/>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6267"/>
    <w:rsid w:val="00CE7B61"/>
    <w:rsid w:val="00D00095"/>
    <w:rsid w:val="00D0238F"/>
    <w:rsid w:val="00D114F0"/>
    <w:rsid w:val="00D20620"/>
    <w:rsid w:val="00D254F7"/>
    <w:rsid w:val="00D26091"/>
    <w:rsid w:val="00D2685C"/>
    <w:rsid w:val="00D34E7C"/>
    <w:rsid w:val="00D35489"/>
    <w:rsid w:val="00D36AFE"/>
    <w:rsid w:val="00D51276"/>
    <w:rsid w:val="00D7035F"/>
    <w:rsid w:val="00DA1D9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9ED07EC"/>
    <w:rsid w:val="0A2032A3"/>
    <w:rsid w:val="0B425D1B"/>
    <w:rsid w:val="0B8A37D8"/>
    <w:rsid w:val="10B143A7"/>
    <w:rsid w:val="10C055FF"/>
    <w:rsid w:val="10F877FB"/>
    <w:rsid w:val="118107EC"/>
    <w:rsid w:val="11DD6519"/>
    <w:rsid w:val="16534086"/>
    <w:rsid w:val="16BB723D"/>
    <w:rsid w:val="170114E8"/>
    <w:rsid w:val="17EE4F0B"/>
    <w:rsid w:val="18015F3F"/>
    <w:rsid w:val="19C239FC"/>
    <w:rsid w:val="1AAE21D3"/>
    <w:rsid w:val="1AC96022"/>
    <w:rsid w:val="1BE8440E"/>
    <w:rsid w:val="1CB91294"/>
    <w:rsid w:val="1D155CEE"/>
    <w:rsid w:val="1EC31776"/>
    <w:rsid w:val="1ED90EA2"/>
    <w:rsid w:val="20F57F95"/>
    <w:rsid w:val="240371BF"/>
    <w:rsid w:val="25C741E6"/>
    <w:rsid w:val="27842671"/>
    <w:rsid w:val="288400EA"/>
    <w:rsid w:val="29FD04D3"/>
    <w:rsid w:val="2ABE7A3E"/>
    <w:rsid w:val="2E702BF1"/>
    <w:rsid w:val="2EB95688"/>
    <w:rsid w:val="2EFA178C"/>
    <w:rsid w:val="30B46D73"/>
    <w:rsid w:val="30EC46A6"/>
    <w:rsid w:val="319F7F4E"/>
    <w:rsid w:val="37EF6F0B"/>
    <w:rsid w:val="39AE70AB"/>
    <w:rsid w:val="3A171B10"/>
    <w:rsid w:val="3A415723"/>
    <w:rsid w:val="3B44280A"/>
    <w:rsid w:val="3C0C0783"/>
    <w:rsid w:val="3C76177E"/>
    <w:rsid w:val="3F150C67"/>
    <w:rsid w:val="3F795B0E"/>
    <w:rsid w:val="3F9F3A96"/>
    <w:rsid w:val="453E5D7D"/>
    <w:rsid w:val="493C27E9"/>
    <w:rsid w:val="496F39ED"/>
    <w:rsid w:val="49FF41D3"/>
    <w:rsid w:val="4A185DC8"/>
    <w:rsid w:val="4AE83552"/>
    <w:rsid w:val="4BE068DB"/>
    <w:rsid w:val="4BF6002B"/>
    <w:rsid w:val="4CCE5C39"/>
    <w:rsid w:val="4D697710"/>
    <w:rsid w:val="4ECE2238"/>
    <w:rsid w:val="51DB4B86"/>
    <w:rsid w:val="547D55B9"/>
    <w:rsid w:val="55333C3E"/>
    <w:rsid w:val="582C5F09"/>
    <w:rsid w:val="5A293288"/>
    <w:rsid w:val="5EA30D59"/>
    <w:rsid w:val="64CA39A1"/>
    <w:rsid w:val="694D43CE"/>
    <w:rsid w:val="6B0C3838"/>
    <w:rsid w:val="6C4A05C8"/>
    <w:rsid w:val="6FBA38B6"/>
    <w:rsid w:val="72734D90"/>
    <w:rsid w:val="74E366CA"/>
    <w:rsid w:val="79E7B28D"/>
    <w:rsid w:val="7B38059E"/>
    <w:rsid w:val="7C620A9C"/>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font71"/>
    <w:basedOn w:val="13"/>
    <w:qFormat/>
    <w:uiPriority w:val="0"/>
    <w:rPr>
      <w:rFonts w:hint="eastAsia" w:ascii="宋体" w:hAnsi="宋体" w:eastAsia="宋体" w:cs="宋体"/>
      <w:color w:val="000000"/>
      <w:sz w:val="22"/>
      <w:szCs w:val="22"/>
      <w:u w:val="none"/>
    </w:rPr>
  </w:style>
  <w:style w:type="character" w:customStyle="1" w:styleId="31">
    <w:name w:val="font21"/>
    <w:basedOn w:val="13"/>
    <w:qFormat/>
    <w:uiPriority w:val="0"/>
    <w:rPr>
      <w:rFonts w:hint="eastAsia" w:ascii="宋体" w:hAnsi="宋体" w:eastAsia="宋体" w:cs="宋体"/>
      <w:color w:val="000000"/>
      <w:sz w:val="18"/>
      <w:szCs w:val="18"/>
      <w:u w:val="none"/>
    </w:rPr>
  </w:style>
  <w:style w:type="character" w:customStyle="1" w:styleId="32">
    <w:name w:val="font41"/>
    <w:basedOn w:val="13"/>
    <w:qFormat/>
    <w:uiPriority w:val="0"/>
    <w:rPr>
      <w:rFonts w:ascii="宋体" w:hAnsi="宋体" w:eastAsia="宋体" w:cs="宋体"/>
      <w:color w:val="000000"/>
      <w:sz w:val="18"/>
      <w:szCs w:val="18"/>
      <w:u w:val="none"/>
    </w:rPr>
  </w:style>
  <w:style w:type="character" w:customStyle="1" w:styleId="33">
    <w:name w:val="font31"/>
    <w:basedOn w:val="13"/>
    <w:qFormat/>
    <w:uiPriority w:val="0"/>
    <w:rPr>
      <w:rFonts w:ascii="宋体" w:hAnsi="宋体" w:eastAsia="宋体" w:cs="宋体"/>
      <w:b/>
      <w:bCs/>
      <w:color w:val="000000"/>
      <w:sz w:val="18"/>
      <w:szCs w:val="18"/>
      <w:u w:val="none"/>
    </w:rPr>
  </w:style>
  <w:style w:type="character" w:customStyle="1" w:styleId="34">
    <w:name w:val="font01"/>
    <w:basedOn w:val="1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[工作簿1]Sheet1!$A$2:$B$2</c:f>
              <c:strCache>
                <c:ptCount val="2"/>
                <c:pt idx="0">
                  <c:v>2020年</c:v>
                </c:pt>
                <c:pt idx="1">
                  <c:v>2021年</c:v>
                </c:pt>
              </c:strCache>
            </c:strRef>
          </c:cat>
          <c:val>
            <c:numRef>
              <c:f>[工作簿1]Sheet1!$A$3:$B$3</c:f>
              <c:numCache>
                <c:formatCode>General</c:formatCode>
                <c:ptCount val="2"/>
                <c:pt idx="0">
                  <c:v>3937.1</c:v>
                </c:pt>
                <c:pt idx="1">
                  <c:v>3798.93</c:v>
                </c:pt>
              </c:numCache>
            </c:numRef>
          </c:val>
        </c:ser>
        <c:dLbls>
          <c:showLegendKey val="0"/>
          <c:showVal val="0"/>
          <c:showCatName val="0"/>
          <c:showSerName val="0"/>
          <c:showPercent val="0"/>
          <c:showBubbleSize val="0"/>
        </c:dLbls>
        <c:gapWidth val="219"/>
        <c:overlap val="-27"/>
        <c:axId val="205205975"/>
        <c:axId val="378692215"/>
      </c:barChart>
      <c:catAx>
        <c:axId val="2052059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692215"/>
        <c:crosses val="autoZero"/>
        <c:auto val="1"/>
        <c:lblAlgn val="ctr"/>
        <c:lblOffset val="100"/>
        <c:noMultiLvlLbl val="0"/>
      </c:catAx>
      <c:valAx>
        <c:axId val="378692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205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a:t>
            </a:r>
            <a:endParaRPr lang="zh-CN" altLang="en-US"/>
          </a:p>
        </c:rich>
      </c:tx>
      <c:layout/>
      <c:overlay val="0"/>
      <c:spPr>
        <a:noFill/>
        <a:ln>
          <a:noFill/>
        </a:ln>
        <a:effectLst/>
      </c:spPr>
    </c:title>
    <c:autoTitleDeleted val="0"/>
    <c:plotArea>
      <c:layout/>
      <c:pieChart>
        <c:varyColors val="1"/>
        <c:ser>
          <c:idx val="0"/>
          <c:order val="0"/>
          <c:tx>
            <c:strRef>
              <c:f>[工作簿1]Sheet1!$B$21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一般公共预算财政拨款收入</a:t>
                    </a:r>
                    <a:r>
                      <a:rPr lang="en-US" altLang="zh-CN"/>
                      <a:t>100%</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[工作簿1]Sheet1!$B$22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年本年支出决算结构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[工作簿1]Sheet1!$A$29:$B$29</c:f>
              <c:strCache>
                <c:ptCount val="2"/>
                <c:pt idx="0">
                  <c:v>基本支出</c:v>
                </c:pt>
                <c:pt idx="1">
                  <c:v>项目支出</c:v>
                </c:pt>
              </c:strCache>
            </c:strRef>
          </c:cat>
          <c:val>
            <c:numRef>
              <c:f>[工作簿1]Sheet1!$A$30:$B$30</c:f>
              <c:numCache>
                <c:formatCode>General</c:formatCode>
                <c:ptCount val="2"/>
                <c:pt idx="0">
                  <c:v>1032.21</c:v>
                </c:pt>
                <c:pt idx="1">
                  <c:v>2434.42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财政收、支决算总计变动情况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[工作簿1]Sheet1!$A$2:$B$2</c:f>
              <c:strCache>
                <c:ptCount val="2"/>
                <c:pt idx="0">
                  <c:v>2020年</c:v>
                </c:pt>
                <c:pt idx="1">
                  <c:v>2021年</c:v>
                </c:pt>
              </c:strCache>
            </c:strRef>
          </c:cat>
          <c:val>
            <c:numRef>
              <c:f>[工作簿1]Sheet1!$A$3:$B$3</c:f>
              <c:numCache>
                <c:formatCode>General</c:formatCode>
                <c:ptCount val="2"/>
                <c:pt idx="0">
                  <c:v>3937.1</c:v>
                </c:pt>
                <c:pt idx="1">
                  <c:v>3798.93</c:v>
                </c:pt>
              </c:numCache>
            </c:numRef>
          </c:val>
        </c:ser>
        <c:dLbls>
          <c:showLegendKey val="0"/>
          <c:showVal val="0"/>
          <c:showCatName val="0"/>
          <c:showSerName val="0"/>
          <c:showPercent val="0"/>
          <c:showBubbleSize val="0"/>
        </c:dLbls>
        <c:gapWidth val="219"/>
        <c:overlap val="-27"/>
        <c:axId val="205205975"/>
        <c:axId val="378692215"/>
      </c:barChart>
      <c:catAx>
        <c:axId val="20520597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8692215"/>
        <c:crosses val="autoZero"/>
        <c:auto val="1"/>
        <c:lblAlgn val="ctr"/>
        <c:lblOffset val="100"/>
        <c:noMultiLvlLbl val="0"/>
      </c:catAx>
      <c:valAx>
        <c:axId val="378692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20597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[工作簿1]Sheet1!$A$46:$B$46</c:f>
              <c:strCache>
                <c:ptCount val="2"/>
                <c:pt idx="0">
                  <c:v>2020年</c:v>
                </c:pt>
                <c:pt idx="1">
                  <c:v>2021年</c:v>
                </c:pt>
              </c:strCache>
            </c:strRef>
          </c:cat>
          <c:val>
            <c:numRef>
              <c:f>[工作簿1]Sheet1!$A$47:$B$47</c:f>
              <c:numCache>
                <c:formatCode>General</c:formatCode>
                <c:ptCount val="2"/>
                <c:pt idx="0">
                  <c:v>1536.15</c:v>
                </c:pt>
                <c:pt idx="1">
                  <c:v>3466.63</c:v>
                </c:pt>
              </c:numCache>
            </c:numRef>
          </c:val>
        </c:ser>
        <c:dLbls>
          <c:showLegendKey val="0"/>
          <c:showVal val="0"/>
          <c:showCatName val="0"/>
          <c:showSerName val="0"/>
          <c:showPercent val="0"/>
          <c:showBubbleSize val="0"/>
        </c:dLbls>
        <c:gapWidth val="150"/>
        <c:axId val="423757758"/>
        <c:axId val="498622501"/>
      </c:barChart>
      <c:catAx>
        <c:axId val="42375775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8622501"/>
        <c:crosses val="autoZero"/>
        <c:auto val="1"/>
        <c:lblAlgn val="ctr"/>
        <c:lblOffset val="100"/>
        <c:noMultiLvlLbl val="0"/>
      </c:catAx>
      <c:valAx>
        <c:axId val="49862250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375775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一般公共预算财政拨款支出决算结构</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[工作簿1]Sheet1!$A$56:$A$60</c:f>
              <c:strCache>
                <c:ptCount val="5"/>
                <c:pt idx="0">
                  <c:v>社会保障和就业支出</c:v>
                </c:pt>
                <c:pt idx="1">
                  <c:v>卫生健康支出</c:v>
                </c:pt>
                <c:pt idx="2">
                  <c:v>农林水支出</c:v>
                </c:pt>
                <c:pt idx="3">
                  <c:v>住房保障支出</c:v>
                </c:pt>
                <c:pt idx="4">
                  <c:v>其他支出</c:v>
                </c:pt>
              </c:strCache>
            </c:strRef>
          </c:cat>
          <c:val>
            <c:numRef>
              <c:f>[工作簿1]Sheet1!$B$56:$B$60</c:f>
              <c:numCache>
                <c:formatCode>General</c:formatCode>
                <c:ptCount val="5"/>
                <c:pt idx="0">
                  <c:v>2655.25</c:v>
                </c:pt>
                <c:pt idx="1">
                  <c:v>37.21</c:v>
                </c:pt>
                <c:pt idx="2">
                  <c:v>210.22</c:v>
                </c:pt>
                <c:pt idx="3">
                  <c:v>63.95</c:v>
                </c:pt>
                <c:pt idx="4">
                  <c:v>500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a:t>
            </a:r>
            <a:endParaRPr lang="zh-CN" altLang="en-US"/>
          </a:p>
        </c:rich>
      </c:tx>
      <c:layout/>
      <c:overlay val="0"/>
      <c:spPr>
        <a:noFill/>
        <a:ln>
          <a:noFill/>
        </a:ln>
        <a:effectLst/>
      </c:spPr>
    </c:title>
    <c:autoTitleDeleted val="0"/>
    <c:plotArea>
      <c:layout/>
      <c:pieChart>
        <c:varyColors val="1"/>
        <c:ser>
          <c:idx val="0"/>
          <c:order val="0"/>
          <c:tx>
            <c:strRef>
              <c:f>[工作簿1]Sheet1!$Q$45</c:f>
              <c:strCache>
                <c:ptCount val="1"/>
                <c:pt idx="0">
                  <c:v>公务接待费支出</c:v>
                </c:pt>
              </c:strCache>
            </c:strRef>
          </c:tx>
          <c:spPr/>
          <c:explosion val="0"/>
          <c:dPt>
            <c:idx val="0"/>
            <c:bubble3D val="0"/>
            <c:spPr>
              <a:solidFill>
                <a:schemeClr val="accent1"/>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zh-CN" altLang="en-US"/>
                      <a:t>公务接待费支出</a:t>
                    </a:r>
                    <a:endParaRPr lang="zh-CN" altLang="en-US"/>
                  </a:p>
                  <a:p>
                    <a:pPr>
                      <a:defRPr lang="zh-CN" sz="900" b="0" i="0" u="none" strike="noStrike" kern="1200" baseline="0">
                        <a:solidFill>
                          <a:schemeClr val="tx1">
                            <a:lumMod val="75000"/>
                            <a:lumOff val="25000"/>
                          </a:schemeClr>
                        </a:solidFill>
                        <a:latin typeface="+mn-lt"/>
                        <a:ea typeface="+mn-ea"/>
                        <a:cs typeface="+mn-cs"/>
                      </a:defRPr>
                    </a:pPr>
                    <a:r>
                      <a:rPr lang="en-US" altLang="zh-CN"/>
                      <a:t>100%</a:t>
                    </a:r>
                    <a:endParaRPr lang="en-US" altLang="zh-CN"/>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val>
            <c:numRef>
              <c:f>[工作簿1]Sheet1!$Q$46</c:f>
              <c:numCache>
                <c:formatCode>0%</c:formatCode>
                <c:ptCount val="1"/>
                <c:pt idx="0">
                  <c:v>1</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14651</Words>
  <Characters>15790</Characters>
  <Lines>116</Lines>
  <Paragraphs>32</Paragraphs>
  <TotalTime>0</TotalTime>
  <ScaleCrop>false</ScaleCrop>
  <LinksUpToDate>false</LinksUpToDate>
  <CharactersWithSpaces>15858</CharactersWithSpaces>
  <Application>WPS Office_12.1.0.18372_F1E327BC-269C-435d-A152-05C5408002CA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2022-09-26T07:32:00Z</cp:lastPrinted>
  <dcterms:modified xsi:type="dcterms:W3CDTF">2024-12-05T02:10:51Z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A2856AF760A74D008C141A5C275E95D1</vt:lpwstr>
  </property>
</Properties>
</file>