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center"/>
        <w:textAlignment w:val="auto"/>
      </w:pPr>
      <w:r>
        <w:rPr>
          <w:rFonts w:hint="eastAsia" w:ascii="宋体" w:hAnsi="宋体" w:eastAsia="宋体" w:cs="宋体"/>
          <w:i w:val="0"/>
          <w:iCs w:val="0"/>
          <w:caps w:val="0"/>
          <w:color w:val="000000"/>
          <w:spacing w:val="0"/>
          <w:sz w:val="24"/>
          <w:szCs w:val="24"/>
        </w:rPr>
        <w:t>广元市昭化区财政局2019年部门综合预算编制情况说明</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一、基本情况</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区财政局共有编制40名，其中：行政编制18名，参照公务员法管理的事业编制5名、工勤编制3名、其他事业编制14名。在职人员总数37人，其中行政人员17人，参照公务员法管理的事业人员5人，其他事业人员13 人，工勤人员2人；退休人员3人。固定资产总607.96万元。</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000000"/>
          <w:spacing w:val="0"/>
          <w:sz w:val="24"/>
          <w:szCs w:val="24"/>
        </w:rPr>
        <w:t>区财政局下属二级预算单位</w:t>
      </w:r>
      <w:r>
        <w:rPr>
          <w:rFonts w:hint="eastAsia" w:ascii="宋体" w:hAnsi="宋体" w:eastAsia="宋体" w:cs="宋体"/>
          <w:i w:val="0"/>
          <w:iCs w:val="0"/>
          <w:caps w:val="0"/>
          <w:color w:val="000000"/>
          <w:spacing w:val="0"/>
          <w:sz w:val="24"/>
          <w:szCs w:val="24"/>
          <w:lang w:val="en-US" w:eastAsia="zh-CN"/>
        </w:rPr>
        <w:t>7</w:t>
      </w:r>
      <w:r>
        <w:rPr>
          <w:rFonts w:hint="eastAsia" w:ascii="宋体" w:hAnsi="宋体" w:eastAsia="宋体" w:cs="宋体"/>
          <w:i w:val="0"/>
          <w:iCs w:val="0"/>
          <w:caps w:val="0"/>
          <w:color w:val="000000"/>
          <w:spacing w:val="0"/>
          <w:sz w:val="24"/>
          <w:szCs w:val="24"/>
        </w:rPr>
        <w:t>个，其中行政单位1个，参照公务员法管理的事业单位2个，其他事业</w:t>
      </w:r>
      <w:r>
        <w:rPr>
          <w:rFonts w:hint="eastAsia" w:ascii="宋体" w:hAnsi="宋体" w:eastAsia="宋体" w:cs="宋体"/>
          <w:i w:val="0"/>
          <w:iCs w:val="0"/>
          <w:caps w:val="0"/>
          <w:color w:val="auto"/>
          <w:spacing w:val="0"/>
          <w:sz w:val="24"/>
          <w:szCs w:val="24"/>
        </w:rPr>
        <w:t>单位</w:t>
      </w:r>
      <w:r>
        <w:rPr>
          <w:rFonts w:hint="eastAsia" w:ascii="宋体" w:hAnsi="宋体" w:eastAsia="宋体" w:cs="宋体"/>
          <w:i w:val="0"/>
          <w:iCs w:val="0"/>
          <w:caps w:val="0"/>
          <w:color w:val="auto"/>
          <w:spacing w:val="0"/>
          <w:sz w:val="24"/>
          <w:szCs w:val="24"/>
          <w:lang w:val="en-US" w:eastAsia="zh-CN"/>
        </w:rPr>
        <w:t>4</w:t>
      </w:r>
      <w:r>
        <w:rPr>
          <w:rFonts w:hint="eastAsia" w:ascii="宋体" w:hAnsi="宋体" w:eastAsia="宋体" w:cs="宋体"/>
          <w:i w:val="0"/>
          <w:iCs w:val="0"/>
          <w:caps w:val="0"/>
          <w:color w:val="auto"/>
          <w:spacing w:val="0"/>
          <w:sz w:val="24"/>
          <w:szCs w:val="24"/>
        </w:rPr>
        <w:t>个。主要包括：昭化区财政局机关、昭化区财政国库支付中心、昭化区国有资产</w:t>
      </w:r>
      <w:r>
        <w:rPr>
          <w:rFonts w:hint="eastAsia" w:ascii="宋体" w:hAnsi="宋体" w:eastAsia="宋体" w:cs="宋体"/>
          <w:i w:val="0"/>
          <w:iCs w:val="0"/>
          <w:caps w:val="0"/>
          <w:color w:val="auto"/>
          <w:spacing w:val="0"/>
          <w:sz w:val="24"/>
          <w:szCs w:val="24"/>
          <w:lang w:eastAsia="zh-CN"/>
        </w:rPr>
        <w:t>事务</w:t>
      </w:r>
      <w:r>
        <w:rPr>
          <w:rFonts w:hint="eastAsia" w:ascii="宋体" w:hAnsi="宋体" w:eastAsia="宋体" w:cs="宋体"/>
          <w:i w:val="0"/>
          <w:iCs w:val="0"/>
          <w:caps w:val="0"/>
          <w:color w:val="auto"/>
          <w:spacing w:val="0"/>
          <w:sz w:val="24"/>
          <w:szCs w:val="24"/>
        </w:rPr>
        <w:t>中心、昭化区财政农业综合开发事务中心、昭化区财政投资评审中心、昭化区财政绩效事务中心、昭化区财政信息中心。</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主要职能职责如下：</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（一）拟订和执行全区财政、税收的发展规划、政策和改革方案并组织实施。参与宏观经济分析预测和全区重大宏观经济政策的制定。提出运用财税政策实施宏观经济调控和综合平衡全区财力的建议。</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（二）贯彻执行国家财税法律、法规和方针、政策。按照管理权限管理全区税政事项，承办上级要求承担的税政工作。</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三）承担各项财政收支管理。负责编制年度区级预决算草案并组织实施。受区政府委托，向区人民代表大会报告全区和区级预算及其执行情况，向区人大常委会报告决算。拟定财政税收收入计划；管理区级各项财政收入、预算外资金（包括政府性基金的行政事业性收费）；组织制定经费开支标准、定额，负责审核批复部分（单位）的年度预决算。完善转移支付制度。</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（四）负责政府非税收入管理。负责政府性基金管理，按规定管理行政事业性收费。管理财政票据。按规定管理彩票资金。</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（五）制定全区国库管理制度、国库集中收付制度，指导和监督国库业力，组织开展国库现金管理工作。制定政府采购制度，编制政府采购预算，监督管理全区政府采购工作。</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（六）指导全区行政事业单位国有资产管理制度规定及区级机关事业单位国有资产收益管理办法，并对执行情况进行监督检查，负责区级机关国有资产经营收益财政专户管理工作。</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七）审核和汇总编制全区国有资本经营预决算草案，制订国有资本经营预算的制度和办法，收取区本级企业资本收益，组织实施企业财务制度，管理金融类企业国有资产，参与拟订企业国有资产管理相关制度，管理资产评估工作。</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（八）参与拟订政府性建设投资的有关政策，制定基本建设财务制度，负责投资评审管理工作。负责有关政策性补贴和专项储备资金财政管理工作。负责全区农业综合开发管理工作。</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（九）负责管理全区社会保障和就业及医疗卫生支出，拟订社会保障资金（基金）的财务管理制度，编制全区社会保障预决算草案。</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（十）执行政府债务管理制度和政策，制定具体管理办法，管理政府债务，防范财政风险。管理外国政府和国际金融机构贷（赠）款项目的有关业务。</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（十一）负责管理全区的会计工作，监督和规范会计行为，组织实施国家统一的会计制度，指导和监督注册会计师和会计师事务所的业务，指导和管理社会审计。</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（十二）负责财政资金绩效评价工作。监督检查财税法规、政策的执行情况，反映财政收支管理中的重大问题。依法查处违反财经纪律的行为。</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（十三）负责财政宣传和财政信息管理系统工作。负责全区财政干部业务培训。</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（十四）承担区农村综合改革领导小组办公室的具体工作。</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（十五）承担区政府公布的有关行政审批事项。</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（十六）承办区政府交办的其他事项。</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二、预算情况说明</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rPr>
          <w:rFonts w:hint="default" w:eastAsia="宋体"/>
          <w:lang w:val="en-US" w:eastAsia="zh-CN"/>
        </w:rPr>
      </w:pPr>
      <w:r>
        <w:rPr>
          <w:rFonts w:hint="eastAsia" w:ascii="宋体" w:hAnsi="宋体" w:eastAsia="宋体" w:cs="宋体"/>
          <w:i w:val="0"/>
          <w:iCs w:val="0"/>
          <w:caps w:val="0"/>
          <w:color w:val="000000"/>
          <w:spacing w:val="0"/>
          <w:sz w:val="24"/>
          <w:szCs w:val="24"/>
        </w:rPr>
        <w:t>区财政局2019年部门预算收入总数1349.79万元，较2018年部门预算收入总数1109.76万元，增长21.6%；2019年部门预算支出总数1349.79万元，较2018年部门预算支出总数1109.76万元增长21.6％。</w:t>
      </w:r>
      <w:r>
        <w:rPr>
          <w:rFonts w:hint="eastAsia" w:ascii="宋体" w:hAnsi="宋体" w:eastAsia="宋体" w:cs="宋体"/>
          <w:i w:val="0"/>
          <w:iCs w:val="0"/>
          <w:caps w:val="0"/>
          <w:color w:val="000000"/>
          <w:spacing w:val="0"/>
          <w:sz w:val="24"/>
          <w:szCs w:val="24"/>
          <w:lang w:val="en-US" w:eastAsia="zh-CN"/>
        </w:rPr>
        <w:t>主要原因是财政委托业务、财政绩效评价等经费增加。</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部门基本支出预算1249.8万元，其中：人员支出408.6万元，主要包括：基本工资、津贴补贴、奖金、绩效工资、</w:t>
      </w:r>
      <w:r>
        <w:rPr>
          <w:rFonts w:hint="eastAsia" w:ascii="宋体" w:hAnsi="宋体" w:eastAsia="宋体" w:cs="宋体"/>
          <w:i w:val="0"/>
          <w:iCs w:val="0"/>
          <w:caps w:val="0"/>
          <w:color w:val="000000"/>
          <w:spacing w:val="0"/>
          <w:sz w:val="24"/>
          <w:szCs w:val="24"/>
          <w:lang w:eastAsia="zh-CN"/>
        </w:rPr>
        <w:t>养老保险、医疗保险、其他社会保障缴费</w:t>
      </w:r>
      <w:r>
        <w:rPr>
          <w:rFonts w:hint="eastAsia" w:ascii="宋体" w:hAnsi="宋体" w:eastAsia="宋体" w:cs="宋体"/>
          <w:i w:val="0"/>
          <w:iCs w:val="0"/>
          <w:caps w:val="0"/>
          <w:color w:val="000000"/>
          <w:spacing w:val="0"/>
          <w:sz w:val="24"/>
          <w:szCs w:val="24"/>
        </w:rPr>
        <w:t>、住房公积金、</w:t>
      </w:r>
      <w:r>
        <w:rPr>
          <w:rFonts w:hint="eastAsia" w:ascii="宋体" w:hAnsi="宋体" w:eastAsia="宋体" w:cs="宋体"/>
          <w:i w:val="0"/>
          <w:iCs w:val="0"/>
          <w:caps w:val="0"/>
          <w:color w:val="000000"/>
          <w:spacing w:val="0"/>
          <w:sz w:val="24"/>
          <w:szCs w:val="24"/>
          <w:lang w:eastAsia="zh-CN"/>
        </w:rPr>
        <w:t>其他工资福利支出、生活补助、奖励金</w:t>
      </w:r>
      <w:r>
        <w:rPr>
          <w:rFonts w:hint="eastAsia" w:ascii="宋体" w:hAnsi="宋体" w:eastAsia="宋体" w:cs="宋体"/>
          <w:i w:val="0"/>
          <w:iCs w:val="0"/>
          <w:caps w:val="0"/>
          <w:color w:val="000000"/>
          <w:spacing w:val="0"/>
          <w:sz w:val="24"/>
          <w:szCs w:val="24"/>
        </w:rPr>
        <w:t>等；公用支出841.2万元，主要包括：办公费、印刷费、</w:t>
      </w:r>
      <w:r>
        <w:rPr>
          <w:rFonts w:hint="eastAsia" w:ascii="宋体" w:hAnsi="宋体" w:eastAsia="宋体" w:cs="宋体"/>
          <w:i w:val="0"/>
          <w:iCs w:val="0"/>
          <w:caps w:val="0"/>
          <w:color w:val="000000"/>
          <w:spacing w:val="0"/>
          <w:sz w:val="24"/>
          <w:szCs w:val="24"/>
          <w:lang w:eastAsia="zh-CN"/>
        </w:rPr>
        <w:t>咨询</w:t>
      </w:r>
      <w:r>
        <w:rPr>
          <w:rFonts w:hint="eastAsia" w:ascii="宋体" w:hAnsi="宋体" w:eastAsia="宋体" w:cs="宋体"/>
          <w:i w:val="0"/>
          <w:iCs w:val="0"/>
          <w:caps w:val="0"/>
          <w:color w:val="000000"/>
          <w:spacing w:val="0"/>
          <w:sz w:val="24"/>
          <w:szCs w:val="24"/>
        </w:rPr>
        <w:t>费、水费、电费、邮电费、差旅费、培训费、维修（护）费、公务接待费、</w:t>
      </w:r>
      <w:r>
        <w:rPr>
          <w:rFonts w:hint="eastAsia" w:ascii="宋体" w:hAnsi="宋体" w:eastAsia="宋体" w:cs="宋体"/>
          <w:i w:val="0"/>
          <w:iCs w:val="0"/>
          <w:caps w:val="0"/>
          <w:color w:val="000000"/>
          <w:spacing w:val="0"/>
          <w:sz w:val="24"/>
          <w:szCs w:val="24"/>
          <w:lang w:eastAsia="zh-CN"/>
        </w:rPr>
        <w:t>劳务费、</w:t>
      </w:r>
      <w:r>
        <w:rPr>
          <w:rFonts w:hint="eastAsia" w:ascii="宋体" w:hAnsi="宋体" w:eastAsia="宋体" w:cs="宋体"/>
          <w:i w:val="0"/>
          <w:iCs w:val="0"/>
          <w:caps w:val="0"/>
          <w:color w:val="000000"/>
          <w:spacing w:val="0"/>
          <w:sz w:val="24"/>
          <w:szCs w:val="24"/>
        </w:rPr>
        <w:t>委托业务费、其他交通费用、其他商品和服务支出</w:t>
      </w:r>
      <w:r>
        <w:rPr>
          <w:rFonts w:hint="eastAsia" w:ascii="宋体" w:hAnsi="宋体" w:eastAsia="宋体" w:cs="宋体"/>
          <w:i w:val="0"/>
          <w:iCs w:val="0"/>
          <w:caps w:val="0"/>
          <w:color w:val="000000"/>
          <w:spacing w:val="0"/>
          <w:sz w:val="24"/>
          <w:szCs w:val="24"/>
          <w:lang w:eastAsia="zh-CN"/>
        </w:rPr>
        <w:t>、信息网络建设</w:t>
      </w:r>
      <w:r>
        <w:rPr>
          <w:rFonts w:hint="eastAsia" w:ascii="宋体" w:hAnsi="宋体" w:eastAsia="宋体" w:cs="宋体"/>
          <w:i w:val="0"/>
          <w:iCs w:val="0"/>
          <w:caps w:val="0"/>
          <w:color w:val="000000"/>
          <w:spacing w:val="0"/>
          <w:sz w:val="24"/>
          <w:szCs w:val="24"/>
        </w:rPr>
        <w:t>等。</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部门专项项目预算100万元(明细项目见附表)。</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部门政府采购预算0万元。</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财政拨款安排“三公”经费预算</w:t>
      </w:r>
      <w:r>
        <w:rPr>
          <w:rFonts w:hint="eastAsia" w:ascii="宋体" w:hAnsi="宋体" w:eastAsia="宋体" w:cs="宋体"/>
          <w:i w:val="0"/>
          <w:iCs w:val="0"/>
          <w:caps w:val="0"/>
          <w:color w:val="000000"/>
          <w:spacing w:val="0"/>
          <w:sz w:val="24"/>
          <w:szCs w:val="24"/>
          <w:lang w:val="en-US" w:eastAsia="zh-CN"/>
        </w:rPr>
        <w:t>9.77</w:t>
      </w:r>
      <w:r>
        <w:rPr>
          <w:rFonts w:hint="eastAsia" w:ascii="宋体" w:hAnsi="宋体" w:eastAsia="宋体" w:cs="宋体"/>
          <w:i w:val="0"/>
          <w:iCs w:val="0"/>
          <w:caps w:val="0"/>
          <w:color w:val="000000"/>
          <w:spacing w:val="0"/>
          <w:sz w:val="24"/>
          <w:szCs w:val="24"/>
        </w:rPr>
        <w:t>万元。其中：因公出国（境）经费0万元；公务用车运行维护费预算0万元；公务接待费预算</w:t>
      </w:r>
      <w:r>
        <w:rPr>
          <w:rFonts w:hint="eastAsia" w:ascii="宋体" w:hAnsi="宋体" w:eastAsia="宋体" w:cs="宋体"/>
          <w:i w:val="0"/>
          <w:iCs w:val="0"/>
          <w:caps w:val="0"/>
          <w:color w:val="000000"/>
          <w:spacing w:val="0"/>
          <w:sz w:val="24"/>
          <w:szCs w:val="24"/>
          <w:lang w:val="en-US" w:eastAsia="zh-CN"/>
        </w:rPr>
        <w:t>9.77</w:t>
      </w:r>
      <w:r>
        <w:rPr>
          <w:rFonts w:hint="eastAsia" w:ascii="宋体" w:hAnsi="宋体" w:eastAsia="宋体" w:cs="宋体"/>
          <w:i w:val="0"/>
          <w:iCs w:val="0"/>
          <w:caps w:val="0"/>
          <w:color w:val="000000"/>
          <w:spacing w:val="0"/>
          <w:sz w:val="24"/>
          <w:szCs w:val="24"/>
        </w:rPr>
        <w:t>万元，较2018年预算</w:t>
      </w:r>
      <w:r>
        <w:rPr>
          <w:rFonts w:hint="eastAsia" w:ascii="宋体" w:hAnsi="宋体" w:eastAsia="宋体" w:cs="宋体"/>
          <w:i w:val="0"/>
          <w:iCs w:val="0"/>
          <w:caps w:val="0"/>
          <w:color w:val="auto"/>
          <w:spacing w:val="0"/>
          <w:sz w:val="24"/>
          <w:szCs w:val="24"/>
        </w:rPr>
        <w:t>下降</w:t>
      </w:r>
      <w:r>
        <w:rPr>
          <w:rFonts w:hint="eastAsia" w:ascii="宋体" w:hAnsi="宋体" w:eastAsia="宋体" w:cs="宋体"/>
          <w:i w:val="0"/>
          <w:iCs w:val="0"/>
          <w:caps w:val="0"/>
          <w:color w:val="auto"/>
          <w:spacing w:val="0"/>
          <w:sz w:val="24"/>
          <w:szCs w:val="24"/>
          <w:lang w:val="en-US" w:eastAsia="zh-CN"/>
        </w:rPr>
        <w:t>3.26</w:t>
      </w:r>
      <w:r>
        <w:rPr>
          <w:rFonts w:hint="eastAsia" w:ascii="宋体" w:hAnsi="宋体" w:eastAsia="宋体" w:cs="宋体"/>
          <w:i w:val="0"/>
          <w:iCs w:val="0"/>
          <w:caps w:val="0"/>
          <w:color w:val="000000"/>
          <w:spacing w:val="0"/>
          <w:sz w:val="24"/>
          <w:szCs w:val="24"/>
        </w:rPr>
        <w:t>%，主要原因是区财政局接待费标准和批次都有所下降。</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三、其他情况说明</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政府性基金预算支出情况说明：2019年政府性基金预算拨款安排支出 0万元。</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国有资本经营预算支出情况说明：2019年无国有资本经营预算拨款安排的支出。</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重点项目预算的绩效目标等预算绩效情况说明：2019年绩效预算目标主要包括部门综合预算绩效目标和项目（基本）支出绩效目标（具体情况详见附表），从项目完成、项目效益、满意度等方面设置了绩效目标，综合反映部门整体支出和项目预期完成的数量、成本、时效、质量，预期达到的社会效益、经济效益、生态效益、可持续影响以及服务对象满意度等情况。</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国有资产占用情况说明：2018年国有资产占用607.96万元，其中：房屋2985平方米，总金额306.38万元，其他固定资产301.58万元。</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w:t>
      </w:r>
      <w:r>
        <w:rPr>
          <w:rFonts w:hint="eastAsia" w:ascii="宋体" w:hAnsi="宋体" w:eastAsia="宋体" w:cs="宋体"/>
          <w:i w:val="0"/>
          <w:iCs w:val="0"/>
          <w:caps w:val="0"/>
          <w:color w:val="000000"/>
          <w:spacing w:val="0"/>
          <w:sz w:val="24"/>
          <w:szCs w:val="24"/>
          <w:lang w:val="en-US" w:eastAsia="zh-CN"/>
        </w:rPr>
        <w:t>19</w:t>
      </w:r>
      <w:r>
        <w:rPr>
          <w:rFonts w:hint="eastAsia" w:ascii="宋体" w:hAnsi="宋体" w:eastAsia="宋体" w:cs="宋体"/>
          <w:i w:val="0"/>
          <w:iCs w:val="0"/>
          <w:caps w:val="0"/>
          <w:color w:val="000000"/>
          <w:spacing w:val="0"/>
          <w:sz w:val="24"/>
          <w:szCs w:val="24"/>
        </w:rPr>
        <w:t>年，昭化区财政局下属局机关1家行政单位以及昭化区财政局国库支付中心等</w:t>
      </w: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rPr>
        <w:t>家参公管理事业单位及其他事业单位的机关运行经费财政拨款预算为7</w:t>
      </w:r>
      <w:r>
        <w:rPr>
          <w:rFonts w:hint="eastAsia" w:ascii="宋体" w:hAnsi="宋体" w:eastAsia="宋体" w:cs="宋体"/>
          <w:i w:val="0"/>
          <w:iCs w:val="0"/>
          <w:caps w:val="0"/>
          <w:color w:val="000000"/>
          <w:spacing w:val="0"/>
          <w:sz w:val="24"/>
          <w:szCs w:val="24"/>
          <w:lang w:val="en-US" w:eastAsia="zh-CN"/>
        </w:rPr>
        <w:t>51.16</w:t>
      </w:r>
      <w:r>
        <w:rPr>
          <w:rFonts w:hint="eastAsia" w:ascii="宋体" w:hAnsi="宋体" w:eastAsia="宋体" w:cs="宋体"/>
          <w:i w:val="0"/>
          <w:iCs w:val="0"/>
          <w:caps w:val="0"/>
          <w:color w:val="000000"/>
          <w:spacing w:val="0"/>
          <w:sz w:val="24"/>
          <w:szCs w:val="24"/>
        </w:rPr>
        <w:t>万元，比201</w:t>
      </w:r>
      <w:r>
        <w:rPr>
          <w:rFonts w:hint="eastAsia" w:ascii="宋体" w:hAnsi="宋体" w:eastAsia="宋体" w:cs="宋体"/>
          <w:i w:val="0"/>
          <w:iCs w:val="0"/>
          <w:caps w:val="0"/>
          <w:color w:val="000000"/>
          <w:spacing w:val="0"/>
          <w:sz w:val="24"/>
          <w:szCs w:val="24"/>
          <w:lang w:val="en-US" w:eastAsia="zh-CN"/>
        </w:rPr>
        <w:t>8</w:t>
      </w:r>
      <w:r>
        <w:rPr>
          <w:rFonts w:hint="eastAsia" w:ascii="宋体" w:hAnsi="宋体" w:eastAsia="宋体" w:cs="宋体"/>
          <w:i w:val="0"/>
          <w:iCs w:val="0"/>
          <w:caps w:val="0"/>
          <w:color w:val="000000"/>
          <w:spacing w:val="0"/>
          <w:sz w:val="24"/>
          <w:szCs w:val="24"/>
        </w:rPr>
        <w:t>年预算</w:t>
      </w:r>
      <w:r>
        <w:rPr>
          <w:rFonts w:hint="eastAsia" w:ascii="宋体" w:hAnsi="宋体" w:eastAsia="宋体" w:cs="宋体"/>
          <w:i w:val="0"/>
          <w:iCs w:val="0"/>
          <w:caps w:val="0"/>
          <w:color w:val="000000"/>
          <w:spacing w:val="0"/>
          <w:sz w:val="24"/>
          <w:szCs w:val="24"/>
          <w:lang w:val="en-US" w:eastAsia="zh-CN"/>
        </w:rPr>
        <w:t>增加38</w:t>
      </w:r>
      <w:r>
        <w:rPr>
          <w:rFonts w:hint="eastAsia" w:ascii="宋体" w:hAnsi="宋体" w:eastAsia="宋体" w:cs="宋体"/>
          <w:i w:val="0"/>
          <w:iCs w:val="0"/>
          <w:caps w:val="0"/>
          <w:color w:val="000000"/>
          <w:spacing w:val="0"/>
          <w:sz w:val="24"/>
          <w:szCs w:val="24"/>
        </w:rPr>
        <w:t>万元，</w:t>
      </w:r>
      <w:r>
        <w:rPr>
          <w:rFonts w:hint="eastAsia" w:ascii="宋体" w:hAnsi="宋体" w:eastAsia="宋体" w:cs="宋体"/>
          <w:i w:val="0"/>
          <w:iCs w:val="0"/>
          <w:caps w:val="0"/>
          <w:color w:val="000000"/>
          <w:spacing w:val="0"/>
          <w:sz w:val="24"/>
          <w:szCs w:val="24"/>
          <w:lang w:val="en-US" w:eastAsia="zh-CN"/>
        </w:rPr>
        <w:t>增长5.33</w:t>
      </w:r>
      <w:r>
        <w:rPr>
          <w:rFonts w:hint="eastAsia" w:ascii="宋体" w:hAnsi="宋体" w:eastAsia="宋体" w:cs="宋体"/>
          <w:i w:val="0"/>
          <w:iCs w:val="0"/>
          <w:caps w:val="0"/>
          <w:color w:val="000000"/>
          <w:spacing w:val="0"/>
          <w:sz w:val="24"/>
          <w:szCs w:val="24"/>
        </w:rPr>
        <w:t>%。主要原因是</w:t>
      </w:r>
      <w:r>
        <w:rPr>
          <w:rFonts w:hint="eastAsia" w:ascii="宋体" w:hAnsi="宋体" w:eastAsia="宋体" w:cs="宋体"/>
          <w:i w:val="0"/>
          <w:iCs w:val="0"/>
          <w:caps w:val="0"/>
          <w:color w:val="000000"/>
          <w:spacing w:val="0"/>
          <w:sz w:val="24"/>
          <w:szCs w:val="24"/>
          <w:lang w:val="en-US" w:eastAsia="zh-CN"/>
        </w:rPr>
        <w:t>财政委托业务、财政绩效评价等经费增加</w:t>
      </w:r>
      <w:r>
        <w:rPr>
          <w:rFonts w:hint="eastAsia" w:ascii="宋体" w:hAnsi="宋体" w:eastAsia="宋体" w:cs="宋体"/>
          <w:i w:val="0"/>
          <w:iCs w:val="0"/>
          <w:caps w:val="0"/>
          <w:color w:val="000000"/>
          <w:spacing w:val="0"/>
          <w:sz w:val="24"/>
          <w:szCs w:val="24"/>
        </w:rPr>
        <w:t>。</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lang w:eastAsia="zh-CN"/>
        </w:rPr>
        <w:t>四、</w:t>
      </w:r>
      <w:r>
        <w:rPr>
          <w:rFonts w:hint="eastAsia" w:ascii="宋体" w:hAnsi="宋体" w:eastAsia="宋体" w:cs="宋体"/>
          <w:i w:val="0"/>
          <w:iCs w:val="0"/>
          <w:caps w:val="0"/>
          <w:color w:val="000000"/>
          <w:spacing w:val="0"/>
          <w:sz w:val="24"/>
          <w:szCs w:val="24"/>
        </w:rPr>
        <w:t>名词解释：</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1.基本支出。指为保障机构正常运转、完成日常工作任务而发生的人员支出和公用支出。</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2.项目支出。指在基本支出之外为完成特定行政任务和事业发展目标所发生的支出。</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pPr>
      <w:r>
        <w:rPr>
          <w:rFonts w:hint="eastAsia" w:ascii="宋体" w:hAnsi="宋体" w:eastAsia="宋体" w:cs="宋体"/>
          <w:i w:val="0"/>
          <w:iCs w:val="0"/>
          <w:caps w:val="0"/>
          <w:color w:val="000000"/>
          <w:spacing w:val="0"/>
          <w:sz w:val="24"/>
          <w:szCs w:val="24"/>
        </w:rPr>
        <w:t>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4.财政拨款收入。指单位从同级财政部门取得的财政预算资金。</w:t>
      </w:r>
    </w:p>
    <w:p>
      <w:pPr>
        <w:ind w:firstLine="480" w:firstLineChars="200"/>
        <w:rPr>
          <w:rFonts w:hint="eastAsia" w:ascii="仿宋_GB2312" w:hAnsi="仿宋_GB2312" w:eastAsia="仿宋_GB2312" w:cs="仿宋_GB2312"/>
          <w:b/>
          <w:color w:val="000000"/>
          <w:sz w:val="32"/>
          <w:szCs w:val="32"/>
        </w:rPr>
      </w:pPr>
      <w:r>
        <w:rPr>
          <w:rFonts w:hint="eastAsia" w:ascii="宋体" w:hAnsi="宋体" w:eastAsia="宋体" w:cs="宋体"/>
          <w:i w:val="0"/>
          <w:iCs w:val="0"/>
          <w:caps w:val="0"/>
          <w:color w:val="000000"/>
          <w:spacing w:val="0"/>
          <w:sz w:val="24"/>
          <w:szCs w:val="24"/>
          <w:lang w:val="en-US" w:eastAsia="zh-CN"/>
        </w:rPr>
        <w:t>5.</w:t>
      </w:r>
      <w:bookmarkStart w:id="0" w:name="_GoBack"/>
      <w:r>
        <w:rPr>
          <w:rFonts w:hint="eastAsia" w:ascii="宋体" w:hAnsi="宋体" w:eastAsia="宋体" w:cs="宋体"/>
          <w:i w:val="0"/>
          <w:iCs w:val="0"/>
          <w:caps w:val="0"/>
          <w:color w:val="000000"/>
          <w:spacing w:val="0"/>
          <w:kern w:val="0"/>
          <w:sz w:val="24"/>
          <w:szCs w:val="24"/>
          <w:lang w:val="en-US" w:eastAsia="zh-CN" w:bidi="ar"/>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p>
      <w:pPr>
        <w:pStyle w:val="5"/>
        <w:keepNext w:val="0"/>
        <w:keepLines w:val="0"/>
        <w:pageBreakBefore w:val="0"/>
        <w:widowControl/>
        <w:suppressLineNumbers w:val="0"/>
        <w:kinsoku/>
        <w:wordWrap/>
        <w:overflowPunct/>
        <w:topLinePunct w:val="0"/>
        <w:autoSpaceDE/>
        <w:autoSpaceDN/>
        <w:bidi w:val="0"/>
        <w:adjustRightInd/>
        <w:snapToGrid/>
        <w:spacing w:before="200" w:beforeAutospacing="0" w:after="200" w:afterAutospacing="0" w:line="240" w:lineRule="auto"/>
        <w:ind w:left="0" w:right="0" w:firstLine="420"/>
        <w:jc w:val="both"/>
        <w:textAlignment w:val="auto"/>
        <w:rPr>
          <w:rFonts w:hint="default" w:ascii="宋体" w:hAnsi="宋体" w:eastAsia="宋体" w:cs="宋体"/>
          <w:i w:val="0"/>
          <w:iCs w:val="0"/>
          <w:caps w:val="0"/>
          <w:color w:val="000000"/>
          <w:spacing w:val="0"/>
          <w:sz w:val="24"/>
          <w:szCs w:val="24"/>
          <w:lang w:val="en-US" w:eastAsia="zh-CN"/>
        </w:rPr>
      </w:pPr>
    </w:p>
    <w:p>
      <w:pPr>
        <w:keepNext w:val="0"/>
        <w:keepLines w:val="0"/>
        <w:pageBreakBefore w:val="0"/>
        <w:kinsoku/>
        <w:wordWrap/>
        <w:overflowPunct/>
        <w:topLinePunct w:val="0"/>
        <w:autoSpaceDE/>
        <w:autoSpaceDN/>
        <w:bidi w:val="0"/>
        <w:adjustRightInd/>
        <w:snapToGrid/>
        <w:spacing w:before="200" w:after="200"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06E30"/>
    <w:rsid w:val="06016434"/>
    <w:rsid w:val="082E7095"/>
    <w:rsid w:val="1A574247"/>
    <w:rsid w:val="240C660E"/>
    <w:rsid w:val="281F561F"/>
    <w:rsid w:val="2B3F3639"/>
    <w:rsid w:val="353C13C2"/>
    <w:rsid w:val="3A7A5682"/>
    <w:rsid w:val="3A890A49"/>
    <w:rsid w:val="3B47481D"/>
    <w:rsid w:val="3EC62F50"/>
    <w:rsid w:val="4E204399"/>
    <w:rsid w:val="52A07440"/>
    <w:rsid w:val="5772629C"/>
    <w:rsid w:val="6A1055FD"/>
    <w:rsid w:val="7B5B2A72"/>
    <w:rsid w:val="7D7F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4">
    <w:name w:val="Body Text Indent"/>
    <w:basedOn w:val="1"/>
    <w:qFormat/>
    <w:uiPriority w:val="0"/>
    <w:pPr>
      <w:spacing w:after="12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next w:val="1"/>
    <w:qFormat/>
    <w:uiPriority w:val="0"/>
    <w:pPr>
      <w:spacing w:after="0"/>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Simple</cp:lastModifiedBy>
  <dcterms:modified xsi:type="dcterms:W3CDTF">2021-05-23T03:10:57Z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49B0620811B34E7D94E589637C99470C</vt:lpwstr>
  </property>
</Properties>
</file>