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D977F">
      <w:pPr>
        <w:spacing w:line="600" w:lineRule="exact"/>
        <w:jc w:val="center"/>
        <w:outlineLvl w:val="0"/>
        <w:rPr>
          <w:rFonts w:hint="eastAsia" w:ascii="方正小标宋简体" w:hAnsi="宋体" w:eastAsia="方正小标宋简体"/>
          <w:color w:val="000000"/>
          <w:sz w:val="72"/>
          <w:szCs w:val="72"/>
        </w:rPr>
      </w:pPr>
      <w:bookmarkStart w:id="0" w:name="_Toc15306267"/>
    </w:p>
    <w:p w14:paraId="3038FB60">
      <w:pPr>
        <w:spacing w:line="600" w:lineRule="exact"/>
        <w:jc w:val="center"/>
        <w:outlineLvl w:val="0"/>
        <w:rPr>
          <w:rFonts w:hint="eastAsia" w:ascii="方正小标宋简体" w:hAnsi="宋体" w:eastAsia="方正小标宋简体"/>
          <w:color w:val="000000"/>
          <w:sz w:val="72"/>
          <w:szCs w:val="72"/>
        </w:rPr>
      </w:pPr>
    </w:p>
    <w:p w14:paraId="6A7D23C2">
      <w:pPr>
        <w:spacing w:line="600" w:lineRule="exact"/>
        <w:jc w:val="center"/>
        <w:outlineLvl w:val="0"/>
        <w:rPr>
          <w:rFonts w:hint="eastAsia" w:ascii="方正小标宋简体" w:hAnsi="宋体" w:eastAsia="方正小标宋简体"/>
          <w:color w:val="000000"/>
          <w:sz w:val="72"/>
          <w:szCs w:val="72"/>
        </w:rPr>
      </w:pPr>
    </w:p>
    <w:p w14:paraId="561D3084">
      <w:pPr>
        <w:spacing w:line="600" w:lineRule="exact"/>
        <w:jc w:val="center"/>
        <w:outlineLvl w:val="0"/>
        <w:rPr>
          <w:rFonts w:hint="eastAsia" w:ascii="方正小标宋简体" w:hAnsi="宋体" w:eastAsia="方正小标宋简体"/>
          <w:color w:val="000000"/>
          <w:sz w:val="72"/>
          <w:szCs w:val="72"/>
        </w:rPr>
      </w:pPr>
    </w:p>
    <w:p w14:paraId="69F5085D">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7193"/>
      <w:bookmarkStart w:id="2" w:name="_Toc15396597"/>
      <w:bookmarkStart w:id="3" w:name="_Toc15377425"/>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14:paraId="35552D63">
      <w:pPr>
        <w:adjustRightInd w:val="0"/>
        <w:snapToGrid w:val="0"/>
        <w:spacing w:line="360" w:lineRule="auto"/>
        <w:ind w:left="-420" w:leftChars="-200"/>
        <w:jc w:val="center"/>
        <w:outlineLvl w:val="0"/>
        <w:rPr>
          <w:rFonts w:hint="eastAsia" w:ascii="方正小标宋简体" w:hAnsi="宋体" w:eastAsia="方正小标宋简体"/>
          <w:color w:val="000000"/>
          <w:sz w:val="72"/>
          <w:szCs w:val="72"/>
        </w:rPr>
      </w:pPr>
      <w:bookmarkStart w:id="6" w:name="_Toc15377426"/>
      <w:bookmarkStart w:id="7" w:name="_Toc15378442"/>
      <w:bookmarkStart w:id="8" w:name="_Toc15377194"/>
      <w:bookmarkStart w:id="9" w:name="_Toc1539647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广元市昭化区财政局部门决算</w:t>
      </w:r>
      <w:bookmarkEnd w:id="6"/>
      <w:bookmarkEnd w:id="7"/>
      <w:bookmarkEnd w:id="8"/>
      <w:bookmarkEnd w:id="9"/>
      <w:bookmarkEnd w:id="10"/>
      <w:bookmarkEnd w:id="11"/>
    </w:p>
    <w:p w14:paraId="708CF0AD">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F69C0E6">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435A748A"/>
    <w:p w14:paraId="535A28F4">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14:paraId="0AE36955">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68B39845">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58ED92E2">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16</w:t>
      </w:r>
      <w:r>
        <w:fldChar w:fldCharType="end"/>
      </w:r>
      <w:r>
        <w:fldChar w:fldCharType="end"/>
      </w:r>
    </w:p>
    <w:p w14:paraId="4F868AB0">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07B59420">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6560BC32">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653698B7">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52AB3F6F">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14:paraId="53482D18">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14:paraId="79E5D8BB">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0E3BF0CC">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124A3DE7">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14:paraId="24E4BCA3">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EA4B744">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24</w:t>
      </w:r>
      <w:r>
        <w:fldChar w:fldCharType="end"/>
      </w:r>
      <w:r>
        <w:fldChar w:fldCharType="end"/>
      </w:r>
    </w:p>
    <w:p w14:paraId="44A7F7F2">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27</w:t>
      </w:r>
      <w:r>
        <w:fldChar w:fldCharType="end"/>
      </w:r>
      <w:r>
        <w:fldChar w:fldCharType="end"/>
      </w:r>
    </w:p>
    <w:p w14:paraId="54928CA2">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r>
        <w:rPr>
          <w:rFonts w:ascii="仿宋" w:hAnsi="仿宋" w:eastAsia="仿宋"/>
          <w:sz w:val="28"/>
          <w:szCs w:val="28"/>
        </w:rPr>
        <w:fldChar w:fldCharType="end"/>
      </w:r>
    </w:p>
    <w:p w14:paraId="40E45EDA">
      <w:pPr>
        <w:pStyle w:val="11"/>
        <w:rPr>
          <w:rFonts w:ascii="仿宋" w:hAnsi="仿宋" w:eastAsia="仿宋" w:cstheme="minorBidi"/>
          <w:sz w:val="28"/>
          <w:szCs w:val="28"/>
        </w:rPr>
      </w:pPr>
    </w:p>
    <w:p w14:paraId="2F709718">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32</w:t>
      </w:r>
      <w:r>
        <w:fldChar w:fldCharType="end"/>
      </w:r>
      <w:r>
        <w:fldChar w:fldCharType="end"/>
      </w:r>
    </w:p>
    <w:p w14:paraId="1DDAF189">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2A67A352">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2653EAC0">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7E6CCA34">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0D943D90">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1B558E47">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5E7212D7">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48624DEF">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7209531E">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1F604D10">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36411002">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3654C68C">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12690B5F">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32D0B9AB">
      <w:pPr>
        <w:widowControl/>
        <w:jc w:val="left"/>
        <w:rPr>
          <w:rFonts w:ascii="仿宋" w:hAnsi="仿宋" w:eastAsia="仿宋"/>
          <w:color w:val="000000"/>
          <w:sz w:val="24"/>
        </w:rPr>
      </w:pPr>
      <w:r>
        <w:rPr>
          <w:rFonts w:ascii="仿宋" w:hAnsi="仿宋" w:eastAsia="仿宋"/>
          <w:color w:val="000000"/>
          <w:sz w:val="24"/>
        </w:rPr>
        <w:fldChar w:fldCharType="end"/>
      </w:r>
    </w:p>
    <w:p w14:paraId="4DC2A589">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1BAFB042">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1351FB8D">
      <w:pPr>
        <w:widowControl/>
        <w:jc w:val="left"/>
        <w:rPr>
          <w:rFonts w:ascii="黑体" w:eastAsia="黑体"/>
          <w:color w:val="000000"/>
          <w:sz w:val="32"/>
          <w:szCs w:val="32"/>
        </w:rPr>
      </w:pPr>
    </w:p>
    <w:p w14:paraId="0F8B94D0">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4BA14A15">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14:paraId="5CEC6DC1">
      <w:pPr>
        <w:spacing w:line="580" w:lineRule="exact"/>
        <w:ind w:firstLine="640" w:firstLineChars="200"/>
        <w:rPr>
          <w:rFonts w:eastAsia="FangSong_GB2312"/>
          <w:sz w:val="32"/>
          <w:szCs w:val="32"/>
        </w:rPr>
      </w:pPr>
      <w:r>
        <w:rPr>
          <w:rFonts w:hint="eastAsia" w:eastAsia="FangSong_GB2312"/>
          <w:sz w:val="32"/>
          <w:szCs w:val="32"/>
        </w:rPr>
        <w:t>1、拟订和执行全区财政、税收的发展规划、政策和改革方案并组织实施。参与宏观经济分析预测和全区重大宏观经济政策的制定。提出运用财税政策实施宏观经济调控和综合平衡全区财力的建议。</w:t>
      </w:r>
    </w:p>
    <w:p w14:paraId="1CDCE60B">
      <w:pPr>
        <w:spacing w:line="580" w:lineRule="exact"/>
        <w:ind w:firstLine="640" w:firstLineChars="200"/>
        <w:rPr>
          <w:rFonts w:eastAsia="FangSong_GB2312"/>
          <w:sz w:val="32"/>
          <w:szCs w:val="32"/>
        </w:rPr>
      </w:pPr>
      <w:r>
        <w:rPr>
          <w:rFonts w:hint="eastAsia" w:eastAsia="FangSong_GB2312"/>
          <w:sz w:val="32"/>
          <w:szCs w:val="32"/>
        </w:rPr>
        <w:t>2、贯彻执行国家财税法律、法规和方针、政策。按照管理权限管理全区税政事项，承办上级要求承担的税政工作。</w:t>
      </w:r>
    </w:p>
    <w:p w14:paraId="57256A6A">
      <w:pPr>
        <w:spacing w:line="580" w:lineRule="exact"/>
        <w:ind w:firstLine="640" w:firstLineChars="200"/>
        <w:rPr>
          <w:rFonts w:eastAsia="FangSong_GB2312"/>
          <w:sz w:val="32"/>
          <w:szCs w:val="32"/>
        </w:rPr>
      </w:pPr>
      <w:r>
        <w:rPr>
          <w:rFonts w:hint="eastAsia" w:eastAsia="FangSong_GB2312"/>
          <w:sz w:val="32"/>
          <w:szCs w:val="32"/>
        </w:rPr>
        <w:t>3、承担各项财政收支管理。负责编制年度区级预决算草案并组织实施。受区政府委托，向区人民代表大会报告全区和区级预算及其执行情况，向区人大常委会报告决算。拟定财政税收收入计划；管理区级各项财政收入、预算外资金（包括政府性基金的行政事业性收费）；组织制定经费开支标准、定额，负责审核批复部分（单位）的年度预决算。完善转移支付制度。</w:t>
      </w:r>
    </w:p>
    <w:p w14:paraId="7CF721AC">
      <w:pPr>
        <w:spacing w:line="580" w:lineRule="exact"/>
        <w:ind w:firstLine="640" w:firstLineChars="200"/>
        <w:rPr>
          <w:rFonts w:eastAsia="FangSong_GB2312"/>
          <w:sz w:val="32"/>
          <w:szCs w:val="32"/>
        </w:rPr>
      </w:pPr>
      <w:r>
        <w:rPr>
          <w:rFonts w:hint="eastAsia" w:eastAsia="FangSong_GB2312"/>
          <w:sz w:val="32"/>
          <w:szCs w:val="32"/>
        </w:rPr>
        <w:t>4、负责政府非税收入管理。负责政府性基金管理，按规定管理行政事业性收费。管理财政票据。按规定管理彩票资金。</w:t>
      </w:r>
    </w:p>
    <w:p w14:paraId="502908C4">
      <w:pPr>
        <w:spacing w:line="580" w:lineRule="exact"/>
        <w:ind w:firstLine="640" w:firstLineChars="200"/>
        <w:rPr>
          <w:rFonts w:eastAsia="FangSong_GB2312"/>
          <w:sz w:val="32"/>
          <w:szCs w:val="32"/>
        </w:rPr>
      </w:pPr>
      <w:r>
        <w:rPr>
          <w:rFonts w:hint="eastAsia" w:eastAsia="FangSong_GB2312"/>
          <w:sz w:val="32"/>
          <w:szCs w:val="32"/>
        </w:rPr>
        <w:t>5、制定全区国库管理制度、国库集中收付制度，指导和监督国库业力，组织开展国库现金管理工作。制定政府采购制度，编制政府采购预算，监督管理全区政府采购工作。</w:t>
      </w:r>
    </w:p>
    <w:p w14:paraId="5805F7BE">
      <w:pPr>
        <w:spacing w:line="580" w:lineRule="exact"/>
        <w:ind w:firstLine="640" w:firstLineChars="200"/>
        <w:rPr>
          <w:rFonts w:eastAsia="FangSong_GB2312"/>
          <w:sz w:val="32"/>
          <w:szCs w:val="32"/>
        </w:rPr>
      </w:pPr>
      <w:r>
        <w:rPr>
          <w:rFonts w:hint="eastAsia" w:eastAsia="FangSong_GB2312"/>
          <w:sz w:val="32"/>
          <w:szCs w:val="32"/>
        </w:rPr>
        <w:t>6、指导全区行政事业单位国有资产管理制度规定及区级机关事业单位国有资产收益管理办法，并对执行情况进行监督检查，负责区级机关国有资产经营收益财政专户管理工作。</w:t>
      </w:r>
    </w:p>
    <w:p w14:paraId="2F4C2D8A">
      <w:pPr>
        <w:spacing w:line="580" w:lineRule="exact"/>
        <w:ind w:firstLine="640" w:firstLineChars="200"/>
        <w:rPr>
          <w:rFonts w:eastAsia="FangSong_GB2312"/>
          <w:sz w:val="32"/>
          <w:szCs w:val="32"/>
        </w:rPr>
      </w:pPr>
      <w:r>
        <w:rPr>
          <w:rFonts w:hint="eastAsia" w:eastAsia="FangSong_GB2312"/>
          <w:sz w:val="32"/>
          <w:szCs w:val="32"/>
        </w:rPr>
        <w:t>7、审核和汇总编制全区国有资本经营预决算草案，制订国有资本经营预算的制度和办法，收取区本级企业资本收益，组织实施企业财务制度，管理金融类企业国有资产，参与拟订企业国有资产管理相关制度，管理资产评估工作。</w:t>
      </w:r>
    </w:p>
    <w:p w14:paraId="0F28C402">
      <w:pPr>
        <w:spacing w:line="580" w:lineRule="exact"/>
        <w:ind w:firstLine="640" w:firstLineChars="200"/>
        <w:rPr>
          <w:rFonts w:eastAsia="FangSong_GB2312"/>
          <w:sz w:val="32"/>
          <w:szCs w:val="32"/>
        </w:rPr>
      </w:pPr>
      <w:r>
        <w:rPr>
          <w:rFonts w:hint="eastAsia" w:eastAsia="FangSong_GB2312"/>
          <w:sz w:val="32"/>
          <w:szCs w:val="32"/>
        </w:rPr>
        <w:t>8、参与拟订政府性建设投资的有关政策，制定基本建设财务制度，负责投资评审管理工作。负责有关政策性补贴和专项储备资金财政管理工作。负责全区农业综合开发管理工作。</w:t>
      </w:r>
    </w:p>
    <w:p w14:paraId="3B507BBA">
      <w:pPr>
        <w:spacing w:line="580" w:lineRule="exact"/>
        <w:ind w:firstLine="640" w:firstLineChars="200"/>
        <w:rPr>
          <w:rFonts w:eastAsia="FangSong_GB2312"/>
          <w:sz w:val="32"/>
          <w:szCs w:val="32"/>
        </w:rPr>
      </w:pPr>
      <w:r>
        <w:rPr>
          <w:rFonts w:hint="eastAsia" w:eastAsia="FangSong_GB2312"/>
          <w:sz w:val="32"/>
          <w:szCs w:val="32"/>
        </w:rPr>
        <w:t>9、负责管理全区社会保障和就业及医疗卫生支出，拟订社会保障资金（基金）的财务管理制度，编制全区社会保障预决算草案。</w:t>
      </w:r>
    </w:p>
    <w:p w14:paraId="136C9258">
      <w:pPr>
        <w:spacing w:line="580" w:lineRule="exact"/>
        <w:ind w:firstLine="640" w:firstLineChars="200"/>
        <w:rPr>
          <w:rFonts w:eastAsia="FangSong_GB2312"/>
          <w:sz w:val="32"/>
          <w:szCs w:val="32"/>
        </w:rPr>
      </w:pPr>
      <w:r>
        <w:rPr>
          <w:rFonts w:hint="eastAsia" w:eastAsia="FangSong_GB2312"/>
          <w:sz w:val="32"/>
          <w:szCs w:val="32"/>
        </w:rPr>
        <w:t>10、执行政府债务管理制度和政策，制定具体管理办法，管理政府债务，防范财政风险。管理外国政府和国际金融机构贷（赠）款项目的有关业务。</w:t>
      </w:r>
    </w:p>
    <w:p w14:paraId="2E1EFEEA">
      <w:pPr>
        <w:spacing w:line="580" w:lineRule="exact"/>
        <w:ind w:firstLine="640" w:firstLineChars="200"/>
        <w:rPr>
          <w:rFonts w:eastAsia="FangSong_GB2312"/>
          <w:sz w:val="32"/>
          <w:szCs w:val="32"/>
        </w:rPr>
      </w:pPr>
      <w:r>
        <w:rPr>
          <w:rFonts w:hint="eastAsia" w:eastAsia="FangSong_GB2312"/>
          <w:sz w:val="32"/>
          <w:szCs w:val="32"/>
        </w:rPr>
        <w:t>11、负责管理全区的会计工作，监督和规范会计行为，组织实施国家统一的会计制度，指导和监督注册会计师和会计师事务所的业务，指导和管理社会审计。</w:t>
      </w:r>
    </w:p>
    <w:p w14:paraId="60A8FD49">
      <w:pPr>
        <w:spacing w:line="580" w:lineRule="exact"/>
        <w:ind w:firstLine="640" w:firstLineChars="200"/>
        <w:rPr>
          <w:rFonts w:eastAsia="FangSong_GB2312"/>
          <w:sz w:val="32"/>
          <w:szCs w:val="32"/>
        </w:rPr>
      </w:pPr>
      <w:r>
        <w:rPr>
          <w:rFonts w:hint="eastAsia" w:eastAsia="FangSong_GB2312"/>
          <w:sz w:val="32"/>
          <w:szCs w:val="32"/>
        </w:rPr>
        <w:t>12、负责财政资金绩效评价工作。监督检查财税法规、政策的执行情况，反映财政收支管理中的重大问题。依法查处违反财经纪律的行为。</w:t>
      </w:r>
    </w:p>
    <w:p w14:paraId="795F3AF8">
      <w:pPr>
        <w:spacing w:line="580" w:lineRule="exact"/>
        <w:ind w:firstLine="640" w:firstLineChars="200"/>
        <w:rPr>
          <w:rFonts w:eastAsia="FangSong_GB2312"/>
          <w:sz w:val="32"/>
          <w:szCs w:val="32"/>
        </w:rPr>
      </w:pPr>
      <w:r>
        <w:rPr>
          <w:rFonts w:hint="eastAsia" w:eastAsia="FangSong_GB2312"/>
          <w:sz w:val="32"/>
          <w:szCs w:val="32"/>
        </w:rPr>
        <w:t>13、负责财政宣传和财政信息管理系统工作。负责全区财政干部业务培训。</w:t>
      </w:r>
    </w:p>
    <w:p w14:paraId="70DC4B38">
      <w:pPr>
        <w:spacing w:line="580" w:lineRule="exact"/>
        <w:ind w:firstLine="640" w:firstLineChars="200"/>
        <w:rPr>
          <w:rFonts w:eastAsia="FangSong_GB2312"/>
          <w:sz w:val="32"/>
          <w:szCs w:val="32"/>
        </w:rPr>
      </w:pPr>
      <w:r>
        <w:rPr>
          <w:rFonts w:hint="eastAsia" w:eastAsia="FangSong_GB2312"/>
          <w:sz w:val="32"/>
          <w:szCs w:val="32"/>
        </w:rPr>
        <w:t>14、承担区农村综合改革领导小组办公室的具体工作。</w:t>
      </w:r>
    </w:p>
    <w:p w14:paraId="1FCDAA06">
      <w:pPr>
        <w:spacing w:line="580" w:lineRule="exact"/>
        <w:ind w:firstLine="640" w:firstLineChars="200"/>
        <w:rPr>
          <w:rFonts w:eastAsia="FangSong_GB2312"/>
          <w:sz w:val="32"/>
          <w:szCs w:val="32"/>
        </w:rPr>
      </w:pPr>
      <w:r>
        <w:rPr>
          <w:rFonts w:hint="eastAsia" w:eastAsia="FangSong_GB2312"/>
          <w:sz w:val="32"/>
          <w:szCs w:val="32"/>
        </w:rPr>
        <w:t>15、承担区政府公布的有关行政审批事项。</w:t>
      </w:r>
    </w:p>
    <w:p w14:paraId="69FE70F5">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Times New Roman"/>
          <w:kern w:val="2"/>
          <w:sz w:val="32"/>
          <w:szCs w:val="32"/>
        </w:rPr>
        <w:t>16、</w:t>
      </w:r>
      <w:r>
        <w:rPr>
          <w:rFonts w:hint="eastAsia"/>
          <w:sz w:val="32"/>
          <w:szCs w:val="32"/>
        </w:rPr>
        <w:t>承办区政府交办的其他事项。</w:t>
      </w:r>
    </w:p>
    <w:p w14:paraId="17860B19">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14:paraId="4712BCC4">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1、坚持广建财源，多措并举协同发力，财政收入量质齐升</w:t>
      </w:r>
    </w:p>
    <w:p w14:paraId="7060E5F3">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一是加强财源建设。</w:t>
      </w:r>
      <w:r>
        <w:rPr>
          <w:rFonts w:hint="eastAsia" w:ascii="FangSong_GB2312" w:hAnsi="FangSong_GB2312" w:eastAsia="FangSong_GB2312" w:cs="FangSong_GB2312"/>
          <w:sz w:val="32"/>
          <w:szCs w:val="32"/>
        </w:rPr>
        <w:t>坚持培植财源，着力深挖掘、广培植、强根基，通过财税杠杆增强财源培植的精确性，强化项目投资、产业发展和招商引资联动协同发展，不断壮大经济总量，提升经济质量。全年整合农业产业资金3400万元用于发展特色农业，促进创税农业发展。扎实推动供给侧结构性改革，全面落实“降费”政策，减低企业成本。安排财政资金218万元支持企业发展，提高生产经营能力。安排电商、物流、旅游、康养等专项资金200万元促进第三产业发展，提升经济综合实力。安排2000万元推进土地增减挂钩项目，创收1187.4万元。投入工业园区基础建设资金19487万元，盘活园区企业，增强园区对财政收入的贡献。</w:t>
      </w:r>
    </w:p>
    <w:p w14:paraId="31C33C38">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二是加强收入征管。</w:t>
      </w:r>
      <w:r>
        <w:rPr>
          <w:rFonts w:hint="eastAsia" w:ascii="FangSong_GB2312" w:hAnsi="FangSong_GB2312" w:eastAsia="FangSong_GB2312" w:cs="FangSong_GB2312"/>
          <w:sz w:val="32"/>
          <w:szCs w:val="32"/>
        </w:rPr>
        <w:t>努力挖掘增收潜力，多措并举强化收入征管，继续实行收入目标管理，修订了非税收入考核办法，加强目标考核。实行涉税业务在实体办税厅“一厅通办”、网上税务局“一网办理”机制，大力推行纳税服务实体化改革，加大税收稽查和清理，开展重点税源调查，及时查补税款，做到应收尽收，税务局完成财政收入16019万元；实行财政电子票据改革，加强非税收入征管，规范收缴行为，追缴非税收入283.4万元，共计完成非税收入5848万元。全区共计完成一般公共预算收入21867万元，同比增长9.33%，增幅位居全市前列，地方财政收入再创新高。</w:t>
      </w:r>
    </w:p>
    <w:p w14:paraId="35C09177">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三是加强资金争取。</w:t>
      </w:r>
      <w:r>
        <w:rPr>
          <w:rFonts w:hint="eastAsia" w:ascii="FangSong_GB2312" w:hAnsi="FangSong_GB2312" w:eastAsia="FangSong_GB2312" w:cs="FangSong_GB2312"/>
          <w:sz w:val="32"/>
          <w:szCs w:val="32"/>
        </w:rPr>
        <w:t>修订了《争取资金考核办法》，深入研究政策，强化指导协调，实行月通报制、“清单制+责任制”等制度，将部门争取资金到位情况纳入目标考核，逗硬奖惩，真正压实部门争取资金主体责任，同时保障资金争取经费523万元，资金争取工作再创佳绩，排位全市前列。2018年，共争取到位上级财政资金23.4696亿元，占市下任务20.2324亿元的116%，加上融资类资金7.25亿元、置换、再融资债券类资金3亿元、拨款类等资金1.57亿元，共计完成35.36亿元，较去年增加5亿元，增长16.6 %，有力支持了全区高质量发展。</w:t>
      </w:r>
    </w:p>
    <w:p w14:paraId="3512D8CE">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2、坚持民生为重，继续优化支出结构，民生保障务实增效</w:t>
      </w:r>
    </w:p>
    <w:p w14:paraId="6F07F905">
      <w:pPr>
        <w:spacing w:line="576"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坚持为民聚财、为民理财，在实现保工资70144万元、保运转17132万元的前提下，进一步优化支出结构，加大民生保障力度。2018年，全区民生支出达14.3亿元，其中省定十项民生工程预算执行51944万元，二十件民生大事预算执行40181万元，民生支出占一般预算支出的65.5%以上。</w:t>
      </w:r>
    </w:p>
    <w:p w14:paraId="1AB554FD">
      <w:pPr>
        <w:spacing w:line="576" w:lineRule="exact"/>
        <w:ind w:firstLine="643" w:firstLineChars="200"/>
        <w:rPr>
          <w:rFonts w:eastAsia="FangSong_GB2312"/>
          <w:sz w:val="32"/>
          <w:szCs w:val="32"/>
        </w:rPr>
      </w:pPr>
      <w:r>
        <w:rPr>
          <w:rFonts w:hint="eastAsia" w:ascii="FangSong_GB2312" w:hAnsi="FangSong_GB2312" w:eastAsia="FangSong_GB2312" w:cs="FangSong_GB2312"/>
          <w:b/>
          <w:bCs/>
          <w:sz w:val="32"/>
          <w:szCs w:val="32"/>
        </w:rPr>
        <w:t>一是促进教育均衡发展。</w:t>
      </w:r>
      <w:r>
        <w:rPr>
          <w:rFonts w:hint="eastAsia" w:ascii="FangSong_GB2312" w:hAnsi="FangSong_GB2312" w:eastAsia="FangSong_GB2312" w:cs="FangSong_GB2312"/>
          <w:sz w:val="32"/>
          <w:szCs w:val="32"/>
        </w:rPr>
        <w:t>着力解决教育领域发展不平衡、不协调等关键问题，</w:t>
      </w:r>
      <w:r>
        <w:rPr>
          <w:rFonts w:eastAsia="FangSong_GB2312"/>
          <w:sz w:val="32"/>
          <w:szCs w:val="32"/>
        </w:rPr>
        <w:t>全年完成教育支出</w:t>
      </w:r>
      <w:r>
        <w:rPr>
          <w:rFonts w:hint="eastAsia" w:ascii="FangSong_GB2312" w:hAnsi="FangSong_GB2312" w:eastAsia="FangSong_GB2312" w:cs="FangSong_GB2312"/>
          <w:sz w:val="32"/>
          <w:szCs w:val="32"/>
        </w:rPr>
        <w:t>38750</w:t>
      </w:r>
      <w:r>
        <w:rPr>
          <w:rFonts w:eastAsia="FangSong_GB2312"/>
          <w:sz w:val="32"/>
          <w:szCs w:val="32"/>
        </w:rPr>
        <w:t>万元，全力支持</w:t>
      </w:r>
      <w:r>
        <w:rPr>
          <w:rFonts w:hint="eastAsia" w:eastAsia="FangSong_GB2312"/>
          <w:sz w:val="32"/>
          <w:szCs w:val="32"/>
        </w:rPr>
        <w:t>昭化</w:t>
      </w:r>
      <w:r>
        <w:rPr>
          <w:rFonts w:eastAsia="FangSong_GB2312"/>
          <w:sz w:val="32"/>
          <w:szCs w:val="32"/>
        </w:rPr>
        <w:t>教育事业均衡发展。拨付农村中小学公用经费</w:t>
      </w:r>
      <w:r>
        <w:rPr>
          <w:rFonts w:hint="eastAsia" w:eastAsia="FangSong_GB2312"/>
          <w:sz w:val="32"/>
          <w:szCs w:val="32"/>
        </w:rPr>
        <w:t>1096.5</w:t>
      </w:r>
      <w:r>
        <w:rPr>
          <w:rFonts w:eastAsia="FangSong_GB2312"/>
          <w:sz w:val="32"/>
          <w:szCs w:val="32"/>
        </w:rPr>
        <w:t>万元、营养改善资金</w:t>
      </w:r>
      <w:r>
        <w:rPr>
          <w:rFonts w:hint="eastAsia" w:eastAsia="FangSong_GB2312"/>
          <w:sz w:val="32"/>
          <w:szCs w:val="32"/>
        </w:rPr>
        <w:t>562.6</w:t>
      </w:r>
      <w:r>
        <w:rPr>
          <w:rFonts w:eastAsia="FangSong_GB2312"/>
          <w:sz w:val="32"/>
          <w:szCs w:val="32"/>
        </w:rPr>
        <w:t>万元、</w:t>
      </w:r>
      <w:r>
        <w:rPr>
          <w:rFonts w:hint="eastAsia" w:eastAsia="FangSong_GB2312"/>
          <w:sz w:val="32"/>
          <w:szCs w:val="32"/>
        </w:rPr>
        <w:t>肉食补贴282.5万元、</w:t>
      </w:r>
      <w:r>
        <w:rPr>
          <w:rFonts w:eastAsia="FangSong_GB2312"/>
          <w:sz w:val="32"/>
          <w:szCs w:val="32"/>
        </w:rPr>
        <w:t>校舍维修改造资金</w:t>
      </w:r>
      <w:r>
        <w:rPr>
          <w:rFonts w:hint="eastAsia" w:eastAsia="FangSong_GB2312"/>
          <w:sz w:val="32"/>
          <w:szCs w:val="32"/>
        </w:rPr>
        <w:t>338</w:t>
      </w:r>
      <w:r>
        <w:rPr>
          <w:rFonts w:eastAsia="FangSong_GB2312"/>
          <w:sz w:val="32"/>
          <w:szCs w:val="32"/>
        </w:rPr>
        <w:t>万元；拨付元中、职中助学金</w:t>
      </w:r>
      <w:r>
        <w:rPr>
          <w:rFonts w:hint="eastAsia" w:eastAsia="FangSong_GB2312"/>
          <w:sz w:val="32"/>
          <w:szCs w:val="32"/>
        </w:rPr>
        <w:t>253.5</w:t>
      </w:r>
      <w:r>
        <w:rPr>
          <w:rFonts w:eastAsia="FangSong_GB2312"/>
          <w:sz w:val="32"/>
          <w:szCs w:val="32"/>
        </w:rPr>
        <w:t>万元。发放困难寄宿生生活费</w:t>
      </w:r>
      <w:r>
        <w:rPr>
          <w:rFonts w:hint="eastAsia" w:eastAsia="FangSong_GB2312"/>
          <w:sz w:val="32"/>
          <w:szCs w:val="32"/>
        </w:rPr>
        <w:t>442.25</w:t>
      </w:r>
      <w:r>
        <w:rPr>
          <w:rFonts w:eastAsia="FangSong_GB2312"/>
          <w:sz w:val="32"/>
          <w:szCs w:val="32"/>
        </w:rPr>
        <w:t>万元</w:t>
      </w:r>
      <w:r>
        <w:rPr>
          <w:rFonts w:hint="eastAsia" w:eastAsia="FangSong_GB2312"/>
          <w:sz w:val="32"/>
          <w:szCs w:val="32"/>
        </w:rPr>
        <w:t>，</w:t>
      </w:r>
      <w:r>
        <w:rPr>
          <w:rFonts w:eastAsia="FangSong_GB2312"/>
          <w:sz w:val="32"/>
          <w:szCs w:val="32"/>
        </w:rPr>
        <w:t>继续实行“倍增计划”，拨付建档立卡户贫困学生资助</w:t>
      </w:r>
      <w:r>
        <w:rPr>
          <w:rFonts w:hint="eastAsia" w:eastAsia="FangSong_GB2312"/>
          <w:sz w:val="32"/>
          <w:szCs w:val="32"/>
        </w:rPr>
        <w:t>684</w:t>
      </w:r>
      <w:r>
        <w:rPr>
          <w:rFonts w:eastAsia="FangSong_GB2312"/>
          <w:sz w:val="32"/>
          <w:szCs w:val="32"/>
        </w:rPr>
        <w:t>万元，资助贫困学生</w:t>
      </w:r>
      <w:r>
        <w:rPr>
          <w:rFonts w:hint="eastAsia" w:eastAsia="FangSong_GB2312"/>
          <w:sz w:val="32"/>
          <w:szCs w:val="32"/>
        </w:rPr>
        <w:t>6150</w:t>
      </w:r>
      <w:r>
        <w:rPr>
          <w:rFonts w:eastAsia="FangSong_GB2312"/>
          <w:sz w:val="32"/>
          <w:szCs w:val="32"/>
        </w:rPr>
        <w:t>人</w:t>
      </w:r>
      <w:r>
        <w:rPr>
          <w:rFonts w:hint="eastAsia" w:eastAsia="FangSong_GB2312"/>
          <w:sz w:val="32"/>
          <w:szCs w:val="32"/>
        </w:rPr>
        <w:t>次</w:t>
      </w:r>
      <w:r>
        <w:rPr>
          <w:rFonts w:eastAsia="FangSong_GB2312"/>
          <w:sz w:val="32"/>
          <w:szCs w:val="32"/>
        </w:rPr>
        <w:t>。拨付乡村教师生活补贴</w:t>
      </w:r>
      <w:r>
        <w:rPr>
          <w:rFonts w:hint="eastAsia" w:eastAsia="FangSong_GB2312"/>
          <w:sz w:val="32"/>
          <w:szCs w:val="32"/>
        </w:rPr>
        <w:t>591.9</w:t>
      </w:r>
      <w:r>
        <w:rPr>
          <w:rFonts w:eastAsia="FangSong_GB2312"/>
          <w:sz w:val="32"/>
          <w:szCs w:val="32"/>
        </w:rPr>
        <w:t>万元</w:t>
      </w:r>
      <w:r>
        <w:rPr>
          <w:rFonts w:hint="eastAsia" w:eastAsia="FangSong_GB2312"/>
          <w:sz w:val="32"/>
          <w:szCs w:val="32"/>
        </w:rPr>
        <w:t>，教师周转房资金192万元</w:t>
      </w:r>
      <w:r>
        <w:rPr>
          <w:rFonts w:eastAsia="FangSong_GB2312"/>
          <w:sz w:val="32"/>
          <w:szCs w:val="32"/>
        </w:rPr>
        <w:t>。</w:t>
      </w:r>
    </w:p>
    <w:p w14:paraId="52D19345">
      <w:pPr>
        <w:spacing w:line="576" w:lineRule="exact"/>
        <w:ind w:firstLine="643" w:firstLineChars="200"/>
        <w:rPr>
          <w:rFonts w:ascii="FangSong_GB2312" w:hAnsi="FangSong_GB2312" w:eastAsia="FangSong_GB2312" w:cs="FangSong_GB2312"/>
          <w:sz w:val="32"/>
          <w:szCs w:val="32"/>
        </w:rPr>
      </w:pPr>
      <w:r>
        <w:rPr>
          <w:rFonts w:hint="eastAsia" w:eastAsia="FangSong_GB2312"/>
          <w:b/>
          <w:bCs/>
          <w:sz w:val="32"/>
          <w:szCs w:val="32"/>
        </w:rPr>
        <w:t>二是健全社会保障体系。</w:t>
      </w:r>
      <w:r>
        <w:rPr>
          <w:rFonts w:hint="eastAsia" w:ascii="FangSong_GB2312" w:hAnsi="FangSong_GB2312" w:eastAsia="FangSong_GB2312" w:cs="FangSong_GB2312"/>
          <w:sz w:val="32"/>
          <w:szCs w:val="32"/>
        </w:rPr>
        <w:t>继续完善社会救助和社会福利制度体系，深入推进健康昭化建设，全年社会保障和就业支出</w:t>
      </w:r>
      <w:r>
        <w:rPr>
          <w:rFonts w:eastAsia="FangSong_GB2312"/>
          <w:sz w:val="32"/>
          <w:szCs w:val="32"/>
        </w:rPr>
        <w:t>22168</w:t>
      </w:r>
      <w:r>
        <w:rPr>
          <w:rFonts w:hint="eastAsia" w:ascii="FangSong_GB2312" w:hAnsi="FangSong_GB2312" w:eastAsia="FangSong_GB2312" w:cs="FangSong_GB2312"/>
          <w:sz w:val="32"/>
          <w:szCs w:val="32"/>
        </w:rPr>
        <w:t>万元。拨付就业资金1330万元，帮助全区2.85万贫困人口实现高质量脱贫、巩固稳定脱贫退出；安排低保、特困供养、孤儿生活保障等救助资金4313.44万元，保障了全区困难群众的基本生活；落实医疗保险区级配套资金775.23万元，保障了城乡居民医保待遇；安排医疗救助资金725.23万元，减轻群众治病压力；落实养老资金2190.56万元，大力提升我区养老服务水平；到位自然灾害救助资金1607.23万元，为我区受灾群众、生活困难群众持续提供了保障；到位抚恤资金1981.93万元，确保相关政策落实到位；统筹安排基本公共卫生服务资金991.32万元，用于向全区城乡居民免费提供公共卫生服务；落实计划生育奖扶资金751万元，全区5117户及269人受益；安排卫生应急处置、医疗事故风险基金及艾滋病结核病防治经费等疾病防控经费202.34万元，支持疾病预防控制体系建设，推动全区卫生事业发展。</w:t>
      </w:r>
    </w:p>
    <w:p w14:paraId="6A5F5272">
      <w:pPr>
        <w:spacing w:line="576" w:lineRule="exact"/>
        <w:ind w:firstLine="643" w:firstLineChars="200"/>
        <w:rPr>
          <w:rFonts w:eastAsia="FangSong_GB2312"/>
          <w:sz w:val="32"/>
          <w:szCs w:val="32"/>
        </w:rPr>
      </w:pPr>
      <w:r>
        <w:rPr>
          <w:rFonts w:hint="eastAsia" w:eastAsia="FangSong_GB2312"/>
          <w:b/>
          <w:bCs/>
          <w:sz w:val="32"/>
          <w:szCs w:val="32"/>
        </w:rPr>
        <w:t>三是大力支持文体事业发展。</w:t>
      </w:r>
      <w:r>
        <w:rPr>
          <w:rFonts w:hint="eastAsia" w:eastAsia="FangSong_GB2312"/>
          <w:sz w:val="32"/>
          <w:szCs w:val="32"/>
        </w:rPr>
        <w:t>全年完成文化体育与传媒支出</w:t>
      </w:r>
      <w:r>
        <w:rPr>
          <w:rFonts w:hint="eastAsia" w:ascii="FangSong_GB2312" w:hAnsi="FangSong_GB2312" w:eastAsia="FangSong_GB2312" w:cs="FangSong_GB2312"/>
          <w:sz w:val="32"/>
          <w:szCs w:val="32"/>
        </w:rPr>
        <w:t>3867</w:t>
      </w:r>
      <w:r>
        <w:rPr>
          <w:rFonts w:hint="eastAsia" w:eastAsia="FangSong_GB2312"/>
          <w:sz w:val="32"/>
          <w:szCs w:val="32"/>
        </w:rPr>
        <w:t>万元。安排广播电视“户户通”运行维护、设施改造等资金303.7万元，投入资金160万元提升广播电视台制播能力，投入资金172万元支持文化室及文化院坝建设，安排资金105万元购置行政村农民体育健身器材；安排十三届省运会筹办补助经费109万元，确保省运会顺利举办，安排送戏下乡补助经费87万元，投入资金467万元加大剑门蜀道选址天雄关文物保护。</w:t>
      </w:r>
    </w:p>
    <w:p w14:paraId="659016B8">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四是统筹发展社会各项事业。</w:t>
      </w:r>
      <w:r>
        <w:rPr>
          <w:rFonts w:hint="eastAsia" w:ascii="FangSong_GB2312" w:hAnsi="FangSong_GB2312" w:eastAsia="FangSong_GB2312" w:cs="FangSong_GB2312"/>
          <w:sz w:val="32"/>
          <w:szCs w:val="32"/>
        </w:rPr>
        <w:t>不断加大对社会事业发展支持力度，投入资金1070万元，加大社会综合治理、信访维稳等工作力度，推动社会有效治理；安排扫黑除恶专项经</w:t>
      </w:r>
      <w:bookmarkStart w:id="75" w:name="_GoBack"/>
      <w:bookmarkEnd w:id="75"/>
      <w:r>
        <w:rPr>
          <w:rFonts w:hint="eastAsia" w:ascii="FangSong_GB2312" w:hAnsi="FangSong_GB2312" w:eastAsia="FangSong_GB2312" w:cs="FangSong_GB2312"/>
          <w:sz w:val="32"/>
          <w:szCs w:val="32"/>
        </w:rPr>
        <w:t>费30余万元，支持坚决打赢扫黑除恶攻坚硬仗；投入资金190万元，完善天网工程建设，保障影响社会稳定的矛盾和问题的化解，推动建设平安昭化；投入资金78万元，加强食品药品质量安全监管，全面提升食品药品安全保障水平；安排污染防治攻坚工作经费267万元，安排城镇污水城乡垃圾处理资金1581万元，安排重点流域水污水治理、空气质量检测等经费1270万元，支持坚决打赢污染防治攻坚战，不断提升民众获得感幸福感安全感。</w:t>
      </w:r>
    </w:p>
    <w:p w14:paraId="618DB94E">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3、坚持政统领财，全力保障关键重点，加快全区高质发展</w:t>
      </w:r>
    </w:p>
    <w:p w14:paraId="50D56400">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一是脱贫摘帽保障更加有力。</w:t>
      </w:r>
      <w:r>
        <w:rPr>
          <w:rFonts w:hint="eastAsia" w:ascii="FangSong_GB2312" w:hAnsi="FangSong_GB2312" w:eastAsia="FangSong_GB2312" w:cs="FangSong_GB2312"/>
          <w:sz w:val="32"/>
          <w:szCs w:val="32"/>
        </w:rPr>
        <w:t>坚持把脱贫攻坚作为最大的政治责任、最大的民生工程、最大的发展机遇，</w:t>
      </w:r>
      <w:r>
        <w:rPr>
          <w:rFonts w:eastAsia="FangSong_GB2312"/>
          <w:sz w:val="32"/>
          <w:szCs w:val="32"/>
        </w:rPr>
        <w:t>安排区、乡、村三级脱贫攻坚工作经费</w:t>
      </w:r>
      <w:r>
        <w:rPr>
          <w:rFonts w:hint="eastAsia" w:ascii="FangSong_GB2312" w:hAnsi="FangSong_GB2312" w:eastAsia="FangSong_GB2312" w:cs="FangSong_GB2312"/>
          <w:sz w:val="32"/>
          <w:szCs w:val="32"/>
        </w:rPr>
        <w:t>3201</w:t>
      </w:r>
      <w:r>
        <w:rPr>
          <w:rFonts w:eastAsia="FangSong_GB2312"/>
          <w:sz w:val="32"/>
          <w:szCs w:val="32"/>
        </w:rPr>
        <w:t>万元，</w:t>
      </w:r>
      <w:r>
        <w:rPr>
          <w:rFonts w:hint="eastAsia" w:eastAsia="FangSong_GB2312"/>
          <w:sz w:val="32"/>
          <w:szCs w:val="32"/>
        </w:rPr>
        <w:t>全力支持</w:t>
      </w:r>
      <w:r>
        <w:rPr>
          <w:rFonts w:eastAsia="FangSong_GB2312"/>
          <w:sz w:val="32"/>
          <w:szCs w:val="32"/>
        </w:rPr>
        <w:t>全域全员全力打好脱贫摘帽攻坚战</w:t>
      </w:r>
      <w:r>
        <w:rPr>
          <w:rFonts w:hint="eastAsia" w:eastAsia="FangSong_GB2312"/>
          <w:sz w:val="32"/>
          <w:szCs w:val="32"/>
        </w:rPr>
        <w:t>。安排资金</w:t>
      </w:r>
      <w:r>
        <w:rPr>
          <w:rFonts w:hint="eastAsia" w:ascii="FangSong_GB2312" w:hAnsi="FangSong_GB2312" w:eastAsia="FangSong_GB2312" w:cs="FangSong_GB2312"/>
          <w:sz w:val="32"/>
          <w:szCs w:val="32"/>
        </w:rPr>
        <w:t>17118</w:t>
      </w:r>
      <w:r>
        <w:rPr>
          <w:rFonts w:hint="eastAsia" w:eastAsia="FangSong_GB2312"/>
          <w:sz w:val="32"/>
          <w:szCs w:val="32"/>
        </w:rPr>
        <w:t>万元，改造新建土坯房</w:t>
      </w:r>
      <w:r>
        <w:rPr>
          <w:rFonts w:hint="eastAsia" w:ascii="FangSong_GB2312" w:hAnsi="FangSong_GB2312" w:eastAsia="FangSong_GB2312" w:cs="FangSong_GB2312"/>
          <w:sz w:val="32"/>
          <w:szCs w:val="32"/>
        </w:rPr>
        <w:t>7771户；</w:t>
      </w:r>
      <w:r>
        <w:rPr>
          <w:rFonts w:hint="eastAsia" w:eastAsia="FangSong_GB2312"/>
          <w:sz w:val="32"/>
          <w:szCs w:val="32"/>
        </w:rPr>
        <w:t>安排资金</w:t>
      </w:r>
      <w:r>
        <w:rPr>
          <w:rFonts w:hint="eastAsia" w:ascii="FangSong_GB2312" w:hAnsi="FangSong_GB2312" w:eastAsia="FangSong_GB2312" w:cs="FangSong_GB2312"/>
          <w:sz w:val="32"/>
          <w:szCs w:val="32"/>
        </w:rPr>
        <w:t>6200</w:t>
      </w:r>
      <w:r>
        <w:rPr>
          <w:rFonts w:hint="eastAsia" w:eastAsia="FangSong_GB2312"/>
          <w:sz w:val="32"/>
          <w:szCs w:val="32"/>
        </w:rPr>
        <w:t>万元，建蓄水池</w:t>
      </w:r>
      <w:r>
        <w:rPr>
          <w:rFonts w:hint="eastAsia" w:ascii="FangSong_GB2312" w:hAnsi="FangSong_GB2312" w:eastAsia="FangSong_GB2312" w:cs="FangSong_GB2312"/>
          <w:sz w:val="32"/>
          <w:szCs w:val="32"/>
        </w:rPr>
        <w:t>575</w:t>
      </w:r>
      <w:r>
        <w:rPr>
          <w:rFonts w:hint="eastAsia" w:eastAsia="FangSong_GB2312"/>
          <w:sz w:val="32"/>
          <w:szCs w:val="32"/>
        </w:rPr>
        <w:t>口，整治山坪塘</w:t>
      </w:r>
      <w:r>
        <w:rPr>
          <w:rFonts w:hint="eastAsia" w:ascii="FangSong_GB2312" w:hAnsi="FangSong_GB2312" w:eastAsia="FangSong_GB2312" w:cs="FangSong_GB2312"/>
          <w:sz w:val="32"/>
          <w:szCs w:val="32"/>
        </w:rPr>
        <w:t>776</w:t>
      </w:r>
      <w:r>
        <w:rPr>
          <w:rFonts w:hint="eastAsia" w:eastAsia="FangSong_GB2312"/>
          <w:sz w:val="32"/>
          <w:szCs w:val="32"/>
        </w:rPr>
        <w:t>口、渠道</w:t>
      </w:r>
      <w:r>
        <w:rPr>
          <w:rFonts w:hint="eastAsia" w:ascii="FangSong_GB2312" w:hAnsi="FangSong_GB2312" w:eastAsia="FangSong_GB2312" w:cs="FangSong_GB2312"/>
          <w:sz w:val="32"/>
          <w:szCs w:val="32"/>
        </w:rPr>
        <w:t>97.86</w:t>
      </w:r>
      <w:r>
        <w:rPr>
          <w:rFonts w:hint="eastAsia" w:eastAsia="FangSong_GB2312"/>
          <w:sz w:val="32"/>
          <w:szCs w:val="32"/>
        </w:rPr>
        <w:t>公里；安排资金</w:t>
      </w:r>
      <w:r>
        <w:rPr>
          <w:rFonts w:hint="eastAsia" w:ascii="FangSong_GB2312" w:hAnsi="FangSong_GB2312" w:eastAsia="FangSong_GB2312" w:cs="FangSong_GB2312"/>
          <w:sz w:val="32"/>
          <w:szCs w:val="32"/>
        </w:rPr>
        <w:t>4089.99</w:t>
      </w:r>
      <w:r>
        <w:rPr>
          <w:rFonts w:hint="eastAsia" w:eastAsia="FangSong_GB2312"/>
          <w:sz w:val="32"/>
          <w:szCs w:val="32"/>
        </w:rPr>
        <w:t>万元，用于贫困村发展猕猴桃、蔬菜等特色产业。</w:t>
      </w:r>
      <w:r>
        <w:rPr>
          <w:rFonts w:hint="eastAsia" w:ascii="FangSong_GB2312" w:hAnsi="FangSong_GB2312" w:eastAsia="FangSong_GB2312" w:cs="FangSong_GB2312"/>
          <w:sz w:val="32"/>
          <w:szCs w:val="32"/>
        </w:rPr>
        <w:t>按照“应整尽整”原则和“蓄水统配”模式，整合财政涉农资金41025.2万元用于全区脱贫攻坚，及时足额下达单位26个专项扶贫资金9.2亿元，预拨涉农整合资金95%到部门，保障全区摘帽。用好用活四项扶贫基金7150万元，其中小额信贷基金规模2500万元，撬动贷款17967.12万元；卫生扶贫救助基金500万元，使用305.79万元；教育扶贫救助基金500万元，使用381万元；产业扶持基金3650万元，使用3460万元，惠及贫困人口15146人。安排用好东西部扶贫协作资金3000万元，用于磨滩等17个乡镇35个村产业发展，带动3935名贫困人口高质量增收脱贫。</w:t>
      </w:r>
    </w:p>
    <w:p w14:paraId="4CED2513">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二是重点项目保障持续强化。</w:t>
      </w:r>
      <w:r>
        <w:rPr>
          <w:rFonts w:hint="eastAsia" w:ascii="FangSong_GB2312" w:hAnsi="FangSong_GB2312" w:eastAsia="FangSong_GB2312" w:cs="FangSong_GB2312"/>
          <w:sz w:val="32"/>
          <w:szCs w:val="32"/>
        </w:rPr>
        <w:t>以项目投资“大比武”为抓手，努力争取资金，全力保障重大项目建设。安排重点项目前期工作经费1000万元，安排部门项目工作经费366.9万元。继续抓好大寨水库、中纺粮油铁路专线等续建项目，新开工建设“两路一隧”、平乐绿道等项目，加快推进城区旧城改造等项目10余个。安排和拨付资金5亿元，用于交通建设、土地整理、农业增收等重点项目。</w:t>
      </w:r>
    </w:p>
    <w:p w14:paraId="214D8B52">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三是产业园区建设如火如荼。</w:t>
      </w:r>
      <w:r>
        <w:rPr>
          <w:rFonts w:hint="eastAsia" w:ascii="FangSong_GB2312" w:hAnsi="FangSong_GB2312" w:eastAsia="FangSong_GB2312" w:cs="FangSong_GB2312"/>
          <w:sz w:val="32"/>
          <w:szCs w:val="32"/>
        </w:rPr>
        <w:t>实施“工业强区”战略，大力推进元柳工业园区建设，投入财政资金1.52亿元加快推进以中国西部家居产业为核心的产业园区建设，承接产业转移。强化现代农业发展，拨付8000余万元加快建设滨湖、临港现代农业园区。围绕现代农业发展，投入特色产业发展资金3400万元，探索建立乡村振兴产业发展基金初期500万元，大力发展特色产业。加快第三产业发展，大力推进区、乡、村电子商务发展，投入资金1200万元，全区建成电子商务网点28个，全年实现电商销售收入5700万元。</w:t>
      </w:r>
    </w:p>
    <w:p w14:paraId="40058C77">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4、坚持改革创新，力破思维定势，蹄疾步稳推进财政改革</w:t>
      </w:r>
    </w:p>
    <w:p w14:paraId="38C4E2F9">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一是全面深化预算管理改革。</w:t>
      </w:r>
      <w:r>
        <w:rPr>
          <w:rFonts w:hint="eastAsia" w:ascii="FangSong_GB2312" w:hAnsi="FangSong_GB2312" w:eastAsia="FangSong_GB2312" w:cs="FangSong_GB2312"/>
          <w:sz w:val="32"/>
          <w:szCs w:val="32"/>
        </w:rPr>
        <w:t>扎实推动预算体制改革，切实增强预算统筹能力，强化预算刚性，制定《昭化区国有资本经营预算管理办法》，明确国有资本经营预算管理职责、预算收益收缴、支出责任、资金绩效评价等方面内容，全方位规范我区国有资本经营预算管理。全面清收2017年及以前年度存量资金99650万元，有效管控了资金沉淀。全面推进财务公开，建立财政专项资金公开信息系统，除涉密部门外，全区所有预算单位预决算、30万元以上专款统一在昭化区门户网公开。2018年全市财政预算管理制度改革、预算支出管理考核分别荣获一等奖、二等奖。</w:t>
      </w:r>
    </w:p>
    <w:p w14:paraId="07DC7E79">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二是扎实开展国库管理改革。</w:t>
      </w:r>
      <w:r>
        <w:rPr>
          <w:rFonts w:hint="eastAsia" w:ascii="FangSong_GB2312" w:hAnsi="FangSong_GB2312" w:eastAsia="FangSong_GB2312" w:cs="FangSong_GB2312"/>
          <w:sz w:val="32"/>
          <w:szCs w:val="32"/>
        </w:rPr>
        <w:t>积极争取预调资金2.49亿元，全年超调资金1.8亿元，统筹科学调度财政资金，保证了全区重大项目等资金需求。推行财政资金拨付“一站式”服务，进一步规范和减少审批环节，加快资金拨付进度，共高效拨付资金41.44亿元。严格执行国库集中支付制度，扩大授权支付范围，全面普及公务卡，公务卡结算金额占非转账授权支出比重达67%。严把资金支付审核关，加强预算执行监管，实现“大平台”监控全覆盖，共监控违规支付120笔4857万元，违规比例由3.62%下降至1.17%，减少131笔。该项工作得到市局通报表扬。</w:t>
      </w:r>
    </w:p>
    <w:p w14:paraId="38634610">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三是全面推进预算绩效管理。</w:t>
      </w:r>
      <w:r>
        <w:rPr>
          <w:rFonts w:hint="eastAsia" w:ascii="FangSong_GB2312" w:hAnsi="FangSong_GB2312" w:eastAsia="FangSong_GB2312" w:cs="FangSong_GB2312"/>
          <w:sz w:val="32"/>
          <w:szCs w:val="32"/>
        </w:rPr>
        <w:t>制定了《昭化区财政预算绩效管理实施细则》等系列文件，认真落实全过程、全方位、全覆盖绩效管理要求，建立了政府综合目标、部门财务管理、项目支出三大评价体系,对50个部门和项目开展绩效评价。全面启动2019年预算绩效目标设定工作，将预算绩效目标编制与预算编制同步进行，实现资金安排进度与绩效目标考核同步，强化绩效评价结果运用，切实推进财政资金提质增效。</w:t>
      </w:r>
    </w:p>
    <w:p w14:paraId="2FFA9C34">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四是大力转变财政支持方式。</w:t>
      </w:r>
      <w:r>
        <w:rPr>
          <w:rFonts w:hint="eastAsia" w:ascii="FangSong_GB2312" w:hAnsi="FangSong_GB2312" w:eastAsia="FangSong_GB2312" w:cs="FangSong_GB2312"/>
          <w:sz w:val="32"/>
          <w:szCs w:val="32"/>
        </w:rPr>
        <w:t>扎实推进“五补五改”，安排1535万元用于22个贫困村股权量化；立信农担公司担保贷款9000万元，政担银企户担保贷款3000万元，撬动经营主体投入3.2亿元；安排800万元用于小额信贷贴息，发放小额担保贷款922万元，带动就业118人。拟定《资金存放管理实施细则》，落实存贷挂钩99692万元，兑现各金融机构财政金融互动等各项奖补资金共计91.51万元，撬动金融机构积极发放贷款，有力地促进了银行对地方经济发展的贡献。指导协助区建设局、区旅发局策划栖凤峡综合康养旅游项目、栖凤峡森林休闲旅游基础设施建设项目3个，有序推进PPP项目2个，撬动民间投资19.84亿。</w:t>
      </w:r>
    </w:p>
    <w:p w14:paraId="3E694BD7">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五是扎实防范化解债务风险。</w:t>
      </w:r>
      <w:r>
        <w:rPr>
          <w:rFonts w:hint="eastAsia" w:ascii="FangSong_GB2312" w:hAnsi="FangSong_GB2312" w:eastAsia="FangSong_GB2312" w:cs="FangSong_GB2312"/>
          <w:sz w:val="32"/>
          <w:szCs w:val="32"/>
        </w:rPr>
        <w:t>制定了《昭化区政府性债务预算管理暂行办法》等四个办法，建立了动态管理台账，核实政府债务26.24亿元、隐性债务24.64亿元。加大债券资金争取力度，2018年共争取政府债券资金80202万元，同比增长61 %。全面清理借垫款，制定三年攻坚行动消化方案，收回交通局等欠款1026.6万元。强化地方政府债务风险管控，杜绝新增债务，全区债务未突破限额，工作受到省厅书面表扬。</w:t>
      </w:r>
    </w:p>
    <w:p w14:paraId="0EC26F0E">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六是完善惠农资金发放机制。</w:t>
      </w:r>
      <w:r>
        <w:rPr>
          <w:rFonts w:hint="eastAsia" w:ascii="FangSong_GB2312" w:hAnsi="FangSong_GB2312" w:eastAsia="FangSong_GB2312" w:cs="FangSong_GB2312"/>
          <w:sz w:val="32"/>
          <w:szCs w:val="32"/>
        </w:rPr>
        <w:t>变“一卡通”为“一卡统”，实现“多卡变一卡”，全区惠农惠民补贴卡由原来的12.53万张减少到7万张，探索建立惠农惠民资金精准发放“统一收集信息、统一发放渠道、统一短信告知、统一乡镇直发、统一明白清单、统一连心卡监督”“六统一”机制，通过 “一卡通”拨付惠农补贴4384.12万元，造福惠及农户10万余户。</w:t>
      </w:r>
    </w:p>
    <w:p w14:paraId="089B1CC3">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5、坚持防控并举，加强源头治理，依法理财能力明显提升</w:t>
      </w:r>
    </w:p>
    <w:p w14:paraId="7F614A7F">
      <w:pPr>
        <w:spacing w:line="576"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深挖源头问题，扭住重要领域、关键环节，有针对性地制定完善了一系列规范性文件，有效地管控了财政领域违法乱纪行为。</w:t>
      </w:r>
    </w:p>
    <w:p w14:paraId="1480D319">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一是常态开展财政监督检查。</w:t>
      </w:r>
      <w:r>
        <w:rPr>
          <w:rFonts w:hint="eastAsia" w:ascii="FangSong_GB2312" w:hAnsi="FangSong_GB2312" w:eastAsia="FangSong_GB2312" w:cs="FangSong_GB2312"/>
          <w:sz w:val="32"/>
          <w:szCs w:val="32"/>
        </w:rPr>
        <w:t>制定了《财政监督检查约谈制度》等系列规范性文件，抓实日常监管和综合检查，下发整改通知书12余份，追缴财政收入28</w:t>
      </w:r>
      <w:r>
        <w:rPr>
          <w:rFonts w:ascii="FangSong_GB2312" w:hAnsi="FangSong_GB2312" w:eastAsia="FangSong_GB2312" w:cs="FangSong_GB2312"/>
          <w:sz w:val="32"/>
          <w:szCs w:val="32"/>
        </w:rPr>
        <w:t>3.4</w:t>
      </w:r>
      <w:r>
        <w:rPr>
          <w:rFonts w:hint="eastAsia" w:ascii="FangSong_GB2312" w:hAnsi="FangSong_GB2312" w:eastAsia="FangSong_GB2312" w:cs="FangSong_GB2312"/>
          <w:sz w:val="32"/>
          <w:szCs w:val="32"/>
        </w:rPr>
        <w:t>万元，通报未使用公务卡的部门19个、乡镇17个。抓好扶贫资金专项检查，全年对29个乡镇开展脱贫攻坚资金全覆盖检查2次，下达处理决定19份，收回重复享受建房等资金270.9万元，收回重复拨付的产业发展资金12.65万元，梳理脱贫攻坚资金管理使用18个方面问题报区政府。狠抓涉农惠民“一卡通”专项整治，移交问题线索2件，收缴资金53万元，不断推动干部作风大转变、资金绩效再提升。</w:t>
      </w:r>
    </w:p>
    <w:p w14:paraId="0A169ACC">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二是进一步提升投资评审质效。</w:t>
      </w:r>
      <w:r>
        <w:rPr>
          <w:rFonts w:hint="eastAsia" w:ascii="FangSong_GB2312" w:hAnsi="FangSong_GB2312" w:eastAsia="FangSong_GB2312" w:cs="FangSong_GB2312"/>
          <w:sz w:val="32"/>
          <w:szCs w:val="32"/>
        </w:rPr>
        <w:t>修订了财评管理办法，规范评审任务分配，实行“容缺”和“三个告知”等制度，简化评审流程10个为9个，改进复审方式，实行台账管理制度，进行自我“革命”打造阳光财评，同时加强中介机构监管，评审时效提速32%。全年共评审项目375个，送审金额214313.8万元，审定金额202277.3万元，审减12036.5万元，审减率5.6%。送审和审减两个额度再创历史新高，相关工作受到区政府肯定。</w:t>
      </w:r>
    </w:p>
    <w:p w14:paraId="5619068C">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三是进一步加强政府采购监管。</w:t>
      </w:r>
      <w:r>
        <w:rPr>
          <w:rFonts w:hint="eastAsia" w:ascii="FangSong_GB2312" w:hAnsi="FangSong_GB2312" w:eastAsia="FangSong_GB2312" w:cs="FangSong_GB2312"/>
          <w:sz w:val="32"/>
          <w:szCs w:val="32"/>
        </w:rPr>
        <w:t>切实加大政府采购监管力度，对72个采购项目的备案、90余个采购信息的发布以及采购过程进行监管，全覆盖检查监管对象3次。继续严格实行管采分离，坚持大额（80万元以上）采购项目财评机制，严格需求论证，2018年备案采购项目83个，完成采购项目68个，预算金额10414.3万元，实际采购额9542.07 万元，节约资金872.23万元，节约率为8.4%。</w:t>
      </w:r>
    </w:p>
    <w:p w14:paraId="71EF3834">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四是进一步加强全区资产管理。</w:t>
      </w:r>
      <w:r>
        <w:rPr>
          <w:rFonts w:hint="eastAsia" w:ascii="FangSong_GB2312" w:hAnsi="FangSong_GB2312" w:eastAsia="FangSong_GB2312" w:cs="FangSong_GB2312"/>
          <w:sz w:val="32"/>
          <w:szCs w:val="32"/>
        </w:rPr>
        <w:t>出台了《区级行政事业单位通用办公设备和办公家具配置管理办法》，明确了办公设备、家具的三大配置标准。严格核实单位26个，核实金额277.6万元，核减率10.7%。全面推进资产动态管理，建立了全区资产配置体系标准，初步拟定了《区级行政事业单位资产动态监管管理办法》，摸清了全区170个单位的行政事业单位资产、27个单位的政府资产和全区资产三期信息系统情况。</w:t>
      </w:r>
    </w:p>
    <w:p w14:paraId="6CF8BBAF">
      <w:pPr>
        <w:spacing w:line="576" w:lineRule="exact"/>
        <w:ind w:firstLine="643" w:firstLineChars="200"/>
        <w:rPr>
          <w:rFonts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五是扎实推进法治建设。</w:t>
      </w:r>
      <w:r>
        <w:rPr>
          <w:rFonts w:hint="eastAsia" w:ascii="FangSong_GB2312" w:hAnsi="FangSong_GB2312" w:eastAsia="FangSong_GB2312" w:cs="FangSong_GB2312"/>
          <w:sz w:val="32"/>
          <w:szCs w:val="32"/>
        </w:rPr>
        <w:t>安排部署法治工作10次，签订目标责任书37份，常态督促压紧压实“一岗双责”。坚持会前集中学法纪12次，组织全区财政系统干部参加省厅法治征文活动，获得优秀组织奖，干部获奖3人。制定了系列规范文件，完善了9个内控制度，修订了《局法律顾问管理办法及考核办法》，加强规范性文件管理，建立行政执法“三项制度”规范执法行为，坚持依法民主决策，严格执行“三重一大”事项党组会集体决策制等民主集中制，依法依规行权用权有效落实。广泛开展法律宣传等活动，定期在帮扶村开展法治扶贫，举办普法讲座8次，进一步提高了村社干部及群众的法律意识。</w:t>
      </w:r>
    </w:p>
    <w:p w14:paraId="072F4FDB">
      <w:pPr>
        <w:pStyle w:val="3"/>
        <w:ind w:firstLine="640" w:firstLineChars="200"/>
        <w:rPr>
          <w:rStyle w:val="25"/>
          <w:rFonts w:ascii="黑体" w:hAnsi="黑体" w:eastAsia="黑体"/>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4582A684">
      <w:pPr>
        <w:pStyle w:val="3"/>
        <w:ind w:firstLine="640" w:firstLineChars="200"/>
        <w:rPr>
          <w:rFonts w:ascii="FangSong_GB2312" w:hAnsi="FangSong_GB2312" w:eastAsia="FangSong_GB2312" w:cs="FangSong_GB2312"/>
          <w:b w:val="0"/>
          <w:bCs w:val="0"/>
        </w:rPr>
      </w:pPr>
      <w:r>
        <w:rPr>
          <w:rFonts w:hint="eastAsia" w:ascii="FangSong_GB2312" w:hAnsi="FangSong_GB2312" w:eastAsia="FangSong_GB2312" w:cs="FangSong_GB2312"/>
          <w:b w:val="0"/>
          <w:bCs w:val="0"/>
        </w:rPr>
        <w:t>区财政局内设股室13个，直属事业单位5个。</w:t>
      </w:r>
    </w:p>
    <w:p w14:paraId="2AD21BCB"/>
    <w:p w14:paraId="21783C62">
      <w:pPr>
        <w:pStyle w:val="2"/>
        <w:ind w:right="440"/>
        <w:jc w:val="right"/>
        <w:rPr>
          <w:rFonts w:ascii="黑体" w:hAnsi="黑体" w:eastAsia="黑体"/>
          <w:b w:val="0"/>
          <w:color w:val="000000"/>
        </w:rPr>
      </w:pPr>
      <w:bookmarkStart w:id="22" w:name="_Toc15377204"/>
      <w:bookmarkStart w:id="23" w:name="_Toc15396602"/>
    </w:p>
    <w:p w14:paraId="36BF747D">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2018年度部门决算情况说明</w:t>
      </w:r>
      <w:bookmarkEnd w:id="22"/>
      <w:bookmarkEnd w:id="23"/>
    </w:p>
    <w:p w14:paraId="5C454674"/>
    <w:p w14:paraId="56990FD4">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2BA99AD0">
      <w:pPr>
        <w:spacing w:line="580" w:lineRule="exact"/>
        <w:ind w:firstLine="640" w:firstLineChars="200"/>
        <w:rPr>
          <w:rFonts w:hint="eastAsia" w:ascii="FangSong_GB2312" w:eastAsia="FangSong_GB2312"/>
          <w:color w:val="000000"/>
          <w:sz w:val="32"/>
          <w:szCs w:val="32"/>
        </w:rPr>
      </w:pPr>
      <w:r>
        <w:rPr>
          <w:rFonts w:hint="eastAsia" w:eastAsia="FangSong_GB2312"/>
          <w:color w:val="000000"/>
          <w:sz w:val="32"/>
          <w:szCs w:val="32"/>
        </w:rPr>
        <w:t>2018</w:t>
      </w:r>
      <w:r>
        <w:rPr>
          <w:rFonts w:hint="eastAsia" w:ascii="FangSong_GB2312" w:eastAsia="FangSong_GB2312"/>
          <w:color w:val="000000"/>
          <w:sz w:val="32"/>
          <w:szCs w:val="32"/>
        </w:rPr>
        <w:t>年度总收入</w:t>
      </w:r>
      <w:r>
        <w:rPr>
          <w:rFonts w:hint="eastAsia" w:eastAsia="FangSong_GB2312"/>
          <w:color w:val="000000"/>
          <w:sz w:val="32"/>
          <w:szCs w:val="32"/>
        </w:rPr>
        <w:t>1345.88</w:t>
      </w:r>
      <w:r>
        <w:rPr>
          <w:rFonts w:hint="eastAsia" w:ascii="FangSong_GB2312" w:eastAsia="FangSong_GB2312"/>
          <w:color w:val="000000"/>
          <w:sz w:val="32"/>
          <w:szCs w:val="32"/>
        </w:rPr>
        <w:t>万元，其中本年收入</w:t>
      </w:r>
      <w:r>
        <w:rPr>
          <w:rFonts w:hint="eastAsia" w:eastAsia="FangSong_GB2312"/>
          <w:color w:val="000000"/>
          <w:sz w:val="32"/>
          <w:szCs w:val="32"/>
        </w:rPr>
        <w:t>1152.05</w:t>
      </w:r>
      <w:r>
        <w:rPr>
          <w:rFonts w:hint="eastAsia" w:ascii="FangSong_GB2312" w:eastAsia="FangSong_GB2312"/>
          <w:color w:val="000000"/>
          <w:sz w:val="32"/>
          <w:szCs w:val="32"/>
        </w:rPr>
        <w:t>万元，上年结转</w:t>
      </w:r>
      <w:r>
        <w:rPr>
          <w:rFonts w:hint="eastAsia" w:eastAsia="FangSong_GB2312"/>
          <w:color w:val="000000"/>
          <w:sz w:val="32"/>
          <w:szCs w:val="32"/>
        </w:rPr>
        <w:t>193.83</w:t>
      </w:r>
      <w:r>
        <w:rPr>
          <w:rFonts w:hint="eastAsia" w:ascii="FangSong_GB2312" w:eastAsia="FangSong_GB2312"/>
          <w:color w:val="000000"/>
          <w:sz w:val="32"/>
          <w:szCs w:val="32"/>
        </w:rPr>
        <w:t>万元；2</w:t>
      </w:r>
      <w:r>
        <w:rPr>
          <w:rFonts w:hint="eastAsia" w:eastAsia="FangSong_GB2312"/>
          <w:color w:val="000000"/>
          <w:sz w:val="32"/>
          <w:szCs w:val="32"/>
        </w:rPr>
        <w:t>018</w:t>
      </w:r>
      <w:r>
        <w:rPr>
          <w:rFonts w:hint="eastAsia" w:ascii="FangSong_GB2312" w:eastAsia="FangSong_GB2312"/>
          <w:color w:val="000000"/>
          <w:sz w:val="32"/>
          <w:szCs w:val="32"/>
        </w:rPr>
        <w:t>年度总支出</w:t>
      </w:r>
      <w:r>
        <w:rPr>
          <w:rFonts w:hint="eastAsia" w:eastAsia="FangSong_GB2312"/>
          <w:color w:val="000000"/>
          <w:sz w:val="32"/>
          <w:szCs w:val="32"/>
        </w:rPr>
        <w:t>1345.88</w:t>
      </w:r>
      <w:r>
        <w:rPr>
          <w:rFonts w:hint="eastAsia" w:ascii="FangSong_GB2312" w:eastAsia="FangSong_GB2312"/>
          <w:color w:val="000000"/>
          <w:sz w:val="32"/>
          <w:szCs w:val="32"/>
        </w:rPr>
        <w:t>万元，其中本年支出</w:t>
      </w:r>
      <w:r>
        <w:rPr>
          <w:rFonts w:hint="eastAsia" w:eastAsia="FangSong_GB2312"/>
          <w:color w:val="000000"/>
          <w:sz w:val="32"/>
          <w:szCs w:val="32"/>
        </w:rPr>
        <w:t>1282.87</w:t>
      </w:r>
      <w:r>
        <w:rPr>
          <w:rFonts w:hint="eastAsia" w:ascii="FangSong_GB2312" w:eastAsia="FangSong_GB2312"/>
          <w:color w:val="000000"/>
          <w:sz w:val="32"/>
          <w:szCs w:val="32"/>
        </w:rPr>
        <w:t>万元，年末结转</w:t>
      </w:r>
      <w:r>
        <w:rPr>
          <w:rFonts w:hint="eastAsia" w:eastAsia="FangSong_GB2312"/>
          <w:color w:val="000000"/>
          <w:sz w:val="32"/>
          <w:szCs w:val="32"/>
        </w:rPr>
        <w:t>63.02</w:t>
      </w:r>
      <w:r>
        <w:rPr>
          <w:rFonts w:hint="eastAsia" w:ascii="FangSong_GB2312" w:eastAsia="FangSong_GB2312"/>
          <w:color w:val="000000"/>
          <w:sz w:val="32"/>
          <w:szCs w:val="32"/>
        </w:rPr>
        <w:t>万元。</w:t>
      </w:r>
    </w:p>
    <w:p w14:paraId="74A49D65">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5EF49621">
      <w:pPr>
        <w:spacing w:line="600" w:lineRule="exact"/>
        <w:ind w:firstLine="640" w:firstLineChars="200"/>
        <w:rPr>
          <w:rFonts w:hint="eastAsia" w:ascii="FangSong_GB2312" w:eastAsia="FangSong_GB2312"/>
          <w:color w:val="000000"/>
          <w:sz w:val="32"/>
          <w:szCs w:val="32"/>
          <w:lang w:eastAsia="zh-CN"/>
        </w:rPr>
      </w:pPr>
      <w:r>
        <w:rPr>
          <w:rFonts w:hint="eastAsia" w:ascii="FangSong_GB2312" w:eastAsia="FangSong_GB2312"/>
          <w:color w:val="000000"/>
          <w:sz w:val="32"/>
          <w:szCs w:val="32"/>
        </w:rPr>
        <w:t>2018年收入合计</w:t>
      </w:r>
      <w:r>
        <w:rPr>
          <w:rFonts w:hint="eastAsia" w:eastAsia="FangSong_GB2312"/>
          <w:color w:val="000000"/>
          <w:sz w:val="32"/>
          <w:szCs w:val="32"/>
        </w:rPr>
        <w:t>1152.05</w:t>
      </w:r>
      <w:r>
        <w:rPr>
          <w:rFonts w:hint="eastAsia" w:ascii="FangSong_GB2312" w:eastAsia="FangSong_GB2312"/>
          <w:color w:val="000000"/>
          <w:sz w:val="32"/>
          <w:szCs w:val="32"/>
        </w:rPr>
        <w:t>万元，其中：一般公共预算财政拨款收入</w:t>
      </w:r>
      <w:r>
        <w:rPr>
          <w:rFonts w:hint="eastAsia" w:eastAsia="FangSong_GB2312"/>
          <w:color w:val="000000"/>
          <w:sz w:val="32"/>
          <w:szCs w:val="32"/>
        </w:rPr>
        <w:t>1152.05</w:t>
      </w:r>
      <w:r>
        <w:rPr>
          <w:rFonts w:hint="eastAsia" w:ascii="FangSong_GB2312" w:eastAsia="FangSong_GB2312"/>
          <w:color w:val="000000"/>
          <w:sz w:val="32"/>
          <w:szCs w:val="32"/>
        </w:rPr>
        <w:t>万元，占</w:t>
      </w:r>
      <w:r>
        <w:rPr>
          <w:rFonts w:hint="eastAsia" w:eastAsia="FangSong_GB2312"/>
          <w:color w:val="000000"/>
          <w:sz w:val="32"/>
          <w:szCs w:val="32"/>
        </w:rPr>
        <w:t>100%</w:t>
      </w:r>
      <w:r>
        <w:rPr>
          <w:rFonts w:hint="eastAsia" w:ascii="FangSong_GB2312" w:eastAsia="FangSong_GB2312"/>
          <w:color w:val="000000"/>
          <w:sz w:val="32"/>
          <w:szCs w:val="32"/>
        </w:rPr>
        <w:t>。与</w:t>
      </w:r>
      <w:r>
        <w:rPr>
          <w:rFonts w:hint="eastAsia" w:eastAsia="FangSong_GB2312"/>
          <w:color w:val="000000"/>
          <w:sz w:val="32"/>
          <w:szCs w:val="32"/>
        </w:rPr>
        <w:t>2017年</w:t>
      </w:r>
      <w:r>
        <w:rPr>
          <w:rFonts w:hint="eastAsia" w:ascii="FangSong_GB2312" w:eastAsia="FangSong_GB2312"/>
          <w:color w:val="000000"/>
          <w:sz w:val="32"/>
          <w:szCs w:val="32"/>
        </w:rPr>
        <w:t>相比，一般公共预算财政拨款增加</w:t>
      </w:r>
      <w:r>
        <w:rPr>
          <w:rFonts w:hint="eastAsia" w:eastAsia="FangSong_GB2312"/>
          <w:color w:val="000000"/>
          <w:sz w:val="32"/>
          <w:szCs w:val="32"/>
        </w:rPr>
        <w:t>118.31</w:t>
      </w:r>
      <w:r>
        <w:rPr>
          <w:rFonts w:hint="eastAsia" w:ascii="FangSong_GB2312" w:eastAsia="FangSong_GB2312"/>
          <w:color w:val="000000"/>
          <w:sz w:val="32"/>
          <w:szCs w:val="32"/>
        </w:rPr>
        <w:t>万元</w:t>
      </w:r>
      <w:r>
        <w:rPr>
          <w:rFonts w:hint="eastAsia" w:eastAsia="FangSong_GB2312"/>
          <w:sz w:val="32"/>
          <w:szCs w:val="32"/>
        </w:rPr>
        <w:t>，增长11.44%</w:t>
      </w:r>
      <w:r>
        <w:rPr>
          <w:rFonts w:hint="eastAsia" w:ascii="FangSong_GB2312" w:eastAsia="FangSong_GB2312"/>
          <w:color w:val="000000"/>
          <w:sz w:val="32"/>
          <w:szCs w:val="32"/>
        </w:rPr>
        <w:t>。</w:t>
      </w:r>
      <w:r>
        <w:rPr>
          <w:rFonts w:hint="eastAsia" w:eastAsia="FangSong_GB2312"/>
          <w:spacing w:val="10"/>
          <w:sz w:val="32"/>
          <w:szCs w:val="32"/>
        </w:rPr>
        <w:t>主要变动原因是财政信息化建设经费、PPP工作经费、财政委托业务经费、财政绩效评价经费等增加</w:t>
      </w:r>
      <w:r>
        <w:rPr>
          <w:rFonts w:hint="eastAsia" w:eastAsia="FangSong_GB2312"/>
          <w:spacing w:val="10"/>
          <w:sz w:val="32"/>
          <w:szCs w:val="32"/>
          <w:lang w:eastAsia="zh-CN"/>
        </w:rPr>
        <w:t>。</w:t>
      </w:r>
    </w:p>
    <w:p w14:paraId="29BCB602">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54356AEB">
      <w:pPr>
        <w:spacing w:line="600" w:lineRule="exact"/>
        <w:ind w:firstLine="640"/>
        <w:rPr>
          <w:rFonts w:ascii="FangSong_GB2312" w:eastAsia="FangSong_GB2312"/>
          <w:color w:val="000000"/>
          <w:sz w:val="32"/>
          <w:szCs w:val="32"/>
        </w:rPr>
      </w:pPr>
      <w:r>
        <w:rPr>
          <w:rFonts w:hint="eastAsia" w:eastAsia="FangSong_GB2312"/>
          <w:color w:val="000000"/>
          <w:sz w:val="32"/>
          <w:szCs w:val="32"/>
        </w:rPr>
        <w:t>2018</w:t>
      </w:r>
      <w:r>
        <w:rPr>
          <w:rFonts w:hint="eastAsia" w:ascii="FangSong_GB2312" w:eastAsia="FangSong_GB2312"/>
          <w:color w:val="000000"/>
          <w:sz w:val="32"/>
          <w:szCs w:val="32"/>
        </w:rPr>
        <w:t>年支出合计</w:t>
      </w:r>
      <w:r>
        <w:rPr>
          <w:rFonts w:hint="eastAsia" w:eastAsia="FangSong_GB2312"/>
          <w:color w:val="000000"/>
          <w:sz w:val="32"/>
          <w:szCs w:val="32"/>
        </w:rPr>
        <w:t>1282.87</w:t>
      </w:r>
      <w:r>
        <w:rPr>
          <w:rFonts w:hint="eastAsia" w:ascii="FangSong_GB2312" w:eastAsia="FangSong_GB2312"/>
          <w:color w:val="000000"/>
          <w:sz w:val="32"/>
          <w:szCs w:val="32"/>
        </w:rPr>
        <w:t>万元，其中：</w:t>
      </w:r>
      <w:r>
        <w:rPr>
          <w:rFonts w:hint="eastAsia" w:ascii="仿宋" w:hAnsi="仿宋" w:eastAsia="仿宋"/>
          <w:color w:val="000000"/>
          <w:sz w:val="32"/>
          <w:szCs w:val="32"/>
        </w:rPr>
        <w:t>基本支出</w:t>
      </w:r>
      <w:r>
        <w:rPr>
          <w:rFonts w:hint="eastAsia" w:eastAsia="FangSong_GB2312"/>
          <w:color w:val="000000"/>
          <w:sz w:val="32"/>
          <w:szCs w:val="32"/>
        </w:rPr>
        <w:t>730.88</w:t>
      </w:r>
      <w:r>
        <w:rPr>
          <w:rFonts w:hint="eastAsia" w:ascii="仿宋" w:hAnsi="仿宋" w:eastAsia="仿宋"/>
          <w:color w:val="000000"/>
          <w:sz w:val="32"/>
          <w:szCs w:val="32"/>
        </w:rPr>
        <w:t>万元，占</w:t>
      </w:r>
      <w:r>
        <w:rPr>
          <w:rFonts w:hint="eastAsia" w:eastAsia="FangSong_GB2312"/>
          <w:color w:val="000000"/>
          <w:sz w:val="32"/>
          <w:szCs w:val="32"/>
        </w:rPr>
        <w:t>56.97</w:t>
      </w:r>
      <w:r>
        <w:rPr>
          <w:rFonts w:eastAsia="FangSong_GB2312"/>
          <w:color w:val="000000"/>
          <w:sz w:val="32"/>
          <w:szCs w:val="32"/>
        </w:rPr>
        <w:t>%</w:t>
      </w:r>
      <w:r>
        <w:rPr>
          <w:rFonts w:hint="eastAsia" w:ascii="仿宋" w:hAnsi="仿宋" w:eastAsia="仿宋"/>
          <w:color w:val="000000"/>
          <w:sz w:val="32"/>
          <w:szCs w:val="32"/>
        </w:rPr>
        <w:t>；项目支出</w:t>
      </w:r>
      <w:r>
        <w:rPr>
          <w:rFonts w:hint="eastAsia" w:eastAsia="FangSong_GB2312"/>
          <w:color w:val="000000"/>
          <w:sz w:val="32"/>
          <w:szCs w:val="32"/>
        </w:rPr>
        <w:t>551.99</w:t>
      </w:r>
      <w:r>
        <w:rPr>
          <w:rFonts w:hint="eastAsia" w:ascii="仿宋" w:hAnsi="仿宋" w:eastAsia="仿宋"/>
          <w:color w:val="000000"/>
          <w:sz w:val="32"/>
          <w:szCs w:val="32"/>
        </w:rPr>
        <w:t>万元，占</w:t>
      </w:r>
      <w:r>
        <w:rPr>
          <w:rFonts w:hint="eastAsia" w:eastAsia="FangSong_GB2312"/>
          <w:color w:val="000000"/>
          <w:sz w:val="32"/>
          <w:szCs w:val="32"/>
        </w:rPr>
        <w:t>43.03</w:t>
      </w:r>
      <w:r>
        <w:rPr>
          <w:rFonts w:eastAsia="FangSong_GB2312"/>
          <w:color w:val="000000"/>
          <w:sz w:val="32"/>
          <w:szCs w:val="32"/>
        </w:rPr>
        <w:t>%</w:t>
      </w:r>
      <w:r>
        <w:rPr>
          <w:rFonts w:hint="eastAsia" w:ascii="仿宋" w:hAnsi="仿宋" w:eastAsia="仿宋"/>
          <w:color w:val="000000"/>
          <w:sz w:val="32"/>
          <w:szCs w:val="32"/>
        </w:rPr>
        <w:t>。与</w:t>
      </w:r>
      <w:r>
        <w:rPr>
          <w:rFonts w:eastAsia="FangSong_GB2312"/>
          <w:color w:val="000000"/>
          <w:sz w:val="32"/>
          <w:szCs w:val="32"/>
        </w:rPr>
        <w:t>201</w:t>
      </w:r>
      <w:r>
        <w:rPr>
          <w:rFonts w:hint="eastAsia" w:eastAsia="FangSong_GB2312"/>
          <w:color w:val="000000"/>
          <w:sz w:val="32"/>
          <w:szCs w:val="32"/>
        </w:rPr>
        <w:t>7</w:t>
      </w:r>
      <w:r>
        <w:rPr>
          <w:rFonts w:hint="eastAsia" w:ascii="仿宋" w:hAnsi="仿宋" w:eastAsia="仿宋"/>
          <w:color w:val="000000"/>
          <w:sz w:val="32"/>
          <w:szCs w:val="32"/>
        </w:rPr>
        <w:t>年相比，一般公共预算财政拨款增加</w:t>
      </w:r>
      <w:r>
        <w:rPr>
          <w:rFonts w:hint="eastAsia" w:eastAsia="FangSong_GB2312"/>
          <w:color w:val="000000"/>
          <w:sz w:val="32"/>
          <w:szCs w:val="32"/>
        </w:rPr>
        <w:t>335.78</w:t>
      </w:r>
      <w:r>
        <w:rPr>
          <w:rFonts w:hint="eastAsia" w:ascii="仿宋" w:hAnsi="仿宋" w:eastAsia="仿宋"/>
          <w:color w:val="000000"/>
          <w:sz w:val="32"/>
          <w:szCs w:val="32"/>
        </w:rPr>
        <w:t>万元，增长</w:t>
      </w:r>
      <w:r>
        <w:rPr>
          <w:rFonts w:hint="eastAsia" w:eastAsia="FangSong_GB2312"/>
          <w:color w:val="000000"/>
          <w:sz w:val="32"/>
          <w:szCs w:val="32"/>
        </w:rPr>
        <w:t>35.45</w:t>
      </w:r>
      <w:r>
        <w:rPr>
          <w:rFonts w:eastAsia="FangSong_GB2312"/>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主要变动原因是</w:t>
      </w:r>
      <w:r>
        <w:rPr>
          <w:rFonts w:hint="eastAsia" w:ascii="仿宋" w:hAnsi="仿宋" w:eastAsia="仿宋"/>
          <w:color w:val="000000"/>
          <w:sz w:val="32"/>
          <w:szCs w:val="32"/>
        </w:rPr>
        <w:t>人员经费、财政委托业务经费增加。</w:t>
      </w:r>
    </w:p>
    <w:p w14:paraId="23A36029">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1C5974F6">
      <w:pPr>
        <w:spacing w:line="580" w:lineRule="exact"/>
        <w:ind w:firstLine="640" w:firstLineChars="200"/>
        <w:rPr>
          <w:rFonts w:ascii="仿宋" w:hAnsi="仿宋" w:eastAsia="仿宋"/>
          <w:b/>
          <w:color w:val="00B050"/>
          <w:sz w:val="32"/>
          <w:szCs w:val="32"/>
        </w:rPr>
      </w:pPr>
      <w:r>
        <w:rPr>
          <w:rFonts w:hint="eastAsia" w:eastAsia="FangSong_GB2312"/>
          <w:sz w:val="32"/>
          <w:szCs w:val="32"/>
        </w:rPr>
        <w:t>2018</w:t>
      </w:r>
      <w:r>
        <w:rPr>
          <w:rFonts w:hint="eastAsia" w:ascii="FangSong_GB2312" w:eastAsia="FangSong_GB2312"/>
          <w:color w:val="000000"/>
          <w:sz w:val="32"/>
          <w:szCs w:val="32"/>
        </w:rPr>
        <w:t>年度财政拨款收入</w:t>
      </w:r>
      <w:r>
        <w:rPr>
          <w:rFonts w:hint="eastAsia" w:eastAsia="FangSong_GB2312"/>
          <w:sz w:val="32"/>
          <w:szCs w:val="32"/>
        </w:rPr>
        <w:t>1152.05</w:t>
      </w:r>
      <w:r>
        <w:rPr>
          <w:rFonts w:hint="eastAsia" w:ascii="FangSong_GB2312" w:eastAsia="FangSong_GB2312"/>
          <w:color w:val="000000"/>
          <w:sz w:val="32"/>
          <w:szCs w:val="32"/>
        </w:rPr>
        <w:t>万元。</w:t>
      </w:r>
      <w:r>
        <w:rPr>
          <w:rFonts w:hint="eastAsia" w:eastAsia="FangSong_GB2312"/>
          <w:spacing w:val="10"/>
          <w:sz w:val="32"/>
          <w:szCs w:val="32"/>
        </w:rPr>
        <w:t>与2017年相比，财政拨款收入增加</w:t>
      </w:r>
      <w:r>
        <w:rPr>
          <w:rFonts w:hint="eastAsia" w:eastAsia="FangSong_GB2312"/>
          <w:sz w:val="32"/>
          <w:szCs w:val="32"/>
        </w:rPr>
        <w:t>118.31</w:t>
      </w:r>
      <w:r>
        <w:rPr>
          <w:rFonts w:hint="eastAsia" w:ascii="FangSong_GB2312" w:eastAsia="FangSong_GB2312"/>
          <w:color w:val="000000"/>
          <w:sz w:val="32"/>
          <w:szCs w:val="32"/>
        </w:rPr>
        <w:t>万元</w:t>
      </w:r>
      <w:r>
        <w:rPr>
          <w:rFonts w:hint="eastAsia" w:eastAsia="FangSong_GB2312"/>
          <w:sz w:val="32"/>
          <w:szCs w:val="32"/>
        </w:rPr>
        <w:t>，增长11.44%，</w:t>
      </w:r>
      <w:r>
        <w:rPr>
          <w:rFonts w:hint="eastAsia" w:eastAsia="FangSong_GB2312"/>
          <w:spacing w:val="10"/>
          <w:sz w:val="32"/>
          <w:szCs w:val="32"/>
        </w:rPr>
        <w:t>主要变动原因是财政信息化建设经费、PPP工作经费、财政委托业务经费、财政绩效评价经费等增加；财政拨款支出1282.87万元，与2017年相比，财政拨款支出增加335.78万元，增长35.45%，主要变动原因是人员经费、财政委托业务经费增加。</w:t>
      </w:r>
    </w:p>
    <w:p w14:paraId="62D36DB7">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04023D24">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16957524">
      <w:pPr>
        <w:spacing w:line="600" w:lineRule="exact"/>
        <w:ind w:firstLine="640" w:firstLineChars="200"/>
        <w:rPr>
          <w:rFonts w:ascii="仿宋" w:hAnsi="仿宋" w:eastAsia="仿宋"/>
          <w:color w:val="000000"/>
          <w:sz w:val="32"/>
          <w:szCs w:val="32"/>
        </w:rPr>
      </w:pPr>
      <w:r>
        <w:rPr>
          <w:rFonts w:eastAsia="FangSong_GB2312"/>
          <w:color w:val="000000"/>
          <w:sz w:val="32"/>
          <w:szCs w:val="32"/>
        </w:rPr>
        <w:t>201</w:t>
      </w:r>
      <w:r>
        <w:rPr>
          <w:rFonts w:hint="eastAsia" w:eastAsia="FangSong_GB2312"/>
          <w:color w:val="000000"/>
          <w:sz w:val="32"/>
          <w:szCs w:val="32"/>
        </w:rPr>
        <w:t>8</w:t>
      </w:r>
      <w:r>
        <w:rPr>
          <w:rFonts w:hint="eastAsia" w:ascii="仿宋" w:hAnsi="仿宋" w:eastAsia="仿宋"/>
          <w:color w:val="000000"/>
          <w:sz w:val="32"/>
          <w:szCs w:val="32"/>
        </w:rPr>
        <w:t>年一般公共预算财政拨款支出</w:t>
      </w:r>
      <w:r>
        <w:rPr>
          <w:rFonts w:hint="eastAsia" w:eastAsia="FangSong_GB2312"/>
          <w:color w:val="000000"/>
          <w:sz w:val="32"/>
          <w:szCs w:val="32"/>
        </w:rPr>
        <w:t>1282.87</w:t>
      </w:r>
      <w:r>
        <w:rPr>
          <w:rFonts w:hint="eastAsia" w:ascii="仿宋" w:hAnsi="仿宋" w:eastAsia="仿宋"/>
          <w:color w:val="000000"/>
          <w:sz w:val="32"/>
          <w:szCs w:val="32"/>
        </w:rPr>
        <w:t>万元，占本年支出合计的</w:t>
      </w:r>
      <w:r>
        <w:rPr>
          <w:rFonts w:hint="eastAsia" w:eastAsia="FangSong_GB2312"/>
          <w:color w:val="000000"/>
          <w:sz w:val="32"/>
          <w:szCs w:val="32"/>
        </w:rPr>
        <w:t>100</w:t>
      </w:r>
      <w:r>
        <w:rPr>
          <w:rFonts w:eastAsia="FangSong_GB2312"/>
          <w:color w:val="000000"/>
          <w:sz w:val="32"/>
          <w:szCs w:val="32"/>
        </w:rPr>
        <w:t>%</w:t>
      </w:r>
      <w:r>
        <w:rPr>
          <w:rFonts w:hint="eastAsia" w:ascii="仿宋" w:hAnsi="仿宋" w:eastAsia="仿宋"/>
          <w:color w:val="000000"/>
          <w:sz w:val="32"/>
          <w:szCs w:val="32"/>
        </w:rPr>
        <w:t>。与</w:t>
      </w:r>
      <w:r>
        <w:rPr>
          <w:rFonts w:eastAsia="FangSong_GB2312"/>
          <w:color w:val="000000"/>
          <w:sz w:val="32"/>
          <w:szCs w:val="32"/>
        </w:rPr>
        <w:t>201</w:t>
      </w:r>
      <w:r>
        <w:rPr>
          <w:rFonts w:hint="eastAsia" w:eastAsia="FangSong_GB2312"/>
          <w:color w:val="000000"/>
          <w:sz w:val="32"/>
          <w:szCs w:val="32"/>
        </w:rPr>
        <w:t>7</w:t>
      </w:r>
      <w:r>
        <w:rPr>
          <w:rFonts w:hint="eastAsia" w:ascii="仿宋" w:hAnsi="仿宋" w:eastAsia="仿宋"/>
          <w:color w:val="000000"/>
          <w:sz w:val="32"/>
          <w:szCs w:val="32"/>
        </w:rPr>
        <w:t>年相比，一般公共预算财政拨款增加</w:t>
      </w:r>
      <w:r>
        <w:rPr>
          <w:rFonts w:hint="eastAsia" w:eastAsia="FangSong_GB2312"/>
          <w:color w:val="000000"/>
          <w:sz w:val="32"/>
          <w:szCs w:val="32"/>
        </w:rPr>
        <w:t>335.78</w:t>
      </w:r>
      <w:r>
        <w:rPr>
          <w:rFonts w:hint="eastAsia" w:ascii="仿宋" w:hAnsi="仿宋" w:eastAsia="仿宋"/>
          <w:color w:val="000000"/>
          <w:sz w:val="32"/>
          <w:szCs w:val="32"/>
        </w:rPr>
        <w:t>万元，增长</w:t>
      </w:r>
      <w:r>
        <w:rPr>
          <w:rFonts w:hint="eastAsia" w:eastAsia="FangSong_GB2312"/>
          <w:color w:val="000000"/>
          <w:sz w:val="32"/>
          <w:szCs w:val="32"/>
        </w:rPr>
        <w:t>35.45</w:t>
      </w:r>
      <w:r>
        <w:rPr>
          <w:rFonts w:eastAsia="FangSong_GB2312"/>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主要变动原因是</w:t>
      </w:r>
      <w:r>
        <w:rPr>
          <w:rFonts w:hint="eastAsia" w:ascii="仿宋" w:hAnsi="仿宋" w:eastAsia="仿宋"/>
          <w:color w:val="000000"/>
          <w:sz w:val="32"/>
          <w:szCs w:val="32"/>
        </w:rPr>
        <w:t>人员经费、财政委托业务经费增加。</w:t>
      </w:r>
    </w:p>
    <w:p w14:paraId="6503D6DE">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06AE3407">
      <w:pPr>
        <w:spacing w:line="600" w:lineRule="exact"/>
        <w:ind w:firstLine="640"/>
        <w:rPr>
          <w:rFonts w:ascii="FangSong_GB2312" w:eastAsia="FangSong_GB2312"/>
          <w:color w:val="000000"/>
          <w:sz w:val="32"/>
          <w:szCs w:val="32"/>
          <w:highlight w:val="yellow"/>
        </w:rPr>
      </w:pPr>
      <w:r>
        <w:rPr>
          <w:rFonts w:hint="eastAsia" w:eastAsia="FangSong_GB2312"/>
          <w:color w:val="000000"/>
          <w:sz w:val="32"/>
          <w:szCs w:val="32"/>
        </w:rPr>
        <w:t>2018</w:t>
      </w:r>
      <w:r>
        <w:rPr>
          <w:rFonts w:hint="eastAsia" w:ascii="FangSong_GB2312" w:eastAsia="FangSong_GB2312"/>
          <w:color w:val="000000"/>
          <w:sz w:val="32"/>
          <w:szCs w:val="32"/>
        </w:rPr>
        <w:t>年一般公共预算财政拨款支出</w:t>
      </w:r>
      <w:r>
        <w:rPr>
          <w:rFonts w:hint="eastAsia" w:eastAsia="FangSong_GB2312"/>
          <w:color w:val="000000"/>
          <w:sz w:val="32"/>
          <w:szCs w:val="32"/>
        </w:rPr>
        <w:t>1282.87</w:t>
      </w:r>
      <w:r>
        <w:rPr>
          <w:rFonts w:hint="eastAsia" w:ascii="FangSong_GB2312" w:eastAsia="FangSong_GB2312"/>
          <w:color w:val="000000"/>
          <w:sz w:val="32"/>
          <w:szCs w:val="32"/>
        </w:rPr>
        <w:t>万元，主要用于以下方面:一般公共服务支出</w:t>
      </w:r>
      <w:r>
        <w:rPr>
          <w:rFonts w:hint="eastAsia" w:eastAsia="FangSong_GB2312"/>
          <w:color w:val="000000"/>
          <w:sz w:val="32"/>
          <w:szCs w:val="32"/>
        </w:rPr>
        <w:t>1157.94</w:t>
      </w:r>
      <w:r>
        <w:rPr>
          <w:rFonts w:hint="eastAsia" w:ascii="FangSong_GB2312" w:eastAsia="FangSong_GB2312"/>
          <w:color w:val="000000"/>
          <w:sz w:val="32"/>
          <w:szCs w:val="32"/>
        </w:rPr>
        <w:t>万元，占</w:t>
      </w:r>
      <w:r>
        <w:rPr>
          <w:rFonts w:hint="eastAsia" w:eastAsia="FangSong_GB2312"/>
          <w:color w:val="000000"/>
          <w:sz w:val="32"/>
          <w:szCs w:val="32"/>
        </w:rPr>
        <w:t>90.26%</w:t>
      </w:r>
      <w:r>
        <w:rPr>
          <w:rFonts w:hint="eastAsia" w:ascii="FangSong_GB2312" w:eastAsia="FangSong_GB2312"/>
          <w:color w:val="000000"/>
          <w:sz w:val="32"/>
          <w:szCs w:val="32"/>
        </w:rPr>
        <w:t>；</w:t>
      </w:r>
      <w:r>
        <w:rPr>
          <w:rFonts w:eastAsia="FangSong_GB2312"/>
          <w:color w:val="000000"/>
          <w:sz w:val="32"/>
          <w:szCs w:val="32"/>
        </w:rPr>
        <w:t>社会保障和就业</w:t>
      </w:r>
      <w:r>
        <w:rPr>
          <w:rFonts w:hint="eastAsia" w:eastAsia="FangSong_GB2312"/>
          <w:color w:val="000000"/>
          <w:sz w:val="32"/>
          <w:szCs w:val="32"/>
        </w:rPr>
        <w:t>44.94</w:t>
      </w:r>
      <w:r>
        <w:rPr>
          <w:rFonts w:eastAsia="FangSong_GB2312"/>
          <w:color w:val="000000"/>
          <w:sz w:val="32"/>
          <w:szCs w:val="32"/>
        </w:rPr>
        <w:t>万元</w:t>
      </w:r>
      <w:r>
        <w:rPr>
          <w:rFonts w:hint="eastAsia" w:eastAsia="FangSong_GB2312"/>
          <w:color w:val="000000"/>
          <w:sz w:val="32"/>
          <w:szCs w:val="32"/>
        </w:rPr>
        <w:t>，占3.5%；医疗卫生和计划生育支出16.65万元，占1.3%；</w:t>
      </w:r>
      <w:r>
        <w:rPr>
          <w:rFonts w:eastAsia="FangSong_GB2312"/>
          <w:color w:val="000000"/>
          <w:sz w:val="32"/>
          <w:szCs w:val="32"/>
        </w:rPr>
        <w:t>住房保障支出</w:t>
      </w:r>
      <w:r>
        <w:rPr>
          <w:rFonts w:hint="eastAsia" w:eastAsia="FangSong_GB2312"/>
          <w:color w:val="000000"/>
          <w:sz w:val="32"/>
          <w:szCs w:val="32"/>
        </w:rPr>
        <w:t>26.15</w:t>
      </w:r>
      <w:r>
        <w:rPr>
          <w:rFonts w:eastAsia="FangSong_GB2312"/>
          <w:color w:val="000000"/>
          <w:sz w:val="32"/>
          <w:szCs w:val="32"/>
        </w:rPr>
        <w:t>万元</w:t>
      </w:r>
      <w:r>
        <w:rPr>
          <w:rFonts w:hint="eastAsia" w:eastAsia="FangSong_GB2312"/>
          <w:color w:val="000000"/>
          <w:sz w:val="32"/>
          <w:szCs w:val="32"/>
        </w:rPr>
        <w:t>，占2.04%；其他支出37.19万元，占2.9%。</w:t>
      </w:r>
    </w:p>
    <w:p w14:paraId="4CD40FEA">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6F0993FF">
      <w:pPr>
        <w:spacing w:line="600" w:lineRule="exact"/>
        <w:ind w:firstLine="643" w:firstLineChars="200"/>
        <w:outlineLvl w:val="2"/>
        <w:rPr>
          <w:rFonts w:hint="eastAsia" w:ascii="仿宋" w:hAnsi="仿宋" w:eastAsia="仿宋"/>
          <w:b/>
          <w:color w:val="00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般公共预算支出决算数为</w:t>
      </w:r>
      <w:r>
        <w:rPr>
          <w:rFonts w:hint="eastAsia" w:eastAsia="FangSong_GB2312"/>
          <w:color w:val="000000"/>
          <w:sz w:val="32"/>
          <w:szCs w:val="32"/>
        </w:rPr>
        <w:t>1282.87</w:t>
      </w:r>
      <w:r>
        <w:rPr>
          <w:rFonts w:hint="eastAsia" w:ascii="仿宋" w:hAnsi="仿宋" w:eastAsia="仿宋"/>
          <w:b/>
          <w:color w:val="000000"/>
          <w:sz w:val="32"/>
          <w:szCs w:val="32"/>
        </w:rPr>
        <w:t>，完成预算</w:t>
      </w:r>
      <w:r>
        <w:rPr>
          <w:rFonts w:hint="eastAsia" w:ascii="仿宋" w:hAnsi="仿宋" w:eastAsia="仿宋"/>
          <w:b/>
          <w:color w:val="000000"/>
          <w:sz w:val="32"/>
          <w:szCs w:val="32"/>
          <w:lang w:val="en-US" w:eastAsia="zh-CN"/>
        </w:rPr>
        <w:t>95.32</w:t>
      </w:r>
      <w:r>
        <w:rPr>
          <w:rFonts w:ascii="仿宋" w:hAnsi="仿宋" w:eastAsia="仿宋"/>
          <w:b/>
          <w:color w:val="000000"/>
          <w:sz w:val="32"/>
          <w:szCs w:val="32"/>
        </w:rPr>
        <w:t>%</w:t>
      </w:r>
      <w:r>
        <w:rPr>
          <w:rFonts w:hint="eastAsia" w:ascii="仿宋" w:hAnsi="仿宋" w:eastAsia="仿宋"/>
          <w:b/>
          <w:color w:val="000000"/>
          <w:sz w:val="32"/>
          <w:szCs w:val="32"/>
        </w:rPr>
        <w:t>。其中：</w:t>
      </w:r>
      <w:bookmarkEnd w:id="37"/>
      <w:bookmarkEnd w:id="38"/>
      <w:bookmarkEnd w:id="39"/>
    </w:p>
    <w:p w14:paraId="48DB29D2">
      <w:pPr>
        <w:spacing w:line="580" w:lineRule="exact"/>
        <w:ind w:firstLine="680" w:firstLineChars="200"/>
        <w:rPr>
          <w:rFonts w:eastAsia="FangSong_GB2312"/>
          <w:spacing w:val="10"/>
          <w:sz w:val="32"/>
          <w:szCs w:val="32"/>
        </w:rPr>
      </w:pPr>
      <w:r>
        <w:rPr>
          <w:rFonts w:hint="eastAsia" w:eastAsia="FangSong_GB2312"/>
          <w:spacing w:val="10"/>
          <w:sz w:val="32"/>
          <w:szCs w:val="32"/>
        </w:rPr>
        <w:t>1、一般公共服务支出（类）财政事务（款）行政运行（项）：2018年决算数为643.1</w:t>
      </w:r>
      <w:r>
        <w:rPr>
          <w:rFonts w:hint="eastAsia" w:eastAsia="FangSong_GB2312"/>
          <w:spacing w:val="10"/>
          <w:sz w:val="32"/>
          <w:szCs w:val="32"/>
          <w:lang w:val="en-US" w:eastAsia="zh-CN"/>
        </w:rPr>
        <w:t>5</w:t>
      </w:r>
      <w:r>
        <w:rPr>
          <w:rFonts w:hint="eastAsia" w:eastAsia="FangSong_GB2312"/>
          <w:spacing w:val="10"/>
          <w:sz w:val="32"/>
          <w:szCs w:val="32"/>
        </w:rPr>
        <w:t>万元，完成预算100%。</w:t>
      </w:r>
    </w:p>
    <w:p w14:paraId="0F573814">
      <w:pPr>
        <w:spacing w:line="580" w:lineRule="exact"/>
        <w:ind w:firstLine="680" w:firstLineChars="200"/>
        <w:rPr>
          <w:rFonts w:eastAsia="FangSong_GB2312"/>
          <w:color w:val="000000"/>
          <w:spacing w:val="10"/>
          <w:sz w:val="32"/>
          <w:szCs w:val="32"/>
        </w:rPr>
      </w:pPr>
      <w:r>
        <w:rPr>
          <w:rFonts w:hint="eastAsia" w:eastAsia="FangSong_GB2312"/>
          <w:color w:val="000000"/>
          <w:spacing w:val="10"/>
          <w:sz w:val="32"/>
          <w:szCs w:val="32"/>
        </w:rPr>
        <w:t>2、一般公共服务支出（类）财政事务（款）预算改革业务（项）：2018年决算数为24.04万元，完成预算100%。</w:t>
      </w:r>
    </w:p>
    <w:p w14:paraId="1FE25F89">
      <w:pPr>
        <w:spacing w:line="580" w:lineRule="exact"/>
        <w:ind w:firstLine="680" w:firstLineChars="200"/>
        <w:rPr>
          <w:rFonts w:eastAsia="FangSong_GB2312"/>
          <w:color w:val="000000"/>
          <w:spacing w:val="10"/>
          <w:sz w:val="32"/>
          <w:szCs w:val="32"/>
        </w:rPr>
      </w:pPr>
      <w:r>
        <w:rPr>
          <w:rFonts w:hint="eastAsia" w:eastAsia="FangSong_GB2312"/>
          <w:color w:val="000000"/>
          <w:spacing w:val="10"/>
          <w:sz w:val="32"/>
          <w:szCs w:val="32"/>
        </w:rPr>
        <w:t>3、一般公共服务支出（类）财政事务（款）财政国库业务（项）：2018年决算数为45万元，完成预算100%。</w:t>
      </w:r>
    </w:p>
    <w:p w14:paraId="686887F2">
      <w:pPr>
        <w:spacing w:line="580" w:lineRule="exact"/>
        <w:ind w:firstLine="680" w:firstLineChars="200"/>
        <w:rPr>
          <w:rFonts w:eastAsia="FangSong_GB2312"/>
          <w:color w:val="000000" w:themeColor="text1"/>
          <w:spacing w:val="10"/>
          <w:sz w:val="32"/>
          <w:szCs w:val="32"/>
        </w:rPr>
      </w:pPr>
      <w:r>
        <w:rPr>
          <w:rFonts w:hint="eastAsia" w:eastAsia="FangSong_GB2312"/>
          <w:color w:val="000000"/>
          <w:spacing w:val="10"/>
          <w:sz w:val="32"/>
          <w:szCs w:val="32"/>
        </w:rPr>
        <w:t>4、一般公共服务支出（类）财政事务（款）信息化建设（项）：2018年决算数为120万元，</w:t>
      </w:r>
      <w:r>
        <w:rPr>
          <w:rFonts w:hint="eastAsia" w:eastAsia="FangSong_GB2312"/>
          <w:color w:val="000000" w:themeColor="text1"/>
          <w:spacing w:val="10"/>
          <w:sz w:val="32"/>
          <w:szCs w:val="32"/>
        </w:rPr>
        <w:t>完成预算98.93%</w:t>
      </w:r>
      <w:r>
        <w:rPr>
          <w:rFonts w:hint="eastAsia" w:eastAsia="FangSong_GB2312"/>
          <w:color w:val="000000" w:themeColor="text1"/>
          <w:spacing w:val="10"/>
          <w:sz w:val="32"/>
          <w:szCs w:val="32"/>
          <w:lang w:eastAsia="zh-CN"/>
        </w:rPr>
        <w:t>，</w:t>
      </w:r>
      <w:r>
        <w:rPr>
          <w:rFonts w:hint="eastAsia" w:eastAsia="FangSong_GB2312"/>
          <w:color w:val="000000"/>
          <w:spacing w:val="10"/>
          <w:sz w:val="32"/>
          <w:szCs w:val="32"/>
        </w:rPr>
        <w:t>决算数小于预算数的主要原因</w:t>
      </w:r>
      <w:r>
        <w:rPr>
          <w:rFonts w:hint="eastAsia" w:eastAsia="FangSong_GB2312"/>
          <w:color w:val="000000"/>
          <w:spacing w:val="10"/>
          <w:sz w:val="32"/>
          <w:szCs w:val="32"/>
          <w:lang w:eastAsia="zh-CN"/>
        </w:rPr>
        <w:t>是质保金等</w:t>
      </w:r>
      <w:r>
        <w:rPr>
          <w:rFonts w:hint="eastAsia" w:eastAsia="FangSong_GB2312"/>
          <w:color w:val="000000" w:themeColor="text1"/>
          <w:spacing w:val="10"/>
          <w:sz w:val="32"/>
          <w:szCs w:val="32"/>
        </w:rPr>
        <w:t>。</w:t>
      </w:r>
    </w:p>
    <w:p w14:paraId="15D6EEB0">
      <w:pPr>
        <w:spacing w:line="580" w:lineRule="exact"/>
        <w:ind w:firstLine="680" w:firstLineChars="200"/>
        <w:rPr>
          <w:rFonts w:eastAsia="FangSong_GB2312"/>
          <w:color w:val="000000"/>
          <w:spacing w:val="10"/>
          <w:sz w:val="32"/>
          <w:szCs w:val="32"/>
        </w:rPr>
      </w:pPr>
      <w:r>
        <w:rPr>
          <w:rFonts w:hint="eastAsia" w:eastAsia="FangSong_GB2312"/>
          <w:color w:val="000000" w:themeColor="text1"/>
          <w:spacing w:val="10"/>
          <w:sz w:val="32"/>
          <w:szCs w:val="32"/>
        </w:rPr>
        <w:t>5、一般公共服务支出（类）财政事务（款）财政委</w:t>
      </w:r>
      <w:r>
        <w:rPr>
          <w:rFonts w:hint="eastAsia" w:eastAsia="FangSong_GB2312"/>
          <w:color w:val="000000"/>
          <w:spacing w:val="10"/>
          <w:sz w:val="32"/>
          <w:szCs w:val="32"/>
        </w:rPr>
        <w:t>托业务支出（项）：2018年决算数为325.74万元，完成预算100%。</w:t>
      </w:r>
    </w:p>
    <w:p w14:paraId="794239E1">
      <w:pPr>
        <w:spacing w:line="580" w:lineRule="exact"/>
        <w:ind w:firstLine="680" w:firstLineChars="200"/>
        <w:rPr>
          <w:rFonts w:hint="eastAsia" w:eastAsia="FangSong_GB2312"/>
          <w:color w:val="000000" w:themeColor="text1"/>
          <w:spacing w:val="10"/>
          <w:sz w:val="32"/>
          <w:szCs w:val="32"/>
        </w:rPr>
      </w:pPr>
      <w:r>
        <w:rPr>
          <w:rFonts w:hint="eastAsia" w:eastAsia="FangSong_GB2312"/>
          <w:color w:val="000000"/>
          <w:spacing w:val="10"/>
          <w:sz w:val="32"/>
          <w:szCs w:val="32"/>
        </w:rPr>
        <w:t>6、</w:t>
      </w:r>
      <w:r>
        <w:rPr>
          <w:rFonts w:hint="eastAsia" w:eastAsia="FangSong_GB2312"/>
          <w:color w:val="000000" w:themeColor="text1"/>
          <w:spacing w:val="10"/>
          <w:sz w:val="32"/>
          <w:szCs w:val="32"/>
        </w:rPr>
        <w:t>社会保障和就业支出（类）行政事业单位离退休（款）机关事业单位基本养老保险缴费支出（项）：2018年决算数为43.50万元，完成预算100%。</w:t>
      </w:r>
    </w:p>
    <w:p w14:paraId="6C35FF55">
      <w:pPr>
        <w:spacing w:line="580" w:lineRule="exact"/>
        <w:ind w:firstLine="680" w:firstLineChars="200"/>
        <w:rPr>
          <w:rFonts w:hint="default" w:eastAsia="FangSong_GB2312"/>
          <w:color w:val="000000" w:themeColor="text1"/>
          <w:spacing w:val="10"/>
          <w:sz w:val="32"/>
          <w:szCs w:val="32"/>
          <w:lang w:val="en-US" w:eastAsia="zh-CN"/>
        </w:rPr>
      </w:pPr>
      <w:r>
        <w:rPr>
          <w:rFonts w:hint="eastAsia" w:eastAsia="FangSong_GB2312"/>
          <w:color w:val="000000" w:themeColor="text1"/>
          <w:spacing w:val="10"/>
          <w:sz w:val="32"/>
          <w:szCs w:val="32"/>
          <w:lang w:val="en-US" w:eastAsia="zh-CN"/>
        </w:rPr>
        <w:t>7、</w:t>
      </w:r>
      <w:r>
        <w:rPr>
          <w:rFonts w:hint="eastAsia" w:eastAsia="FangSong_GB2312"/>
          <w:color w:val="000000" w:themeColor="text1"/>
          <w:spacing w:val="10"/>
          <w:sz w:val="32"/>
          <w:szCs w:val="32"/>
        </w:rPr>
        <w:t>社会保障和就业支出（类）行政事业单位离退休（款）机关事业单</w:t>
      </w:r>
      <w:r>
        <w:rPr>
          <w:rFonts w:hint="eastAsia" w:eastAsia="FangSong_GB2312"/>
          <w:color w:val="000000" w:themeColor="text1"/>
          <w:spacing w:val="10"/>
          <w:sz w:val="32"/>
          <w:szCs w:val="32"/>
          <w:lang w:eastAsia="zh-CN"/>
        </w:rPr>
        <w:t>职业年金缴费</w:t>
      </w:r>
      <w:r>
        <w:rPr>
          <w:rFonts w:hint="eastAsia" w:eastAsia="FangSong_GB2312"/>
          <w:color w:val="000000" w:themeColor="text1"/>
          <w:spacing w:val="10"/>
          <w:sz w:val="32"/>
          <w:szCs w:val="32"/>
        </w:rPr>
        <w:t>支出（项）</w:t>
      </w:r>
      <w:r>
        <w:rPr>
          <w:rFonts w:hint="eastAsia" w:eastAsia="FangSong_GB2312"/>
          <w:color w:val="000000" w:themeColor="text1"/>
          <w:spacing w:val="10"/>
          <w:sz w:val="32"/>
          <w:szCs w:val="32"/>
          <w:lang w:eastAsia="zh-CN"/>
        </w:rPr>
        <w:t>：</w:t>
      </w:r>
      <w:r>
        <w:rPr>
          <w:rFonts w:hint="eastAsia" w:eastAsia="FangSong_GB2312"/>
          <w:color w:val="000000" w:themeColor="text1"/>
          <w:spacing w:val="10"/>
          <w:sz w:val="32"/>
          <w:szCs w:val="32"/>
        </w:rPr>
        <w:t>2018年决算数为</w:t>
      </w:r>
      <w:r>
        <w:rPr>
          <w:rFonts w:hint="eastAsia" w:eastAsia="FangSong_GB2312"/>
          <w:color w:val="000000" w:themeColor="text1"/>
          <w:spacing w:val="10"/>
          <w:sz w:val="32"/>
          <w:szCs w:val="32"/>
          <w:lang w:val="en-US" w:eastAsia="zh-CN"/>
        </w:rPr>
        <w:t>1.44</w:t>
      </w:r>
      <w:r>
        <w:rPr>
          <w:rFonts w:hint="eastAsia" w:eastAsia="FangSong_GB2312"/>
          <w:color w:val="000000" w:themeColor="text1"/>
          <w:spacing w:val="10"/>
          <w:sz w:val="32"/>
          <w:szCs w:val="32"/>
        </w:rPr>
        <w:t>万元，完成预算100%。</w:t>
      </w:r>
    </w:p>
    <w:p w14:paraId="48C31CFA">
      <w:pPr>
        <w:spacing w:line="580" w:lineRule="exact"/>
        <w:ind w:firstLine="680" w:firstLineChars="200"/>
        <w:rPr>
          <w:rFonts w:eastAsia="FangSong_GB2312"/>
          <w:color w:val="000000"/>
          <w:spacing w:val="10"/>
          <w:sz w:val="32"/>
          <w:szCs w:val="32"/>
        </w:rPr>
      </w:pPr>
      <w:r>
        <w:rPr>
          <w:rFonts w:hint="eastAsia" w:eastAsia="FangSong_GB2312"/>
          <w:color w:val="000000"/>
          <w:spacing w:val="10"/>
          <w:sz w:val="32"/>
          <w:szCs w:val="32"/>
          <w:lang w:val="en-US" w:eastAsia="zh-CN"/>
        </w:rPr>
        <w:t>8</w:t>
      </w:r>
      <w:r>
        <w:rPr>
          <w:rFonts w:hint="eastAsia" w:eastAsia="FangSong_GB2312"/>
          <w:color w:val="000000"/>
          <w:spacing w:val="10"/>
          <w:sz w:val="32"/>
          <w:szCs w:val="32"/>
        </w:rPr>
        <w:t>、医疗卫生与计划生育支出（类）医疗保障（款）行政单位医疗（项）：2018年决算数为16.65万元，完成预算100%。</w:t>
      </w:r>
    </w:p>
    <w:p w14:paraId="6E3D2DEC">
      <w:pPr>
        <w:spacing w:line="580" w:lineRule="exact"/>
        <w:ind w:firstLine="680" w:firstLineChars="200"/>
        <w:rPr>
          <w:rFonts w:eastAsia="FangSong_GB2312"/>
          <w:color w:val="000000"/>
          <w:spacing w:val="10"/>
          <w:sz w:val="32"/>
          <w:szCs w:val="32"/>
        </w:rPr>
      </w:pPr>
      <w:r>
        <w:rPr>
          <w:rFonts w:hint="eastAsia" w:eastAsia="FangSong_GB2312"/>
          <w:color w:val="000000"/>
          <w:spacing w:val="10"/>
          <w:sz w:val="32"/>
          <w:szCs w:val="32"/>
          <w:lang w:val="en-US" w:eastAsia="zh-CN"/>
        </w:rPr>
        <w:t>9</w:t>
      </w:r>
      <w:r>
        <w:rPr>
          <w:rFonts w:hint="eastAsia" w:eastAsia="FangSong_GB2312"/>
          <w:color w:val="000000"/>
          <w:spacing w:val="10"/>
          <w:sz w:val="32"/>
          <w:szCs w:val="32"/>
        </w:rPr>
        <w:t>、住房保障支出（类）住房改革支出（款）住房公积金（项）：2018年决算数为26.15万元，完成预算100%。</w:t>
      </w:r>
    </w:p>
    <w:p w14:paraId="570CD57C">
      <w:pPr>
        <w:spacing w:line="580" w:lineRule="exact"/>
        <w:ind w:firstLine="680" w:firstLineChars="200"/>
        <w:rPr>
          <w:rFonts w:eastAsia="FangSong_GB2312"/>
          <w:color w:val="000000"/>
          <w:spacing w:val="10"/>
          <w:sz w:val="32"/>
          <w:szCs w:val="32"/>
        </w:rPr>
      </w:pPr>
      <w:r>
        <w:rPr>
          <w:rFonts w:hint="eastAsia" w:eastAsia="FangSong_GB2312"/>
          <w:color w:val="000000"/>
          <w:spacing w:val="10"/>
          <w:sz w:val="32"/>
          <w:szCs w:val="32"/>
          <w:lang w:val="en-US" w:eastAsia="zh-CN"/>
        </w:rPr>
        <w:t>10</w:t>
      </w:r>
      <w:r>
        <w:rPr>
          <w:rFonts w:hint="eastAsia" w:eastAsia="FangSong_GB2312"/>
          <w:color w:val="000000"/>
          <w:spacing w:val="10"/>
          <w:sz w:val="32"/>
          <w:szCs w:val="32"/>
        </w:rPr>
        <w:t>、其他支出（类）其他支出（款）其他支出（项）：2018年决算数为37.19万元，完成预算74.38%，决算数小于预算数的主要原因是加强单位日常经费管理，节约财政经费开支。</w:t>
      </w:r>
    </w:p>
    <w:p w14:paraId="30BA9873">
      <w:pPr>
        <w:tabs>
          <w:tab w:val="right" w:pos="8306"/>
        </w:tabs>
        <w:spacing w:line="600" w:lineRule="exact"/>
        <w:ind w:firstLine="640"/>
        <w:outlineLvl w:val="1"/>
        <w:rPr>
          <w:rStyle w:val="25"/>
          <w:rFonts w:ascii="黑体" w:hAnsi="黑体" w:eastAsia="黑体"/>
          <w:b w:val="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p>
    <w:p w14:paraId="052F1E1C">
      <w:pPr>
        <w:spacing w:line="600" w:lineRule="exact"/>
        <w:ind w:firstLine="645"/>
        <w:rPr>
          <w:rFonts w:ascii="FangSong_GB2312" w:eastAsia="FangSong_GB2312"/>
          <w:color w:val="000000"/>
          <w:sz w:val="32"/>
          <w:szCs w:val="32"/>
        </w:rPr>
      </w:pPr>
      <w:r>
        <w:rPr>
          <w:rFonts w:hint="eastAsia" w:ascii="FangSong_GB2312" w:eastAsia="FangSong_GB2312"/>
          <w:color w:val="000000"/>
          <w:sz w:val="32"/>
          <w:szCs w:val="32"/>
        </w:rPr>
        <w:t>2018年度一般公共预算财政拨款基本支出</w:t>
      </w:r>
      <w:r>
        <w:rPr>
          <w:rFonts w:hint="eastAsia" w:eastAsia="FangSong_GB2312"/>
          <w:color w:val="000000"/>
          <w:spacing w:val="10"/>
          <w:sz w:val="32"/>
          <w:szCs w:val="32"/>
        </w:rPr>
        <w:t>730.88</w:t>
      </w:r>
      <w:r>
        <w:rPr>
          <w:rFonts w:hint="eastAsia" w:ascii="FangSong_GB2312" w:eastAsia="FangSong_GB2312"/>
          <w:color w:val="000000"/>
          <w:sz w:val="32"/>
          <w:szCs w:val="32"/>
        </w:rPr>
        <w:t>万元，其中：</w:t>
      </w:r>
    </w:p>
    <w:p w14:paraId="440C4DD5">
      <w:pPr>
        <w:spacing w:line="580" w:lineRule="exact"/>
        <w:ind w:firstLine="680" w:firstLineChars="200"/>
        <w:rPr>
          <w:rFonts w:eastAsia="FangSong_GB2312"/>
          <w:color w:val="000000"/>
          <w:spacing w:val="10"/>
          <w:sz w:val="32"/>
          <w:szCs w:val="32"/>
        </w:rPr>
      </w:pPr>
      <w:r>
        <w:rPr>
          <w:rFonts w:hint="eastAsia" w:eastAsia="FangSong_GB2312"/>
          <w:color w:val="000000"/>
          <w:spacing w:val="10"/>
          <w:sz w:val="32"/>
          <w:szCs w:val="32"/>
        </w:rPr>
        <w:t>人员经费423.95万元，主要包括：</w:t>
      </w:r>
      <w:r>
        <w:rPr>
          <w:rFonts w:hint="eastAsia" w:ascii="FangSong_GB2312" w:eastAsia="FangSong_GB2312"/>
          <w:color w:val="000000"/>
          <w:sz w:val="32"/>
          <w:szCs w:val="32"/>
        </w:rPr>
        <w:t>基本工资、津贴补贴、奖金、绩效工资、机关事业单位基本养老保险缴费、职业年金缴费</w:t>
      </w:r>
      <w:r>
        <w:rPr>
          <w:rFonts w:hint="eastAsia" w:ascii="FangSong_GB2312" w:eastAsia="FangSong_GB2312"/>
          <w:color w:val="000000"/>
          <w:sz w:val="32"/>
          <w:szCs w:val="32"/>
          <w:lang w:eastAsia="zh-CN"/>
        </w:rPr>
        <w:t>、医疗保险、其他工资福利支出、</w:t>
      </w:r>
      <w:r>
        <w:rPr>
          <w:rFonts w:hint="eastAsia" w:ascii="FangSong_GB2312" w:eastAsia="FangSong_GB2312"/>
          <w:color w:val="000000"/>
          <w:sz w:val="32"/>
          <w:szCs w:val="32"/>
        </w:rPr>
        <w:t>生活补助、奖励金、住房公积金。</w:t>
      </w:r>
    </w:p>
    <w:p w14:paraId="3B1E4FEF">
      <w:pPr>
        <w:spacing w:line="600" w:lineRule="exact"/>
        <w:ind w:firstLine="645"/>
        <w:rPr>
          <w:rStyle w:val="25"/>
          <w:rFonts w:ascii="FangSong_GB2312" w:hAnsi="Times New Roman" w:eastAsia="FangSong_GB2312" w:cs="Times New Roman"/>
          <w:b w:val="0"/>
          <w:bCs w:val="0"/>
          <w:color w:val="000000"/>
        </w:rPr>
      </w:pPr>
      <w:r>
        <w:rPr>
          <w:rFonts w:hint="eastAsia" w:eastAsia="FangSong_GB2312"/>
          <w:color w:val="000000"/>
          <w:spacing w:val="10"/>
          <w:sz w:val="32"/>
          <w:szCs w:val="32"/>
        </w:rPr>
        <w:t>日常公用经费306.93万元，主要包括：</w:t>
      </w:r>
      <w:r>
        <w:rPr>
          <w:rFonts w:hint="eastAsia" w:ascii="FangSong_GB2312" w:eastAsia="FangSong_GB2312"/>
          <w:color w:val="000000"/>
          <w:sz w:val="32"/>
          <w:szCs w:val="32"/>
        </w:rPr>
        <w:t>办公费、印刷费、水费、电费、邮电费、物业管理费、差旅费、维修（护）费、租赁费、会议费、培训费、公务接待费、劳务费、委托业务费、工会经费、其他交通费、其他商品和服务支出、办公设备购置。</w:t>
      </w:r>
      <w:r>
        <w:rPr>
          <w:rStyle w:val="25"/>
          <w:rFonts w:ascii="黑体" w:hAnsi="黑体" w:eastAsia="黑体"/>
          <w:b w:val="0"/>
        </w:rPr>
        <w:tab/>
      </w:r>
    </w:p>
    <w:p w14:paraId="4DE7EFAF">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0E4D3B5E">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0AF0CC94">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 xml:space="preserve">8年“三公”经费财政拨款支出决算为10.07万元，完成预算99.9 </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严格执行预算，厉行节约</w:t>
      </w:r>
      <w:r>
        <w:rPr>
          <w:rFonts w:hint="eastAsia" w:ascii="仿宋" w:hAnsi="仿宋" w:eastAsia="仿宋"/>
          <w:color w:val="000000"/>
          <w:sz w:val="32"/>
          <w:szCs w:val="32"/>
        </w:rPr>
        <w:t>。</w:t>
      </w:r>
    </w:p>
    <w:p w14:paraId="2846D4AC">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18F95C37">
      <w:pPr>
        <w:spacing w:line="600" w:lineRule="exact"/>
        <w:ind w:firstLine="640"/>
        <w:rPr>
          <w:rFonts w:ascii="FangSong_GB2312" w:eastAsia="FangSong_GB2312"/>
          <w:color w:val="000000"/>
          <w:sz w:val="32"/>
          <w:szCs w:val="32"/>
        </w:rPr>
      </w:pPr>
      <w:r>
        <w:rPr>
          <w:rFonts w:hint="eastAsia" w:ascii="FangSong_GB2312" w:eastAsia="FangSong_GB2312"/>
          <w:color w:val="000000"/>
          <w:sz w:val="32"/>
          <w:szCs w:val="32"/>
        </w:rPr>
        <w:t>2018年度“三公”经费财政拨款支出决算中，因公出国（境）费支出决算0万元；公务用车购置及运行维护费支出决算0万元；公务接待费支出决算10.07万元</w:t>
      </w:r>
      <w:r>
        <w:rPr>
          <w:rFonts w:hint="eastAsia" w:ascii="FangSong_GB2312" w:eastAsia="FangSong_GB2312"/>
          <w:color w:val="000000"/>
          <w:sz w:val="32"/>
          <w:szCs w:val="32"/>
          <w:lang w:eastAsia="zh-CN"/>
        </w:rPr>
        <w:t>，占</w:t>
      </w:r>
      <w:r>
        <w:rPr>
          <w:rFonts w:hint="eastAsia" w:ascii="FangSong_GB2312" w:eastAsia="FangSong_GB2312"/>
          <w:color w:val="000000"/>
          <w:sz w:val="32"/>
          <w:szCs w:val="32"/>
          <w:lang w:val="en-US" w:eastAsia="zh-CN"/>
        </w:rPr>
        <w:t>100%</w:t>
      </w:r>
      <w:r>
        <w:rPr>
          <w:rFonts w:hint="eastAsia" w:ascii="FangSong_GB2312" w:eastAsia="FangSong_GB2312"/>
          <w:color w:val="000000"/>
          <w:sz w:val="32"/>
          <w:szCs w:val="32"/>
        </w:rPr>
        <w:t>。具体情况如下：</w:t>
      </w:r>
    </w:p>
    <w:p w14:paraId="16749515">
      <w:pPr>
        <w:spacing w:line="600" w:lineRule="exact"/>
        <w:ind w:firstLine="640"/>
        <w:rPr>
          <w:rFonts w:ascii="FangSong_GB2312" w:eastAsia="FangSong_GB2312"/>
          <w:b/>
          <w:color w:val="000000"/>
          <w:sz w:val="32"/>
          <w:szCs w:val="32"/>
        </w:rPr>
      </w:pPr>
      <w:r>
        <w:rPr>
          <w:rFonts w:hint="eastAsia" w:ascii="FangSong_GB2312" w:eastAsia="FangSong_GB2312"/>
          <w:b/>
          <w:color w:val="000000"/>
          <w:sz w:val="32"/>
          <w:szCs w:val="32"/>
        </w:rPr>
        <w:t>1.因公出国（境）经费支出</w:t>
      </w:r>
      <w:r>
        <w:rPr>
          <w:rFonts w:hint="eastAsia" w:ascii="FangSong_GB2312" w:eastAsia="FangSong_GB2312"/>
          <w:color w:val="000000"/>
          <w:sz w:val="32"/>
          <w:szCs w:val="32"/>
        </w:rPr>
        <w:t>0万元。全年安排因公出国（境）团组0次，出国（境）0人。</w:t>
      </w:r>
      <w:r>
        <w:rPr>
          <w:rFonts w:hint="eastAsia" w:ascii="仿宋_GB2312" w:eastAsia="仿宋_GB2312"/>
          <w:color w:val="000000"/>
          <w:sz w:val="32"/>
          <w:szCs w:val="32"/>
        </w:rPr>
        <w:t>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2017</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14:paraId="56008034">
      <w:pPr>
        <w:spacing w:line="600" w:lineRule="exact"/>
        <w:ind w:firstLine="643" w:firstLineChars="200"/>
        <w:rPr>
          <w:rFonts w:hint="eastAsia" w:ascii="仿宋_GB2312" w:eastAsia="仿宋_GB2312"/>
          <w:color w:val="000000"/>
          <w:sz w:val="32"/>
          <w:szCs w:val="32"/>
        </w:rPr>
      </w:pPr>
      <w:r>
        <w:rPr>
          <w:rFonts w:hint="eastAsia" w:ascii="FangSong_GB2312" w:eastAsia="FangSong_GB2312"/>
          <w:b/>
          <w:color w:val="000000"/>
          <w:sz w:val="32"/>
          <w:szCs w:val="32"/>
        </w:rPr>
        <w:t>2.公务用车购置及运行维护费支出</w:t>
      </w:r>
      <w:r>
        <w:rPr>
          <w:rFonts w:hint="eastAsia" w:ascii="FangSong_GB2312" w:eastAsia="FangSong_GB2312"/>
          <w:color w:val="000000"/>
          <w:sz w:val="32"/>
          <w:szCs w:val="32"/>
        </w:rPr>
        <w:t>0万元。</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2017</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14:paraId="52119952">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6CF02627">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17EC427">
      <w:pPr>
        <w:numPr>
          <w:ilvl w:val="0"/>
          <w:numId w:val="2"/>
        </w:numPr>
        <w:spacing w:line="600" w:lineRule="exact"/>
        <w:ind w:firstLine="643" w:firstLineChars="200"/>
        <w:rPr>
          <w:rFonts w:ascii="仿宋_GB2312" w:eastAsia="仿宋_GB2312"/>
          <w:color w:val="auto"/>
          <w:sz w:val="32"/>
          <w:szCs w:val="32"/>
        </w:rPr>
      </w:pPr>
      <w:r>
        <w:rPr>
          <w:rFonts w:hint="eastAsia" w:ascii="FangSong_GB2312" w:eastAsia="FangSong_GB2312"/>
          <w:b/>
          <w:color w:val="auto"/>
          <w:sz w:val="32"/>
          <w:szCs w:val="32"/>
        </w:rPr>
        <w:t>公务接待费支出</w:t>
      </w:r>
      <w:r>
        <w:rPr>
          <w:rFonts w:hint="eastAsia" w:ascii="FangSong_GB2312" w:eastAsia="FangSong_GB2312"/>
          <w:color w:val="auto"/>
          <w:sz w:val="32"/>
          <w:szCs w:val="32"/>
        </w:rPr>
        <w:t xml:space="preserve">10.07万元，完成预算99.9 </w:t>
      </w:r>
      <w:r>
        <w:rPr>
          <w:rFonts w:ascii="FangSong_GB2312" w:eastAsia="FangSong_GB2312"/>
          <w:color w:val="auto"/>
          <w:sz w:val="32"/>
          <w:szCs w:val="32"/>
        </w:rPr>
        <w:t>%</w:t>
      </w:r>
      <w:r>
        <w:rPr>
          <w:rFonts w:hint="eastAsia" w:ascii="FangSong_GB2312" w:eastAsia="FangSong_GB2312"/>
          <w:color w:val="auto"/>
          <w:sz w:val="32"/>
          <w:szCs w:val="32"/>
        </w:rPr>
        <w:t>。公务接待费支出决算比2017年减少0.32万元，下降的主要原因是严格执行中央八项规定，严控公务接待次数和接待标准。主要用于执行公务、开展业务活动开支的住宿费、用餐费等。国内公务接待185批次，739人次（不包括陪同人员）。</w:t>
      </w:r>
      <w:r>
        <w:rPr>
          <w:rFonts w:hint="eastAsia" w:ascii="仿宋_GB2312" w:eastAsia="仿宋_GB2312"/>
          <w:color w:val="auto"/>
          <w:sz w:val="32"/>
          <w:szCs w:val="32"/>
        </w:rPr>
        <w:t>共计支出</w:t>
      </w:r>
      <w:r>
        <w:rPr>
          <w:rFonts w:hint="eastAsia" w:ascii="仿宋_GB2312" w:eastAsia="仿宋_GB2312"/>
          <w:color w:val="auto"/>
          <w:sz w:val="32"/>
          <w:szCs w:val="32"/>
          <w:lang w:val="en-US" w:eastAsia="zh-CN"/>
        </w:rPr>
        <w:t>10.07</w:t>
      </w:r>
      <w:r>
        <w:rPr>
          <w:rFonts w:hint="eastAsia" w:ascii="仿宋_GB2312" w:eastAsia="仿宋_GB2312"/>
          <w:color w:val="auto"/>
          <w:sz w:val="32"/>
          <w:szCs w:val="32"/>
        </w:rPr>
        <w:t>万元，具体内容包括：</w:t>
      </w:r>
      <w:r>
        <w:rPr>
          <w:rFonts w:hint="eastAsia" w:ascii="仿宋_GB2312" w:eastAsia="仿宋_GB2312"/>
          <w:color w:val="auto"/>
          <w:sz w:val="32"/>
          <w:szCs w:val="32"/>
          <w:lang w:eastAsia="zh-CN"/>
        </w:rPr>
        <w:t>各类检查等接待</w:t>
      </w:r>
      <w:r>
        <w:rPr>
          <w:rFonts w:hint="eastAsia" w:ascii="仿宋_GB2312" w:eastAsia="仿宋_GB2312"/>
          <w:color w:val="auto"/>
          <w:sz w:val="32"/>
          <w:szCs w:val="32"/>
        </w:rPr>
        <w:t>。其中：</w:t>
      </w:r>
    </w:p>
    <w:p w14:paraId="4F48B715">
      <w:pPr>
        <w:spacing w:line="600" w:lineRule="exact"/>
        <w:ind w:firstLine="643" w:firstLineChars="200"/>
        <w:rPr>
          <w:rFonts w:ascii="仿宋_GB2312" w:eastAsia="仿宋_GB2312"/>
          <w:color w:val="auto"/>
          <w:sz w:val="32"/>
          <w:szCs w:val="32"/>
        </w:rPr>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w:t>
      </w:r>
    </w:p>
    <w:p w14:paraId="1F2D697A">
      <w:pPr>
        <w:spacing w:line="600" w:lineRule="exact"/>
        <w:ind w:firstLine="640"/>
        <w:rPr>
          <w:rFonts w:hint="eastAsia" w:ascii="FangSong_GB2312" w:eastAsia="FangSong_GB2312"/>
          <w:color w:val="auto"/>
          <w:sz w:val="32"/>
          <w:szCs w:val="32"/>
        </w:rPr>
      </w:pPr>
      <w:r>
        <w:rPr>
          <w:rFonts w:hint="eastAsia" w:ascii="仿宋" w:hAnsi="仿宋" w:eastAsia="仿宋"/>
          <w:b/>
          <w:color w:val="auto"/>
          <w:sz w:val="32"/>
          <w:szCs w:val="32"/>
        </w:rPr>
        <w:t>其他国内公务接待支出</w:t>
      </w:r>
      <w:r>
        <w:rPr>
          <w:rFonts w:hint="eastAsia" w:ascii="仿宋" w:hAnsi="仿宋" w:eastAsia="仿宋"/>
          <w:color w:val="auto"/>
          <w:sz w:val="32"/>
          <w:szCs w:val="32"/>
          <w:lang w:val="en-US" w:eastAsia="zh-CN"/>
        </w:rPr>
        <w:t>10.07</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各类检查、</w:t>
      </w:r>
      <w:r>
        <w:rPr>
          <w:rFonts w:hint="eastAsia" w:ascii="FangSong_GB2312" w:eastAsia="FangSong_GB2312"/>
          <w:color w:val="auto"/>
          <w:sz w:val="32"/>
          <w:szCs w:val="32"/>
        </w:rPr>
        <w:t>执行公务、开展业务活动开支的住宿费、用餐费等</w:t>
      </w:r>
      <w:r>
        <w:rPr>
          <w:rFonts w:hint="eastAsia" w:ascii="仿宋_GB2312" w:eastAsia="仿宋_GB2312"/>
          <w:color w:val="auto"/>
          <w:sz w:val="32"/>
          <w:szCs w:val="32"/>
          <w:lang w:eastAsia="zh-CN"/>
        </w:rPr>
        <w:t>。</w:t>
      </w:r>
    </w:p>
    <w:p w14:paraId="0E7C44B6">
      <w:pPr>
        <w:spacing w:line="600" w:lineRule="exact"/>
        <w:ind w:firstLine="640"/>
        <w:outlineLvl w:val="1"/>
        <w:rPr>
          <w:rStyle w:val="25"/>
          <w:rFonts w:ascii="黑体" w:hAnsi="黑体" w:eastAsia="黑体"/>
        </w:rPr>
      </w:pPr>
      <w:bookmarkStart w:id="46" w:name="_Toc15396610"/>
      <w:bookmarkStart w:id="47"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4688B7E6">
      <w:pPr>
        <w:spacing w:line="600" w:lineRule="exact"/>
        <w:ind w:firstLine="640"/>
        <w:rPr>
          <w:rStyle w:val="25"/>
          <w:rFonts w:ascii="黑体" w:hAnsi="黑体" w:eastAsia="宋体"/>
          <w:b w:val="0"/>
        </w:rPr>
      </w:pPr>
      <w:r>
        <w:rPr>
          <w:rFonts w:ascii="FangSong_GB2312" w:eastAsia="FangSong_GB2312"/>
          <w:color w:val="000000"/>
          <w:sz w:val="32"/>
          <w:szCs w:val="32"/>
        </w:rPr>
        <w:t>201</w:t>
      </w:r>
      <w:r>
        <w:rPr>
          <w:rFonts w:hint="eastAsia" w:ascii="FangSong_GB2312" w:eastAsia="FangSong_GB2312"/>
          <w:color w:val="000000"/>
          <w:sz w:val="32"/>
          <w:szCs w:val="32"/>
        </w:rPr>
        <w:t>8年政府性基金预算拨款支出0万元。</w:t>
      </w:r>
      <w:bookmarkStart w:id="48" w:name="_Toc15377219"/>
      <w:bookmarkStart w:id="49" w:name="_Toc15396611"/>
    </w:p>
    <w:p w14:paraId="6607149A">
      <w:pPr>
        <w:numPr>
          <w:ilvl w:val="0"/>
          <w:numId w:val="3"/>
        </w:numPr>
        <w:spacing w:line="600" w:lineRule="exact"/>
        <w:ind w:firstLine="640"/>
        <w:outlineLvl w:val="1"/>
        <w:rPr>
          <w:rStyle w:val="25"/>
          <w:rFonts w:ascii="黑体" w:hAnsi="黑体" w:eastAsia="黑体"/>
          <w:b w:val="0"/>
        </w:rPr>
      </w:pPr>
      <w:r>
        <w:rPr>
          <w:rStyle w:val="25"/>
          <w:rFonts w:hint="eastAsia" w:ascii="黑体" w:hAnsi="黑体" w:eastAsia="黑体"/>
          <w:b w:val="0"/>
        </w:rPr>
        <w:t>国有资本经营预算支出决算情况说明</w:t>
      </w:r>
      <w:bookmarkEnd w:id="48"/>
      <w:bookmarkEnd w:id="49"/>
    </w:p>
    <w:p w14:paraId="5F24CF17">
      <w:pPr>
        <w:spacing w:line="600" w:lineRule="exact"/>
        <w:ind w:firstLine="640"/>
        <w:rPr>
          <w:rFonts w:ascii="FangSong_GB2312" w:eastAsia="FangSong_GB2312"/>
          <w:color w:val="000000"/>
          <w:sz w:val="32"/>
          <w:szCs w:val="32"/>
        </w:rPr>
      </w:pPr>
      <w:r>
        <w:rPr>
          <w:rFonts w:ascii="FangSong_GB2312" w:eastAsia="FangSong_GB2312"/>
          <w:color w:val="000000"/>
          <w:sz w:val="32"/>
          <w:szCs w:val="32"/>
        </w:rPr>
        <w:t>201</w:t>
      </w:r>
      <w:r>
        <w:rPr>
          <w:rFonts w:hint="eastAsia" w:ascii="FangSong_GB2312" w:eastAsia="FangSong_GB2312"/>
          <w:color w:val="000000"/>
          <w:sz w:val="32"/>
          <w:szCs w:val="32"/>
        </w:rPr>
        <w:t>8年国有资本经营预算拨款支出0万元。</w:t>
      </w:r>
    </w:p>
    <w:p w14:paraId="072A423F">
      <w:pPr>
        <w:pStyle w:val="23"/>
        <w:numPr>
          <w:ilvl w:val="0"/>
          <w:numId w:val="4"/>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14:paraId="7ADBB9E4">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544DBE94">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根据预算绩效管理要求，我单位在年初预算编制阶段，对财政绩效评价经费项目编制了绩效目标，预算执行过程中实施绩效监控，年终执行完毕后，开展了绩效目标完成情况梳理填报。本单位按要求开展绩效自评，从评价情况来看，2018年我单位部门整体支出绩效评价自查自评结果良好，绩效目标得到较好实现，绩效管理水平不断提高。</w:t>
      </w:r>
    </w:p>
    <w:p w14:paraId="193CCF9D">
      <w:pPr>
        <w:tabs>
          <w:tab w:val="left" w:pos="312"/>
        </w:tabs>
        <w:spacing w:line="580" w:lineRule="exact"/>
        <w:ind w:firstLine="482" w:firstLineChars="150"/>
        <w:rPr>
          <w:rFonts w:ascii="FangSong_GB2312" w:hAnsi="FangSong_GB2312" w:eastAsia="FangSong_GB2312" w:cs="FangSong_GB2312"/>
          <w:sz w:val="32"/>
          <w:szCs w:val="32"/>
        </w:rPr>
      </w:pPr>
      <w:r>
        <w:rPr>
          <w:rFonts w:hint="eastAsia" w:ascii="仿宋" w:hAnsi="仿宋" w:eastAsia="仿宋" w:cs="楷体_GB2312"/>
          <w:b/>
          <w:bCs/>
          <w:sz w:val="32"/>
          <w:szCs w:val="32"/>
        </w:rPr>
        <w:t>（二）项目绩效目标完成情况。</w:t>
      </w:r>
      <w:r>
        <w:rPr>
          <w:rFonts w:hint="eastAsia" w:ascii="楷体_GB2312" w:hAnsi="楷体_GB2312" w:eastAsia="楷体_GB2312" w:cs="楷体_GB2312"/>
          <w:b/>
          <w:bCs/>
          <w:sz w:val="32"/>
          <w:szCs w:val="32"/>
        </w:rPr>
        <w:br w:type="textWrapping"/>
      </w:r>
      <w:r>
        <w:rPr>
          <w:rFonts w:hint="eastAsia" w:ascii="FangSong_GB2312" w:hAnsi="FangSong_GB2312" w:eastAsia="FangSong_GB2312" w:cs="FangSong_GB2312"/>
          <w:sz w:val="32"/>
          <w:szCs w:val="32"/>
        </w:rPr>
        <w:t xml:space="preserve">    本部门在2018年度部门决算中反映“财政绩效评价经费</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项目绩效目标实际完成情况。</w:t>
      </w:r>
    </w:p>
    <w:p w14:paraId="31632894">
      <w:pPr>
        <w:tabs>
          <w:tab w:val="left" w:pos="312"/>
        </w:tabs>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财政绩效评价经费项目全年预算数30万元，执行数为27.45万元，完成预算的91.5%。通过项目实施，将绩效目标设定、绩效跟踪、绩效评价及结果应用纳入财政预算编制、执行、监督全过程，提高了财政预算资金的经济效益和社会效益。发现的主要问题：预算安排数较实际执行有偏差。下一步改进措施：进一步加强费用测算，提高预算编制准确度。</w:t>
      </w:r>
    </w:p>
    <w:p w14:paraId="5448A63B">
      <w:pPr>
        <w:tabs>
          <w:tab w:val="left" w:pos="312"/>
        </w:tabs>
        <w:spacing w:line="580" w:lineRule="exact"/>
        <w:rPr>
          <w:rFonts w:ascii="FangSong_GB2312" w:hAnsi="FangSong_GB2312" w:eastAsia="FangSong_GB2312" w:cs="FangSong_GB2312"/>
          <w:sz w:val="32"/>
          <w:szCs w:val="32"/>
        </w:rPr>
      </w:pPr>
    </w:p>
    <w:p w14:paraId="1CF0EDC2">
      <w:pPr>
        <w:tabs>
          <w:tab w:val="left" w:pos="312"/>
        </w:tabs>
        <w:spacing w:line="580" w:lineRule="exact"/>
        <w:rPr>
          <w:rFonts w:ascii="FangSong_GB2312" w:hAnsi="FangSong_GB2312" w:eastAsia="FangSong_GB2312" w:cs="FangSong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2112E8B9">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5B1476E">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14:paraId="2562C807">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3CE3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DFF9D0">
            <w:pPr>
              <w:widowControl/>
              <w:jc w:val="center"/>
              <w:textAlignment w:val="center"/>
              <w:rPr>
                <w:rFonts w:ascii="宋体" w:hAnsi="宋体" w:cs="宋体"/>
                <w:color w:val="000000"/>
                <w:sz w:val="18"/>
                <w:szCs w:val="18"/>
              </w:rPr>
            </w:pPr>
            <w:r>
              <w:rPr>
                <w:rFonts w:hint="eastAsia" w:ascii="宋体" w:hAnsi="宋体" w:cs="宋体"/>
                <w:color w:val="000000"/>
                <w:sz w:val="18"/>
                <w:szCs w:val="18"/>
              </w:rPr>
              <w:t>财政绩效评价经费</w:t>
            </w:r>
          </w:p>
        </w:tc>
      </w:tr>
      <w:tr w14:paraId="602CF37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646A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5251B0">
            <w:pPr>
              <w:widowControl/>
              <w:jc w:val="center"/>
              <w:textAlignment w:val="center"/>
              <w:rPr>
                <w:rFonts w:ascii="宋体" w:hAnsi="宋体" w:cs="宋体"/>
                <w:color w:val="000000"/>
                <w:sz w:val="18"/>
                <w:szCs w:val="18"/>
              </w:rPr>
            </w:pPr>
            <w:r>
              <w:rPr>
                <w:rFonts w:hint="eastAsia" w:ascii="宋体" w:hAnsi="宋体" w:cs="宋体"/>
                <w:color w:val="000000"/>
                <w:sz w:val="18"/>
                <w:szCs w:val="18"/>
              </w:rPr>
              <w:t>区财政局</w:t>
            </w:r>
          </w:p>
        </w:tc>
      </w:tr>
      <w:tr w14:paraId="40E5B1D3">
        <w:tblPrEx>
          <w:tblCellMar>
            <w:top w:w="0" w:type="dxa"/>
            <w:left w:w="0" w:type="dxa"/>
            <w:bottom w:w="0" w:type="dxa"/>
            <w:right w:w="0" w:type="dxa"/>
          </w:tblCellMar>
        </w:tblPrEx>
        <w:trPr>
          <w:trHeight w:val="684"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9975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F0FD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A054F5">
            <w:pPr>
              <w:widowControl/>
              <w:jc w:val="center"/>
              <w:textAlignment w:val="center"/>
              <w:rPr>
                <w:rFonts w:ascii="宋体" w:hAnsi="宋体" w:cs="宋体"/>
                <w:color w:val="000000"/>
                <w:sz w:val="18"/>
                <w:szCs w:val="18"/>
              </w:rPr>
            </w:pPr>
            <w:r>
              <w:rPr>
                <w:rFonts w:hint="eastAsia" w:ascii="宋体" w:hAnsi="宋体" w:cs="宋体"/>
                <w:color w:val="000000"/>
                <w:sz w:val="18"/>
                <w:szCs w:val="18"/>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D04D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73848">
            <w:pPr>
              <w:widowControl/>
              <w:jc w:val="center"/>
              <w:textAlignment w:val="center"/>
              <w:rPr>
                <w:rFonts w:ascii="宋体" w:hAnsi="宋体" w:cs="宋体"/>
                <w:color w:val="000000"/>
                <w:sz w:val="18"/>
                <w:szCs w:val="18"/>
              </w:rPr>
            </w:pPr>
            <w:r>
              <w:rPr>
                <w:rFonts w:hint="eastAsia" w:ascii="宋体" w:hAnsi="宋体" w:cs="宋体"/>
                <w:color w:val="000000"/>
                <w:sz w:val="18"/>
                <w:szCs w:val="18"/>
              </w:rPr>
              <w:t>27.45万元</w:t>
            </w:r>
          </w:p>
        </w:tc>
      </w:tr>
      <w:tr w14:paraId="33184586">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9D1DA0">
            <w:pPr>
              <w:widowControl/>
              <w:jc w:val="left"/>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802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B7F4E1">
            <w:pPr>
              <w:widowControl/>
              <w:jc w:val="center"/>
              <w:textAlignment w:val="center"/>
              <w:rPr>
                <w:rFonts w:ascii="宋体" w:hAnsi="宋体" w:cs="宋体"/>
                <w:color w:val="000000"/>
                <w:sz w:val="18"/>
                <w:szCs w:val="18"/>
              </w:rPr>
            </w:pPr>
            <w:r>
              <w:rPr>
                <w:rFonts w:hint="eastAsia" w:ascii="宋体" w:hAnsi="宋体" w:cs="宋体"/>
                <w:color w:val="000000"/>
                <w:sz w:val="18"/>
                <w:szCs w:val="18"/>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BB4D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35AC25">
            <w:pPr>
              <w:widowControl/>
              <w:jc w:val="center"/>
              <w:textAlignment w:val="center"/>
              <w:rPr>
                <w:rFonts w:ascii="宋体" w:hAnsi="宋体" w:cs="宋体"/>
                <w:color w:val="000000"/>
                <w:sz w:val="18"/>
                <w:szCs w:val="18"/>
              </w:rPr>
            </w:pPr>
            <w:r>
              <w:rPr>
                <w:rFonts w:hint="eastAsia" w:ascii="宋体" w:hAnsi="宋体" w:cs="宋体"/>
                <w:color w:val="000000"/>
                <w:sz w:val="18"/>
                <w:szCs w:val="18"/>
              </w:rPr>
              <w:t>27.45万元</w:t>
            </w:r>
          </w:p>
        </w:tc>
      </w:tr>
      <w:tr w14:paraId="5DFCE834">
        <w:tblPrEx>
          <w:tblCellMar>
            <w:top w:w="0" w:type="dxa"/>
            <w:left w:w="0" w:type="dxa"/>
            <w:bottom w:w="0" w:type="dxa"/>
            <w:right w:w="0" w:type="dxa"/>
          </w:tblCellMar>
        </w:tblPrEx>
        <w:trPr>
          <w:trHeight w:val="10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12A722">
            <w:pPr>
              <w:widowControl/>
              <w:jc w:val="left"/>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BD1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6452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8B98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E5CD8C">
            <w:pPr>
              <w:jc w:val="center"/>
              <w:rPr>
                <w:rFonts w:ascii="宋体" w:hAnsi="宋体" w:cs="宋体"/>
                <w:color w:val="000000"/>
                <w:sz w:val="18"/>
                <w:szCs w:val="18"/>
              </w:rPr>
            </w:pPr>
            <w:r>
              <w:rPr>
                <w:rFonts w:hint="eastAsia" w:ascii="宋体" w:hAnsi="宋体" w:cs="宋体"/>
                <w:color w:val="000000"/>
                <w:sz w:val="18"/>
                <w:szCs w:val="18"/>
              </w:rPr>
              <w:t>0</w:t>
            </w:r>
          </w:p>
        </w:tc>
      </w:tr>
      <w:tr w14:paraId="6EC49936">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0765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A4BB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3E6E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实际完成目标</w:t>
            </w:r>
          </w:p>
        </w:tc>
      </w:tr>
      <w:tr w14:paraId="145EC863">
        <w:tblPrEx>
          <w:tblCellMar>
            <w:top w:w="0" w:type="dxa"/>
            <w:left w:w="0" w:type="dxa"/>
            <w:bottom w:w="0" w:type="dxa"/>
            <w:right w:w="0" w:type="dxa"/>
          </w:tblCellMar>
        </w:tblPrEx>
        <w:trPr>
          <w:trHeight w:val="40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B0C950E">
            <w:pPr>
              <w:widowControl/>
              <w:jc w:val="left"/>
              <w:rPr>
                <w:rFonts w:ascii="宋体" w:hAns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0617D2">
            <w:pPr>
              <w:widowControl/>
              <w:jc w:val="center"/>
              <w:textAlignment w:val="center"/>
              <w:rPr>
                <w:rFonts w:ascii="宋体" w:hAnsi="宋体" w:cs="宋体"/>
                <w:color w:val="000000"/>
                <w:sz w:val="18"/>
                <w:szCs w:val="18"/>
              </w:rPr>
            </w:pPr>
            <w:r>
              <w:rPr>
                <w:rFonts w:hint="eastAsia" w:ascii="宋体" w:hAnsi="宋体" w:cs="宋体"/>
                <w:color w:val="000000"/>
                <w:sz w:val="18"/>
                <w:szCs w:val="18"/>
              </w:rPr>
              <w:t>完成50个部门综合绩效评价和50个项目支出绩效评价</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1D6262">
            <w:pPr>
              <w:widowControl/>
              <w:jc w:val="center"/>
              <w:textAlignment w:val="center"/>
              <w:rPr>
                <w:rFonts w:ascii="宋体" w:hAnsi="宋体" w:cs="宋体"/>
                <w:color w:val="000000"/>
                <w:sz w:val="18"/>
                <w:szCs w:val="18"/>
              </w:rPr>
            </w:pPr>
            <w:r>
              <w:rPr>
                <w:rFonts w:hint="eastAsia" w:ascii="宋体" w:hAnsi="宋体" w:cs="宋体"/>
                <w:color w:val="000000"/>
                <w:sz w:val="18"/>
                <w:szCs w:val="18"/>
              </w:rPr>
              <w:t>已完成</w:t>
            </w:r>
          </w:p>
        </w:tc>
      </w:tr>
      <w:tr w14:paraId="0896C793">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2595B09">
            <w:pPr>
              <w:widowControl/>
              <w:jc w:val="center"/>
              <w:textAlignment w:val="center"/>
              <w:rPr>
                <w:rFonts w:ascii="宋体" w:hAns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8DEA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5BFC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1E8D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BDF45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预期指标值(包含数字及文字描述)</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91810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实际完成指标值(包含数字及文字描述)</w:t>
            </w:r>
          </w:p>
        </w:tc>
      </w:tr>
      <w:tr w14:paraId="335A9F0D">
        <w:tblPrEx>
          <w:tblCellMar>
            <w:top w:w="0" w:type="dxa"/>
            <w:left w:w="0" w:type="dxa"/>
            <w:bottom w:w="0" w:type="dxa"/>
            <w:right w:w="0" w:type="dxa"/>
          </w:tblCellMar>
        </w:tblPrEx>
        <w:trPr>
          <w:trHeight w:val="240" w:hRule="atLeast"/>
        </w:trPr>
        <w:tc>
          <w:tcPr>
            <w:tcW w:w="390" w:type="dxa"/>
            <w:vMerge w:val="continue"/>
            <w:tcBorders>
              <w:left w:val="single" w:color="000000" w:sz="4" w:space="0"/>
              <w:right w:val="single" w:color="000000" w:sz="4" w:space="0"/>
            </w:tcBorders>
            <w:vAlign w:val="center"/>
          </w:tcPr>
          <w:p w14:paraId="7F6163BC">
            <w:pPr>
              <w:widowControl/>
              <w:jc w:val="left"/>
              <w:rPr>
                <w:rFonts w:ascii="宋体" w:hAnsi="宋体" w:cs="宋体"/>
                <w:color w:val="000000"/>
                <w:sz w:val="18"/>
                <w:szCs w:val="18"/>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A66E3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033652E">
            <w:pPr>
              <w:widowControl/>
              <w:jc w:val="center"/>
              <w:textAlignment w:val="center"/>
              <w:rPr>
                <w:rFonts w:ascii="宋体" w:hAnsi="宋体" w:cs="宋体"/>
                <w:color w:val="000000"/>
                <w:sz w:val="18"/>
                <w:szCs w:val="18"/>
              </w:rPr>
            </w:pPr>
            <w:r>
              <w:rPr>
                <w:rFonts w:hint="eastAsia" w:ascii="宋体" w:hAns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1AD896EE">
            <w:pPr>
              <w:widowControl/>
              <w:jc w:val="center"/>
              <w:textAlignment w:val="center"/>
              <w:rPr>
                <w:rFonts w:ascii="宋体" w:hAnsi="宋体" w:cs="宋体"/>
                <w:color w:val="000000"/>
                <w:sz w:val="18"/>
                <w:szCs w:val="18"/>
              </w:rPr>
            </w:pPr>
            <w:r>
              <w:rPr>
                <w:rFonts w:hint="eastAsia" w:ascii="宋体" w:hAnsi="宋体" w:cs="宋体"/>
                <w:color w:val="000000"/>
                <w:sz w:val="18"/>
                <w:szCs w:val="18"/>
              </w:rPr>
              <w:t>政府采购中介机构</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37F859">
            <w:pPr>
              <w:widowControl/>
              <w:jc w:val="center"/>
              <w:textAlignment w:val="center"/>
              <w:rPr>
                <w:rFonts w:ascii="宋体" w:hAnsi="宋体" w:cs="宋体"/>
                <w:color w:val="000000"/>
                <w:sz w:val="18"/>
                <w:szCs w:val="18"/>
              </w:rPr>
            </w:pPr>
            <w:r>
              <w:rPr>
                <w:rFonts w:hint="eastAsia" w:ascii="宋体" w:hAnsi="宋体" w:cs="宋体"/>
                <w:color w:val="000000"/>
                <w:sz w:val="18"/>
                <w:szCs w:val="18"/>
              </w:rPr>
              <w:t>1个</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BA8409">
            <w:pPr>
              <w:widowControl/>
              <w:jc w:val="center"/>
              <w:textAlignment w:val="center"/>
              <w:rPr>
                <w:rFonts w:ascii="宋体" w:hAnsi="宋体" w:cs="宋体"/>
                <w:color w:val="000000"/>
                <w:sz w:val="18"/>
                <w:szCs w:val="18"/>
              </w:rPr>
            </w:pPr>
            <w:r>
              <w:rPr>
                <w:rFonts w:hint="eastAsia" w:ascii="宋体" w:hAnsi="宋体" w:cs="宋体"/>
                <w:color w:val="000000"/>
                <w:sz w:val="18"/>
                <w:szCs w:val="18"/>
              </w:rPr>
              <w:t>1个</w:t>
            </w:r>
          </w:p>
        </w:tc>
      </w:tr>
      <w:tr w14:paraId="454D953D">
        <w:tblPrEx>
          <w:tblCellMar>
            <w:top w:w="0" w:type="dxa"/>
            <w:left w:w="0" w:type="dxa"/>
            <w:bottom w:w="0" w:type="dxa"/>
            <w:right w:w="0" w:type="dxa"/>
          </w:tblCellMar>
        </w:tblPrEx>
        <w:trPr>
          <w:trHeight w:val="240" w:hRule="atLeast"/>
        </w:trPr>
        <w:tc>
          <w:tcPr>
            <w:tcW w:w="390" w:type="dxa"/>
            <w:vMerge w:val="continue"/>
            <w:tcBorders>
              <w:left w:val="single" w:color="000000" w:sz="4" w:space="0"/>
              <w:right w:val="single" w:color="000000" w:sz="4" w:space="0"/>
            </w:tcBorders>
            <w:vAlign w:val="center"/>
          </w:tcPr>
          <w:p w14:paraId="18FC735B">
            <w:pPr>
              <w:widowControl/>
              <w:jc w:val="left"/>
              <w:rPr>
                <w:rFonts w:ascii="宋体" w:hAnsi="宋体" w:cs="宋体"/>
                <w:color w:val="000000"/>
                <w:sz w:val="18"/>
                <w:szCs w:val="18"/>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14:paraId="302DF6AA">
            <w:pPr>
              <w:widowControl/>
              <w:jc w:val="center"/>
              <w:textAlignment w:val="center"/>
              <w:rPr>
                <w:rFonts w:ascii="宋体" w:hAnsi="宋体" w:cs="宋体"/>
                <w:color w:val="000000"/>
                <w:kern w:val="0"/>
                <w:sz w:val="18"/>
                <w:szCs w:val="18"/>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14:paraId="5F8883B0">
            <w:pPr>
              <w:widowControl/>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435C585">
            <w:pPr>
              <w:widowControl/>
              <w:jc w:val="center"/>
              <w:textAlignment w:val="center"/>
              <w:rPr>
                <w:rFonts w:ascii="宋体" w:hAnsi="宋体" w:cs="宋体"/>
                <w:color w:val="000000"/>
                <w:sz w:val="18"/>
                <w:szCs w:val="18"/>
              </w:rPr>
            </w:pPr>
            <w:r>
              <w:rPr>
                <w:rFonts w:hint="eastAsia" w:ascii="宋体" w:hAnsi="宋体" w:cs="宋体"/>
                <w:color w:val="000000"/>
                <w:sz w:val="18"/>
                <w:szCs w:val="18"/>
              </w:rPr>
              <w:t>部门综合绩效评价</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B910D0">
            <w:pPr>
              <w:widowControl/>
              <w:jc w:val="center"/>
              <w:textAlignment w:val="center"/>
              <w:rPr>
                <w:rFonts w:ascii="宋体" w:hAnsi="宋体" w:cs="宋体"/>
                <w:color w:val="000000"/>
                <w:sz w:val="18"/>
                <w:szCs w:val="18"/>
              </w:rPr>
            </w:pPr>
            <w:r>
              <w:rPr>
                <w:rFonts w:hint="eastAsia" w:ascii="宋体" w:hAnsi="宋体" w:cs="宋体"/>
                <w:color w:val="000000"/>
                <w:sz w:val="18"/>
                <w:szCs w:val="18"/>
              </w:rPr>
              <w:t>50个部门</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CCE539">
            <w:pPr>
              <w:widowControl/>
              <w:jc w:val="center"/>
              <w:textAlignment w:val="center"/>
              <w:rPr>
                <w:rFonts w:ascii="宋体" w:hAnsi="宋体" w:cs="宋体"/>
                <w:color w:val="000000"/>
                <w:sz w:val="18"/>
                <w:szCs w:val="18"/>
              </w:rPr>
            </w:pPr>
            <w:r>
              <w:rPr>
                <w:rFonts w:hint="eastAsia" w:ascii="宋体" w:hAnsi="宋体" w:cs="宋体"/>
                <w:color w:val="000000"/>
                <w:sz w:val="18"/>
                <w:szCs w:val="18"/>
              </w:rPr>
              <w:t>50个部门</w:t>
            </w:r>
          </w:p>
        </w:tc>
      </w:tr>
      <w:tr w14:paraId="37814850">
        <w:tblPrEx>
          <w:tblCellMar>
            <w:top w:w="0" w:type="dxa"/>
            <w:left w:w="0" w:type="dxa"/>
            <w:bottom w:w="0" w:type="dxa"/>
            <w:right w:w="0" w:type="dxa"/>
          </w:tblCellMar>
        </w:tblPrEx>
        <w:trPr>
          <w:trHeight w:val="240" w:hRule="atLeast"/>
        </w:trPr>
        <w:tc>
          <w:tcPr>
            <w:tcW w:w="390" w:type="dxa"/>
            <w:vMerge w:val="continue"/>
            <w:tcBorders>
              <w:left w:val="single" w:color="000000" w:sz="4" w:space="0"/>
              <w:right w:val="single" w:color="000000" w:sz="4" w:space="0"/>
            </w:tcBorders>
            <w:vAlign w:val="center"/>
          </w:tcPr>
          <w:p w14:paraId="738CEF52">
            <w:pPr>
              <w:widowControl/>
              <w:jc w:val="left"/>
              <w:rPr>
                <w:rFonts w:ascii="宋体" w:hAnsi="宋体" w:cs="宋体"/>
                <w:color w:val="000000"/>
                <w:sz w:val="18"/>
                <w:szCs w:val="18"/>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14:paraId="3E20A0CC">
            <w:pPr>
              <w:widowControl/>
              <w:jc w:val="center"/>
              <w:textAlignment w:val="center"/>
              <w:rPr>
                <w:rFonts w:ascii="宋体" w:hAnsi="宋体" w:cs="宋体"/>
                <w:color w:val="000000"/>
                <w:kern w:val="0"/>
                <w:sz w:val="18"/>
                <w:szCs w:val="18"/>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14:paraId="41B2DDF7">
            <w:pPr>
              <w:widowControl/>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033F6D">
            <w:pPr>
              <w:widowControl/>
              <w:jc w:val="center"/>
              <w:textAlignment w:val="center"/>
              <w:rPr>
                <w:rFonts w:ascii="宋体" w:hAnsi="宋体" w:cs="宋体"/>
                <w:color w:val="000000"/>
                <w:sz w:val="18"/>
                <w:szCs w:val="18"/>
              </w:rPr>
            </w:pPr>
            <w:r>
              <w:rPr>
                <w:rFonts w:hint="eastAsia" w:ascii="宋体" w:hAnsi="宋体" w:cs="宋体"/>
                <w:color w:val="000000"/>
                <w:sz w:val="18"/>
                <w:szCs w:val="18"/>
              </w:rPr>
              <w:t>项目支出绩效评价</w:t>
            </w:r>
          </w:p>
        </w:tc>
        <w:tc>
          <w:tcPr>
            <w:tcW w:w="239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6ECEAAC">
            <w:pPr>
              <w:widowControl/>
              <w:jc w:val="center"/>
              <w:textAlignment w:val="center"/>
              <w:rPr>
                <w:rFonts w:ascii="宋体" w:hAnsi="宋体" w:cs="宋体"/>
                <w:color w:val="000000"/>
                <w:sz w:val="18"/>
                <w:szCs w:val="18"/>
              </w:rPr>
            </w:pPr>
            <w:r>
              <w:rPr>
                <w:rFonts w:hint="eastAsia" w:ascii="宋体" w:hAnsi="宋体" w:cs="宋体"/>
                <w:color w:val="000000"/>
                <w:sz w:val="18"/>
                <w:szCs w:val="18"/>
              </w:rPr>
              <w:t>50个项目</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336F5CB">
            <w:pPr>
              <w:widowControl/>
              <w:jc w:val="center"/>
              <w:textAlignment w:val="center"/>
              <w:rPr>
                <w:rFonts w:ascii="宋体" w:hAnsi="宋体" w:cs="宋体"/>
                <w:color w:val="000000"/>
                <w:sz w:val="18"/>
                <w:szCs w:val="18"/>
              </w:rPr>
            </w:pPr>
            <w:r>
              <w:rPr>
                <w:rFonts w:hint="eastAsia" w:ascii="宋体" w:hAnsi="宋体" w:cs="宋体"/>
                <w:color w:val="000000"/>
                <w:sz w:val="18"/>
                <w:szCs w:val="18"/>
              </w:rPr>
              <w:t>50个项目</w:t>
            </w:r>
          </w:p>
        </w:tc>
      </w:tr>
      <w:tr w14:paraId="18736DD9">
        <w:tblPrEx>
          <w:tblCellMar>
            <w:top w:w="0" w:type="dxa"/>
            <w:left w:w="0" w:type="dxa"/>
            <w:bottom w:w="0" w:type="dxa"/>
            <w:right w:w="0" w:type="dxa"/>
          </w:tblCellMar>
        </w:tblPrEx>
        <w:trPr>
          <w:trHeight w:val="645" w:hRule="atLeast"/>
        </w:trPr>
        <w:tc>
          <w:tcPr>
            <w:tcW w:w="390" w:type="dxa"/>
            <w:vMerge w:val="continue"/>
            <w:tcBorders>
              <w:left w:val="single" w:color="000000" w:sz="4" w:space="0"/>
              <w:right w:val="single" w:color="000000" w:sz="4" w:space="0"/>
            </w:tcBorders>
            <w:vAlign w:val="center"/>
          </w:tcPr>
          <w:p w14:paraId="11D3616A">
            <w:pPr>
              <w:widowControl/>
              <w:jc w:val="left"/>
              <w:rPr>
                <w:rFonts w:ascii="宋体" w:hAnsi="宋体" w:cs="宋体"/>
                <w:color w:val="000000"/>
                <w:sz w:val="18"/>
                <w:szCs w:val="18"/>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72DDD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A12D8BB">
            <w:pPr>
              <w:widowControl/>
              <w:jc w:val="center"/>
              <w:textAlignment w:val="center"/>
              <w:rPr>
                <w:rFonts w:ascii="宋体" w:hAnsi="宋体" w:cs="宋体"/>
                <w:color w:val="000000"/>
                <w:sz w:val="18"/>
                <w:szCs w:val="18"/>
              </w:rPr>
            </w:pPr>
            <w:r>
              <w:rPr>
                <w:rFonts w:hint="eastAsia" w:ascii="宋体" w:hAnsi="宋体" w:cs="宋体"/>
                <w:color w:val="000000"/>
                <w:sz w:val="18"/>
                <w:szCs w:val="18"/>
              </w:rPr>
              <w:t>质量指标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4C9D3A3">
            <w:pPr>
              <w:widowControl/>
              <w:jc w:val="center"/>
              <w:textAlignment w:val="center"/>
              <w:rPr>
                <w:rFonts w:ascii="宋体" w:hAnsi="宋体" w:cs="宋体"/>
                <w:color w:val="000000"/>
                <w:sz w:val="18"/>
                <w:szCs w:val="18"/>
              </w:rPr>
            </w:pPr>
            <w:r>
              <w:rPr>
                <w:rFonts w:hint="eastAsia" w:ascii="宋体" w:hAnsi="宋体" w:cs="宋体"/>
                <w:color w:val="000000"/>
                <w:sz w:val="18"/>
                <w:szCs w:val="18"/>
              </w:rPr>
              <w:t>绩效评价报告</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6BE98A">
            <w:pPr>
              <w:widowControl/>
              <w:jc w:val="center"/>
              <w:textAlignment w:val="center"/>
              <w:rPr>
                <w:rFonts w:ascii="宋体" w:hAnsi="宋体" w:cs="宋体"/>
                <w:color w:val="000000"/>
                <w:sz w:val="18"/>
                <w:szCs w:val="18"/>
              </w:rPr>
            </w:pPr>
            <w:r>
              <w:rPr>
                <w:rFonts w:hint="eastAsia" w:ascii="宋体" w:hAnsi="宋体" w:cs="宋体"/>
                <w:color w:val="000000"/>
                <w:sz w:val="18"/>
                <w:szCs w:val="18"/>
              </w:rPr>
              <w:t>中介服务机构出具的绩效评价报告内容详实、依据真实、论证充分，对策建议具有针对性、可操作性。</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99C0CF">
            <w:pPr>
              <w:widowControl/>
              <w:jc w:val="center"/>
              <w:textAlignment w:val="center"/>
              <w:rPr>
                <w:rFonts w:ascii="宋体" w:hAnsi="宋体" w:cs="宋体"/>
                <w:color w:val="000000"/>
                <w:sz w:val="18"/>
                <w:szCs w:val="18"/>
              </w:rPr>
            </w:pPr>
            <w:r>
              <w:rPr>
                <w:rFonts w:hint="eastAsia" w:ascii="宋体" w:hAnsi="宋体" w:cs="宋体"/>
                <w:color w:val="000000"/>
                <w:sz w:val="18"/>
                <w:szCs w:val="18"/>
              </w:rPr>
              <w:t>中介服务机构出具的绩效评价报告内容详实、依据真实、论证充分，对策建议具有针对性、可操作性。</w:t>
            </w:r>
          </w:p>
        </w:tc>
      </w:tr>
      <w:tr w14:paraId="56F27F30">
        <w:tblPrEx>
          <w:tblCellMar>
            <w:top w:w="0" w:type="dxa"/>
            <w:left w:w="0" w:type="dxa"/>
            <w:bottom w:w="0" w:type="dxa"/>
            <w:right w:w="0" w:type="dxa"/>
          </w:tblCellMar>
        </w:tblPrEx>
        <w:trPr>
          <w:trHeight w:val="645" w:hRule="atLeast"/>
        </w:trPr>
        <w:tc>
          <w:tcPr>
            <w:tcW w:w="390" w:type="dxa"/>
            <w:vMerge w:val="continue"/>
            <w:tcBorders>
              <w:left w:val="single" w:color="000000" w:sz="4" w:space="0"/>
              <w:right w:val="single" w:color="000000" w:sz="4" w:space="0"/>
            </w:tcBorders>
            <w:vAlign w:val="center"/>
          </w:tcPr>
          <w:p w14:paraId="5A34E4CE">
            <w:pPr>
              <w:widowControl/>
              <w:jc w:val="left"/>
              <w:rPr>
                <w:rFonts w:ascii="宋体" w:hAnsi="宋体" w:cs="宋体"/>
                <w:color w:val="000000"/>
                <w:sz w:val="18"/>
                <w:szCs w:val="18"/>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D30E674">
            <w:pPr>
              <w:widowControl/>
              <w:jc w:val="center"/>
              <w:textAlignment w:val="center"/>
              <w:rPr>
                <w:rFonts w:ascii="宋体" w:hAnsi="宋体" w:cs="宋体"/>
                <w:color w:val="000000"/>
                <w:kern w:val="0"/>
                <w:sz w:val="18"/>
                <w:szCs w:val="18"/>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484B72EE">
            <w:pPr>
              <w:widowControl/>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6530AB">
            <w:pPr>
              <w:widowControl/>
              <w:jc w:val="center"/>
              <w:textAlignment w:val="center"/>
              <w:rPr>
                <w:rFonts w:ascii="宋体" w:hAnsi="宋体" w:cs="宋体"/>
                <w:color w:val="000000"/>
                <w:sz w:val="18"/>
                <w:szCs w:val="18"/>
              </w:rPr>
            </w:pPr>
            <w:r>
              <w:rPr>
                <w:rFonts w:hint="eastAsia" w:ascii="宋体" w:hAnsi="宋体" w:cs="宋体"/>
                <w:color w:val="000000"/>
                <w:sz w:val="18"/>
                <w:szCs w:val="18"/>
              </w:rPr>
              <w:t>评价佐证资料</w:t>
            </w:r>
          </w:p>
        </w:tc>
        <w:tc>
          <w:tcPr>
            <w:tcW w:w="2394" w:type="dxa"/>
            <w:tcBorders>
              <w:top w:val="single" w:color="auto" w:sz="4" w:space="0"/>
              <w:left w:val="single" w:color="000000" w:sz="4" w:space="0"/>
              <w:bottom w:val="single" w:color="auto" w:sz="4" w:space="0"/>
              <w:right w:val="single" w:color="auto" w:sz="4" w:space="0"/>
            </w:tcBorders>
            <w:tcMar>
              <w:top w:w="15" w:type="dxa"/>
              <w:left w:w="15" w:type="dxa"/>
              <w:bottom w:w="0" w:type="dxa"/>
              <w:right w:w="15" w:type="dxa"/>
            </w:tcMar>
            <w:vAlign w:val="center"/>
          </w:tcPr>
          <w:p w14:paraId="21FDF51F">
            <w:pPr>
              <w:widowControl/>
              <w:jc w:val="center"/>
              <w:textAlignment w:val="center"/>
              <w:rPr>
                <w:rFonts w:ascii="宋体" w:hAnsi="宋体" w:cs="宋体"/>
                <w:color w:val="000000"/>
                <w:sz w:val="18"/>
                <w:szCs w:val="18"/>
              </w:rPr>
            </w:pPr>
            <w:r>
              <w:rPr>
                <w:rFonts w:hint="eastAsia" w:ascii="宋体" w:hAnsi="宋体" w:cs="宋体"/>
                <w:color w:val="000000"/>
                <w:sz w:val="18"/>
                <w:szCs w:val="18"/>
              </w:rPr>
              <w:t>资料完整、真实，及时归档。</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B044C7">
            <w:pPr>
              <w:widowControl/>
              <w:jc w:val="center"/>
              <w:textAlignment w:val="center"/>
              <w:rPr>
                <w:rFonts w:ascii="宋体" w:hAnsi="宋体" w:cs="宋体"/>
                <w:color w:val="000000"/>
                <w:sz w:val="18"/>
                <w:szCs w:val="18"/>
              </w:rPr>
            </w:pPr>
            <w:r>
              <w:rPr>
                <w:rFonts w:hint="eastAsia" w:ascii="宋体" w:hAnsi="宋体" w:cs="宋体"/>
                <w:color w:val="000000"/>
                <w:sz w:val="18"/>
                <w:szCs w:val="18"/>
              </w:rPr>
              <w:t>资料完整、真实，及时归档。</w:t>
            </w:r>
          </w:p>
        </w:tc>
      </w:tr>
      <w:tr w14:paraId="21C811AB">
        <w:tblPrEx>
          <w:tblCellMar>
            <w:top w:w="0" w:type="dxa"/>
            <w:left w:w="0" w:type="dxa"/>
            <w:bottom w:w="0" w:type="dxa"/>
            <w:right w:w="0" w:type="dxa"/>
          </w:tblCellMar>
        </w:tblPrEx>
        <w:trPr>
          <w:trHeight w:val="518" w:hRule="atLeast"/>
        </w:trPr>
        <w:tc>
          <w:tcPr>
            <w:tcW w:w="390" w:type="dxa"/>
            <w:vMerge w:val="continue"/>
            <w:tcBorders>
              <w:left w:val="single" w:color="000000" w:sz="4" w:space="0"/>
              <w:right w:val="single" w:color="000000" w:sz="4" w:space="0"/>
            </w:tcBorders>
            <w:vAlign w:val="center"/>
          </w:tcPr>
          <w:p w14:paraId="6BAF3815">
            <w:pPr>
              <w:widowControl/>
              <w:jc w:val="left"/>
              <w:rPr>
                <w:rFonts w:ascii="宋体" w:hAnsi="宋体" w:cs="宋体"/>
                <w:color w:val="000000"/>
                <w:sz w:val="18"/>
                <w:szCs w:val="18"/>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DF65C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8F56349">
            <w:pPr>
              <w:widowControl/>
              <w:jc w:val="center"/>
              <w:textAlignment w:val="center"/>
              <w:rPr>
                <w:rFonts w:ascii="宋体" w:hAnsi="宋体" w:cs="宋体"/>
                <w:color w:val="000000"/>
                <w:sz w:val="18"/>
                <w:szCs w:val="18"/>
              </w:rPr>
            </w:pPr>
            <w:r>
              <w:rPr>
                <w:rFonts w:hint="eastAsia" w:ascii="宋体" w:hAnsi="宋体" w:cs="宋体"/>
                <w:color w:val="000000"/>
                <w:sz w:val="18"/>
                <w:szCs w:val="18"/>
              </w:rPr>
              <w:t>时效指标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D2BCB85">
            <w:pPr>
              <w:widowControl/>
              <w:jc w:val="center"/>
              <w:textAlignment w:val="center"/>
              <w:rPr>
                <w:rFonts w:ascii="宋体" w:hAnsi="宋体" w:cs="宋体"/>
                <w:color w:val="000000"/>
                <w:sz w:val="18"/>
                <w:szCs w:val="18"/>
              </w:rPr>
            </w:pPr>
            <w:r>
              <w:rPr>
                <w:rFonts w:hint="eastAsia" w:ascii="宋体" w:hAnsi="宋体" w:cs="宋体"/>
                <w:color w:val="000000"/>
                <w:sz w:val="18"/>
                <w:szCs w:val="18"/>
              </w:rPr>
              <w:t>启动时间</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580AC5">
            <w:pPr>
              <w:widowControl/>
              <w:jc w:val="center"/>
              <w:textAlignment w:val="center"/>
              <w:rPr>
                <w:rFonts w:ascii="宋体" w:hAnsi="宋体" w:cs="宋体"/>
                <w:color w:val="000000"/>
                <w:sz w:val="18"/>
                <w:szCs w:val="18"/>
              </w:rPr>
            </w:pPr>
          </w:p>
          <w:p w14:paraId="007A9A0A">
            <w:pPr>
              <w:widowControl/>
              <w:jc w:val="center"/>
              <w:textAlignment w:val="center"/>
              <w:rPr>
                <w:rFonts w:ascii="宋体" w:hAnsi="宋体" w:cs="宋体"/>
                <w:color w:val="000000"/>
                <w:sz w:val="18"/>
                <w:szCs w:val="18"/>
              </w:rPr>
            </w:pPr>
            <w:r>
              <w:rPr>
                <w:rFonts w:hint="eastAsia" w:ascii="宋体" w:hAnsi="宋体" w:cs="宋体"/>
                <w:color w:val="000000"/>
                <w:sz w:val="18"/>
                <w:szCs w:val="18"/>
              </w:rPr>
              <w:t>2018年1月</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BD3153">
            <w:pPr>
              <w:widowControl/>
              <w:jc w:val="center"/>
              <w:textAlignment w:val="center"/>
              <w:rPr>
                <w:rFonts w:ascii="宋体" w:hAnsi="宋体" w:cs="宋体"/>
                <w:color w:val="000000"/>
                <w:sz w:val="18"/>
                <w:szCs w:val="18"/>
              </w:rPr>
            </w:pPr>
          </w:p>
          <w:p w14:paraId="12805261">
            <w:pPr>
              <w:widowControl/>
              <w:jc w:val="center"/>
              <w:textAlignment w:val="center"/>
              <w:rPr>
                <w:rFonts w:ascii="宋体" w:hAnsi="宋体" w:cs="宋体"/>
                <w:color w:val="000000"/>
                <w:sz w:val="18"/>
                <w:szCs w:val="18"/>
              </w:rPr>
            </w:pPr>
            <w:r>
              <w:rPr>
                <w:rFonts w:hint="eastAsia" w:ascii="宋体" w:hAnsi="宋体" w:cs="宋体"/>
                <w:color w:val="000000"/>
                <w:sz w:val="18"/>
                <w:szCs w:val="18"/>
              </w:rPr>
              <w:t>2018年1月</w:t>
            </w:r>
          </w:p>
        </w:tc>
      </w:tr>
      <w:tr w14:paraId="0362A407">
        <w:tblPrEx>
          <w:tblCellMar>
            <w:top w:w="0" w:type="dxa"/>
            <w:left w:w="0" w:type="dxa"/>
            <w:bottom w:w="0" w:type="dxa"/>
            <w:right w:w="0" w:type="dxa"/>
          </w:tblCellMar>
        </w:tblPrEx>
        <w:trPr>
          <w:trHeight w:val="517" w:hRule="atLeast"/>
        </w:trPr>
        <w:tc>
          <w:tcPr>
            <w:tcW w:w="390" w:type="dxa"/>
            <w:vMerge w:val="continue"/>
            <w:tcBorders>
              <w:left w:val="single" w:color="000000" w:sz="4" w:space="0"/>
              <w:right w:val="single" w:color="000000" w:sz="4" w:space="0"/>
            </w:tcBorders>
            <w:vAlign w:val="center"/>
          </w:tcPr>
          <w:p w14:paraId="71998520">
            <w:pPr>
              <w:widowControl/>
              <w:jc w:val="left"/>
              <w:rPr>
                <w:rFonts w:ascii="宋体" w:hAnsi="宋体" w:cs="宋体"/>
                <w:color w:val="000000"/>
                <w:sz w:val="18"/>
                <w:szCs w:val="18"/>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3638DC3B">
            <w:pPr>
              <w:widowControl/>
              <w:jc w:val="center"/>
              <w:textAlignment w:val="center"/>
              <w:rPr>
                <w:rFonts w:ascii="宋体" w:hAnsi="宋体" w:cs="宋体"/>
                <w:color w:val="000000"/>
                <w:kern w:val="0"/>
                <w:sz w:val="18"/>
                <w:szCs w:val="18"/>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575B9369">
            <w:pPr>
              <w:widowControl/>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4593186">
            <w:pPr>
              <w:widowControl/>
              <w:jc w:val="center"/>
              <w:textAlignment w:val="center"/>
              <w:rPr>
                <w:rFonts w:ascii="宋体" w:hAnsi="宋体" w:cs="宋体"/>
                <w:color w:val="000000"/>
                <w:sz w:val="18"/>
                <w:szCs w:val="18"/>
              </w:rPr>
            </w:pPr>
            <w:r>
              <w:rPr>
                <w:rFonts w:hint="eastAsia" w:ascii="宋体" w:hAnsi="宋体" w:cs="宋体"/>
                <w:color w:val="000000"/>
                <w:sz w:val="18"/>
                <w:szCs w:val="18"/>
              </w:rPr>
              <w:t>完成时间</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BA977C">
            <w:pPr>
              <w:widowControl/>
              <w:jc w:val="center"/>
              <w:textAlignment w:val="center"/>
              <w:rPr>
                <w:rFonts w:ascii="宋体" w:hAnsi="宋体" w:cs="宋体"/>
                <w:color w:val="000000"/>
                <w:sz w:val="18"/>
                <w:szCs w:val="18"/>
              </w:rPr>
            </w:pPr>
            <w:r>
              <w:rPr>
                <w:rFonts w:hint="eastAsia" w:ascii="宋体" w:hAnsi="宋体" w:cs="宋体"/>
                <w:color w:val="000000"/>
                <w:sz w:val="18"/>
                <w:szCs w:val="18"/>
              </w:rPr>
              <w:t>2018年12月</w:t>
            </w:r>
          </w:p>
        </w:tc>
        <w:tc>
          <w:tcPr>
            <w:tcW w:w="2392" w:type="dxa"/>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4C6F2677">
            <w:pPr>
              <w:widowControl/>
              <w:jc w:val="center"/>
              <w:textAlignment w:val="center"/>
              <w:rPr>
                <w:rFonts w:ascii="宋体" w:hAnsi="宋体" w:cs="宋体"/>
                <w:color w:val="000000"/>
                <w:sz w:val="18"/>
                <w:szCs w:val="18"/>
              </w:rPr>
            </w:pPr>
            <w:r>
              <w:rPr>
                <w:rFonts w:hint="eastAsia" w:ascii="宋体" w:hAnsi="宋体" w:cs="宋体"/>
                <w:color w:val="000000"/>
                <w:sz w:val="18"/>
                <w:szCs w:val="18"/>
              </w:rPr>
              <w:t>2018年12月</w:t>
            </w:r>
          </w:p>
        </w:tc>
      </w:tr>
      <w:tr w14:paraId="033E2977">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14:paraId="4A5A2307">
            <w:pPr>
              <w:widowControl/>
              <w:jc w:val="left"/>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A9C31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D79544">
            <w:pPr>
              <w:widowControl/>
              <w:jc w:val="center"/>
              <w:textAlignment w:val="center"/>
              <w:rPr>
                <w:rFonts w:ascii="宋体" w:hAnsi="宋体" w:cs="宋体"/>
                <w:color w:val="000000"/>
                <w:sz w:val="18"/>
                <w:szCs w:val="18"/>
              </w:rPr>
            </w:pPr>
            <w:r>
              <w:rPr>
                <w:rFonts w:hint="eastAsia" w:ascii="宋体" w:hAnsi="宋体" w:cs="宋体"/>
                <w:color w:val="00000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940559">
            <w:pPr>
              <w:widowControl/>
              <w:jc w:val="center"/>
              <w:textAlignment w:val="center"/>
              <w:rPr>
                <w:rFonts w:ascii="宋体" w:hAnsi="宋体" w:cs="宋体"/>
                <w:color w:val="000000"/>
                <w:sz w:val="18"/>
                <w:szCs w:val="18"/>
              </w:rPr>
            </w:pPr>
            <w:r>
              <w:rPr>
                <w:rFonts w:hint="eastAsia" w:ascii="宋体" w:hAnsi="宋体" w:cs="宋体"/>
                <w:color w:val="000000"/>
                <w:sz w:val="18"/>
                <w:szCs w:val="18"/>
              </w:rPr>
              <w:t>中介服务费用</w:t>
            </w:r>
          </w:p>
        </w:tc>
        <w:tc>
          <w:tcPr>
            <w:tcW w:w="239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AB17161">
            <w:pPr>
              <w:widowControl/>
              <w:jc w:val="center"/>
              <w:textAlignment w:val="center"/>
              <w:rPr>
                <w:rFonts w:ascii="宋体" w:hAnsi="宋体" w:cs="宋体"/>
                <w:color w:val="000000"/>
                <w:sz w:val="18"/>
                <w:szCs w:val="18"/>
              </w:rPr>
            </w:pPr>
            <w:r>
              <w:rPr>
                <w:rFonts w:hint="eastAsia" w:ascii="宋体" w:hAnsi="宋体" w:cs="宋体"/>
                <w:color w:val="000000"/>
                <w:sz w:val="18"/>
                <w:szCs w:val="18"/>
              </w:rPr>
              <w:t>按部门个数和项目资金额度收取中介服务费用。</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9DCB867">
            <w:pPr>
              <w:widowControl/>
              <w:jc w:val="center"/>
              <w:textAlignment w:val="center"/>
              <w:rPr>
                <w:rFonts w:ascii="宋体" w:hAnsi="宋体" w:cs="宋体"/>
                <w:color w:val="000000"/>
                <w:sz w:val="18"/>
                <w:szCs w:val="18"/>
              </w:rPr>
            </w:pPr>
            <w:r>
              <w:rPr>
                <w:rFonts w:hint="eastAsia" w:ascii="宋体" w:hAnsi="宋体" w:cs="宋体"/>
                <w:color w:val="000000"/>
                <w:sz w:val="18"/>
                <w:szCs w:val="18"/>
              </w:rPr>
              <w:t>通过政府采购，收取中介费用27.45万元。</w:t>
            </w:r>
          </w:p>
        </w:tc>
      </w:tr>
      <w:tr w14:paraId="268AAFCC">
        <w:tblPrEx>
          <w:tblCellMar>
            <w:top w:w="0" w:type="dxa"/>
            <w:left w:w="0" w:type="dxa"/>
            <w:bottom w:w="0" w:type="dxa"/>
            <w:right w:w="0" w:type="dxa"/>
          </w:tblCellMar>
        </w:tblPrEx>
        <w:trPr>
          <w:trHeight w:val="518" w:hRule="atLeast"/>
        </w:trPr>
        <w:tc>
          <w:tcPr>
            <w:tcW w:w="390" w:type="dxa"/>
            <w:vMerge w:val="continue"/>
            <w:tcBorders>
              <w:left w:val="single" w:color="000000" w:sz="4" w:space="0"/>
              <w:right w:val="single" w:color="000000" w:sz="4" w:space="0"/>
            </w:tcBorders>
            <w:vAlign w:val="center"/>
          </w:tcPr>
          <w:p w14:paraId="6FCD63B3">
            <w:pPr>
              <w:widowControl/>
              <w:jc w:val="left"/>
              <w:rPr>
                <w:rFonts w:ascii="宋体" w:hAnsi="宋体" w:cs="宋体"/>
                <w:color w:val="000000"/>
                <w:sz w:val="18"/>
                <w:szCs w:val="18"/>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29CD0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D63D044">
            <w:pPr>
              <w:widowControl/>
              <w:jc w:val="center"/>
              <w:textAlignment w:val="center"/>
              <w:rPr>
                <w:rFonts w:ascii="宋体" w:hAnsi="宋体" w:cs="宋体"/>
                <w:color w:val="000000"/>
                <w:sz w:val="18"/>
                <w:szCs w:val="18"/>
              </w:rPr>
            </w:pPr>
            <w:r>
              <w:rPr>
                <w:rFonts w:hint="eastAsia" w:ascii="宋体" w:hAnsi="宋体" w:cs="宋体"/>
                <w:color w:val="000000"/>
                <w:sz w:val="18"/>
                <w:szCs w:val="18"/>
              </w:rPr>
              <w:t>经济效益指标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70F9261D">
            <w:pPr>
              <w:widowControl/>
              <w:jc w:val="center"/>
              <w:textAlignment w:val="center"/>
              <w:rPr>
                <w:rFonts w:ascii="宋体" w:hAnsi="宋体" w:cs="宋体"/>
                <w:color w:val="000000"/>
                <w:sz w:val="18"/>
                <w:szCs w:val="18"/>
              </w:rPr>
            </w:pPr>
            <w:r>
              <w:rPr>
                <w:rFonts w:hint="eastAsia" w:ascii="宋体" w:hAnsi="宋体" w:cs="宋体"/>
                <w:color w:val="000000"/>
                <w:sz w:val="18"/>
                <w:szCs w:val="18"/>
              </w:rPr>
              <w:t>财政资金使用效益</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245407">
            <w:pPr>
              <w:widowControl/>
              <w:jc w:val="center"/>
              <w:textAlignment w:val="center"/>
              <w:rPr>
                <w:rFonts w:ascii="宋体" w:hAnsi="宋体" w:cs="宋体"/>
                <w:color w:val="000000"/>
                <w:sz w:val="18"/>
                <w:szCs w:val="18"/>
              </w:rPr>
            </w:pPr>
            <w:r>
              <w:rPr>
                <w:rFonts w:hint="eastAsia" w:ascii="宋体" w:hAnsi="宋体" w:cs="宋体"/>
                <w:color w:val="000000"/>
                <w:sz w:val="18"/>
                <w:szCs w:val="18"/>
              </w:rPr>
              <w:t>实现大幅度提高财政资金使用效益。</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189C15">
            <w:pPr>
              <w:widowControl/>
              <w:jc w:val="center"/>
              <w:textAlignment w:val="center"/>
              <w:rPr>
                <w:rFonts w:ascii="宋体" w:hAnsi="宋体" w:cs="宋体"/>
                <w:color w:val="000000"/>
                <w:sz w:val="18"/>
                <w:szCs w:val="18"/>
              </w:rPr>
            </w:pPr>
            <w:r>
              <w:rPr>
                <w:rFonts w:hint="eastAsia" w:ascii="宋体" w:hAnsi="宋体" w:cs="宋体"/>
                <w:color w:val="000000"/>
                <w:sz w:val="18"/>
                <w:szCs w:val="18"/>
              </w:rPr>
              <w:t>奖励4个部门日常公用经费3.06万元，惩罚18个部门日常公用经费14.83万元。</w:t>
            </w:r>
          </w:p>
        </w:tc>
      </w:tr>
      <w:tr w14:paraId="733D4FBE">
        <w:tblPrEx>
          <w:tblCellMar>
            <w:top w:w="0" w:type="dxa"/>
            <w:left w:w="0" w:type="dxa"/>
            <w:bottom w:w="0" w:type="dxa"/>
            <w:right w:w="0" w:type="dxa"/>
          </w:tblCellMar>
        </w:tblPrEx>
        <w:trPr>
          <w:trHeight w:val="517" w:hRule="atLeast"/>
        </w:trPr>
        <w:tc>
          <w:tcPr>
            <w:tcW w:w="390" w:type="dxa"/>
            <w:vMerge w:val="continue"/>
            <w:tcBorders>
              <w:left w:val="single" w:color="000000" w:sz="4" w:space="0"/>
              <w:right w:val="single" w:color="000000" w:sz="4" w:space="0"/>
            </w:tcBorders>
            <w:vAlign w:val="center"/>
          </w:tcPr>
          <w:p w14:paraId="05ECF276">
            <w:pPr>
              <w:widowControl/>
              <w:jc w:val="left"/>
              <w:rPr>
                <w:rFonts w:ascii="宋体" w:hAnsi="宋体" w:cs="宋体"/>
                <w:color w:val="000000"/>
                <w:sz w:val="18"/>
                <w:szCs w:val="18"/>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5FF9885">
            <w:pPr>
              <w:widowControl/>
              <w:jc w:val="center"/>
              <w:textAlignment w:val="center"/>
              <w:rPr>
                <w:rFonts w:ascii="宋体" w:hAnsi="宋体" w:cs="宋体"/>
                <w:color w:val="000000"/>
                <w:kern w:val="0"/>
                <w:sz w:val="18"/>
                <w:szCs w:val="18"/>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098B9E73">
            <w:pPr>
              <w:widowControl/>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D5ED8E">
            <w:pPr>
              <w:widowControl/>
              <w:jc w:val="center"/>
              <w:textAlignment w:val="center"/>
              <w:rPr>
                <w:rFonts w:ascii="宋体" w:hAnsi="宋体" w:cs="宋体"/>
                <w:color w:val="000000"/>
                <w:sz w:val="18"/>
                <w:szCs w:val="18"/>
              </w:rPr>
            </w:pPr>
            <w:r>
              <w:rPr>
                <w:rFonts w:hint="eastAsia" w:ascii="宋体" w:hAnsi="宋体" w:cs="宋体"/>
                <w:color w:val="000000"/>
                <w:sz w:val="18"/>
                <w:szCs w:val="18"/>
              </w:rPr>
              <w:t>财政支出结构</w:t>
            </w:r>
          </w:p>
        </w:tc>
        <w:tc>
          <w:tcPr>
            <w:tcW w:w="2394" w:type="dxa"/>
            <w:tcBorders>
              <w:top w:val="single" w:color="auto"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7BE5D3AD">
            <w:pPr>
              <w:widowControl/>
              <w:jc w:val="center"/>
              <w:textAlignment w:val="center"/>
              <w:rPr>
                <w:rFonts w:ascii="宋体" w:hAnsi="宋体" w:cs="宋体"/>
                <w:color w:val="000000"/>
                <w:sz w:val="18"/>
                <w:szCs w:val="18"/>
              </w:rPr>
            </w:pPr>
            <w:r>
              <w:rPr>
                <w:rFonts w:hint="eastAsia" w:ascii="宋体" w:hAnsi="宋体" w:cs="宋体"/>
                <w:color w:val="000000"/>
                <w:sz w:val="18"/>
                <w:szCs w:val="18"/>
              </w:rPr>
              <w:t>优化财政支出结构，提升预算支出规模</w:t>
            </w:r>
            <w:r>
              <w:rPr>
                <w:rFonts w:hint="eastAsia" w:ascii="宋体" w:hAnsi="宋体" w:cs="宋体"/>
                <w:color w:val="000000"/>
                <w:sz w:val="18"/>
                <w:szCs w:val="18"/>
                <w:lang w:eastAsia="zh-CN"/>
              </w:rPr>
              <w:t>的</w:t>
            </w:r>
            <w:r>
              <w:rPr>
                <w:rFonts w:hint="eastAsia" w:ascii="宋体" w:hAnsi="宋体" w:cs="宋体"/>
                <w:color w:val="000000"/>
                <w:sz w:val="18"/>
                <w:szCs w:val="18"/>
              </w:rPr>
              <w:t>适度性。</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39E896">
            <w:pPr>
              <w:widowControl/>
              <w:jc w:val="center"/>
              <w:textAlignment w:val="center"/>
              <w:rPr>
                <w:rFonts w:ascii="宋体" w:hAnsi="宋体" w:cs="宋体"/>
                <w:color w:val="000000"/>
                <w:sz w:val="18"/>
                <w:szCs w:val="18"/>
              </w:rPr>
            </w:pPr>
            <w:r>
              <w:rPr>
                <w:rFonts w:hint="eastAsia" w:ascii="宋体" w:hAnsi="宋体" w:cs="宋体"/>
                <w:color w:val="000000"/>
                <w:sz w:val="18"/>
                <w:szCs w:val="18"/>
              </w:rPr>
              <w:t>优化财政支出结构，提升预算支出规模</w:t>
            </w:r>
            <w:r>
              <w:rPr>
                <w:rFonts w:hint="eastAsia" w:ascii="宋体" w:hAnsi="宋体" w:cs="宋体"/>
                <w:color w:val="000000"/>
                <w:sz w:val="18"/>
                <w:szCs w:val="18"/>
                <w:lang w:eastAsia="zh-CN"/>
              </w:rPr>
              <w:t>的</w:t>
            </w:r>
            <w:r>
              <w:rPr>
                <w:rFonts w:hint="eastAsia" w:ascii="宋体" w:hAnsi="宋体" w:cs="宋体"/>
                <w:color w:val="000000"/>
                <w:sz w:val="18"/>
                <w:szCs w:val="18"/>
              </w:rPr>
              <w:t>适度性。</w:t>
            </w:r>
          </w:p>
        </w:tc>
      </w:tr>
      <w:tr w14:paraId="5DE5EB7C">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14:paraId="59A29C1E">
            <w:pPr>
              <w:widowControl/>
              <w:jc w:val="left"/>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46F5D">
            <w:pPr>
              <w:widowControl/>
              <w:jc w:val="center"/>
              <w:textAlignment w:val="center"/>
              <w:rPr>
                <w:rFonts w:ascii="宋体" w:hAnsi="宋体" w:cs="宋体"/>
                <w:color w:val="000000"/>
                <w:sz w:val="18"/>
                <w:szCs w:val="18"/>
              </w:rPr>
            </w:pPr>
            <w:r>
              <w:rPr>
                <w:rFonts w:hint="eastAsia" w:ascii="宋体" w:hAns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C7B9A1">
            <w:pPr>
              <w:widowControl/>
              <w:jc w:val="center"/>
              <w:textAlignment w:val="center"/>
              <w:rPr>
                <w:rFonts w:ascii="宋体" w:hAnsi="宋体" w:cs="宋体"/>
                <w:color w:val="000000"/>
                <w:sz w:val="18"/>
                <w:szCs w:val="18"/>
              </w:rPr>
            </w:pPr>
            <w:r>
              <w:rPr>
                <w:rFonts w:hint="eastAsia" w:ascii="宋体" w:hAnsi="宋体" w:cs="宋体"/>
                <w:color w:val="000000"/>
                <w:sz w:val="18"/>
                <w:szCs w:val="1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D5495C">
            <w:pPr>
              <w:widowControl/>
              <w:jc w:val="center"/>
              <w:textAlignment w:val="center"/>
              <w:rPr>
                <w:rFonts w:ascii="宋体" w:hAnsi="宋体" w:cs="宋体"/>
                <w:color w:val="000000"/>
                <w:sz w:val="18"/>
                <w:szCs w:val="18"/>
              </w:rPr>
            </w:pPr>
            <w:r>
              <w:rPr>
                <w:rFonts w:hint="eastAsia" w:ascii="宋体" w:hAnsi="宋体" w:cs="宋体"/>
                <w:color w:val="000000"/>
                <w:sz w:val="18"/>
                <w:szCs w:val="18"/>
              </w:rPr>
              <w:t>公众效益最大化</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844D942">
            <w:pPr>
              <w:widowControl/>
              <w:jc w:val="center"/>
              <w:textAlignment w:val="center"/>
              <w:rPr>
                <w:rFonts w:ascii="宋体" w:hAnsi="宋体" w:cs="宋体"/>
                <w:color w:val="000000"/>
                <w:sz w:val="18"/>
                <w:szCs w:val="18"/>
              </w:rPr>
            </w:pPr>
            <w:r>
              <w:rPr>
                <w:rFonts w:hint="eastAsia" w:ascii="宋体" w:hAnsi="宋体" w:cs="宋体"/>
                <w:color w:val="000000"/>
                <w:sz w:val="18"/>
                <w:szCs w:val="18"/>
              </w:rPr>
              <w:t>通过绩效评价精准加大在教育、社会保障、公共基础设施、就业再就业等方面的投入改善公共服务,大力发展和壮大社会公共事业,着力解决好人民群众最关心、最直接、最现实的利益问题。</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6F87320">
            <w:pPr>
              <w:widowControl/>
              <w:jc w:val="center"/>
              <w:textAlignment w:val="center"/>
              <w:rPr>
                <w:rFonts w:ascii="宋体" w:hAnsi="宋体" w:cs="宋体"/>
                <w:color w:val="000000"/>
                <w:sz w:val="18"/>
                <w:szCs w:val="18"/>
              </w:rPr>
            </w:pPr>
            <w:r>
              <w:rPr>
                <w:rFonts w:hint="eastAsia" w:ascii="宋体" w:hAnsi="宋体" w:cs="宋体"/>
                <w:color w:val="000000"/>
                <w:sz w:val="18"/>
                <w:szCs w:val="18"/>
              </w:rPr>
              <w:t>通过绩效评价精准加大在教育、社会保障、公共基础设施、就业再就业等方面的投入改善公共服务,大力发展和壮大社会公共事业,着力解决好人民群众最关心、最直接、最现实的利益问题。</w:t>
            </w:r>
          </w:p>
        </w:tc>
      </w:tr>
      <w:tr w14:paraId="3ADCF50E">
        <w:tblPrEx>
          <w:tblCellMar>
            <w:top w:w="0" w:type="dxa"/>
            <w:left w:w="0" w:type="dxa"/>
            <w:bottom w:w="0" w:type="dxa"/>
            <w:right w:w="0" w:type="dxa"/>
          </w:tblCellMar>
        </w:tblPrEx>
        <w:trPr>
          <w:trHeight w:val="711" w:hRule="atLeast"/>
        </w:trPr>
        <w:tc>
          <w:tcPr>
            <w:tcW w:w="390" w:type="dxa"/>
            <w:vMerge w:val="continue"/>
            <w:tcBorders>
              <w:left w:val="single" w:color="000000" w:sz="4" w:space="0"/>
              <w:right w:val="single" w:color="000000" w:sz="4" w:space="0"/>
            </w:tcBorders>
            <w:vAlign w:val="center"/>
          </w:tcPr>
          <w:p w14:paraId="28CE384C">
            <w:pPr>
              <w:widowControl/>
              <w:jc w:val="left"/>
              <w:rPr>
                <w:rFonts w:ascii="宋体" w:hAnsi="宋体" w:cs="宋体"/>
                <w:color w:val="000000"/>
                <w:sz w:val="18"/>
                <w:szCs w:val="18"/>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82819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DDCAF20">
            <w:pPr>
              <w:widowControl/>
              <w:jc w:val="center"/>
              <w:textAlignment w:val="center"/>
              <w:rPr>
                <w:rFonts w:ascii="宋体" w:hAnsi="宋体" w:cs="宋体"/>
                <w:color w:val="000000"/>
                <w:sz w:val="18"/>
                <w:szCs w:val="18"/>
              </w:rPr>
            </w:pPr>
            <w:r>
              <w:rPr>
                <w:rFonts w:hint="eastAsia" w:ascii="宋体" w:hAnsi="宋体" w:cs="宋体"/>
                <w:color w:val="000000"/>
                <w:sz w:val="18"/>
                <w:szCs w:val="18"/>
              </w:rPr>
              <w:t>可持续影响指标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0AEF944F">
            <w:pPr>
              <w:widowControl/>
              <w:jc w:val="center"/>
              <w:textAlignment w:val="center"/>
              <w:rPr>
                <w:rFonts w:ascii="宋体" w:hAnsi="宋体" w:cs="宋体"/>
                <w:color w:val="000000"/>
                <w:sz w:val="18"/>
                <w:szCs w:val="18"/>
              </w:rPr>
            </w:pPr>
            <w:r>
              <w:rPr>
                <w:rFonts w:hint="eastAsia" w:ascii="宋体" w:hAnsi="宋体" w:cs="宋体"/>
                <w:color w:val="000000"/>
                <w:sz w:val="18"/>
                <w:szCs w:val="18"/>
              </w:rPr>
              <w:t>部门绩效理念的提升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4521DD">
            <w:pPr>
              <w:widowControl/>
              <w:jc w:val="center"/>
              <w:textAlignment w:val="center"/>
              <w:rPr>
                <w:rFonts w:ascii="宋体" w:hAnsi="宋体" w:cs="宋体"/>
                <w:color w:val="000000"/>
                <w:sz w:val="18"/>
                <w:szCs w:val="18"/>
              </w:rPr>
            </w:pPr>
            <w:r>
              <w:rPr>
                <w:rFonts w:hint="eastAsia" w:ascii="宋体" w:hAnsi="宋体" w:cs="宋体"/>
                <w:color w:val="000000"/>
                <w:sz w:val="18"/>
                <w:szCs w:val="18"/>
              </w:rPr>
              <w:t>提高部门预算绩效管理理念，逐步实现“花钱必问效”目标。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314CAD">
            <w:pPr>
              <w:widowControl/>
              <w:jc w:val="center"/>
              <w:textAlignment w:val="center"/>
              <w:rPr>
                <w:rFonts w:ascii="宋体" w:hAnsi="宋体" w:cs="宋体"/>
                <w:color w:val="000000"/>
                <w:sz w:val="18"/>
                <w:szCs w:val="18"/>
              </w:rPr>
            </w:pPr>
            <w:r>
              <w:rPr>
                <w:rFonts w:hint="eastAsia" w:ascii="宋体" w:hAnsi="宋体" w:cs="宋体"/>
                <w:color w:val="000000"/>
                <w:sz w:val="18"/>
                <w:szCs w:val="18"/>
              </w:rPr>
              <w:t>提高部门预算绩效管理理念，逐步实现“花钱必问效”目标，2019年年初预算实现绩效目标随同部门预算同步上人大会并批复，作为部门执行目标和绩效评价的依据。</w:t>
            </w:r>
          </w:p>
        </w:tc>
      </w:tr>
      <w:tr w14:paraId="6ABF9D65">
        <w:tblPrEx>
          <w:tblCellMar>
            <w:top w:w="0" w:type="dxa"/>
            <w:left w:w="0" w:type="dxa"/>
            <w:bottom w:w="0" w:type="dxa"/>
            <w:right w:w="0" w:type="dxa"/>
          </w:tblCellMar>
        </w:tblPrEx>
        <w:trPr>
          <w:trHeight w:val="417" w:hRule="atLeast"/>
        </w:trPr>
        <w:tc>
          <w:tcPr>
            <w:tcW w:w="390" w:type="dxa"/>
            <w:vMerge w:val="continue"/>
            <w:tcBorders>
              <w:left w:val="single" w:color="000000" w:sz="4" w:space="0"/>
              <w:right w:val="single" w:color="000000" w:sz="4" w:space="0"/>
            </w:tcBorders>
            <w:vAlign w:val="center"/>
          </w:tcPr>
          <w:p w14:paraId="1327212C">
            <w:pPr>
              <w:widowControl/>
              <w:jc w:val="left"/>
              <w:rPr>
                <w:rFonts w:ascii="宋体" w:hAnsi="宋体" w:cs="宋体"/>
                <w:color w:val="000000"/>
                <w:sz w:val="18"/>
                <w:szCs w:val="18"/>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1BF44E4">
            <w:pPr>
              <w:widowControl/>
              <w:jc w:val="center"/>
              <w:textAlignment w:val="center"/>
              <w:rPr>
                <w:rFonts w:ascii="宋体" w:hAnsi="宋体" w:cs="宋体"/>
                <w:color w:val="000000"/>
                <w:kern w:val="0"/>
                <w:sz w:val="18"/>
                <w:szCs w:val="18"/>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44C20F40">
            <w:pPr>
              <w:widowControl/>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66A24B">
            <w:pPr>
              <w:widowControl/>
              <w:jc w:val="center"/>
              <w:textAlignment w:val="center"/>
              <w:rPr>
                <w:rFonts w:ascii="宋体" w:hAnsi="宋体" w:cs="宋体"/>
                <w:color w:val="000000"/>
                <w:sz w:val="18"/>
                <w:szCs w:val="18"/>
              </w:rPr>
            </w:pPr>
            <w:r>
              <w:rPr>
                <w:rFonts w:hint="eastAsia" w:ascii="宋体" w:hAnsi="宋体" w:cs="宋体"/>
                <w:color w:val="000000"/>
                <w:sz w:val="18"/>
                <w:szCs w:val="18"/>
              </w:rPr>
              <w:t>政府管理</w:t>
            </w:r>
          </w:p>
        </w:tc>
        <w:tc>
          <w:tcPr>
            <w:tcW w:w="2394" w:type="dxa"/>
            <w:tcBorders>
              <w:top w:val="single" w:color="auto" w:sz="4" w:space="0"/>
              <w:left w:val="single" w:color="000000" w:sz="4" w:space="0"/>
              <w:bottom w:val="single" w:color="auto" w:sz="4" w:space="0"/>
              <w:right w:val="single" w:color="auto" w:sz="4" w:space="0"/>
            </w:tcBorders>
            <w:tcMar>
              <w:top w:w="15" w:type="dxa"/>
              <w:left w:w="15" w:type="dxa"/>
              <w:bottom w:w="0" w:type="dxa"/>
              <w:right w:w="15" w:type="dxa"/>
            </w:tcMar>
            <w:vAlign w:val="center"/>
          </w:tcPr>
          <w:p w14:paraId="62A017ED">
            <w:pPr>
              <w:widowControl/>
              <w:jc w:val="center"/>
              <w:textAlignment w:val="center"/>
              <w:rPr>
                <w:rFonts w:ascii="宋体" w:hAnsi="宋体" w:cs="宋体"/>
                <w:color w:val="000000"/>
                <w:sz w:val="18"/>
                <w:szCs w:val="18"/>
              </w:rPr>
            </w:pPr>
            <w:r>
              <w:rPr>
                <w:rFonts w:hint="eastAsia" w:ascii="宋体" w:hAnsi="宋体" w:cs="宋体"/>
                <w:color w:val="000000"/>
                <w:sz w:val="18"/>
                <w:szCs w:val="18"/>
              </w:rPr>
              <w:t>为政府管理建言献策，可以按照发现的问题调整财政政策,为改善政府管理、纠正目标与实际的偏差提供决策依据</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B6266D">
            <w:pPr>
              <w:widowControl/>
              <w:jc w:val="center"/>
              <w:textAlignment w:val="center"/>
              <w:rPr>
                <w:rFonts w:ascii="宋体" w:hAnsi="宋体" w:cs="宋体"/>
                <w:color w:val="000000"/>
                <w:sz w:val="18"/>
                <w:szCs w:val="18"/>
              </w:rPr>
            </w:pPr>
            <w:r>
              <w:rPr>
                <w:rFonts w:hint="eastAsia" w:ascii="宋体" w:hAnsi="宋体" w:cs="宋体"/>
                <w:color w:val="000000"/>
                <w:sz w:val="18"/>
                <w:szCs w:val="18"/>
              </w:rPr>
              <w:t>为政府管理建言献策，可以按照发现的问题调整财政政策,为改善政府管理、纠正目标与实际的偏差提供决策依据</w:t>
            </w:r>
          </w:p>
        </w:tc>
      </w:tr>
      <w:tr w14:paraId="544EC273">
        <w:tblPrEx>
          <w:tblCellMar>
            <w:top w:w="0" w:type="dxa"/>
            <w:left w:w="0" w:type="dxa"/>
            <w:bottom w:w="0" w:type="dxa"/>
            <w:right w:w="0" w:type="dxa"/>
          </w:tblCellMar>
        </w:tblPrEx>
        <w:trPr>
          <w:trHeight w:val="645" w:hRule="atLeast"/>
        </w:trPr>
        <w:tc>
          <w:tcPr>
            <w:tcW w:w="390" w:type="dxa"/>
            <w:vMerge w:val="continue"/>
            <w:tcBorders>
              <w:left w:val="single" w:color="000000" w:sz="4" w:space="0"/>
              <w:right w:val="single" w:color="000000" w:sz="4" w:space="0"/>
            </w:tcBorders>
            <w:vAlign w:val="center"/>
          </w:tcPr>
          <w:p w14:paraId="74ACA7FC">
            <w:pPr>
              <w:widowControl/>
              <w:jc w:val="left"/>
              <w:rPr>
                <w:rFonts w:ascii="宋体" w:hAnsi="宋体" w:cs="宋体"/>
                <w:color w:val="000000"/>
                <w:sz w:val="18"/>
                <w:szCs w:val="18"/>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F21DA3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92E14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F8888F2">
            <w:pPr>
              <w:widowControl/>
              <w:jc w:val="center"/>
              <w:textAlignment w:val="center"/>
              <w:rPr>
                <w:rFonts w:ascii="宋体" w:hAnsi="宋体" w:cs="宋体"/>
                <w:color w:val="000000"/>
                <w:sz w:val="18"/>
                <w:szCs w:val="18"/>
              </w:rPr>
            </w:pPr>
            <w:r>
              <w:rPr>
                <w:rFonts w:hint="eastAsia" w:ascii="宋体" w:hAnsi="宋体" w:cs="宋体"/>
                <w:color w:val="000000"/>
                <w:sz w:val="18"/>
                <w:szCs w:val="18"/>
              </w:rPr>
              <w:t>政府满意度</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BBAC3E">
            <w:pPr>
              <w:widowControl/>
              <w:jc w:val="center"/>
              <w:textAlignment w:val="center"/>
              <w:rPr>
                <w:rFonts w:ascii="宋体" w:hAnsi="宋体" w:cs="宋体"/>
                <w:color w:val="000000"/>
                <w:sz w:val="18"/>
                <w:szCs w:val="18"/>
              </w:rPr>
            </w:pPr>
            <w:r>
              <w:rPr>
                <w:rFonts w:hint="eastAsia" w:ascii="宋体" w:hAnsi="宋体" w:cs="宋体"/>
                <w:color w:val="000000"/>
                <w:sz w:val="18"/>
                <w:szCs w:val="18"/>
              </w:rPr>
              <w:t>≥85%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4B371D">
            <w:pPr>
              <w:widowControl/>
              <w:jc w:val="center"/>
              <w:textAlignment w:val="center"/>
              <w:rPr>
                <w:rFonts w:ascii="宋体" w:hAnsi="宋体" w:cs="宋体"/>
                <w:color w:val="000000"/>
                <w:sz w:val="18"/>
                <w:szCs w:val="18"/>
              </w:rPr>
            </w:pPr>
            <w:r>
              <w:rPr>
                <w:rFonts w:hint="eastAsia" w:ascii="宋体" w:hAnsi="宋体" w:cs="宋体"/>
                <w:color w:val="000000"/>
                <w:sz w:val="18"/>
                <w:szCs w:val="18"/>
              </w:rPr>
              <w:t>≥85%</w:t>
            </w:r>
          </w:p>
        </w:tc>
      </w:tr>
      <w:tr w14:paraId="413C9D4A">
        <w:tblPrEx>
          <w:tblCellMar>
            <w:top w:w="0" w:type="dxa"/>
            <w:left w:w="0" w:type="dxa"/>
            <w:bottom w:w="0" w:type="dxa"/>
            <w:right w:w="0" w:type="dxa"/>
          </w:tblCellMar>
        </w:tblPrEx>
        <w:trPr>
          <w:trHeight w:val="645" w:hRule="atLeast"/>
        </w:trPr>
        <w:tc>
          <w:tcPr>
            <w:tcW w:w="390" w:type="dxa"/>
            <w:vMerge w:val="continue"/>
            <w:tcBorders>
              <w:left w:val="single" w:color="000000" w:sz="4" w:space="0"/>
              <w:right w:val="single" w:color="000000" w:sz="4" w:space="0"/>
            </w:tcBorders>
            <w:vAlign w:val="center"/>
          </w:tcPr>
          <w:p w14:paraId="55006CBA">
            <w:pPr>
              <w:widowControl/>
              <w:jc w:val="left"/>
              <w:rPr>
                <w:rFonts w:ascii="宋体" w:hAnsi="宋体" w:cs="宋体"/>
                <w:color w:val="000000"/>
                <w:sz w:val="18"/>
                <w:szCs w:val="18"/>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7981905">
            <w:pPr>
              <w:widowControl/>
              <w:jc w:val="center"/>
              <w:textAlignment w:val="center"/>
              <w:rPr>
                <w:rFonts w:ascii="宋体" w:hAnsi="宋体" w:cs="宋体"/>
                <w:color w:val="000000"/>
                <w:kern w:val="0"/>
                <w:sz w:val="18"/>
                <w:szCs w:val="18"/>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796DFA1">
            <w:pPr>
              <w:widowControl/>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D9C06D">
            <w:pPr>
              <w:widowControl/>
              <w:jc w:val="center"/>
              <w:textAlignment w:val="center"/>
              <w:rPr>
                <w:rFonts w:ascii="宋体" w:hAnsi="宋体" w:cs="宋体"/>
                <w:color w:val="000000"/>
                <w:sz w:val="18"/>
                <w:szCs w:val="18"/>
              </w:rPr>
            </w:pPr>
            <w:r>
              <w:rPr>
                <w:rFonts w:hint="eastAsia" w:ascii="宋体" w:hAnsi="宋体" w:cs="宋体"/>
                <w:color w:val="000000"/>
                <w:sz w:val="18"/>
                <w:szCs w:val="18"/>
              </w:rPr>
              <w:t>社会公众满意度</w:t>
            </w:r>
          </w:p>
        </w:tc>
        <w:tc>
          <w:tcPr>
            <w:tcW w:w="2394"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CA3CBB">
            <w:pPr>
              <w:widowControl/>
              <w:jc w:val="center"/>
              <w:textAlignment w:val="center"/>
              <w:rPr>
                <w:rFonts w:ascii="宋体" w:hAnsi="宋体" w:cs="宋体"/>
                <w:color w:val="000000"/>
                <w:sz w:val="18"/>
                <w:szCs w:val="18"/>
              </w:rPr>
            </w:pPr>
            <w:r>
              <w:rPr>
                <w:rFonts w:hint="eastAsia" w:ascii="宋体" w:hAnsi="宋体" w:cs="宋体"/>
                <w:color w:val="000000"/>
                <w:sz w:val="18"/>
                <w:szCs w:val="18"/>
              </w:rPr>
              <w:t>≥85%</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E9EEF0">
            <w:pPr>
              <w:widowControl/>
              <w:jc w:val="center"/>
              <w:textAlignment w:val="center"/>
              <w:rPr>
                <w:rFonts w:ascii="宋体" w:hAnsi="宋体" w:cs="宋体"/>
                <w:color w:val="000000"/>
                <w:sz w:val="18"/>
                <w:szCs w:val="18"/>
              </w:rPr>
            </w:pPr>
            <w:r>
              <w:rPr>
                <w:rFonts w:hint="eastAsia" w:ascii="宋体" w:hAnsi="宋体" w:cs="宋体"/>
                <w:color w:val="000000"/>
                <w:sz w:val="18"/>
                <w:szCs w:val="18"/>
              </w:rPr>
              <w:t>≥85%</w:t>
            </w:r>
          </w:p>
        </w:tc>
      </w:tr>
    </w:tbl>
    <w:p w14:paraId="55BE2245">
      <w:pPr>
        <w:rPr>
          <w:rFonts w:ascii="Calibri" w:hAnsi="Calibri"/>
          <w:sz w:val="18"/>
          <w:szCs w:val="18"/>
        </w:rPr>
      </w:pPr>
    </w:p>
    <w:p w14:paraId="75CFC9FF">
      <w:pPr>
        <w:spacing w:line="580" w:lineRule="exact"/>
        <w:rPr>
          <w:rFonts w:ascii="FangSong_GB2312" w:hAnsi="FangSong_GB2312" w:eastAsia="FangSong_GB2312" w:cs="FangSong_GB2312"/>
          <w:sz w:val="32"/>
          <w:szCs w:val="32"/>
        </w:rPr>
      </w:pPr>
    </w:p>
    <w:p w14:paraId="532EC9E2">
      <w:pPr>
        <w:spacing w:line="580" w:lineRule="exact"/>
        <w:ind w:firstLine="482" w:firstLineChars="150"/>
        <w:rPr>
          <w:rFonts w:ascii="仿宋" w:hAnsi="仿宋" w:eastAsia="仿宋" w:cs="FangSong_GB2312"/>
          <w:sz w:val="32"/>
          <w:szCs w:val="32"/>
        </w:rPr>
      </w:pPr>
      <w:r>
        <w:rPr>
          <w:rFonts w:hint="eastAsia" w:ascii="仿宋" w:hAnsi="仿宋" w:eastAsia="仿宋" w:cs="楷体_GB2312"/>
          <w:b/>
          <w:bCs/>
          <w:sz w:val="32"/>
          <w:szCs w:val="32"/>
        </w:rPr>
        <w:t>（三）部门开展绩效评价结果。</w:t>
      </w:r>
    </w:p>
    <w:p w14:paraId="16EA82A6">
      <w:pPr>
        <w:spacing w:line="580" w:lineRule="exact"/>
        <w:ind w:firstLine="640" w:firstLineChars="200"/>
        <w:rPr>
          <w:rFonts w:hint="eastAsia" w:ascii="FangSong_GB2312" w:hAnsi="FangSong_GB2312" w:cs="FangSong_GB2312" w:eastAsiaTheme="minorEastAsia"/>
          <w:sz w:val="32"/>
          <w:szCs w:val="32"/>
        </w:rPr>
      </w:pPr>
      <w:r>
        <w:rPr>
          <w:rFonts w:hint="eastAsia" w:ascii="FangSong_GB2312" w:hAnsi="FangSong_GB2312" w:eastAsia="FangSong_GB2312" w:cs="FangSong_GB2312"/>
          <w:sz w:val="32"/>
          <w:szCs w:val="32"/>
        </w:rPr>
        <w:t>本部门按要求对2018年部门整体支出绩效评价情况开展自评，《广元市昭化区2018年部门整体支出绩效评价报告》见附件。</w:t>
      </w:r>
    </w:p>
    <w:p w14:paraId="3EF1D3D9">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14:paraId="50E63082">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77B0F4DC">
      <w:pPr>
        <w:spacing w:line="600" w:lineRule="exact"/>
        <w:ind w:firstLine="640" w:firstLineChars="200"/>
        <w:rPr>
          <w:rFonts w:ascii="FangSong_GB2312" w:eastAsia="FangSong_GB2312"/>
          <w:color w:val="000000"/>
          <w:sz w:val="32"/>
          <w:szCs w:val="32"/>
        </w:rPr>
      </w:pPr>
      <w:r>
        <w:rPr>
          <w:rFonts w:ascii="FangSong_GB2312" w:eastAsia="FangSong_GB2312"/>
          <w:color w:val="000000"/>
          <w:sz w:val="32"/>
          <w:szCs w:val="32"/>
        </w:rPr>
        <w:t>201</w:t>
      </w:r>
      <w:r>
        <w:rPr>
          <w:rFonts w:hint="eastAsia" w:ascii="FangSong_GB2312" w:eastAsia="FangSong_GB2312"/>
          <w:color w:val="000000"/>
          <w:sz w:val="32"/>
          <w:szCs w:val="32"/>
        </w:rPr>
        <w:t>8年，财政局机关运行经费支出</w:t>
      </w:r>
      <w:r>
        <w:rPr>
          <w:rFonts w:hint="eastAsia" w:eastAsia="FangSong_GB2312"/>
          <w:color w:val="000000"/>
          <w:spacing w:val="10"/>
          <w:sz w:val="32"/>
          <w:szCs w:val="32"/>
        </w:rPr>
        <w:t>306.93万元，比2017年增加93.15万元，增长43.57%。</w:t>
      </w:r>
      <w:r>
        <w:rPr>
          <w:rFonts w:hint="eastAsia" w:ascii="FangSong_GB2312" w:eastAsia="FangSong_GB2312"/>
          <w:color w:val="000000"/>
          <w:sz w:val="32"/>
          <w:szCs w:val="32"/>
        </w:rPr>
        <w:t>主要原因是PPP工作经费增加，新进劳务派遣人员和实习生购置办公设备经费增加，脱贫攻坚下乡差旅费增加等。</w:t>
      </w:r>
    </w:p>
    <w:p w14:paraId="2D3C53D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5BD5A543">
      <w:pPr>
        <w:spacing w:line="600" w:lineRule="exact"/>
        <w:ind w:firstLine="640" w:firstLineChars="200"/>
        <w:rPr>
          <w:rFonts w:ascii="FangSong_GB2312" w:eastAsia="FangSong_GB2312"/>
          <w:color w:val="000000"/>
          <w:sz w:val="32"/>
          <w:szCs w:val="32"/>
        </w:rPr>
      </w:pPr>
      <w:r>
        <w:rPr>
          <w:rFonts w:ascii="FangSong_GB2312" w:eastAsia="FangSong_GB2312"/>
          <w:color w:val="000000"/>
          <w:sz w:val="32"/>
          <w:szCs w:val="32"/>
        </w:rPr>
        <w:t>201</w:t>
      </w:r>
      <w:r>
        <w:rPr>
          <w:rFonts w:hint="eastAsia" w:ascii="FangSong_GB2312" w:eastAsia="FangSong_GB2312"/>
          <w:color w:val="000000"/>
          <w:sz w:val="32"/>
          <w:szCs w:val="32"/>
        </w:rPr>
        <w:t>8年，我单位政府采购支出总额0万元。</w:t>
      </w:r>
    </w:p>
    <w:p w14:paraId="15D487F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03BC4C15">
      <w:pPr>
        <w:autoSpaceDE w:val="0"/>
        <w:autoSpaceDN w:val="0"/>
        <w:adjustRightInd w:val="0"/>
        <w:spacing w:line="600" w:lineRule="exact"/>
        <w:ind w:firstLine="640" w:firstLineChars="200"/>
        <w:jc w:val="left"/>
        <w:rPr>
          <w:rFonts w:hint="eastAsia" w:ascii="FangSong_GB2312" w:eastAsia="仿宋_GB2312"/>
          <w:color w:val="000000"/>
          <w:sz w:val="32"/>
          <w:szCs w:val="32"/>
          <w:lang w:val="en-US" w:eastAsia="zh-CN"/>
        </w:rPr>
      </w:pPr>
      <w:r>
        <w:rPr>
          <w:rFonts w:hint="eastAsia" w:ascii="FangSong_GB2312" w:eastAsia="FangSong_GB2312"/>
          <w:color w:val="000000"/>
          <w:sz w:val="32"/>
          <w:szCs w:val="32"/>
        </w:rPr>
        <w:t>截至</w:t>
      </w:r>
      <w:r>
        <w:rPr>
          <w:rFonts w:ascii="FangSong_GB2312" w:eastAsia="FangSong_GB2312"/>
          <w:color w:val="000000"/>
          <w:sz w:val="32"/>
          <w:szCs w:val="32"/>
        </w:rPr>
        <w:t>201</w:t>
      </w:r>
      <w:r>
        <w:rPr>
          <w:rFonts w:hint="eastAsia" w:ascii="FangSong_GB2312" w:eastAsia="FangSong_GB2312"/>
          <w:color w:val="000000"/>
          <w:sz w:val="32"/>
          <w:szCs w:val="32"/>
        </w:rPr>
        <w:t>8年</w:t>
      </w:r>
      <w:r>
        <w:rPr>
          <w:rFonts w:ascii="FangSong_GB2312" w:eastAsia="FangSong_GB2312"/>
          <w:color w:val="000000"/>
          <w:sz w:val="32"/>
          <w:szCs w:val="32"/>
        </w:rPr>
        <w:t>12</w:t>
      </w:r>
      <w:r>
        <w:rPr>
          <w:rFonts w:hint="eastAsia" w:ascii="FangSong_GB2312" w:eastAsia="FangSong_GB2312"/>
          <w:color w:val="000000"/>
          <w:sz w:val="32"/>
          <w:szCs w:val="32"/>
        </w:rPr>
        <w:t>月</w:t>
      </w:r>
      <w:r>
        <w:rPr>
          <w:rFonts w:ascii="FangSong_GB2312" w:eastAsia="FangSong_GB2312"/>
          <w:color w:val="000000"/>
          <w:sz w:val="32"/>
          <w:szCs w:val="32"/>
        </w:rPr>
        <w:t>31</w:t>
      </w:r>
      <w:r>
        <w:rPr>
          <w:rFonts w:hint="eastAsia" w:ascii="FangSong_GB2312" w:eastAsia="FangSong_GB2312"/>
          <w:color w:val="000000"/>
          <w:sz w:val="32"/>
          <w:szCs w:val="32"/>
        </w:rPr>
        <w:t>日，我单位共有车辆0辆。</w:t>
      </w:r>
      <w:r>
        <w:rPr>
          <w:rFonts w:hint="eastAsia" w:ascii="仿宋_GB2312" w:eastAsia="仿宋_GB2312"/>
          <w:color w:val="000000"/>
          <w:sz w:val="32"/>
          <w:szCs w:val="32"/>
        </w:rPr>
        <w:t>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p>
    <w:p w14:paraId="4F0BC091">
      <w:pPr>
        <w:widowControl/>
        <w:jc w:val="left"/>
        <w:rPr>
          <w:rFonts w:ascii="FangSong_GB2312" w:eastAsia="FangSong_GB2312"/>
          <w:b/>
          <w:color w:val="000000"/>
          <w:sz w:val="32"/>
          <w:szCs w:val="32"/>
        </w:rPr>
      </w:pPr>
      <w:r>
        <w:rPr>
          <w:rFonts w:ascii="FangSong_GB2312" w:eastAsia="FangSong_GB2312"/>
          <w:b/>
          <w:color w:val="000000"/>
          <w:sz w:val="32"/>
          <w:szCs w:val="32"/>
        </w:rPr>
        <w:br w:type="page"/>
      </w:r>
    </w:p>
    <w:p w14:paraId="6D29F9AA">
      <w:pPr>
        <w:numPr>
          <w:ilvl w:val="0"/>
          <w:numId w:val="6"/>
        </w:numPr>
        <w:spacing w:line="600" w:lineRule="exact"/>
        <w:ind w:firstLine="663"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14:paraId="29B8FF1E">
      <w:pPr>
        <w:spacing w:line="600" w:lineRule="exact"/>
        <w:jc w:val="left"/>
        <w:rPr>
          <w:rFonts w:ascii="宋体"/>
          <w:b/>
          <w:color w:val="000000"/>
          <w:sz w:val="44"/>
          <w:szCs w:val="44"/>
        </w:rPr>
      </w:pPr>
    </w:p>
    <w:p w14:paraId="2D94D15E">
      <w:pPr>
        <w:pStyle w:val="22"/>
        <w:spacing w:line="560" w:lineRule="exact"/>
        <w:ind w:firstLine="640" w:firstLineChars="200"/>
        <w:rPr>
          <w:rFonts w:ascii="FangSong_GB2312" w:eastAsia="FangSong_GB2312"/>
          <w:sz w:val="32"/>
          <w:szCs w:val="32"/>
        </w:rPr>
      </w:pPr>
      <w:r>
        <w:rPr>
          <w:rFonts w:ascii="FangSong_GB2312" w:eastAsia="FangSong_GB2312"/>
          <w:sz w:val="32"/>
          <w:szCs w:val="32"/>
        </w:rPr>
        <w:t>1.</w:t>
      </w:r>
      <w:r>
        <w:rPr>
          <w:rFonts w:hint="eastAsia" w:ascii="FangSong_GB2312" w:eastAsia="FangSong_GB2312"/>
          <w:sz w:val="32"/>
          <w:szCs w:val="32"/>
        </w:rPr>
        <w:t>财政拨款收入：指单位从同级财政部门取得的财政预算资金。</w:t>
      </w:r>
    </w:p>
    <w:p w14:paraId="33210F94">
      <w:pPr>
        <w:pStyle w:val="22"/>
        <w:spacing w:line="560" w:lineRule="exact"/>
        <w:ind w:firstLine="640" w:firstLineChars="200"/>
        <w:rPr>
          <w:rFonts w:ascii="FangSong_GB2312" w:eastAsia="FangSong_GB2312"/>
          <w:sz w:val="32"/>
          <w:szCs w:val="32"/>
        </w:rPr>
      </w:pPr>
      <w:r>
        <w:rPr>
          <w:rFonts w:hint="eastAsia" w:ascii="FangSong_GB2312" w:eastAsia="宋体"/>
          <w:sz w:val="32"/>
          <w:szCs w:val="32"/>
        </w:rPr>
        <w:t>2</w:t>
      </w:r>
      <w:r>
        <w:rPr>
          <w:rFonts w:ascii="FangSong_GB2312" w:eastAsia="FangSong_GB2312"/>
          <w:sz w:val="32"/>
          <w:szCs w:val="32"/>
        </w:rPr>
        <w:t>.</w:t>
      </w:r>
      <w:r>
        <w:rPr>
          <w:rFonts w:hint="eastAsia" w:ascii="FangSong_GB2312" w:eastAsia="FangSong_GB2312"/>
          <w:sz w:val="32"/>
          <w:szCs w:val="32"/>
        </w:rPr>
        <w:t>年初结转和结余：指以前年度尚未完成、结转到本年按有关规定继续使用的资金。</w:t>
      </w:r>
      <w:r>
        <w:rPr>
          <w:rFonts w:ascii="FangSong_GB2312" w:eastAsia="FangSong_GB2312"/>
          <w:sz w:val="32"/>
          <w:szCs w:val="32"/>
        </w:rPr>
        <w:t xml:space="preserve"> </w:t>
      </w:r>
    </w:p>
    <w:p w14:paraId="020F46D7">
      <w:pPr>
        <w:pStyle w:val="22"/>
        <w:spacing w:line="560" w:lineRule="exact"/>
        <w:ind w:firstLine="640" w:firstLineChars="200"/>
        <w:rPr>
          <w:rFonts w:ascii="FangSong_GB2312" w:eastAsia="FangSong_GB2312"/>
          <w:sz w:val="32"/>
          <w:szCs w:val="32"/>
        </w:rPr>
      </w:pPr>
      <w:r>
        <w:rPr>
          <w:rFonts w:hint="eastAsia" w:ascii="FangSong_GB2312" w:eastAsia="宋体"/>
          <w:sz w:val="32"/>
          <w:szCs w:val="32"/>
        </w:rPr>
        <w:t>3</w:t>
      </w:r>
      <w:r>
        <w:rPr>
          <w:rFonts w:hint="eastAsia" w:ascii="FangSong_GB2312" w:eastAsia="FangSong_GB2312"/>
          <w:sz w:val="32"/>
          <w:szCs w:val="32"/>
        </w:rPr>
        <w:t>、年末结转和结余：指单位按有关规定结转到下年或以后年度继续使用的资金。</w:t>
      </w:r>
    </w:p>
    <w:p w14:paraId="38F20D0C">
      <w:pPr>
        <w:spacing w:line="580" w:lineRule="exact"/>
        <w:ind w:firstLine="680" w:firstLineChars="200"/>
        <w:rPr>
          <w:spacing w:val="10"/>
          <w:sz w:val="32"/>
          <w:szCs w:val="32"/>
        </w:rPr>
      </w:pPr>
      <w:r>
        <w:rPr>
          <w:rFonts w:hint="eastAsia"/>
          <w:spacing w:val="10"/>
          <w:sz w:val="32"/>
          <w:szCs w:val="32"/>
        </w:rPr>
        <w:t>4</w:t>
      </w:r>
      <w:r>
        <w:rPr>
          <w:rFonts w:hint="eastAsia" w:eastAsia="FangSong_GB2312"/>
          <w:spacing w:val="10"/>
          <w:sz w:val="32"/>
          <w:szCs w:val="32"/>
        </w:rPr>
        <w:t>、一般公共服务支出（类）财政事务（款）行政运行（项）</w:t>
      </w:r>
      <w:r>
        <w:rPr>
          <w:rFonts w:hint="eastAsia" w:eastAsia="FangSong_GB2312"/>
          <w:spacing w:val="10"/>
          <w:sz w:val="32"/>
          <w:szCs w:val="32"/>
          <w:lang w:eastAsia="zh-CN"/>
        </w:rPr>
        <w:t>：</w:t>
      </w:r>
      <w:r>
        <w:rPr>
          <w:rFonts w:hint="eastAsia"/>
          <w:spacing w:val="10"/>
          <w:sz w:val="32"/>
          <w:szCs w:val="32"/>
        </w:rPr>
        <w:t>反映行政单位</w:t>
      </w:r>
      <w:r>
        <w:rPr>
          <w:rFonts w:hint="eastAsia"/>
          <w:spacing w:val="10"/>
          <w:sz w:val="32"/>
          <w:szCs w:val="32"/>
          <w:lang w:eastAsia="zh-CN"/>
        </w:rPr>
        <w:t>的</w:t>
      </w:r>
      <w:r>
        <w:rPr>
          <w:rFonts w:hint="eastAsia"/>
          <w:spacing w:val="10"/>
          <w:sz w:val="32"/>
          <w:szCs w:val="32"/>
        </w:rPr>
        <w:t>基本支出。</w:t>
      </w:r>
    </w:p>
    <w:p w14:paraId="3F5CD0A2">
      <w:pPr>
        <w:spacing w:line="580" w:lineRule="exact"/>
        <w:ind w:firstLine="680" w:firstLineChars="200"/>
        <w:rPr>
          <w:color w:val="000000"/>
          <w:spacing w:val="10"/>
          <w:sz w:val="32"/>
          <w:szCs w:val="32"/>
        </w:rPr>
      </w:pPr>
      <w:r>
        <w:rPr>
          <w:rFonts w:hint="eastAsia"/>
          <w:color w:val="000000"/>
          <w:spacing w:val="10"/>
          <w:sz w:val="32"/>
          <w:szCs w:val="32"/>
        </w:rPr>
        <w:t>5</w:t>
      </w:r>
      <w:r>
        <w:rPr>
          <w:rFonts w:hint="eastAsia" w:eastAsia="FangSong_GB2312"/>
          <w:color w:val="000000"/>
          <w:spacing w:val="10"/>
          <w:sz w:val="32"/>
          <w:szCs w:val="32"/>
        </w:rPr>
        <w:t>、一般公共服务支出（类）财政事务（款）预算改革业务（项）：</w:t>
      </w:r>
      <w:r>
        <w:rPr>
          <w:rFonts w:hint="eastAsia"/>
          <w:color w:val="000000"/>
          <w:spacing w:val="10"/>
          <w:sz w:val="32"/>
          <w:szCs w:val="32"/>
        </w:rPr>
        <w:t>反映财政部门用于预算改革方面的支出。</w:t>
      </w:r>
    </w:p>
    <w:p w14:paraId="2F537CB1">
      <w:pPr>
        <w:spacing w:line="580" w:lineRule="exact"/>
        <w:ind w:firstLine="680" w:firstLineChars="200"/>
        <w:rPr>
          <w:color w:val="000000"/>
          <w:spacing w:val="10"/>
          <w:sz w:val="32"/>
          <w:szCs w:val="32"/>
        </w:rPr>
      </w:pPr>
      <w:r>
        <w:rPr>
          <w:rFonts w:hint="eastAsia"/>
          <w:color w:val="000000"/>
          <w:spacing w:val="10"/>
          <w:sz w:val="32"/>
          <w:szCs w:val="32"/>
        </w:rPr>
        <w:t>6</w:t>
      </w:r>
      <w:r>
        <w:rPr>
          <w:rFonts w:hint="eastAsia" w:eastAsia="FangSong_GB2312"/>
          <w:color w:val="000000"/>
          <w:spacing w:val="10"/>
          <w:sz w:val="32"/>
          <w:szCs w:val="32"/>
        </w:rPr>
        <w:t>、一般公共服务支出（类）财政事务（款）财政国库业务（项）：</w:t>
      </w:r>
      <w:r>
        <w:rPr>
          <w:rFonts w:hint="eastAsia"/>
          <w:color w:val="000000"/>
          <w:spacing w:val="10"/>
          <w:sz w:val="32"/>
          <w:szCs w:val="32"/>
        </w:rPr>
        <w:t>反映财政部门用于财政国库集中收付业务方面的支出。</w:t>
      </w:r>
    </w:p>
    <w:p w14:paraId="2669DFFD">
      <w:pPr>
        <w:spacing w:line="580" w:lineRule="exact"/>
        <w:ind w:firstLine="680" w:firstLineChars="200"/>
        <w:rPr>
          <w:color w:val="000000"/>
          <w:spacing w:val="10"/>
          <w:sz w:val="32"/>
          <w:szCs w:val="32"/>
        </w:rPr>
      </w:pPr>
      <w:r>
        <w:rPr>
          <w:rFonts w:hint="eastAsia"/>
          <w:color w:val="000000"/>
          <w:spacing w:val="10"/>
          <w:sz w:val="32"/>
          <w:szCs w:val="32"/>
        </w:rPr>
        <w:t>7</w:t>
      </w:r>
      <w:r>
        <w:rPr>
          <w:rFonts w:hint="eastAsia" w:eastAsia="FangSong_GB2312"/>
          <w:color w:val="000000"/>
          <w:spacing w:val="10"/>
          <w:sz w:val="32"/>
          <w:szCs w:val="32"/>
        </w:rPr>
        <w:t>、一般公共服务支出（类）财政事务（款）信息化建设（项）：</w:t>
      </w:r>
      <w:r>
        <w:rPr>
          <w:rFonts w:hint="eastAsia"/>
          <w:color w:val="000000"/>
          <w:spacing w:val="10"/>
          <w:sz w:val="32"/>
          <w:szCs w:val="32"/>
        </w:rPr>
        <w:t>反映财政部门用于信息化建设方面的支出。</w:t>
      </w:r>
    </w:p>
    <w:p w14:paraId="2247E644">
      <w:pPr>
        <w:spacing w:line="580" w:lineRule="exact"/>
        <w:ind w:firstLine="680" w:firstLineChars="200"/>
        <w:rPr>
          <w:color w:val="000000"/>
          <w:spacing w:val="10"/>
          <w:sz w:val="32"/>
          <w:szCs w:val="32"/>
        </w:rPr>
      </w:pPr>
      <w:r>
        <w:rPr>
          <w:rFonts w:hint="eastAsia"/>
          <w:color w:val="000000" w:themeColor="text1"/>
          <w:spacing w:val="10"/>
          <w:sz w:val="32"/>
          <w:szCs w:val="32"/>
        </w:rPr>
        <w:t>8</w:t>
      </w:r>
      <w:r>
        <w:rPr>
          <w:rFonts w:hint="eastAsia" w:eastAsia="FangSong_GB2312"/>
          <w:color w:val="000000" w:themeColor="text1"/>
          <w:spacing w:val="10"/>
          <w:sz w:val="32"/>
          <w:szCs w:val="32"/>
        </w:rPr>
        <w:t>、一般公共服务支出（类）财政事务（款）财政委</w:t>
      </w:r>
      <w:r>
        <w:rPr>
          <w:rFonts w:hint="eastAsia" w:eastAsia="FangSong_GB2312"/>
          <w:color w:val="000000"/>
          <w:spacing w:val="10"/>
          <w:sz w:val="32"/>
          <w:szCs w:val="32"/>
        </w:rPr>
        <w:t>托业务支出（项）：</w:t>
      </w:r>
      <w:r>
        <w:rPr>
          <w:rFonts w:hint="eastAsia"/>
          <w:color w:val="000000"/>
          <w:spacing w:val="10"/>
          <w:sz w:val="32"/>
          <w:szCs w:val="32"/>
        </w:rPr>
        <w:t>反映财政委托评审机构进行财政投资评审和委托建设银行等代理机构代理业务发生的支出。</w:t>
      </w:r>
    </w:p>
    <w:p w14:paraId="38DE5BA6">
      <w:pPr>
        <w:ind w:firstLine="680" w:firstLineChars="200"/>
        <w:rPr>
          <w:rFonts w:hint="eastAsia" w:ascii="FangSong_GB2312" w:eastAsia="FangSong_GB2312"/>
          <w:color w:val="000000"/>
          <w:sz w:val="32"/>
          <w:szCs w:val="32"/>
        </w:rPr>
      </w:pPr>
      <w:r>
        <w:rPr>
          <w:rFonts w:hint="eastAsia"/>
          <w:color w:val="000000"/>
          <w:spacing w:val="10"/>
          <w:sz w:val="32"/>
          <w:szCs w:val="32"/>
        </w:rPr>
        <w:t>9</w:t>
      </w:r>
      <w:r>
        <w:rPr>
          <w:rFonts w:hint="eastAsia" w:eastAsia="FangSong_GB2312"/>
          <w:color w:val="000000"/>
          <w:spacing w:val="10"/>
          <w:sz w:val="32"/>
          <w:szCs w:val="32"/>
        </w:rPr>
        <w:t>、</w:t>
      </w:r>
      <w:r>
        <w:rPr>
          <w:rFonts w:hint="eastAsia" w:eastAsia="FangSong_GB2312"/>
          <w:color w:val="000000" w:themeColor="text1"/>
          <w:spacing w:val="10"/>
          <w:sz w:val="32"/>
          <w:szCs w:val="32"/>
        </w:rPr>
        <w:t>社会保障和就业支出（类）行政事业单位离退休（款）机关事业单位基本养老保险缴费支出（项）：</w:t>
      </w:r>
      <w:r>
        <w:rPr>
          <w:rFonts w:hint="eastAsia" w:ascii="FangSong_GB2312" w:eastAsia="FangSong_GB2312"/>
          <w:color w:val="000000"/>
          <w:sz w:val="32"/>
          <w:szCs w:val="32"/>
        </w:rPr>
        <w:t>指机关事业单位实施养老保险制度由单位缴纳的基本养老保险费支出。</w:t>
      </w:r>
    </w:p>
    <w:p w14:paraId="155ED219">
      <w:pPr>
        <w:ind w:firstLine="640" w:firstLineChars="200"/>
        <w:rPr>
          <w:rFonts w:hint="eastAsia" w:ascii="FangSong_GB2312" w:eastAsia="FangSong_GB2312"/>
          <w:color w:val="000000"/>
          <w:sz w:val="32"/>
          <w:szCs w:val="32"/>
          <w:lang w:val="en-US" w:eastAsia="zh-CN"/>
        </w:rPr>
      </w:pPr>
      <w:r>
        <w:rPr>
          <w:rFonts w:hint="eastAsia" w:ascii="FangSong_GB2312" w:eastAsia="FangSong_GB2312"/>
          <w:color w:val="000000"/>
          <w:sz w:val="32"/>
          <w:szCs w:val="32"/>
          <w:lang w:val="en-US" w:eastAsia="zh-CN"/>
        </w:rPr>
        <w:t>10、</w:t>
      </w:r>
      <w:r>
        <w:rPr>
          <w:rFonts w:hint="eastAsia" w:eastAsia="FangSong_GB2312"/>
          <w:color w:val="000000" w:themeColor="text1"/>
          <w:spacing w:val="10"/>
          <w:sz w:val="32"/>
          <w:szCs w:val="32"/>
        </w:rPr>
        <w:t>社会保障和就业支出（类）行政事业单位离退休（款）机关事业单位</w:t>
      </w:r>
      <w:r>
        <w:rPr>
          <w:rFonts w:hint="eastAsia" w:eastAsia="FangSong_GB2312"/>
          <w:color w:val="000000" w:themeColor="text1"/>
          <w:spacing w:val="10"/>
          <w:sz w:val="32"/>
          <w:szCs w:val="32"/>
          <w:lang w:eastAsia="zh-CN"/>
        </w:rPr>
        <w:t>职业年金缴费</w:t>
      </w:r>
      <w:r>
        <w:rPr>
          <w:rFonts w:hint="eastAsia" w:eastAsia="FangSong_GB2312"/>
          <w:color w:val="000000" w:themeColor="text1"/>
          <w:spacing w:val="10"/>
          <w:sz w:val="32"/>
          <w:szCs w:val="32"/>
        </w:rPr>
        <w:t>支出（项）：</w:t>
      </w:r>
      <w:r>
        <w:rPr>
          <w:rFonts w:hint="eastAsia" w:eastAsia="FangSong_GB2312"/>
          <w:color w:val="000000" w:themeColor="text1"/>
          <w:spacing w:val="10"/>
          <w:sz w:val="32"/>
          <w:szCs w:val="32"/>
          <w:lang w:eastAsia="zh-CN"/>
        </w:rPr>
        <w:t>反映机关事业单位实施养老保险制度有单位实际缴纳的职业年金支出。</w:t>
      </w:r>
    </w:p>
    <w:p w14:paraId="0ECE1848">
      <w:pPr>
        <w:ind w:firstLine="640" w:firstLineChars="200"/>
        <w:rPr>
          <w:rFonts w:ascii="FangSong_GB2312" w:eastAsia="FangSong_GB2312"/>
          <w:color w:val="000000"/>
          <w:sz w:val="32"/>
          <w:szCs w:val="32"/>
        </w:rPr>
      </w:pPr>
      <w:r>
        <w:rPr>
          <w:rFonts w:hint="eastAsia" w:ascii="FangSong_GB2312" w:eastAsia="FangSong_GB2312"/>
          <w:color w:val="000000"/>
          <w:sz w:val="32"/>
          <w:szCs w:val="32"/>
        </w:rPr>
        <w:t>1</w:t>
      </w:r>
      <w:r>
        <w:rPr>
          <w:rFonts w:hint="eastAsia" w:ascii="FangSong_GB2312" w:eastAsia="FangSong_GB2312"/>
          <w:color w:val="000000"/>
          <w:sz w:val="32"/>
          <w:szCs w:val="32"/>
          <w:lang w:val="en-US" w:eastAsia="zh-CN"/>
        </w:rPr>
        <w:t>1</w:t>
      </w:r>
      <w:r>
        <w:rPr>
          <w:rFonts w:ascii="FangSong_GB2312" w:eastAsia="FangSong_GB2312"/>
          <w:color w:val="000000"/>
          <w:sz w:val="32"/>
          <w:szCs w:val="32"/>
        </w:rPr>
        <w:t>.</w:t>
      </w:r>
      <w:r>
        <w:rPr>
          <w:rFonts w:hint="eastAsia" w:ascii="FangSong_GB2312" w:eastAsia="FangSong_GB2312"/>
          <w:color w:val="000000"/>
          <w:sz w:val="32"/>
          <w:szCs w:val="32"/>
        </w:rPr>
        <w:t>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14:paraId="2C5F131C">
      <w:pPr>
        <w:ind w:firstLine="640" w:firstLineChars="200"/>
        <w:rPr>
          <w:rFonts w:hint="eastAsia" w:ascii="FangSong_GB2312" w:eastAsia="FangSong_GB2312"/>
          <w:color w:val="000000"/>
          <w:sz w:val="32"/>
          <w:szCs w:val="32"/>
        </w:rPr>
      </w:pPr>
      <w:r>
        <w:rPr>
          <w:rFonts w:hint="eastAsia" w:ascii="FangSong_GB2312" w:eastAsia="FangSong_GB2312"/>
          <w:color w:val="000000"/>
          <w:sz w:val="32"/>
          <w:szCs w:val="32"/>
        </w:rPr>
        <w:t>1</w:t>
      </w:r>
      <w:r>
        <w:rPr>
          <w:rFonts w:hint="eastAsia" w:ascii="FangSong_GB2312" w:eastAsia="FangSong_GB2312"/>
          <w:color w:val="000000"/>
          <w:sz w:val="32"/>
          <w:szCs w:val="32"/>
          <w:lang w:val="en-US" w:eastAsia="zh-CN"/>
        </w:rPr>
        <w:t>2</w:t>
      </w:r>
      <w:r>
        <w:rPr>
          <w:rFonts w:ascii="FangSong_GB2312" w:eastAsia="FangSong_GB2312"/>
          <w:color w:val="000000"/>
          <w:sz w:val="32"/>
          <w:szCs w:val="32"/>
        </w:rPr>
        <w:t>.</w:t>
      </w:r>
      <w:r>
        <w:rPr>
          <w:rFonts w:hint="eastAsia" w:ascii="FangSong_GB2312" w:eastAsia="FangSong_GB2312"/>
          <w:color w:val="000000"/>
          <w:sz w:val="32"/>
          <w:szCs w:val="32"/>
        </w:rPr>
        <w:t>住房保障（类）住房改革支出（款）住房公积金（项）：指反映行政事业单位按人力资源和社会保障部、财政部规定的基本工资和津贴补贴以及规定比例为职工缴纳的住房公积金。</w:t>
      </w:r>
    </w:p>
    <w:p w14:paraId="33966C19">
      <w:pPr>
        <w:ind w:firstLine="640" w:firstLineChars="200"/>
        <w:rPr>
          <w:rFonts w:hint="eastAsia" w:ascii="FangSong_GB2312" w:eastAsia="FangSong_GB2312"/>
          <w:color w:val="000000"/>
          <w:sz w:val="32"/>
          <w:szCs w:val="32"/>
          <w:lang w:val="en-US" w:eastAsia="zh-CN"/>
        </w:rPr>
      </w:pPr>
      <w:r>
        <w:rPr>
          <w:rFonts w:hint="eastAsia" w:ascii="FangSong_GB2312" w:eastAsia="FangSong_GB2312"/>
          <w:color w:val="000000"/>
          <w:sz w:val="32"/>
          <w:szCs w:val="32"/>
          <w:lang w:val="en-US" w:eastAsia="zh-CN"/>
        </w:rPr>
        <w:t>13.</w:t>
      </w:r>
      <w:r>
        <w:rPr>
          <w:rFonts w:hint="eastAsia" w:eastAsia="FangSong_GB2312"/>
          <w:color w:val="000000"/>
          <w:spacing w:val="10"/>
          <w:sz w:val="32"/>
          <w:szCs w:val="32"/>
        </w:rPr>
        <w:t>其他支出（类）其他支出（款）其他支出（项）：</w:t>
      </w:r>
      <w:r>
        <w:rPr>
          <w:rFonts w:hint="eastAsia" w:eastAsia="FangSong_GB2312"/>
          <w:color w:val="000000"/>
          <w:spacing w:val="10"/>
          <w:sz w:val="32"/>
          <w:szCs w:val="32"/>
          <w:lang w:eastAsia="zh-CN"/>
        </w:rPr>
        <w:t>反映除上述项目以外其他不能划分到具体功能科目中的支出项目。</w:t>
      </w:r>
    </w:p>
    <w:p w14:paraId="70A036DB">
      <w:pPr>
        <w:ind w:firstLine="640" w:firstLineChars="200"/>
        <w:rPr>
          <w:rFonts w:ascii="FangSong_GB2312" w:eastAsia="FangSong_GB2312"/>
          <w:color w:val="000000"/>
          <w:sz w:val="32"/>
          <w:szCs w:val="32"/>
        </w:rPr>
      </w:pPr>
      <w:r>
        <w:rPr>
          <w:rFonts w:hint="eastAsia" w:ascii="FangSong_GB2312"/>
          <w:color w:val="000000"/>
          <w:sz w:val="32"/>
          <w:szCs w:val="32"/>
        </w:rPr>
        <w:t>1</w:t>
      </w:r>
      <w:r>
        <w:rPr>
          <w:rFonts w:hint="eastAsia" w:ascii="FangSong_GB2312"/>
          <w:color w:val="000000"/>
          <w:sz w:val="32"/>
          <w:szCs w:val="32"/>
          <w:lang w:val="en-US" w:eastAsia="zh-CN"/>
        </w:rPr>
        <w:t>4</w:t>
      </w:r>
      <w:r>
        <w:rPr>
          <w:rFonts w:ascii="FangSong_GB2312" w:eastAsia="FangSong_GB2312"/>
          <w:color w:val="000000"/>
          <w:sz w:val="32"/>
          <w:szCs w:val="32"/>
        </w:rPr>
        <w:t>.</w:t>
      </w:r>
      <w:r>
        <w:rPr>
          <w:rFonts w:hint="eastAsia" w:ascii="FangSong_GB2312" w:eastAsia="FangSong_GB2312"/>
          <w:color w:val="000000"/>
          <w:sz w:val="32"/>
          <w:szCs w:val="32"/>
        </w:rPr>
        <w:t>基本支出：指为保障机构正常运转、完成日常工作任务而发生的人员支出和公用支出。</w:t>
      </w:r>
    </w:p>
    <w:p w14:paraId="58A5E086">
      <w:pPr>
        <w:ind w:firstLine="640" w:firstLineChars="200"/>
        <w:rPr>
          <w:rFonts w:ascii="FangSong_GB2312" w:eastAsia="FangSong_GB2312"/>
          <w:color w:val="000000"/>
          <w:sz w:val="32"/>
          <w:szCs w:val="32"/>
        </w:rPr>
      </w:pPr>
      <w:r>
        <w:rPr>
          <w:rFonts w:hint="eastAsia" w:ascii="FangSong_GB2312"/>
          <w:color w:val="000000"/>
          <w:sz w:val="32"/>
          <w:szCs w:val="32"/>
        </w:rPr>
        <w:t>1</w:t>
      </w:r>
      <w:r>
        <w:rPr>
          <w:rFonts w:hint="eastAsia" w:ascii="FangSong_GB2312"/>
          <w:color w:val="000000"/>
          <w:sz w:val="32"/>
          <w:szCs w:val="32"/>
          <w:lang w:val="en-US" w:eastAsia="zh-CN"/>
        </w:rPr>
        <w:t>5</w:t>
      </w:r>
      <w:r>
        <w:rPr>
          <w:rFonts w:ascii="FangSong_GB2312" w:eastAsia="FangSong_GB2312"/>
          <w:color w:val="000000"/>
          <w:sz w:val="32"/>
          <w:szCs w:val="32"/>
        </w:rPr>
        <w:t>.</w:t>
      </w:r>
      <w:r>
        <w:rPr>
          <w:rFonts w:hint="eastAsia" w:ascii="FangSong_GB2312" w:eastAsia="FangSong_GB2312"/>
          <w:color w:val="000000"/>
          <w:sz w:val="32"/>
          <w:szCs w:val="32"/>
        </w:rPr>
        <w:t>项目支出：指在基本支出之外为完成特定行政任务和事业发展目标所发生的支出。</w:t>
      </w:r>
      <w:r>
        <w:rPr>
          <w:rFonts w:ascii="FangSong_GB2312" w:eastAsia="FangSong_GB2312"/>
          <w:color w:val="000000"/>
          <w:sz w:val="32"/>
          <w:szCs w:val="32"/>
        </w:rPr>
        <w:t xml:space="preserve"> </w:t>
      </w:r>
    </w:p>
    <w:p w14:paraId="7763DC9B">
      <w:pPr>
        <w:pStyle w:val="22"/>
        <w:spacing w:line="560" w:lineRule="exact"/>
        <w:ind w:firstLine="640" w:firstLineChars="200"/>
        <w:rPr>
          <w:rFonts w:ascii="FangSong_GB2312" w:eastAsia="FangSong_GB2312"/>
          <w:sz w:val="32"/>
          <w:szCs w:val="32"/>
        </w:rPr>
      </w:pPr>
      <w:r>
        <w:rPr>
          <w:rFonts w:hint="eastAsia" w:ascii="FangSong_GB2312" w:eastAsia="宋体"/>
          <w:sz w:val="32"/>
          <w:szCs w:val="32"/>
        </w:rPr>
        <w:t>1</w:t>
      </w:r>
      <w:r>
        <w:rPr>
          <w:rFonts w:hint="eastAsia" w:ascii="FangSong_GB2312" w:eastAsia="宋体"/>
          <w:sz w:val="32"/>
          <w:szCs w:val="32"/>
          <w:lang w:val="en-US" w:eastAsia="zh-CN"/>
        </w:rPr>
        <w:t>6</w:t>
      </w:r>
      <w:r>
        <w:rPr>
          <w:rFonts w:ascii="FangSong_GB2312" w:eastAsia="FangSong_GB2312"/>
          <w:sz w:val="32"/>
          <w:szCs w:val="32"/>
        </w:rPr>
        <w:t>.</w:t>
      </w:r>
      <w:r>
        <w:rPr>
          <w:rFonts w:hint="eastAsia" w:ascii="FangSong_GB2312" w:eastAsia="FangSong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78DC5BE">
      <w:pPr>
        <w:pStyle w:val="22"/>
        <w:spacing w:line="560" w:lineRule="exact"/>
        <w:ind w:firstLine="640" w:firstLineChars="200"/>
        <w:rPr>
          <w:rFonts w:ascii="FangSong_GB2312" w:eastAsia="FangSong_GB2312"/>
          <w:sz w:val="32"/>
          <w:szCs w:val="32"/>
        </w:rPr>
      </w:pPr>
      <w:r>
        <w:rPr>
          <w:rFonts w:hint="eastAsia" w:ascii="FangSong_GB2312" w:eastAsia="宋体"/>
          <w:sz w:val="32"/>
          <w:szCs w:val="32"/>
        </w:rPr>
        <w:t>1</w:t>
      </w:r>
      <w:r>
        <w:rPr>
          <w:rFonts w:hint="eastAsia" w:ascii="FangSong_GB2312" w:eastAsia="宋体"/>
          <w:sz w:val="32"/>
          <w:szCs w:val="32"/>
          <w:lang w:val="en-US" w:eastAsia="zh-CN"/>
        </w:rPr>
        <w:t>7</w:t>
      </w:r>
      <w:r>
        <w:rPr>
          <w:rFonts w:ascii="FangSong_GB2312" w:eastAsia="FangSong_GB2312"/>
          <w:sz w:val="32"/>
          <w:szCs w:val="32"/>
        </w:rPr>
        <w:t>.</w:t>
      </w:r>
      <w:r>
        <w:rPr>
          <w:rFonts w:hint="eastAsia" w:ascii="FangSong_GB2312" w:eastAsia="FangSong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DD4AA0">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6320D6F5">
      <w:pPr>
        <w:spacing w:line="600" w:lineRule="exact"/>
        <w:jc w:val="center"/>
        <w:outlineLvl w:val="0"/>
        <w:rPr>
          <w:rStyle w:val="24"/>
        </w:rPr>
      </w:pPr>
    </w:p>
    <w:p w14:paraId="44516047">
      <w:pPr>
        <w:pStyle w:val="3"/>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14:paraId="66915F57">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rPr>
        <w:t>广元市昭化区财政局</w:t>
      </w:r>
    </w:p>
    <w:p w14:paraId="002C649F">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2018年部门整体支出绩效评价报告</w:t>
      </w:r>
      <w:bookmarkEnd w:id="60"/>
    </w:p>
    <w:p w14:paraId="516AB3F9">
      <w:pPr>
        <w:spacing w:line="580" w:lineRule="exact"/>
        <w:ind w:firstLine="640" w:firstLineChars="200"/>
        <w:rPr>
          <w:rFonts w:ascii="黑体" w:hAnsi="黑体" w:eastAsia="黑体" w:cs="黑体"/>
          <w:sz w:val="32"/>
          <w:szCs w:val="32"/>
        </w:rPr>
      </w:pPr>
    </w:p>
    <w:p w14:paraId="4B2D4147">
      <w:pPr>
        <w:spacing w:line="580" w:lineRule="exact"/>
        <w:ind w:firstLine="643" w:firstLineChars="200"/>
        <w:rPr>
          <w:rFonts w:ascii="黑体" w:hAnsi="黑体" w:eastAsia="黑体" w:cs="黑体"/>
          <w:sz w:val="32"/>
          <w:szCs w:val="32"/>
        </w:rPr>
      </w:pPr>
      <w:r>
        <w:rPr>
          <w:rFonts w:hint="eastAsia" w:ascii="仿宋" w:hAnsi="仿宋" w:eastAsia="仿宋"/>
          <w:b/>
          <w:color w:val="000000"/>
          <w:sz w:val="32"/>
          <w:szCs w:val="32"/>
        </w:rPr>
        <w:t>一、部门概况</w:t>
      </w:r>
    </w:p>
    <w:p w14:paraId="6266B79E">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（一）机构组成。</w:t>
      </w:r>
    </w:p>
    <w:p w14:paraId="745075EB">
      <w:pPr>
        <w:spacing w:line="580" w:lineRule="exact"/>
        <w:ind w:firstLine="640" w:firstLineChars="200"/>
        <w:rPr>
          <w:rFonts w:eastAsia="FangSong_GB2312"/>
          <w:sz w:val="32"/>
          <w:szCs w:val="32"/>
        </w:rPr>
      </w:pPr>
      <w:r>
        <w:rPr>
          <w:rFonts w:hint="eastAsia" w:eastAsia="FangSong_GB2312"/>
          <w:sz w:val="32"/>
          <w:szCs w:val="32"/>
        </w:rPr>
        <w:t>2018年度，纳入本部门决算汇编范围的独立核算单位共1个。</w:t>
      </w:r>
    </w:p>
    <w:p w14:paraId="67A5404C">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（二）机构职能。</w:t>
      </w:r>
    </w:p>
    <w:p w14:paraId="1B513524">
      <w:pPr>
        <w:spacing w:line="580" w:lineRule="exact"/>
        <w:ind w:firstLine="640" w:firstLineChars="200"/>
        <w:rPr>
          <w:rFonts w:eastAsia="FangSong_GB2312"/>
          <w:sz w:val="32"/>
          <w:szCs w:val="32"/>
        </w:rPr>
      </w:pPr>
      <w:r>
        <w:rPr>
          <w:rFonts w:hint="eastAsia" w:eastAsia="FangSong_GB2312"/>
          <w:sz w:val="32"/>
          <w:szCs w:val="32"/>
        </w:rPr>
        <w:t>1、拟订和执行全区财政、税收的发展规划、政策和改革方案并组织实施。参与宏观经济分析预测和全区重大宏观经济政策的制定。提出运用财税政策实施宏观经济调控和综合平衡全区财力的建议。</w:t>
      </w:r>
    </w:p>
    <w:p w14:paraId="2AAA04AE">
      <w:pPr>
        <w:spacing w:line="580" w:lineRule="exact"/>
        <w:ind w:firstLine="640" w:firstLineChars="200"/>
        <w:rPr>
          <w:rFonts w:eastAsia="FangSong_GB2312"/>
          <w:sz w:val="32"/>
          <w:szCs w:val="32"/>
        </w:rPr>
      </w:pPr>
      <w:r>
        <w:rPr>
          <w:rFonts w:hint="eastAsia" w:eastAsia="FangSong_GB2312"/>
          <w:sz w:val="32"/>
          <w:szCs w:val="32"/>
        </w:rPr>
        <w:t>2、贯彻执行国家财税法律、法规和方针、政策。按照管理权限管理全区税政事项，承办上级要求承担的税政工作。</w:t>
      </w:r>
    </w:p>
    <w:p w14:paraId="5336B781">
      <w:pPr>
        <w:spacing w:line="580" w:lineRule="exact"/>
        <w:ind w:firstLine="640" w:firstLineChars="200"/>
        <w:rPr>
          <w:rFonts w:eastAsia="FangSong_GB2312"/>
          <w:sz w:val="32"/>
          <w:szCs w:val="32"/>
        </w:rPr>
      </w:pPr>
      <w:r>
        <w:rPr>
          <w:rFonts w:hint="eastAsia" w:eastAsia="FangSong_GB2312"/>
          <w:sz w:val="32"/>
          <w:szCs w:val="32"/>
        </w:rPr>
        <w:t>3、承担各项财政收支管理。负责编制年度区级预决算草案并组织实施。受区政府委托，向区人民代表大会报告全区和区级预算及其执行情况，向区人大常委会报告决算。拟定财政税收收入计划；管理区级各项财政收入、预算外资金（包括政府性基金的行政事业性收费）；组织制定经费开支标准、定额，负责审核批复部分（单位）的年度预决算。完善转移支付制度。</w:t>
      </w:r>
    </w:p>
    <w:p w14:paraId="7B06EFB5">
      <w:pPr>
        <w:spacing w:line="580" w:lineRule="exact"/>
        <w:ind w:firstLine="640" w:firstLineChars="200"/>
        <w:rPr>
          <w:rFonts w:eastAsia="FangSong_GB2312"/>
          <w:sz w:val="32"/>
          <w:szCs w:val="32"/>
        </w:rPr>
      </w:pPr>
      <w:r>
        <w:rPr>
          <w:rFonts w:hint="eastAsia" w:eastAsia="FangSong_GB2312"/>
          <w:sz w:val="32"/>
          <w:szCs w:val="32"/>
        </w:rPr>
        <w:t>4、负责政府非税收入管理。负责政府性基金管理，按规定管理行政事业性收费。管理财政票据。按规定管理彩票资金。</w:t>
      </w:r>
    </w:p>
    <w:p w14:paraId="61064D76">
      <w:pPr>
        <w:spacing w:line="580" w:lineRule="exact"/>
        <w:ind w:firstLine="640" w:firstLineChars="200"/>
        <w:rPr>
          <w:rFonts w:eastAsia="FangSong_GB2312"/>
          <w:sz w:val="32"/>
          <w:szCs w:val="32"/>
        </w:rPr>
      </w:pPr>
      <w:r>
        <w:rPr>
          <w:rFonts w:hint="eastAsia" w:eastAsia="FangSong_GB2312"/>
          <w:sz w:val="32"/>
          <w:szCs w:val="32"/>
        </w:rPr>
        <w:t>5、制定全区国库管理制度、国库集中收付制度，指导和监督国库业力，组织开展国库现金管理工作。制定政府采购制度，编制政府采购预算，监督管理全区政府采购工作。</w:t>
      </w:r>
    </w:p>
    <w:p w14:paraId="5A3946F3">
      <w:pPr>
        <w:spacing w:line="580" w:lineRule="exact"/>
        <w:ind w:firstLine="640" w:firstLineChars="200"/>
        <w:rPr>
          <w:rFonts w:eastAsia="FangSong_GB2312"/>
          <w:sz w:val="32"/>
          <w:szCs w:val="32"/>
        </w:rPr>
      </w:pPr>
      <w:r>
        <w:rPr>
          <w:rFonts w:hint="eastAsia" w:eastAsia="FangSong_GB2312"/>
          <w:sz w:val="32"/>
          <w:szCs w:val="32"/>
        </w:rPr>
        <w:t>6、指导全区行政事业单位国有资产管理制度规定及区级机关事业单位国有资产收益管理办法，并对执行情况进行监督检查，负责区级机关国有资产经营收益财政专户管理工作。</w:t>
      </w:r>
    </w:p>
    <w:p w14:paraId="670BD85E">
      <w:pPr>
        <w:spacing w:line="580" w:lineRule="exact"/>
        <w:ind w:firstLine="640" w:firstLineChars="200"/>
        <w:rPr>
          <w:rFonts w:eastAsia="FangSong_GB2312"/>
          <w:sz w:val="32"/>
          <w:szCs w:val="32"/>
        </w:rPr>
      </w:pPr>
      <w:r>
        <w:rPr>
          <w:rFonts w:hint="eastAsia" w:eastAsia="FangSong_GB2312"/>
          <w:sz w:val="32"/>
          <w:szCs w:val="32"/>
        </w:rPr>
        <w:t>7、审核和汇总编制全区国有资本经营预决算草案，制订国有资本经营预算的制度和办法，收取区本级企业资本收益，组织实施企业财务制度，管理金融类企业国有资产，参与拟订企业国有资产管理相关制度，管理资产评估工作。</w:t>
      </w:r>
    </w:p>
    <w:p w14:paraId="45EFCDC6">
      <w:pPr>
        <w:spacing w:line="580" w:lineRule="exact"/>
        <w:ind w:firstLine="640" w:firstLineChars="200"/>
        <w:rPr>
          <w:rFonts w:eastAsia="FangSong_GB2312"/>
          <w:sz w:val="32"/>
          <w:szCs w:val="32"/>
        </w:rPr>
      </w:pPr>
      <w:r>
        <w:rPr>
          <w:rFonts w:hint="eastAsia" w:eastAsia="FangSong_GB2312"/>
          <w:sz w:val="32"/>
          <w:szCs w:val="32"/>
        </w:rPr>
        <w:t>8、参与拟订政府性建设投资的有关政策，制定基本建设财务制度，负责投资评审管理工作。负责有关政策性补贴和专项储备资金财政管理工作。负责全区农业综合开发管理工作。</w:t>
      </w:r>
    </w:p>
    <w:p w14:paraId="64ADF17D">
      <w:pPr>
        <w:spacing w:line="580" w:lineRule="exact"/>
        <w:ind w:firstLine="640" w:firstLineChars="200"/>
        <w:rPr>
          <w:rFonts w:eastAsia="FangSong_GB2312"/>
          <w:sz w:val="32"/>
          <w:szCs w:val="32"/>
        </w:rPr>
      </w:pPr>
      <w:r>
        <w:rPr>
          <w:rFonts w:hint="eastAsia" w:eastAsia="FangSong_GB2312"/>
          <w:sz w:val="32"/>
          <w:szCs w:val="32"/>
        </w:rPr>
        <w:t>9、负责管理全区社会保障和就业及医疗卫生支出，拟订社会保障资金（基金）的财务管理制度，编制全区社会保障预决算草案。</w:t>
      </w:r>
    </w:p>
    <w:p w14:paraId="48A3D290">
      <w:pPr>
        <w:spacing w:line="580" w:lineRule="exact"/>
        <w:ind w:firstLine="640" w:firstLineChars="200"/>
        <w:rPr>
          <w:rFonts w:eastAsia="FangSong_GB2312"/>
          <w:sz w:val="32"/>
          <w:szCs w:val="32"/>
        </w:rPr>
      </w:pPr>
      <w:r>
        <w:rPr>
          <w:rFonts w:hint="eastAsia" w:eastAsia="FangSong_GB2312"/>
          <w:sz w:val="32"/>
          <w:szCs w:val="32"/>
        </w:rPr>
        <w:t>10、执行政府债务管理制度和政策，制定具体管理办法，管理政府债务，防范财政风险。管理外国政府和国际金融机构贷（赠）款项目的有关业务。</w:t>
      </w:r>
    </w:p>
    <w:p w14:paraId="27416425">
      <w:pPr>
        <w:spacing w:line="580" w:lineRule="exact"/>
        <w:ind w:firstLine="640" w:firstLineChars="200"/>
        <w:rPr>
          <w:rFonts w:eastAsia="FangSong_GB2312"/>
          <w:sz w:val="32"/>
          <w:szCs w:val="32"/>
        </w:rPr>
      </w:pPr>
      <w:r>
        <w:rPr>
          <w:rFonts w:hint="eastAsia" w:eastAsia="FangSong_GB2312"/>
          <w:sz w:val="32"/>
          <w:szCs w:val="32"/>
        </w:rPr>
        <w:t>11、负责管理全区的会计工作，监督和规范会计行为，组织实施国家统一的会计制度，指导和监督注册会计师和会计师事务所的业务，指导和管理社会审计。</w:t>
      </w:r>
    </w:p>
    <w:p w14:paraId="15D269BC">
      <w:pPr>
        <w:spacing w:line="580" w:lineRule="exact"/>
        <w:ind w:firstLine="640" w:firstLineChars="200"/>
        <w:rPr>
          <w:rFonts w:eastAsia="FangSong_GB2312"/>
          <w:sz w:val="32"/>
          <w:szCs w:val="32"/>
        </w:rPr>
      </w:pPr>
      <w:r>
        <w:rPr>
          <w:rFonts w:hint="eastAsia" w:eastAsia="FangSong_GB2312"/>
          <w:sz w:val="32"/>
          <w:szCs w:val="32"/>
        </w:rPr>
        <w:t>12、负责财政资金绩效评价工作。监督检查财税法规、政策的执行情况，反映财政收支管理中的重大问题。依法查处违反财经纪律的行为。</w:t>
      </w:r>
    </w:p>
    <w:p w14:paraId="54C2E02B">
      <w:pPr>
        <w:spacing w:line="580" w:lineRule="exact"/>
        <w:ind w:firstLine="640" w:firstLineChars="200"/>
        <w:rPr>
          <w:rFonts w:eastAsia="FangSong_GB2312"/>
          <w:sz w:val="32"/>
          <w:szCs w:val="32"/>
        </w:rPr>
      </w:pPr>
      <w:r>
        <w:rPr>
          <w:rFonts w:hint="eastAsia" w:eastAsia="FangSong_GB2312"/>
          <w:sz w:val="32"/>
          <w:szCs w:val="32"/>
        </w:rPr>
        <w:t>13、负责财政宣传和财政信息管理系统工作。负责全区财政干部业务培训。</w:t>
      </w:r>
    </w:p>
    <w:p w14:paraId="49F7DD95">
      <w:pPr>
        <w:spacing w:line="580" w:lineRule="exact"/>
        <w:ind w:firstLine="640" w:firstLineChars="200"/>
        <w:rPr>
          <w:rFonts w:eastAsia="FangSong_GB2312"/>
          <w:sz w:val="32"/>
          <w:szCs w:val="32"/>
        </w:rPr>
      </w:pPr>
      <w:r>
        <w:rPr>
          <w:rFonts w:hint="eastAsia" w:eastAsia="FangSong_GB2312"/>
          <w:sz w:val="32"/>
          <w:szCs w:val="32"/>
        </w:rPr>
        <w:t>14、承担区农村综合改革领导小组办公室的具体工作。</w:t>
      </w:r>
    </w:p>
    <w:p w14:paraId="62BF844E">
      <w:pPr>
        <w:spacing w:line="580" w:lineRule="exact"/>
        <w:ind w:firstLine="640" w:firstLineChars="200"/>
        <w:rPr>
          <w:rFonts w:eastAsia="FangSong_GB2312"/>
          <w:sz w:val="32"/>
          <w:szCs w:val="32"/>
        </w:rPr>
      </w:pPr>
      <w:r>
        <w:rPr>
          <w:rFonts w:hint="eastAsia" w:eastAsia="FangSong_GB2312"/>
          <w:sz w:val="32"/>
          <w:szCs w:val="32"/>
        </w:rPr>
        <w:t>15、承担区政府公布的有关行政审批事项。</w:t>
      </w:r>
    </w:p>
    <w:p w14:paraId="33DF94C9">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sz w:val="32"/>
          <w:szCs w:val="32"/>
        </w:rPr>
        <w:t>16、承办区政府交办的其他事项。</w:t>
      </w:r>
    </w:p>
    <w:p w14:paraId="2BAF27EA">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（三）人员概况。</w:t>
      </w:r>
    </w:p>
    <w:p w14:paraId="5F441706">
      <w:pPr>
        <w:spacing w:line="580"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广元市昭化区财政局属区一级预算单位，总编制40名，其中行政编制21名，事业编制19名，年末实有人数38人。</w:t>
      </w:r>
    </w:p>
    <w:p w14:paraId="22CCB369">
      <w:pPr>
        <w:spacing w:line="580" w:lineRule="exact"/>
        <w:ind w:firstLine="643" w:firstLineChars="200"/>
        <w:rPr>
          <w:rFonts w:ascii="仿宋" w:hAnsi="仿宋" w:eastAsia="仿宋"/>
          <w:b/>
          <w:color w:val="000000"/>
          <w:sz w:val="32"/>
          <w:szCs w:val="32"/>
        </w:rPr>
      </w:pPr>
      <w:r>
        <w:rPr>
          <w:rFonts w:ascii="仿宋" w:hAnsi="仿宋" w:eastAsia="仿宋"/>
          <w:b/>
          <w:color w:val="000000"/>
          <w:sz w:val="32"/>
          <w:szCs w:val="32"/>
        </w:rPr>
        <w:t>二、部门财政资金收支情况</w:t>
      </w:r>
    </w:p>
    <w:p w14:paraId="35F7940D">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（一）部门财政资金收入情况。</w:t>
      </w:r>
    </w:p>
    <w:p w14:paraId="13B8D887">
      <w:pPr>
        <w:spacing w:line="600" w:lineRule="exact"/>
        <w:ind w:firstLine="640" w:firstLineChars="200"/>
        <w:rPr>
          <w:rFonts w:ascii="仿宋" w:hAnsi="仿宋" w:eastAsia="仿宋" w:cs="FangSong_GB2312"/>
          <w:sz w:val="32"/>
          <w:szCs w:val="32"/>
        </w:rPr>
      </w:pPr>
      <w:r>
        <w:rPr>
          <w:rFonts w:hint="eastAsia" w:ascii="FangSong_GB2312" w:eastAsia="FangSong_GB2312"/>
          <w:color w:val="000000"/>
          <w:sz w:val="32"/>
          <w:szCs w:val="32"/>
        </w:rPr>
        <w:t>2018年本年收入合计</w:t>
      </w:r>
      <w:r>
        <w:rPr>
          <w:rFonts w:hint="eastAsia" w:eastAsia="FangSong_GB2312"/>
          <w:color w:val="000000"/>
          <w:sz w:val="32"/>
          <w:szCs w:val="32"/>
        </w:rPr>
        <w:t>1152.05</w:t>
      </w:r>
      <w:r>
        <w:rPr>
          <w:rFonts w:hint="eastAsia" w:ascii="FangSong_GB2312" w:eastAsia="FangSong_GB2312"/>
          <w:color w:val="000000"/>
          <w:sz w:val="32"/>
          <w:szCs w:val="32"/>
        </w:rPr>
        <w:t>万元，其中：一般公共预算财政拨款收入</w:t>
      </w:r>
      <w:r>
        <w:rPr>
          <w:rFonts w:hint="eastAsia" w:eastAsia="FangSong_GB2312"/>
          <w:color w:val="000000"/>
          <w:sz w:val="32"/>
          <w:szCs w:val="32"/>
        </w:rPr>
        <w:t>1152.05</w:t>
      </w:r>
      <w:r>
        <w:rPr>
          <w:rFonts w:hint="eastAsia" w:ascii="FangSong_GB2312" w:eastAsia="FangSong_GB2312"/>
          <w:color w:val="000000"/>
          <w:sz w:val="32"/>
          <w:szCs w:val="32"/>
        </w:rPr>
        <w:t>万元，占</w:t>
      </w:r>
      <w:r>
        <w:rPr>
          <w:rFonts w:hint="eastAsia" w:eastAsia="FangSong_GB2312"/>
          <w:color w:val="000000"/>
          <w:sz w:val="32"/>
          <w:szCs w:val="32"/>
        </w:rPr>
        <w:t>100%</w:t>
      </w:r>
      <w:r>
        <w:rPr>
          <w:rFonts w:hint="eastAsia" w:ascii="FangSong_GB2312" w:eastAsia="FangSong_GB2312"/>
          <w:color w:val="000000"/>
          <w:sz w:val="32"/>
          <w:szCs w:val="32"/>
        </w:rPr>
        <w:t>。</w:t>
      </w:r>
    </w:p>
    <w:p w14:paraId="0571E6FB">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（二）部门财政资金支出情况。</w:t>
      </w:r>
    </w:p>
    <w:p w14:paraId="765B3805">
      <w:pPr>
        <w:spacing w:line="600" w:lineRule="exact"/>
        <w:ind w:firstLine="640"/>
        <w:rPr>
          <w:rFonts w:ascii="FangSong_GB2312" w:eastAsia="FangSong_GB2312"/>
          <w:color w:val="000000"/>
          <w:sz w:val="32"/>
          <w:szCs w:val="32"/>
          <w:highlight w:val="yellow"/>
        </w:rPr>
      </w:pPr>
      <w:r>
        <w:rPr>
          <w:rFonts w:hint="eastAsia" w:ascii="FangSong_GB2312" w:eastAsia="FangSong_GB2312"/>
          <w:color w:val="000000"/>
          <w:sz w:val="32"/>
          <w:szCs w:val="32"/>
        </w:rPr>
        <w:t>2018年一般公共预算财政拨款支出</w:t>
      </w:r>
      <w:r>
        <w:rPr>
          <w:rFonts w:hint="eastAsia" w:eastAsia="FangSong_GB2312"/>
          <w:color w:val="000000"/>
          <w:sz w:val="32"/>
          <w:szCs w:val="32"/>
        </w:rPr>
        <w:t>1282.87</w:t>
      </w:r>
      <w:r>
        <w:rPr>
          <w:rFonts w:hint="eastAsia" w:ascii="FangSong_GB2312" w:eastAsia="FangSong_GB2312"/>
          <w:color w:val="000000"/>
          <w:sz w:val="32"/>
          <w:szCs w:val="32"/>
        </w:rPr>
        <w:t>万元，主要用于以下方面:一般公共服务支出</w:t>
      </w:r>
      <w:r>
        <w:rPr>
          <w:rFonts w:hint="eastAsia" w:eastAsia="FangSong_GB2312"/>
          <w:color w:val="000000"/>
          <w:sz w:val="32"/>
          <w:szCs w:val="32"/>
        </w:rPr>
        <w:t>1157.94</w:t>
      </w:r>
      <w:r>
        <w:rPr>
          <w:rFonts w:hint="eastAsia" w:ascii="FangSong_GB2312" w:eastAsia="FangSong_GB2312"/>
          <w:color w:val="000000"/>
          <w:sz w:val="32"/>
          <w:szCs w:val="32"/>
        </w:rPr>
        <w:t>万元，占90.26</w:t>
      </w:r>
      <w:r>
        <w:rPr>
          <w:rFonts w:hint="eastAsia" w:eastAsia="FangSong_GB2312"/>
          <w:color w:val="000000"/>
          <w:sz w:val="32"/>
          <w:szCs w:val="32"/>
        </w:rPr>
        <w:t>%</w:t>
      </w:r>
      <w:r>
        <w:rPr>
          <w:rFonts w:hint="eastAsia" w:ascii="FangSong_GB2312" w:eastAsia="FangSong_GB2312"/>
          <w:color w:val="000000"/>
          <w:sz w:val="32"/>
          <w:szCs w:val="32"/>
        </w:rPr>
        <w:t>；</w:t>
      </w:r>
      <w:r>
        <w:rPr>
          <w:rFonts w:eastAsia="FangSong_GB2312"/>
          <w:color w:val="000000"/>
          <w:sz w:val="32"/>
          <w:szCs w:val="32"/>
        </w:rPr>
        <w:t>社会保障和就业</w:t>
      </w:r>
      <w:r>
        <w:rPr>
          <w:rFonts w:hint="eastAsia" w:eastAsia="FangSong_GB2312"/>
          <w:color w:val="000000"/>
          <w:sz w:val="32"/>
          <w:szCs w:val="32"/>
        </w:rPr>
        <w:t>44.94</w:t>
      </w:r>
      <w:r>
        <w:rPr>
          <w:rFonts w:eastAsia="FangSong_GB2312"/>
          <w:color w:val="000000"/>
          <w:sz w:val="32"/>
          <w:szCs w:val="32"/>
        </w:rPr>
        <w:t>万元</w:t>
      </w:r>
      <w:r>
        <w:rPr>
          <w:rFonts w:hint="eastAsia" w:eastAsia="FangSong_GB2312"/>
          <w:color w:val="000000"/>
          <w:sz w:val="32"/>
          <w:szCs w:val="32"/>
        </w:rPr>
        <w:t>，占3.5%；医疗卫生和计划生育支出16.65万元，占1.3%；</w:t>
      </w:r>
      <w:r>
        <w:rPr>
          <w:rFonts w:eastAsia="FangSong_GB2312"/>
          <w:color w:val="000000"/>
          <w:sz w:val="32"/>
          <w:szCs w:val="32"/>
        </w:rPr>
        <w:t>住房保障支出</w:t>
      </w:r>
      <w:r>
        <w:rPr>
          <w:rFonts w:hint="eastAsia" w:eastAsia="FangSong_GB2312"/>
          <w:color w:val="000000"/>
          <w:sz w:val="32"/>
          <w:szCs w:val="32"/>
        </w:rPr>
        <w:t>26.15</w:t>
      </w:r>
      <w:r>
        <w:rPr>
          <w:rFonts w:eastAsia="FangSong_GB2312"/>
          <w:color w:val="000000"/>
          <w:sz w:val="32"/>
          <w:szCs w:val="32"/>
        </w:rPr>
        <w:t>万元</w:t>
      </w:r>
      <w:r>
        <w:rPr>
          <w:rFonts w:hint="eastAsia" w:eastAsia="FangSong_GB2312"/>
          <w:color w:val="000000"/>
          <w:sz w:val="32"/>
          <w:szCs w:val="32"/>
        </w:rPr>
        <w:t>，占2.04%；其他支出37.19万元，占2.9%。</w:t>
      </w:r>
    </w:p>
    <w:p w14:paraId="0F205BE9">
      <w:pPr>
        <w:spacing w:line="580" w:lineRule="exact"/>
        <w:ind w:firstLine="643" w:firstLineChars="200"/>
        <w:rPr>
          <w:rFonts w:ascii="黑体" w:hAnsi="黑体" w:eastAsia="黑体" w:cs="黑体"/>
          <w:sz w:val="32"/>
          <w:szCs w:val="32"/>
        </w:rPr>
      </w:pPr>
      <w:r>
        <w:rPr>
          <w:rFonts w:ascii="仿宋" w:hAnsi="仿宋" w:eastAsia="仿宋"/>
          <w:b/>
          <w:color w:val="000000"/>
          <w:sz w:val="32"/>
          <w:szCs w:val="32"/>
        </w:rPr>
        <w:t>三、部门整体预算绩效管理情况</w:t>
      </w:r>
    </w:p>
    <w:p w14:paraId="26C89F3C">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（一）部门预算管理。</w:t>
      </w:r>
    </w:p>
    <w:p w14:paraId="6273E735">
      <w:pPr>
        <w:spacing w:line="556"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1、部门预算编制情况。我局严格按照规定编制预算，正确使用功能科目和经济科目、准确编列资金性质和资金级次、按政府审定的方案规范编制项目支出，不漏报、错报。</w:t>
      </w:r>
      <w:r>
        <w:rPr>
          <w:rFonts w:ascii="FangSong_GB2312" w:eastAsia="FangSong_GB2312"/>
          <w:color w:val="000000"/>
          <w:sz w:val="32"/>
          <w:szCs w:val="32"/>
        </w:rPr>
        <w:t xml:space="preserve"> </w:t>
      </w:r>
    </w:p>
    <w:p w14:paraId="35639CE0">
      <w:pPr>
        <w:spacing w:line="556" w:lineRule="exact"/>
        <w:rPr>
          <w:rFonts w:ascii="FangSong_GB2312" w:eastAsia="FangSong_GB2312"/>
          <w:color w:val="000000"/>
          <w:sz w:val="32"/>
          <w:szCs w:val="32"/>
        </w:rPr>
      </w:pPr>
      <w:r>
        <w:rPr>
          <w:rFonts w:hint="eastAsia" w:ascii="FangSong_GB2312" w:eastAsia="FangSong_GB2312"/>
          <w:color w:val="000000"/>
          <w:sz w:val="32"/>
          <w:szCs w:val="32"/>
        </w:rPr>
        <w:t xml:space="preserve">    2、预算执行情况。一是严格加强对各项财政资金的监督管理，确保资金支付及时、专款专用；二是严格执行财政集中支付制度，按规定使用公务卡，严格控制现金支付。三是严格自检自查，做好资金使用工作，充分发挥各项资金的使用效益。</w:t>
      </w:r>
    </w:p>
    <w:p w14:paraId="6B5F6CF9">
      <w:pPr>
        <w:spacing w:line="580" w:lineRule="exact"/>
        <w:ind w:firstLine="640" w:firstLineChars="200"/>
        <w:rPr>
          <w:rFonts w:ascii="FangSong_GB2312" w:eastAsia="FangSong_GB2312"/>
          <w:color w:val="000000"/>
          <w:sz w:val="32"/>
          <w:szCs w:val="32"/>
        </w:rPr>
      </w:pPr>
      <w:r>
        <w:rPr>
          <w:rFonts w:ascii="仿宋" w:hAnsi="仿宋" w:eastAsia="仿宋" w:cs="FangSong_GB2312"/>
          <w:sz w:val="32"/>
          <w:szCs w:val="32"/>
        </w:rPr>
        <w:t>（二）专项预算管理。</w:t>
      </w:r>
    </w:p>
    <w:p w14:paraId="537B1485">
      <w:pPr>
        <w:spacing w:line="580" w:lineRule="exact"/>
        <w:ind w:firstLine="640" w:firstLineChars="200"/>
        <w:rPr>
          <w:rFonts w:ascii="仿宋" w:hAnsi="仿宋" w:eastAsia="仿宋" w:cs="FangSong_GB2312"/>
          <w:sz w:val="32"/>
          <w:szCs w:val="32"/>
        </w:rPr>
      </w:pPr>
      <w:r>
        <w:rPr>
          <w:rFonts w:hint="eastAsia" w:ascii="FangSong_GB2312" w:eastAsia="FangSong_GB2312"/>
          <w:color w:val="000000"/>
          <w:sz w:val="32"/>
          <w:szCs w:val="32"/>
        </w:rPr>
        <w:t>2018年，本部门无专项预算</w:t>
      </w:r>
      <w:r>
        <w:rPr>
          <w:rFonts w:hint="eastAsia" w:ascii="仿宋" w:hAnsi="仿宋" w:eastAsia="仿宋" w:cs="FangSong_GB2312"/>
          <w:sz w:val="32"/>
          <w:szCs w:val="32"/>
        </w:rPr>
        <w:t>。</w:t>
      </w:r>
    </w:p>
    <w:p w14:paraId="4A3E6123">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（三）结果应用情况。</w:t>
      </w:r>
    </w:p>
    <w:p w14:paraId="00A9E609">
      <w:pPr>
        <w:spacing w:line="580"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我单位对部门预算绩效管理工作开展情况进行了自查自评，今后将充分利用评价结果，作为预算安排的重要依据，不断强化绩效管理理念，推动我单位绩效管理水平不断提升。</w:t>
      </w:r>
    </w:p>
    <w:p w14:paraId="208417C6">
      <w:pPr>
        <w:spacing w:line="580" w:lineRule="exact"/>
        <w:ind w:firstLine="643" w:firstLineChars="200"/>
        <w:rPr>
          <w:rFonts w:ascii="仿宋" w:hAnsi="仿宋" w:eastAsia="仿宋"/>
          <w:b/>
          <w:color w:val="000000"/>
          <w:sz w:val="32"/>
          <w:szCs w:val="32"/>
        </w:rPr>
      </w:pPr>
      <w:r>
        <w:rPr>
          <w:rFonts w:ascii="仿宋" w:hAnsi="仿宋" w:eastAsia="仿宋"/>
          <w:b/>
          <w:color w:val="000000"/>
          <w:sz w:val="32"/>
          <w:szCs w:val="32"/>
        </w:rPr>
        <w:t>四、评价结论及建议</w:t>
      </w:r>
    </w:p>
    <w:p w14:paraId="5DC8C3BA">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（一）评价结论。</w:t>
      </w:r>
    </w:p>
    <w:p w14:paraId="1BECE858">
      <w:pPr>
        <w:spacing w:line="580"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2018年我部门整体支出绩效评价自查自评结果良好，全年基本支出保证了部门的正常运行和日常工作的正常开展，项目支出保障了重点工作的开展，达到了预期绩效目标。</w:t>
      </w:r>
    </w:p>
    <w:p w14:paraId="04DBCE45">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（二）存在问题。</w:t>
      </w:r>
    </w:p>
    <w:p w14:paraId="764700EC">
      <w:pPr>
        <w:spacing w:line="580"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绩效目标设定有待更科学更合理。</w:t>
      </w:r>
    </w:p>
    <w:p w14:paraId="7CBB0DA1">
      <w:pPr>
        <w:spacing w:line="580" w:lineRule="exact"/>
        <w:ind w:firstLine="640" w:firstLineChars="200"/>
        <w:rPr>
          <w:rFonts w:ascii="仿宋" w:hAnsi="仿宋" w:eastAsia="仿宋" w:cs="FangSong_GB2312"/>
          <w:sz w:val="32"/>
          <w:szCs w:val="32"/>
        </w:rPr>
      </w:pPr>
      <w:r>
        <w:rPr>
          <w:rFonts w:ascii="仿宋" w:hAnsi="仿宋" w:eastAsia="仿宋" w:cs="FangSong_GB2312"/>
          <w:sz w:val="32"/>
          <w:szCs w:val="32"/>
        </w:rPr>
        <w:t>（三）改进建议。</w:t>
      </w:r>
    </w:p>
    <w:p w14:paraId="1486A538">
      <w:pPr>
        <w:spacing w:line="580" w:lineRule="exact"/>
        <w:ind w:firstLine="640" w:firstLineChars="200"/>
        <w:rPr>
          <w:rFonts w:ascii="FangSong_GB2312" w:eastAsia="FangSong_GB2312"/>
          <w:color w:val="000000"/>
          <w:sz w:val="32"/>
          <w:szCs w:val="32"/>
        </w:rPr>
      </w:pPr>
      <w:r>
        <w:rPr>
          <w:rFonts w:hint="eastAsia" w:ascii="FangSong_GB2312" w:eastAsia="FangSong_GB2312"/>
          <w:color w:val="000000"/>
          <w:sz w:val="32"/>
          <w:szCs w:val="32"/>
        </w:rPr>
        <w:t>下一步，我们将进一步科学设定绩效目标，加强预算执行管理。一是夯实预算基础工作，提高预算编制质量；二是认真研究政策，加强项目绩效目标审核，力求科学合理；三是认真研究项目绩效，确保项目顺利实施，进一步提高财政资金使用效益。</w:t>
      </w:r>
    </w:p>
    <w:p w14:paraId="46E00BB7">
      <w:pPr>
        <w:spacing w:line="580" w:lineRule="exact"/>
        <w:ind w:firstLine="640" w:firstLineChars="200"/>
        <w:rPr>
          <w:rFonts w:ascii="FangSong_GB2312" w:hAnsi="FangSong_GB2312" w:eastAsia="FangSong_GB2312" w:cs="FangSong_GB2312"/>
          <w:sz w:val="32"/>
          <w:szCs w:val="32"/>
        </w:rPr>
      </w:pPr>
    </w:p>
    <w:p w14:paraId="25370C71">
      <w:pPr>
        <w:widowControl/>
        <w:jc w:val="left"/>
        <w:rPr>
          <w:rFonts w:ascii="FangSong_GB2312" w:hAnsi="FangSong_GB2312" w:eastAsia="FangSong_GB2312" w:cs="FangSong_GB2312"/>
          <w:sz w:val="32"/>
          <w:szCs w:val="32"/>
        </w:rPr>
      </w:pPr>
      <w:r>
        <w:rPr>
          <w:rFonts w:ascii="FangSong_GB2312" w:hAnsi="FangSong_GB2312" w:eastAsia="FangSong_GB2312" w:cs="FangSong_GB2312"/>
          <w:sz w:val="32"/>
          <w:szCs w:val="32"/>
        </w:rPr>
        <w:br w:type="page"/>
      </w:r>
    </w:p>
    <w:p w14:paraId="694E1378">
      <w:pPr>
        <w:spacing w:line="600" w:lineRule="exact"/>
        <w:jc w:val="center"/>
        <w:outlineLvl w:val="0"/>
        <w:rPr>
          <w:rStyle w:val="24"/>
          <w:rFonts w:ascii="黑体" w:hAnsi="黑体" w:eastAsia="黑体"/>
          <w:b w:val="0"/>
        </w:rPr>
      </w:pPr>
      <w:bookmarkStart w:id="61"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1"/>
    </w:p>
    <w:p w14:paraId="7DA94D93">
      <w:pPr>
        <w:spacing w:line="600" w:lineRule="exact"/>
        <w:jc w:val="center"/>
        <w:outlineLvl w:val="0"/>
        <w:rPr>
          <w:rFonts w:ascii="仿宋" w:hAnsi="仿宋" w:eastAsia="仿宋"/>
          <w:b/>
          <w:color w:val="000000"/>
          <w:sz w:val="44"/>
          <w:szCs w:val="44"/>
        </w:rPr>
      </w:pPr>
    </w:p>
    <w:p w14:paraId="36CB5CAB">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14:paraId="578586C3">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3"/>
    </w:p>
    <w:p w14:paraId="65C057A8">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4"/>
    </w:p>
    <w:p w14:paraId="4C8CB340">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14:paraId="0FCCF371">
      <w:pPr>
        <w:pStyle w:val="3"/>
        <w:rPr>
          <w:rFonts w:ascii="仿宋" w:hAnsi="仿宋" w:eastAsia="仿宋"/>
          <w:color w:val="00000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6"/>
    </w:p>
    <w:p w14:paraId="3629485D">
      <w:pPr>
        <w:pStyle w:val="3"/>
        <w:rPr>
          <w:rFonts w:ascii="仿宋" w:hAnsi="仿宋" w:eastAsia="仿宋"/>
          <w:color w:val="000000"/>
        </w:rPr>
      </w:pPr>
      <w:bookmarkStart w:id="67"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14:paraId="6291AB87">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14:paraId="34F32A71">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14:paraId="2B8E474E">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14:paraId="0D8C03F1">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14:paraId="3668430B">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14:paraId="2F9AB620">
      <w:pPr>
        <w:pStyle w:val="3"/>
        <w:rPr>
          <w:rStyle w:val="25"/>
          <w:rFonts w:ascii="仿宋" w:hAnsi="仿宋" w:eastAsia="仿宋"/>
          <w:b w:val="0"/>
          <w:bCs w:val="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w:t>
      </w:r>
    </w:p>
    <w:p w14:paraId="29C8A683">
      <w:pPr>
        <w:pStyle w:val="3"/>
        <w:rPr>
          <w:rFonts w:ascii="仿宋" w:hAnsi="仿宋" w:eastAsia="仿宋"/>
          <w:color w:val="000000"/>
        </w:rPr>
      </w:pPr>
      <w:r>
        <w:rPr>
          <w:rStyle w:val="25"/>
          <w:rFonts w:hint="eastAsia" w:ascii="仿宋" w:hAnsi="仿宋" w:eastAsia="仿宋"/>
          <w:b w:val="0"/>
          <w:bCs w:val="0"/>
        </w:rPr>
        <w:t>拨款“三公”经费支出决算表</w:t>
      </w:r>
      <w:bookmarkEnd w:id="73"/>
    </w:p>
    <w:p w14:paraId="2463863E">
      <w:pPr>
        <w:pStyle w:val="3"/>
        <w:rPr>
          <w:rFonts w:ascii="仿宋" w:hAnsi="仿宋" w:eastAsia="仿宋"/>
          <w:color w:val="000000" w:themeColor="text1"/>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C41119-30F6-40B4-B7B9-66224504A8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B4CAC4-8BDE-45A4-AEC8-8D90B59DC124}"/>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auto"/>
    <w:pitch w:val="default"/>
    <w:sig w:usb0="00000000" w:usb1="00000000" w:usb2="00000000" w:usb3="00000000" w:csb0="00000000" w:csb1="00000000"/>
    <w:embedRegular r:id="rId3" w:fontKey="{FC3DF8D2-3FE0-49A0-B070-F00E1BD1E5AD}"/>
  </w:font>
  <w:font w:name="仿宋">
    <w:panose1 w:val="02010609060101010101"/>
    <w:charset w:val="86"/>
    <w:family w:val="modern"/>
    <w:pitch w:val="default"/>
    <w:sig w:usb0="800002BF" w:usb1="38CF7CFA" w:usb2="00000016" w:usb3="00000000" w:csb0="00040001" w:csb1="00000000"/>
    <w:embedRegular r:id="rId4" w:fontKey="{189F4639-EF0D-4D23-8041-AF42E51E111C}"/>
  </w:font>
  <w:font w:name="方正小标宋简体">
    <w:panose1 w:val="02000000000000000000"/>
    <w:charset w:val="86"/>
    <w:family w:val="auto"/>
    <w:pitch w:val="default"/>
    <w:sig w:usb0="00000001" w:usb1="08000000" w:usb2="00000000" w:usb3="00000000" w:csb0="00040000" w:csb1="00000000"/>
    <w:embedRegular r:id="rId5" w:fontKey="{478758E5-BE70-43F4-8033-9CB369739FD3}"/>
  </w:font>
  <w:font w:name="仿宋_GB2312">
    <w:altName w:val="仿宋"/>
    <w:panose1 w:val="02010609030101010101"/>
    <w:charset w:val="86"/>
    <w:family w:val="auto"/>
    <w:pitch w:val="default"/>
    <w:sig w:usb0="00000000" w:usb1="00000000" w:usb2="00000000" w:usb3="00000000" w:csb0="00040000" w:csb1="00000000"/>
    <w:embedRegular r:id="rId6" w:fontKey="{6E143231-F3F6-4847-82DF-C2C2EADAB407}"/>
  </w:font>
  <w:font w:name="楷体_GB2312">
    <w:panose1 w:val="02010609030101010101"/>
    <w:charset w:val="86"/>
    <w:family w:val="modern"/>
    <w:pitch w:val="default"/>
    <w:sig w:usb0="00000001" w:usb1="080E0000" w:usb2="00000000" w:usb3="00000000" w:csb0="00040000" w:csb1="00000000"/>
    <w:embedRegular r:id="rId7" w:fontKey="{1D7CC922-9289-4A38-B780-37AA5921FB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14:paraId="24ECD52E">
        <w:pPr>
          <w:pStyle w:val="8"/>
          <w:jc w:val="center"/>
        </w:pPr>
        <w:r>
          <w:fldChar w:fldCharType="begin"/>
        </w:r>
        <w:r>
          <w:instrText xml:space="preserve">PAGE   \* MERGEFORMAT</w:instrText>
        </w:r>
        <w:r>
          <w:fldChar w:fldCharType="separate"/>
        </w:r>
        <w:r>
          <w:rPr>
            <w:lang w:val="zh-CN"/>
          </w:rPr>
          <w:t>22</w:t>
        </w:r>
        <w:r>
          <w:rPr>
            <w:lang w:val="zh-CN"/>
          </w:rPr>
          <w:fldChar w:fldCharType="end"/>
        </w:r>
      </w:p>
    </w:sdtContent>
  </w:sdt>
  <w:p w14:paraId="257733B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925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65E71FC0"/>
    <w:multiLevelType w:val="singleLevel"/>
    <w:tmpl w:val="65E71FC0"/>
    <w:lvl w:ilvl="0" w:tentative="0">
      <w:start w:val="3"/>
      <w:numFmt w:val="decimal"/>
      <w:lvlText w:val="%1."/>
      <w:lvlJc w:val="left"/>
      <w:pPr>
        <w:tabs>
          <w:tab w:val="left" w:pos="312"/>
        </w:tabs>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F1361C"/>
    <w:rsid w:val="000222C6"/>
    <w:rsid w:val="0002549F"/>
    <w:rsid w:val="00026C22"/>
    <w:rsid w:val="0005193D"/>
    <w:rsid w:val="000643BA"/>
    <w:rsid w:val="0006487A"/>
    <w:rsid w:val="00065F8F"/>
    <w:rsid w:val="000768F2"/>
    <w:rsid w:val="00086FA8"/>
    <w:rsid w:val="0009184B"/>
    <w:rsid w:val="0009593C"/>
    <w:rsid w:val="000A77F0"/>
    <w:rsid w:val="000B047F"/>
    <w:rsid w:val="000B5923"/>
    <w:rsid w:val="000B5A48"/>
    <w:rsid w:val="000B6FF3"/>
    <w:rsid w:val="000C3467"/>
    <w:rsid w:val="000C3CA6"/>
    <w:rsid w:val="000C62AB"/>
    <w:rsid w:val="000D1267"/>
    <w:rsid w:val="000D1D50"/>
    <w:rsid w:val="000D44DF"/>
    <w:rsid w:val="000D5782"/>
    <w:rsid w:val="000E6613"/>
    <w:rsid w:val="000E7119"/>
    <w:rsid w:val="001011B2"/>
    <w:rsid w:val="00114E9B"/>
    <w:rsid w:val="00120420"/>
    <w:rsid w:val="0013179B"/>
    <w:rsid w:val="00141EE5"/>
    <w:rsid w:val="0014729F"/>
    <w:rsid w:val="00157BAB"/>
    <w:rsid w:val="00161E80"/>
    <w:rsid w:val="00164067"/>
    <w:rsid w:val="001654D1"/>
    <w:rsid w:val="00176FA9"/>
    <w:rsid w:val="0018106D"/>
    <w:rsid w:val="00184C5A"/>
    <w:rsid w:val="001877A7"/>
    <w:rsid w:val="001913A1"/>
    <w:rsid w:val="00191536"/>
    <w:rsid w:val="00196687"/>
    <w:rsid w:val="00197E53"/>
    <w:rsid w:val="001B7943"/>
    <w:rsid w:val="001C0962"/>
    <w:rsid w:val="001C27A6"/>
    <w:rsid w:val="001D7531"/>
    <w:rsid w:val="001E737D"/>
    <w:rsid w:val="001F0592"/>
    <w:rsid w:val="001F7506"/>
    <w:rsid w:val="002006CD"/>
    <w:rsid w:val="00202B36"/>
    <w:rsid w:val="00204B7A"/>
    <w:rsid w:val="0021101A"/>
    <w:rsid w:val="00220536"/>
    <w:rsid w:val="00235629"/>
    <w:rsid w:val="00246B9A"/>
    <w:rsid w:val="00260C38"/>
    <w:rsid w:val="002616C0"/>
    <w:rsid w:val="00261ED3"/>
    <w:rsid w:val="002662AA"/>
    <w:rsid w:val="002758DF"/>
    <w:rsid w:val="00275AF4"/>
    <w:rsid w:val="00280496"/>
    <w:rsid w:val="0029282C"/>
    <w:rsid w:val="00295495"/>
    <w:rsid w:val="002A630E"/>
    <w:rsid w:val="002B2613"/>
    <w:rsid w:val="002C4CBD"/>
    <w:rsid w:val="002F1818"/>
    <w:rsid w:val="002F567B"/>
    <w:rsid w:val="002F7394"/>
    <w:rsid w:val="003073A0"/>
    <w:rsid w:val="00320400"/>
    <w:rsid w:val="003216A9"/>
    <w:rsid w:val="0037013F"/>
    <w:rsid w:val="00380C92"/>
    <w:rsid w:val="003A484F"/>
    <w:rsid w:val="003B0BE0"/>
    <w:rsid w:val="003B0C1B"/>
    <w:rsid w:val="003B688C"/>
    <w:rsid w:val="003C0291"/>
    <w:rsid w:val="003C39AE"/>
    <w:rsid w:val="003C7B60"/>
    <w:rsid w:val="003D1FB2"/>
    <w:rsid w:val="003D66DA"/>
    <w:rsid w:val="003D7FD2"/>
    <w:rsid w:val="003E1310"/>
    <w:rsid w:val="003E6F55"/>
    <w:rsid w:val="00406254"/>
    <w:rsid w:val="0040781A"/>
    <w:rsid w:val="004223DE"/>
    <w:rsid w:val="00434489"/>
    <w:rsid w:val="00437085"/>
    <w:rsid w:val="00440896"/>
    <w:rsid w:val="00443880"/>
    <w:rsid w:val="004464F4"/>
    <w:rsid w:val="00463A8C"/>
    <w:rsid w:val="00471401"/>
    <w:rsid w:val="00473F31"/>
    <w:rsid w:val="0048263A"/>
    <w:rsid w:val="00487E5D"/>
    <w:rsid w:val="00493CC3"/>
    <w:rsid w:val="00495DD0"/>
    <w:rsid w:val="004A1D4D"/>
    <w:rsid w:val="004A711F"/>
    <w:rsid w:val="004B0BA3"/>
    <w:rsid w:val="004B199D"/>
    <w:rsid w:val="004B4690"/>
    <w:rsid w:val="004B46AE"/>
    <w:rsid w:val="004E0A2D"/>
    <w:rsid w:val="004E206B"/>
    <w:rsid w:val="004E6DF7"/>
    <w:rsid w:val="004F0FBD"/>
    <w:rsid w:val="00505A47"/>
    <w:rsid w:val="005101EE"/>
    <w:rsid w:val="00512FDA"/>
    <w:rsid w:val="00520DA0"/>
    <w:rsid w:val="00542663"/>
    <w:rsid w:val="005664BB"/>
    <w:rsid w:val="00572022"/>
    <w:rsid w:val="0057481D"/>
    <w:rsid w:val="0058486E"/>
    <w:rsid w:val="005C0046"/>
    <w:rsid w:val="005C0FFB"/>
    <w:rsid w:val="005D1C8B"/>
    <w:rsid w:val="005D5CED"/>
    <w:rsid w:val="005F1A4C"/>
    <w:rsid w:val="00605688"/>
    <w:rsid w:val="006070AF"/>
    <w:rsid w:val="00607E6C"/>
    <w:rsid w:val="006101B1"/>
    <w:rsid w:val="00614E44"/>
    <w:rsid w:val="00622830"/>
    <w:rsid w:val="00630AEF"/>
    <w:rsid w:val="006325F8"/>
    <w:rsid w:val="00634C9A"/>
    <w:rsid w:val="006440E4"/>
    <w:rsid w:val="00661B0D"/>
    <w:rsid w:val="0066343B"/>
    <w:rsid w:val="00664777"/>
    <w:rsid w:val="006748A4"/>
    <w:rsid w:val="006758F7"/>
    <w:rsid w:val="00683E73"/>
    <w:rsid w:val="00685FEC"/>
    <w:rsid w:val="006A2A00"/>
    <w:rsid w:val="006A3141"/>
    <w:rsid w:val="006A5E34"/>
    <w:rsid w:val="006A7059"/>
    <w:rsid w:val="006A7E69"/>
    <w:rsid w:val="006B2422"/>
    <w:rsid w:val="006B2B9A"/>
    <w:rsid w:val="006B6115"/>
    <w:rsid w:val="006C1937"/>
    <w:rsid w:val="006E4987"/>
    <w:rsid w:val="006E58BC"/>
    <w:rsid w:val="006F020C"/>
    <w:rsid w:val="006F320F"/>
    <w:rsid w:val="007127B7"/>
    <w:rsid w:val="00737D15"/>
    <w:rsid w:val="007416B6"/>
    <w:rsid w:val="007446EF"/>
    <w:rsid w:val="007457A9"/>
    <w:rsid w:val="00746F48"/>
    <w:rsid w:val="0075404D"/>
    <w:rsid w:val="0076182A"/>
    <w:rsid w:val="00767B7E"/>
    <w:rsid w:val="007770C3"/>
    <w:rsid w:val="00784D24"/>
    <w:rsid w:val="00785FBA"/>
    <w:rsid w:val="00786E4A"/>
    <w:rsid w:val="007875EB"/>
    <w:rsid w:val="0079426B"/>
    <w:rsid w:val="007B1AD9"/>
    <w:rsid w:val="007C430F"/>
    <w:rsid w:val="007D312A"/>
    <w:rsid w:val="007D3F19"/>
    <w:rsid w:val="007E15F0"/>
    <w:rsid w:val="007E23B0"/>
    <w:rsid w:val="007F1991"/>
    <w:rsid w:val="007F2C2F"/>
    <w:rsid w:val="007F55FC"/>
    <w:rsid w:val="007F5665"/>
    <w:rsid w:val="00800112"/>
    <w:rsid w:val="008033B8"/>
    <w:rsid w:val="008253BB"/>
    <w:rsid w:val="0083706E"/>
    <w:rsid w:val="008423A5"/>
    <w:rsid w:val="00850625"/>
    <w:rsid w:val="00853718"/>
    <w:rsid w:val="00854FDF"/>
    <w:rsid w:val="00855221"/>
    <w:rsid w:val="00856C05"/>
    <w:rsid w:val="00860645"/>
    <w:rsid w:val="008652E7"/>
    <w:rsid w:val="00871F71"/>
    <w:rsid w:val="008811FC"/>
    <w:rsid w:val="00884AF5"/>
    <w:rsid w:val="00885AF4"/>
    <w:rsid w:val="008939CD"/>
    <w:rsid w:val="008B768C"/>
    <w:rsid w:val="008C4DB1"/>
    <w:rsid w:val="008C4EAF"/>
    <w:rsid w:val="008C5176"/>
    <w:rsid w:val="008C7FD0"/>
    <w:rsid w:val="008E1DE7"/>
    <w:rsid w:val="008E707C"/>
    <w:rsid w:val="00900B08"/>
    <w:rsid w:val="00901BF2"/>
    <w:rsid w:val="00902155"/>
    <w:rsid w:val="00902FA3"/>
    <w:rsid w:val="0090499D"/>
    <w:rsid w:val="009101BE"/>
    <w:rsid w:val="00911851"/>
    <w:rsid w:val="00913649"/>
    <w:rsid w:val="009210BC"/>
    <w:rsid w:val="00921AC5"/>
    <w:rsid w:val="00923564"/>
    <w:rsid w:val="0092392E"/>
    <w:rsid w:val="009315F9"/>
    <w:rsid w:val="00946945"/>
    <w:rsid w:val="00947797"/>
    <w:rsid w:val="00951248"/>
    <w:rsid w:val="0095152F"/>
    <w:rsid w:val="00954C49"/>
    <w:rsid w:val="00955ED0"/>
    <w:rsid w:val="00963317"/>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155"/>
    <w:rsid w:val="00A268C4"/>
    <w:rsid w:val="00A307CD"/>
    <w:rsid w:val="00A40A00"/>
    <w:rsid w:val="00A4142F"/>
    <w:rsid w:val="00A5497B"/>
    <w:rsid w:val="00A56DF2"/>
    <w:rsid w:val="00A67AB5"/>
    <w:rsid w:val="00A81F52"/>
    <w:rsid w:val="00A90FFA"/>
    <w:rsid w:val="00A91760"/>
    <w:rsid w:val="00A93B00"/>
    <w:rsid w:val="00A93C21"/>
    <w:rsid w:val="00AB345C"/>
    <w:rsid w:val="00AC2047"/>
    <w:rsid w:val="00AC3C6A"/>
    <w:rsid w:val="00AD5620"/>
    <w:rsid w:val="00AD7C1B"/>
    <w:rsid w:val="00AE16BA"/>
    <w:rsid w:val="00AE1EBE"/>
    <w:rsid w:val="00AE5358"/>
    <w:rsid w:val="00B03C9D"/>
    <w:rsid w:val="00B060AE"/>
    <w:rsid w:val="00B10517"/>
    <w:rsid w:val="00B14E76"/>
    <w:rsid w:val="00B161B8"/>
    <w:rsid w:val="00B2048C"/>
    <w:rsid w:val="00B310B9"/>
    <w:rsid w:val="00B34E95"/>
    <w:rsid w:val="00B35F3F"/>
    <w:rsid w:val="00B36CBB"/>
    <w:rsid w:val="00B425E0"/>
    <w:rsid w:val="00B440AA"/>
    <w:rsid w:val="00B44B70"/>
    <w:rsid w:val="00B45253"/>
    <w:rsid w:val="00B47475"/>
    <w:rsid w:val="00B53C56"/>
    <w:rsid w:val="00B77EA6"/>
    <w:rsid w:val="00B81598"/>
    <w:rsid w:val="00B841F1"/>
    <w:rsid w:val="00B944D6"/>
    <w:rsid w:val="00B96952"/>
    <w:rsid w:val="00BB4DF0"/>
    <w:rsid w:val="00BB740A"/>
    <w:rsid w:val="00BB754F"/>
    <w:rsid w:val="00BC289F"/>
    <w:rsid w:val="00BC5361"/>
    <w:rsid w:val="00BC5460"/>
    <w:rsid w:val="00BC6B50"/>
    <w:rsid w:val="00BD0E25"/>
    <w:rsid w:val="00BD759D"/>
    <w:rsid w:val="00BF5BD6"/>
    <w:rsid w:val="00C03E31"/>
    <w:rsid w:val="00C06603"/>
    <w:rsid w:val="00C26A9F"/>
    <w:rsid w:val="00C33E72"/>
    <w:rsid w:val="00C354B2"/>
    <w:rsid w:val="00C35554"/>
    <w:rsid w:val="00C42709"/>
    <w:rsid w:val="00C533CC"/>
    <w:rsid w:val="00C5751C"/>
    <w:rsid w:val="00C60926"/>
    <w:rsid w:val="00C61BFC"/>
    <w:rsid w:val="00C62B85"/>
    <w:rsid w:val="00C65438"/>
    <w:rsid w:val="00C91CBB"/>
    <w:rsid w:val="00CA10E5"/>
    <w:rsid w:val="00CB7714"/>
    <w:rsid w:val="00CC09B6"/>
    <w:rsid w:val="00CC666F"/>
    <w:rsid w:val="00CC7C8D"/>
    <w:rsid w:val="00CD1E3F"/>
    <w:rsid w:val="00CE44F6"/>
    <w:rsid w:val="00CE49DA"/>
    <w:rsid w:val="00CE7B61"/>
    <w:rsid w:val="00D00095"/>
    <w:rsid w:val="00D20620"/>
    <w:rsid w:val="00D26091"/>
    <w:rsid w:val="00D34E7C"/>
    <w:rsid w:val="00D35489"/>
    <w:rsid w:val="00D51276"/>
    <w:rsid w:val="00D5415B"/>
    <w:rsid w:val="00D54498"/>
    <w:rsid w:val="00D60B8B"/>
    <w:rsid w:val="00D7035F"/>
    <w:rsid w:val="00D83BBA"/>
    <w:rsid w:val="00D85BA0"/>
    <w:rsid w:val="00DA56EE"/>
    <w:rsid w:val="00DA65AC"/>
    <w:rsid w:val="00DA7BE7"/>
    <w:rsid w:val="00DB1913"/>
    <w:rsid w:val="00DB3334"/>
    <w:rsid w:val="00DC410D"/>
    <w:rsid w:val="00DC5640"/>
    <w:rsid w:val="00DC68CA"/>
    <w:rsid w:val="00DC7CBA"/>
    <w:rsid w:val="00DD73B7"/>
    <w:rsid w:val="00DF28BC"/>
    <w:rsid w:val="00DF34B9"/>
    <w:rsid w:val="00E0026C"/>
    <w:rsid w:val="00E01053"/>
    <w:rsid w:val="00E07ACF"/>
    <w:rsid w:val="00E331A1"/>
    <w:rsid w:val="00E33202"/>
    <w:rsid w:val="00E336A9"/>
    <w:rsid w:val="00E50624"/>
    <w:rsid w:val="00E568DF"/>
    <w:rsid w:val="00E64269"/>
    <w:rsid w:val="00E71FBD"/>
    <w:rsid w:val="00E82267"/>
    <w:rsid w:val="00E96DC4"/>
    <w:rsid w:val="00EA010F"/>
    <w:rsid w:val="00EB0AB8"/>
    <w:rsid w:val="00EB0EB3"/>
    <w:rsid w:val="00EB5239"/>
    <w:rsid w:val="00ED1B63"/>
    <w:rsid w:val="00ED3C1F"/>
    <w:rsid w:val="00ED4085"/>
    <w:rsid w:val="00ED420E"/>
    <w:rsid w:val="00ED732D"/>
    <w:rsid w:val="00EE2A93"/>
    <w:rsid w:val="00EE2F57"/>
    <w:rsid w:val="00EE4E45"/>
    <w:rsid w:val="00EF4C34"/>
    <w:rsid w:val="00EF77C6"/>
    <w:rsid w:val="00F01F85"/>
    <w:rsid w:val="00F05438"/>
    <w:rsid w:val="00F1361C"/>
    <w:rsid w:val="00F160C7"/>
    <w:rsid w:val="00F36D8F"/>
    <w:rsid w:val="00F417B1"/>
    <w:rsid w:val="00F602DF"/>
    <w:rsid w:val="00F76913"/>
    <w:rsid w:val="00F81FD9"/>
    <w:rsid w:val="00F841AA"/>
    <w:rsid w:val="00F87575"/>
    <w:rsid w:val="00F95C03"/>
    <w:rsid w:val="00FA23E8"/>
    <w:rsid w:val="00FB0A6E"/>
    <w:rsid w:val="00FC4FD7"/>
    <w:rsid w:val="00FD3CC1"/>
    <w:rsid w:val="00FE4B1B"/>
    <w:rsid w:val="00FF1E02"/>
    <w:rsid w:val="00FF30B4"/>
    <w:rsid w:val="00FF3192"/>
    <w:rsid w:val="00FF5C49"/>
    <w:rsid w:val="0168190B"/>
    <w:rsid w:val="02DF1BF6"/>
    <w:rsid w:val="04DC5578"/>
    <w:rsid w:val="05AD0EC2"/>
    <w:rsid w:val="08CA288F"/>
    <w:rsid w:val="09414D33"/>
    <w:rsid w:val="0F874AF4"/>
    <w:rsid w:val="10C055FF"/>
    <w:rsid w:val="11A93CF7"/>
    <w:rsid w:val="16BB723D"/>
    <w:rsid w:val="19A435D3"/>
    <w:rsid w:val="1AC67657"/>
    <w:rsid w:val="1BBC70A5"/>
    <w:rsid w:val="1C624619"/>
    <w:rsid w:val="1E2E228F"/>
    <w:rsid w:val="23470FFE"/>
    <w:rsid w:val="240371BF"/>
    <w:rsid w:val="252F5982"/>
    <w:rsid w:val="263A565F"/>
    <w:rsid w:val="29913CF7"/>
    <w:rsid w:val="29FD04D3"/>
    <w:rsid w:val="2A171FC0"/>
    <w:rsid w:val="2CBB3A1F"/>
    <w:rsid w:val="2F3058D9"/>
    <w:rsid w:val="300E0D88"/>
    <w:rsid w:val="31451412"/>
    <w:rsid w:val="319F7F4E"/>
    <w:rsid w:val="322A1876"/>
    <w:rsid w:val="32B81879"/>
    <w:rsid w:val="33797BBB"/>
    <w:rsid w:val="36045CFF"/>
    <w:rsid w:val="385E0AAF"/>
    <w:rsid w:val="3AC6080E"/>
    <w:rsid w:val="40193DA8"/>
    <w:rsid w:val="411C3978"/>
    <w:rsid w:val="43B71ACC"/>
    <w:rsid w:val="45B24267"/>
    <w:rsid w:val="45D86649"/>
    <w:rsid w:val="463A1483"/>
    <w:rsid w:val="495348BB"/>
    <w:rsid w:val="4A7D62A7"/>
    <w:rsid w:val="503D6987"/>
    <w:rsid w:val="57AB54D5"/>
    <w:rsid w:val="5860449A"/>
    <w:rsid w:val="587822DB"/>
    <w:rsid w:val="61E12E1F"/>
    <w:rsid w:val="63DA26D0"/>
    <w:rsid w:val="6533691C"/>
    <w:rsid w:val="67F442F4"/>
    <w:rsid w:val="6B0C601E"/>
    <w:rsid w:val="6F485355"/>
    <w:rsid w:val="705D076E"/>
    <w:rsid w:val="73F831A6"/>
    <w:rsid w:val="770F0A91"/>
    <w:rsid w:val="775846A0"/>
    <w:rsid w:val="7C971E8B"/>
    <w:rsid w:val="7E431F91"/>
    <w:rsid w:val="7F8F741D"/>
    <w:rsid w:val="7FEF2D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FangSong_GB2312" w:eastAsia="FangSong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FangSong_GB2312" w:hAnsi="Times New Roman" w:eastAsia="FangSong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52279-26CA-44E7-8D9C-BBD57C7179E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13846</Words>
  <Characters>15071</Characters>
  <Lines>117</Lines>
  <Paragraphs>33</Paragraphs>
  <TotalTime>0</TotalTime>
  <ScaleCrop>false</ScaleCrop>
  <LinksUpToDate>false</LinksUpToDate>
  <CharactersWithSpaces>15131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2019-09-24T09:16:00Z</cp:lastPrinted>
  <dcterms:modified xsi:type="dcterms:W3CDTF">2024-07-31T02:11:15Z</dcterms:modified>
  <dc:title>四川省***</dc:title>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48D670C3D496426499D52B839331E121</vt:lpwstr>
  </property>
</Properties>
</file>