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楷体" w:eastAsia="方正小标宋简体" w:cs="楷体"/>
          <w:color w:val="000000"/>
          <w:kern w:val="0"/>
          <w:sz w:val="44"/>
          <w:szCs w:val="44"/>
          <w:lang w:val="en-US" w:eastAsia="zh-CN"/>
        </w:rPr>
        <w:t>广元市昭化区人民政府（办公室）2019年规范性文件清理结果表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5985"/>
        <w:gridCol w:w="690"/>
        <w:gridCol w:w="690"/>
        <w:gridCol w:w="675"/>
        <w:gridCol w:w="690"/>
        <w:gridCol w:w="1350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6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文  号</w:t>
            </w:r>
          </w:p>
        </w:tc>
        <w:tc>
          <w:tcPr>
            <w:tcW w:w="598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文件标题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意  见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理  由</w:t>
            </w: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60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8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继续有效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拟修改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失效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废止</w:t>
            </w:r>
          </w:p>
        </w:tc>
        <w:tc>
          <w:tcPr>
            <w:tcW w:w="1350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昭府办函〔2019〕67号</w:t>
            </w:r>
          </w:p>
        </w:tc>
        <w:tc>
          <w:tcPr>
            <w:tcW w:w="598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《广元市昭化区农村小型公共基础设施村民自建管理办法（修订）》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√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《四川省政府投资工程项目比选办法》已废止，部分内容需修改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区发改局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ind w:right="-283" w:rightChars="-135"/>
      </w:pPr>
    </w:p>
    <w:sectPr>
      <w:pgSz w:w="16838" w:h="11906" w:orient="landscape"/>
      <w:pgMar w:top="1587" w:right="974" w:bottom="1474" w:left="136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413D0"/>
    <w:rsid w:val="728F6F5D"/>
    <w:rsid w:val="7DD4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2021-05-07T03:27:00Z</dcterms:created>
  <dc:creator>蔹夏玹雪</dc:creator>
  <cp:lastModifiedBy>蔹夏玹雪</cp:lastModifiedBy>
  <dcterms:modified xsi:type="dcterms:W3CDTF">2021-05-07T03:29:56Z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EFA3FF38775E4A85945AD076426174CC</vt:lpwstr>
  </property>
</Properties>
</file>