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546A" w14:textId="77777777" w:rsidR="00170087" w:rsidRDefault="00170087">
      <w:pPr>
        <w:spacing w:line="600" w:lineRule="exact"/>
        <w:jc w:val="center"/>
        <w:outlineLvl w:val="0"/>
        <w:rPr>
          <w:rFonts w:ascii="方正小标宋简体" w:eastAsia="方正小标宋简体" w:hAnsi="宋体"/>
          <w:sz w:val="72"/>
          <w:szCs w:val="72"/>
        </w:rPr>
      </w:pPr>
      <w:bookmarkStart w:id="0" w:name="_Toc15306267"/>
    </w:p>
    <w:p w14:paraId="043D31F7" w14:textId="77777777" w:rsidR="00170087" w:rsidRDefault="00170087">
      <w:pPr>
        <w:spacing w:line="600" w:lineRule="exact"/>
        <w:jc w:val="center"/>
        <w:outlineLvl w:val="0"/>
        <w:rPr>
          <w:rFonts w:ascii="方正小标宋简体" w:eastAsia="方正小标宋简体" w:hAnsi="宋体"/>
          <w:sz w:val="72"/>
          <w:szCs w:val="72"/>
        </w:rPr>
      </w:pPr>
    </w:p>
    <w:p w14:paraId="3AB280D6" w14:textId="77777777" w:rsidR="00170087" w:rsidRDefault="00170087">
      <w:pPr>
        <w:spacing w:line="600" w:lineRule="exact"/>
        <w:jc w:val="center"/>
        <w:outlineLvl w:val="0"/>
        <w:rPr>
          <w:rFonts w:ascii="方正小标宋简体" w:eastAsia="方正小标宋简体" w:hAnsi="宋体"/>
          <w:sz w:val="72"/>
          <w:szCs w:val="72"/>
        </w:rPr>
      </w:pPr>
    </w:p>
    <w:p w14:paraId="6D055CBE" w14:textId="77777777" w:rsidR="00170087" w:rsidRDefault="00170087">
      <w:pPr>
        <w:spacing w:line="600" w:lineRule="exact"/>
        <w:jc w:val="center"/>
        <w:outlineLvl w:val="0"/>
        <w:rPr>
          <w:rFonts w:ascii="方正小标宋简体" w:eastAsia="方正小标宋简体" w:hAnsi="宋体"/>
          <w:sz w:val="72"/>
          <w:szCs w:val="72"/>
        </w:rPr>
      </w:pPr>
    </w:p>
    <w:p w14:paraId="01C3DE69" w14:textId="77777777" w:rsidR="00170087" w:rsidRDefault="00000000">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77193"/>
      <w:bookmarkStart w:id="2" w:name="_Toc15378441"/>
      <w:bookmarkStart w:id="3" w:name="_Toc15396475"/>
      <w:bookmarkStart w:id="4" w:name="_Toc15377425"/>
      <w:bookmarkStart w:id="5" w:name="_Toc15396597"/>
      <w:r>
        <w:rPr>
          <w:rFonts w:ascii="方正小标宋简体" w:eastAsia="方正小标宋简体" w:hAnsi="方正小标宋简体" w:cs="方正小标宋简体" w:hint="eastAsia"/>
          <w:sz w:val="72"/>
          <w:szCs w:val="72"/>
        </w:rPr>
        <w:t>2021年度</w:t>
      </w:r>
      <w:bookmarkEnd w:id="1"/>
      <w:bookmarkEnd w:id="2"/>
      <w:bookmarkEnd w:id="3"/>
      <w:bookmarkEnd w:id="4"/>
      <w:bookmarkEnd w:id="5"/>
    </w:p>
    <w:p w14:paraId="52381F83" w14:textId="77777777" w:rsidR="00170087" w:rsidRDefault="00000000">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96476"/>
      <w:bookmarkStart w:id="7" w:name="_Toc15378442"/>
      <w:bookmarkStart w:id="8" w:name="_Toc15396598"/>
      <w:bookmarkStart w:id="9" w:name="_Toc15377194"/>
      <w:bookmarkStart w:id="10" w:name="_Toc15377426"/>
      <w:r>
        <w:rPr>
          <w:rFonts w:ascii="方正小标宋简体" w:eastAsia="方正小标宋简体" w:hAnsi="方正小标宋简体" w:cs="方正小标宋简体" w:hint="eastAsia"/>
          <w:sz w:val="72"/>
          <w:szCs w:val="72"/>
        </w:rPr>
        <w:t>四川省</w:t>
      </w:r>
      <w:bookmarkStart w:id="11" w:name="_Toc15306268"/>
      <w:bookmarkEnd w:id="0"/>
      <w:r>
        <w:rPr>
          <w:rFonts w:ascii="方正小标宋简体" w:eastAsia="方正小标宋简体" w:hAnsi="方正小标宋简体" w:cs="方正小标宋简体" w:hint="eastAsia"/>
          <w:sz w:val="72"/>
          <w:szCs w:val="72"/>
        </w:rPr>
        <w:t>广元市昭化区</w:t>
      </w:r>
    </w:p>
    <w:p w14:paraId="4E1DB55D" w14:textId="77777777" w:rsidR="00170087" w:rsidRDefault="00000000">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民政局决算</w:t>
      </w:r>
      <w:bookmarkEnd w:id="6"/>
      <w:bookmarkEnd w:id="7"/>
      <w:bookmarkEnd w:id="8"/>
      <w:bookmarkEnd w:id="9"/>
      <w:bookmarkEnd w:id="10"/>
      <w:bookmarkEnd w:id="11"/>
    </w:p>
    <w:p w14:paraId="64C39A48" w14:textId="77777777" w:rsidR="00170087" w:rsidRDefault="00000000">
      <w:pPr>
        <w:widowControl/>
        <w:spacing w:line="520" w:lineRule="exact"/>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  录</w:t>
      </w:r>
    </w:p>
    <w:p w14:paraId="3F02B2C5" w14:textId="77777777" w:rsidR="00170087" w:rsidRDefault="00000000">
      <w:pPr>
        <w:pStyle w:val="TOC1"/>
        <w:adjustRightInd w:val="0"/>
        <w:snapToGrid w:val="0"/>
        <w:spacing w:before="0" w:line="400" w:lineRule="exact"/>
        <w:jc w:val="left"/>
        <w:rPr>
          <w:rFonts w:ascii="Times New Roman" w:eastAsia="黑体" w:hAnsi="Times New Roman"/>
        </w:rPr>
      </w:pPr>
      <w:r>
        <w:rPr>
          <w:rFonts w:ascii="Times New Roman" w:eastAsia="黑体" w:hAnsi="黑体"/>
        </w:rPr>
        <w:t>第一部分</w:t>
      </w:r>
      <w:r>
        <w:rPr>
          <w:rFonts w:ascii="Times New Roman" w:eastAsia="黑体" w:hAnsi="Times New Roman"/>
        </w:rPr>
        <w:t xml:space="preserve">  </w:t>
      </w:r>
      <w:r>
        <w:rPr>
          <w:rFonts w:ascii="Times New Roman" w:eastAsia="黑体" w:hAnsi="黑体"/>
        </w:rPr>
        <w:t>单位概况</w:t>
      </w:r>
      <w:r>
        <w:rPr>
          <w:rFonts w:ascii="Times New Roman" w:eastAsia="黑体" w:hAnsi="Times New Roman"/>
        </w:rPr>
        <w:tab/>
        <w:t>1</w:t>
      </w:r>
    </w:p>
    <w:p w14:paraId="6590F7A5"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一、职能简介</w:t>
      </w:r>
      <w:r>
        <w:rPr>
          <w:rFonts w:eastAsia="仿宋_GB2312"/>
          <w:sz w:val="28"/>
          <w:szCs w:val="28"/>
        </w:rPr>
        <w:tab/>
      </w:r>
      <w:r>
        <w:rPr>
          <w:rFonts w:eastAsia="仿宋_GB2312" w:hint="eastAsia"/>
          <w:sz w:val="28"/>
          <w:szCs w:val="28"/>
        </w:rPr>
        <w:t>3</w:t>
      </w:r>
    </w:p>
    <w:p w14:paraId="05796B1B"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二、</w:t>
      </w:r>
      <w:r>
        <w:rPr>
          <w:rFonts w:eastAsia="仿宋_GB2312"/>
          <w:sz w:val="28"/>
          <w:szCs w:val="28"/>
        </w:rPr>
        <w:t>2021</w:t>
      </w:r>
      <w:r>
        <w:rPr>
          <w:rFonts w:eastAsia="仿宋_GB2312"/>
          <w:sz w:val="28"/>
          <w:szCs w:val="28"/>
        </w:rPr>
        <w:t>年重点工作完成情况</w:t>
      </w:r>
      <w:r>
        <w:rPr>
          <w:rFonts w:eastAsia="仿宋_GB2312"/>
          <w:sz w:val="28"/>
          <w:szCs w:val="28"/>
        </w:rPr>
        <w:tab/>
      </w:r>
      <w:r>
        <w:rPr>
          <w:rFonts w:eastAsia="仿宋_GB2312" w:hint="eastAsia"/>
          <w:sz w:val="28"/>
          <w:szCs w:val="28"/>
        </w:rPr>
        <w:t>4</w:t>
      </w:r>
    </w:p>
    <w:p w14:paraId="1E0EAF72" w14:textId="77777777" w:rsidR="00170087" w:rsidRDefault="00000000">
      <w:pPr>
        <w:pStyle w:val="TOC1"/>
        <w:adjustRightInd w:val="0"/>
        <w:snapToGrid w:val="0"/>
        <w:spacing w:before="0" w:line="400" w:lineRule="exact"/>
        <w:jc w:val="left"/>
        <w:rPr>
          <w:rFonts w:ascii="Times New Roman" w:eastAsia="黑体" w:hAnsi="Times New Roman"/>
        </w:rPr>
      </w:pPr>
      <w:r>
        <w:rPr>
          <w:rFonts w:ascii="Times New Roman" w:eastAsia="黑体" w:hAnsi="黑体"/>
        </w:rPr>
        <w:t>第二部分</w:t>
      </w:r>
      <w:r>
        <w:rPr>
          <w:rFonts w:ascii="Times New Roman" w:eastAsia="黑体" w:hAnsi="Times New Roman"/>
        </w:rPr>
        <w:t xml:space="preserve">  2021</w:t>
      </w:r>
      <w:r>
        <w:rPr>
          <w:rFonts w:ascii="Times New Roman" w:eastAsia="黑体" w:hAnsi="黑体"/>
        </w:rPr>
        <w:t>年度单位决算情况说明</w:t>
      </w:r>
      <w:r>
        <w:rPr>
          <w:rFonts w:ascii="Times New Roman" w:eastAsia="黑体" w:hAnsi="Times New Roman"/>
        </w:rPr>
        <w:tab/>
      </w:r>
      <w:r>
        <w:rPr>
          <w:rFonts w:ascii="Times New Roman" w:eastAsia="黑体" w:hAnsi="Times New Roman" w:hint="eastAsia"/>
        </w:rPr>
        <w:t>9</w:t>
      </w:r>
    </w:p>
    <w:p w14:paraId="346D6A94"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一、收入支出决算总体情况说明</w:t>
      </w:r>
      <w:r>
        <w:rPr>
          <w:rFonts w:eastAsia="仿宋_GB2312"/>
          <w:sz w:val="28"/>
          <w:szCs w:val="28"/>
        </w:rPr>
        <w:tab/>
      </w:r>
      <w:r>
        <w:rPr>
          <w:rFonts w:eastAsia="仿宋_GB2312" w:hint="eastAsia"/>
          <w:sz w:val="28"/>
          <w:szCs w:val="28"/>
        </w:rPr>
        <w:t>9</w:t>
      </w:r>
    </w:p>
    <w:p w14:paraId="649E7226"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二、收入决算情况说明</w:t>
      </w:r>
      <w:r>
        <w:rPr>
          <w:rFonts w:eastAsia="仿宋_GB2312"/>
          <w:sz w:val="28"/>
          <w:szCs w:val="28"/>
        </w:rPr>
        <w:tab/>
      </w:r>
      <w:r>
        <w:rPr>
          <w:rFonts w:eastAsia="仿宋_GB2312" w:hint="eastAsia"/>
          <w:sz w:val="28"/>
          <w:szCs w:val="28"/>
        </w:rPr>
        <w:t>9</w:t>
      </w:r>
    </w:p>
    <w:p w14:paraId="2D8E1976"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三、支出决算情况说明</w:t>
      </w:r>
      <w:r>
        <w:rPr>
          <w:rFonts w:eastAsia="仿宋_GB2312"/>
          <w:sz w:val="28"/>
          <w:szCs w:val="28"/>
        </w:rPr>
        <w:tab/>
      </w:r>
      <w:r>
        <w:rPr>
          <w:rFonts w:eastAsia="仿宋_GB2312" w:hint="eastAsia"/>
          <w:sz w:val="28"/>
          <w:szCs w:val="28"/>
        </w:rPr>
        <w:t>10</w:t>
      </w:r>
    </w:p>
    <w:p w14:paraId="3F738ECC"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四、财政拨款收入支出决算总体情况说明</w:t>
      </w:r>
      <w:r>
        <w:rPr>
          <w:rFonts w:eastAsia="仿宋_GB2312"/>
          <w:sz w:val="28"/>
          <w:szCs w:val="28"/>
        </w:rPr>
        <w:tab/>
      </w:r>
      <w:r>
        <w:rPr>
          <w:rFonts w:eastAsia="仿宋_GB2312" w:hint="eastAsia"/>
          <w:sz w:val="28"/>
          <w:szCs w:val="28"/>
        </w:rPr>
        <w:t>11</w:t>
      </w:r>
    </w:p>
    <w:p w14:paraId="4F39F429"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五、一般公共预算财政拨款支出决算情况说明</w:t>
      </w:r>
      <w:r>
        <w:rPr>
          <w:rFonts w:eastAsia="仿宋_GB2312"/>
          <w:sz w:val="28"/>
          <w:szCs w:val="28"/>
        </w:rPr>
        <w:tab/>
      </w:r>
      <w:r>
        <w:rPr>
          <w:rFonts w:eastAsia="仿宋_GB2312" w:hint="eastAsia"/>
          <w:sz w:val="28"/>
          <w:szCs w:val="28"/>
        </w:rPr>
        <w:t>12</w:t>
      </w:r>
    </w:p>
    <w:p w14:paraId="7D58B0BE"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六、一般公共预算财政拨款基本支出决算情况说明</w:t>
      </w:r>
      <w:r>
        <w:rPr>
          <w:rFonts w:eastAsia="仿宋_GB2312"/>
          <w:sz w:val="28"/>
          <w:szCs w:val="28"/>
        </w:rPr>
        <w:tab/>
      </w:r>
      <w:r>
        <w:rPr>
          <w:rFonts w:eastAsia="仿宋_GB2312" w:hint="eastAsia"/>
          <w:sz w:val="28"/>
          <w:szCs w:val="28"/>
        </w:rPr>
        <w:t>15</w:t>
      </w:r>
    </w:p>
    <w:p w14:paraId="4E815FC9"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七、</w:t>
      </w:r>
      <w:r>
        <w:rPr>
          <w:rFonts w:eastAsia="仿宋_GB2312"/>
          <w:sz w:val="28"/>
          <w:szCs w:val="28"/>
        </w:rPr>
        <w:t>“</w:t>
      </w:r>
      <w:r>
        <w:rPr>
          <w:rFonts w:eastAsia="仿宋_GB2312"/>
          <w:sz w:val="28"/>
          <w:szCs w:val="28"/>
        </w:rPr>
        <w:t>三公</w:t>
      </w:r>
      <w:r>
        <w:rPr>
          <w:rFonts w:eastAsia="仿宋_GB2312"/>
          <w:sz w:val="28"/>
          <w:szCs w:val="28"/>
        </w:rPr>
        <w:t>”</w:t>
      </w:r>
      <w:r>
        <w:rPr>
          <w:rFonts w:eastAsia="仿宋_GB2312"/>
          <w:sz w:val="28"/>
          <w:szCs w:val="28"/>
        </w:rPr>
        <w:t>经费财政拨款支出决算情况说明</w:t>
      </w:r>
      <w:r>
        <w:rPr>
          <w:rFonts w:eastAsia="仿宋_GB2312"/>
          <w:sz w:val="28"/>
          <w:szCs w:val="28"/>
        </w:rPr>
        <w:tab/>
      </w:r>
      <w:r>
        <w:rPr>
          <w:rFonts w:eastAsia="仿宋_GB2312" w:hint="eastAsia"/>
          <w:sz w:val="28"/>
          <w:szCs w:val="28"/>
        </w:rPr>
        <w:t>16</w:t>
      </w:r>
    </w:p>
    <w:p w14:paraId="5444781C"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八、政府性基金预算支出决算情况说明</w:t>
      </w:r>
      <w:r>
        <w:rPr>
          <w:rFonts w:eastAsia="仿宋_GB2312"/>
          <w:sz w:val="28"/>
          <w:szCs w:val="28"/>
        </w:rPr>
        <w:tab/>
      </w:r>
      <w:r>
        <w:rPr>
          <w:rFonts w:eastAsia="仿宋_GB2312" w:hint="eastAsia"/>
          <w:sz w:val="28"/>
          <w:szCs w:val="28"/>
        </w:rPr>
        <w:t>18</w:t>
      </w:r>
    </w:p>
    <w:p w14:paraId="61C0BF0F"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九、国有资本经营预算支出决算情况说明</w:t>
      </w:r>
      <w:r>
        <w:rPr>
          <w:rFonts w:eastAsia="仿宋_GB2312"/>
          <w:sz w:val="28"/>
          <w:szCs w:val="28"/>
        </w:rPr>
        <w:tab/>
      </w:r>
      <w:r>
        <w:rPr>
          <w:rFonts w:eastAsia="仿宋_GB2312" w:hint="eastAsia"/>
          <w:sz w:val="28"/>
          <w:szCs w:val="28"/>
        </w:rPr>
        <w:t>18</w:t>
      </w:r>
    </w:p>
    <w:p w14:paraId="3A6E8A13"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十、预算绩效管理情况</w:t>
      </w:r>
      <w:r>
        <w:rPr>
          <w:rFonts w:eastAsia="仿宋_GB2312"/>
          <w:sz w:val="28"/>
          <w:szCs w:val="28"/>
        </w:rPr>
        <w:tab/>
      </w:r>
      <w:r>
        <w:rPr>
          <w:rFonts w:eastAsia="仿宋_GB2312" w:hint="eastAsia"/>
          <w:sz w:val="28"/>
          <w:szCs w:val="28"/>
        </w:rPr>
        <w:t>18</w:t>
      </w:r>
    </w:p>
    <w:p w14:paraId="3DB3DCC2"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十一、其他重要事项的情况说明</w:t>
      </w:r>
      <w:r>
        <w:rPr>
          <w:rFonts w:eastAsia="仿宋_GB2312"/>
          <w:sz w:val="28"/>
          <w:szCs w:val="28"/>
        </w:rPr>
        <w:tab/>
      </w:r>
      <w:r>
        <w:rPr>
          <w:rFonts w:eastAsia="仿宋_GB2312" w:hint="eastAsia"/>
          <w:sz w:val="28"/>
          <w:szCs w:val="28"/>
        </w:rPr>
        <w:t>18</w:t>
      </w:r>
    </w:p>
    <w:p w14:paraId="3828E0DC" w14:textId="77777777" w:rsidR="00170087" w:rsidRDefault="00000000">
      <w:pPr>
        <w:pStyle w:val="TOC1"/>
        <w:adjustRightInd w:val="0"/>
        <w:snapToGrid w:val="0"/>
        <w:spacing w:before="0" w:line="400" w:lineRule="exact"/>
        <w:jc w:val="left"/>
        <w:rPr>
          <w:rFonts w:ascii="Times New Roman" w:eastAsia="黑体" w:hAnsi="Times New Roman"/>
        </w:rPr>
      </w:pPr>
      <w:r>
        <w:rPr>
          <w:rFonts w:ascii="Times New Roman" w:eastAsia="黑体" w:hAnsi="黑体"/>
        </w:rPr>
        <w:t>第三部分</w:t>
      </w:r>
      <w:r>
        <w:rPr>
          <w:rFonts w:ascii="Times New Roman" w:eastAsia="黑体" w:hAnsi="Times New Roman"/>
        </w:rPr>
        <w:t xml:space="preserve">  </w:t>
      </w:r>
      <w:r>
        <w:rPr>
          <w:rFonts w:ascii="Times New Roman" w:eastAsia="黑体" w:hAnsi="黑体"/>
        </w:rPr>
        <w:t>名词解释</w:t>
      </w:r>
      <w:r>
        <w:rPr>
          <w:rFonts w:ascii="Times New Roman" w:eastAsia="黑体" w:hAnsi="Times New Roman"/>
        </w:rPr>
        <w:tab/>
      </w:r>
      <w:r>
        <w:rPr>
          <w:rFonts w:ascii="Times New Roman" w:eastAsia="黑体" w:hAnsi="Times New Roman" w:hint="eastAsia"/>
        </w:rPr>
        <w:t>20</w:t>
      </w:r>
    </w:p>
    <w:p w14:paraId="13471E5C" w14:textId="77777777" w:rsidR="00170087" w:rsidRDefault="00000000">
      <w:pPr>
        <w:pStyle w:val="TOC1"/>
        <w:adjustRightInd w:val="0"/>
        <w:snapToGrid w:val="0"/>
        <w:spacing w:before="0" w:line="400" w:lineRule="exact"/>
        <w:jc w:val="left"/>
        <w:rPr>
          <w:rFonts w:ascii="Times New Roman" w:eastAsia="黑体" w:hAnsi="Times New Roman"/>
        </w:rPr>
      </w:pPr>
      <w:r>
        <w:rPr>
          <w:rFonts w:ascii="Times New Roman" w:eastAsia="黑体" w:hAnsi="黑体"/>
        </w:rPr>
        <w:t>第四部分</w:t>
      </w:r>
      <w:r>
        <w:rPr>
          <w:rFonts w:ascii="Times New Roman" w:eastAsia="黑体" w:hAnsi="Times New Roman"/>
        </w:rPr>
        <w:t xml:space="preserve">  </w:t>
      </w:r>
      <w:r>
        <w:rPr>
          <w:rFonts w:ascii="Times New Roman" w:eastAsia="黑体" w:hAnsi="黑体"/>
        </w:rPr>
        <w:t>附件</w:t>
      </w:r>
      <w:r>
        <w:rPr>
          <w:rFonts w:ascii="Times New Roman" w:eastAsia="黑体" w:hAnsi="Times New Roman"/>
        </w:rPr>
        <w:tab/>
      </w:r>
      <w:r>
        <w:rPr>
          <w:rFonts w:ascii="Times New Roman" w:eastAsia="黑体" w:hAnsi="Times New Roman" w:hint="eastAsia"/>
        </w:rPr>
        <w:t>24</w:t>
      </w:r>
    </w:p>
    <w:p w14:paraId="2A645902" w14:textId="77777777" w:rsidR="00170087" w:rsidRDefault="00000000">
      <w:pPr>
        <w:pStyle w:val="TOC1"/>
        <w:adjustRightInd w:val="0"/>
        <w:snapToGrid w:val="0"/>
        <w:spacing w:before="0" w:line="400" w:lineRule="exact"/>
        <w:jc w:val="left"/>
        <w:rPr>
          <w:rFonts w:ascii="Times New Roman" w:eastAsia="黑体" w:hAnsi="Times New Roman"/>
        </w:rPr>
      </w:pPr>
      <w:r>
        <w:rPr>
          <w:rFonts w:ascii="Times New Roman" w:eastAsia="黑体" w:hAnsi="黑体"/>
        </w:rPr>
        <w:t>第五部分</w:t>
      </w:r>
      <w:r>
        <w:rPr>
          <w:rFonts w:ascii="Times New Roman" w:eastAsia="黑体" w:hAnsi="Times New Roman"/>
        </w:rPr>
        <w:t xml:space="preserve">  </w:t>
      </w:r>
      <w:r>
        <w:rPr>
          <w:rFonts w:ascii="Times New Roman" w:eastAsia="黑体" w:hAnsi="黑体"/>
        </w:rPr>
        <w:t>附表</w:t>
      </w:r>
      <w:r>
        <w:rPr>
          <w:rFonts w:ascii="Times New Roman" w:eastAsia="黑体" w:hAnsi="Times New Roman"/>
        </w:rPr>
        <w:tab/>
      </w:r>
      <w:r>
        <w:rPr>
          <w:rFonts w:ascii="Times New Roman" w:eastAsia="黑体" w:hAnsi="Times New Roman" w:hint="eastAsia"/>
        </w:rPr>
        <w:t>27</w:t>
      </w:r>
    </w:p>
    <w:p w14:paraId="66B7744C"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一、收入支出决算总表</w:t>
      </w:r>
      <w:r>
        <w:rPr>
          <w:rFonts w:eastAsia="仿宋_GB2312"/>
          <w:sz w:val="28"/>
          <w:szCs w:val="28"/>
        </w:rPr>
        <w:tab/>
      </w:r>
      <w:r>
        <w:rPr>
          <w:rFonts w:eastAsia="仿宋_GB2312" w:hint="eastAsia"/>
          <w:sz w:val="28"/>
          <w:szCs w:val="28"/>
        </w:rPr>
        <w:t>27</w:t>
      </w:r>
    </w:p>
    <w:p w14:paraId="26F567E5"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二、收入决算表</w:t>
      </w:r>
      <w:r>
        <w:rPr>
          <w:rFonts w:eastAsia="仿宋_GB2312"/>
          <w:sz w:val="28"/>
          <w:szCs w:val="28"/>
        </w:rPr>
        <w:tab/>
      </w:r>
      <w:r>
        <w:rPr>
          <w:rFonts w:eastAsia="仿宋_GB2312" w:hint="eastAsia"/>
          <w:sz w:val="28"/>
          <w:szCs w:val="28"/>
        </w:rPr>
        <w:t>27</w:t>
      </w:r>
    </w:p>
    <w:p w14:paraId="2F9F7F54"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三、支出决算表</w:t>
      </w:r>
      <w:r>
        <w:rPr>
          <w:rFonts w:eastAsia="仿宋_GB2312"/>
          <w:sz w:val="28"/>
          <w:szCs w:val="28"/>
        </w:rPr>
        <w:tab/>
      </w:r>
      <w:r>
        <w:rPr>
          <w:rFonts w:eastAsia="仿宋_GB2312" w:hint="eastAsia"/>
          <w:sz w:val="28"/>
          <w:szCs w:val="28"/>
        </w:rPr>
        <w:t>27</w:t>
      </w:r>
    </w:p>
    <w:p w14:paraId="14E489C4"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四、财政拨款收入支出决算总表</w:t>
      </w:r>
      <w:r>
        <w:rPr>
          <w:rFonts w:eastAsia="仿宋_GB2312"/>
          <w:sz w:val="28"/>
          <w:szCs w:val="28"/>
        </w:rPr>
        <w:tab/>
      </w:r>
      <w:r>
        <w:rPr>
          <w:rFonts w:eastAsia="仿宋_GB2312" w:hint="eastAsia"/>
          <w:sz w:val="28"/>
          <w:szCs w:val="28"/>
        </w:rPr>
        <w:t>27</w:t>
      </w:r>
    </w:p>
    <w:p w14:paraId="1E85EC49"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五、财政拨款支出决算明细表</w:t>
      </w:r>
      <w:r>
        <w:rPr>
          <w:rFonts w:eastAsia="仿宋_GB2312"/>
          <w:sz w:val="28"/>
          <w:szCs w:val="28"/>
        </w:rPr>
        <w:tab/>
      </w:r>
      <w:r>
        <w:rPr>
          <w:rFonts w:eastAsia="仿宋_GB2312" w:hint="eastAsia"/>
          <w:sz w:val="28"/>
          <w:szCs w:val="28"/>
        </w:rPr>
        <w:t>27</w:t>
      </w:r>
    </w:p>
    <w:p w14:paraId="12C67C52"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六、一般公共预算财政拨款支出决算表</w:t>
      </w:r>
      <w:r>
        <w:rPr>
          <w:rFonts w:eastAsia="仿宋_GB2312"/>
          <w:sz w:val="28"/>
          <w:szCs w:val="28"/>
        </w:rPr>
        <w:tab/>
      </w:r>
      <w:r>
        <w:rPr>
          <w:rFonts w:eastAsia="仿宋_GB2312" w:hint="eastAsia"/>
          <w:sz w:val="28"/>
          <w:szCs w:val="28"/>
        </w:rPr>
        <w:t>27</w:t>
      </w:r>
    </w:p>
    <w:p w14:paraId="639C1A6C"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七、一般公共预算财政拨款支出决算明细表</w:t>
      </w:r>
      <w:r>
        <w:rPr>
          <w:rFonts w:eastAsia="仿宋_GB2312"/>
          <w:sz w:val="28"/>
          <w:szCs w:val="28"/>
        </w:rPr>
        <w:tab/>
      </w:r>
      <w:r>
        <w:rPr>
          <w:rFonts w:eastAsia="仿宋_GB2312" w:hint="eastAsia"/>
          <w:sz w:val="28"/>
          <w:szCs w:val="28"/>
        </w:rPr>
        <w:t>27</w:t>
      </w:r>
    </w:p>
    <w:p w14:paraId="76AE89C2"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八、一般公共预算财政拨款基本支出决算表</w:t>
      </w:r>
      <w:r>
        <w:rPr>
          <w:rFonts w:eastAsia="仿宋_GB2312"/>
          <w:sz w:val="28"/>
          <w:szCs w:val="28"/>
        </w:rPr>
        <w:tab/>
      </w:r>
      <w:r>
        <w:rPr>
          <w:rFonts w:eastAsia="仿宋_GB2312" w:hint="eastAsia"/>
          <w:sz w:val="28"/>
          <w:szCs w:val="28"/>
        </w:rPr>
        <w:t>27</w:t>
      </w:r>
    </w:p>
    <w:p w14:paraId="20E7C03B"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九、一般公共预算财政拨款项目支出决算表</w:t>
      </w:r>
      <w:r>
        <w:rPr>
          <w:rFonts w:eastAsia="仿宋_GB2312"/>
          <w:sz w:val="28"/>
          <w:szCs w:val="28"/>
        </w:rPr>
        <w:tab/>
      </w:r>
      <w:r>
        <w:rPr>
          <w:rFonts w:eastAsia="仿宋_GB2312" w:hint="eastAsia"/>
          <w:sz w:val="28"/>
          <w:szCs w:val="28"/>
        </w:rPr>
        <w:t>27</w:t>
      </w:r>
    </w:p>
    <w:p w14:paraId="75C64882"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十、一般公共预算财政拨款</w:t>
      </w:r>
      <w:r>
        <w:rPr>
          <w:rFonts w:eastAsia="仿宋_GB2312"/>
          <w:sz w:val="28"/>
          <w:szCs w:val="28"/>
        </w:rPr>
        <w:t>“</w:t>
      </w:r>
      <w:r>
        <w:rPr>
          <w:rFonts w:eastAsia="仿宋_GB2312"/>
          <w:sz w:val="28"/>
          <w:szCs w:val="28"/>
        </w:rPr>
        <w:t>三公</w:t>
      </w:r>
      <w:r>
        <w:rPr>
          <w:rFonts w:eastAsia="仿宋_GB2312"/>
          <w:sz w:val="28"/>
          <w:szCs w:val="28"/>
        </w:rPr>
        <w:t>”</w:t>
      </w:r>
      <w:r>
        <w:rPr>
          <w:rFonts w:eastAsia="仿宋_GB2312"/>
          <w:sz w:val="28"/>
          <w:szCs w:val="28"/>
        </w:rPr>
        <w:t>经费支出决算表</w:t>
      </w:r>
      <w:r>
        <w:rPr>
          <w:rFonts w:eastAsia="仿宋_GB2312"/>
          <w:sz w:val="28"/>
          <w:szCs w:val="28"/>
        </w:rPr>
        <w:tab/>
      </w:r>
      <w:r>
        <w:rPr>
          <w:rFonts w:eastAsia="仿宋_GB2312" w:hint="eastAsia"/>
          <w:sz w:val="28"/>
          <w:szCs w:val="28"/>
        </w:rPr>
        <w:t>27</w:t>
      </w:r>
    </w:p>
    <w:p w14:paraId="52D8A274"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十一、政府性基金预算财政拨款收入支出决算表</w:t>
      </w:r>
      <w:r>
        <w:rPr>
          <w:rFonts w:eastAsia="仿宋_GB2312"/>
          <w:sz w:val="28"/>
          <w:szCs w:val="28"/>
        </w:rPr>
        <w:tab/>
      </w:r>
      <w:r>
        <w:rPr>
          <w:rFonts w:eastAsia="仿宋_GB2312" w:hint="eastAsia"/>
          <w:sz w:val="28"/>
          <w:szCs w:val="28"/>
        </w:rPr>
        <w:t>27</w:t>
      </w:r>
    </w:p>
    <w:p w14:paraId="5BDD2676"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十二、政府性基金预算财政拨款</w:t>
      </w:r>
      <w:r>
        <w:rPr>
          <w:rFonts w:eastAsia="仿宋_GB2312"/>
          <w:sz w:val="28"/>
          <w:szCs w:val="28"/>
        </w:rPr>
        <w:t>“</w:t>
      </w:r>
      <w:r>
        <w:rPr>
          <w:rFonts w:eastAsia="仿宋_GB2312"/>
          <w:sz w:val="28"/>
          <w:szCs w:val="28"/>
        </w:rPr>
        <w:t>三公</w:t>
      </w:r>
      <w:r>
        <w:rPr>
          <w:rFonts w:eastAsia="仿宋_GB2312"/>
          <w:sz w:val="28"/>
          <w:szCs w:val="28"/>
        </w:rPr>
        <w:t>”</w:t>
      </w:r>
      <w:r>
        <w:rPr>
          <w:rFonts w:eastAsia="仿宋_GB2312"/>
          <w:sz w:val="28"/>
          <w:szCs w:val="28"/>
        </w:rPr>
        <w:t>经费支出决算表</w:t>
      </w:r>
      <w:r>
        <w:rPr>
          <w:rFonts w:eastAsia="仿宋_GB2312"/>
          <w:sz w:val="28"/>
          <w:szCs w:val="28"/>
        </w:rPr>
        <w:tab/>
      </w:r>
      <w:r>
        <w:rPr>
          <w:rFonts w:eastAsia="仿宋_GB2312" w:hint="eastAsia"/>
          <w:sz w:val="28"/>
          <w:szCs w:val="28"/>
        </w:rPr>
        <w:t>27</w:t>
      </w:r>
    </w:p>
    <w:p w14:paraId="4E197367"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十三、国有资本经营预算财政拨款收入支出决算表</w:t>
      </w:r>
      <w:r>
        <w:rPr>
          <w:rFonts w:eastAsia="仿宋_GB2312"/>
          <w:sz w:val="28"/>
          <w:szCs w:val="28"/>
        </w:rPr>
        <w:tab/>
      </w:r>
      <w:r>
        <w:rPr>
          <w:rFonts w:eastAsia="仿宋_GB2312" w:hint="eastAsia"/>
          <w:sz w:val="28"/>
          <w:szCs w:val="28"/>
        </w:rPr>
        <w:t>27</w:t>
      </w:r>
    </w:p>
    <w:p w14:paraId="416D1DE5" w14:textId="77777777" w:rsidR="00170087" w:rsidRDefault="00000000">
      <w:pPr>
        <w:pStyle w:val="TOC2"/>
        <w:adjustRightInd w:val="0"/>
        <w:snapToGrid w:val="0"/>
        <w:spacing w:line="400" w:lineRule="exact"/>
        <w:jc w:val="left"/>
        <w:rPr>
          <w:rFonts w:eastAsia="仿宋_GB2312"/>
          <w:sz w:val="28"/>
          <w:szCs w:val="28"/>
        </w:rPr>
      </w:pPr>
      <w:r>
        <w:rPr>
          <w:rFonts w:eastAsia="仿宋_GB2312"/>
          <w:sz w:val="28"/>
          <w:szCs w:val="28"/>
        </w:rPr>
        <w:t>十四、国有资本经营预算财政拨款支出决算表</w:t>
      </w:r>
      <w:r>
        <w:rPr>
          <w:rFonts w:eastAsia="仿宋_GB2312"/>
          <w:sz w:val="28"/>
          <w:szCs w:val="28"/>
        </w:rPr>
        <w:tab/>
      </w:r>
      <w:r>
        <w:rPr>
          <w:rFonts w:eastAsia="仿宋_GB2312" w:hint="eastAsia"/>
          <w:sz w:val="28"/>
          <w:szCs w:val="28"/>
        </w:rPr>
        <w:t>27</w:t>
      </w:r>
    </w:p>
    <w:p w14:paraId="1220AE1D" w14:textId="77777777" w:rsidR="00170087" w:rsidRDefault="00170087">
      <w:pPr>
        <w:pStyle w:val="TOC2"/>
        <w:adjustRightInd w:val="0"/>
        <w:snapToGrid w:val="0"/>
        <w:spacing w:line="440" w:lineRule="exact"/>
        <w:jc w:val="left"/>
        <w:rPr>
          <w:sz w:val="24"/>
        </w:rPr>
      </w:pPr>
    </w:p>
    <w:p w14:paraId="0AC452CC" w14:textId="77777777" w:rsidR="00170087" w:rsidRDefault="00000000">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lastRenderedPageBreak/>
        <w:br w:type="page"/>
      </w:r>
    </w:p>
    <w:p w14:paraId="28A921CB" w14:textId="77777777" w:rsidR="00170087" w:rsidRDefault="00000000">
      <w:pPr>
        <w:pStyle w:val="1"/>
        <w:spacing w:before="0" w:after="0" w:line="500" w:lineRule="exact"/>
        <w:jc w:val="center"/>
        <w:rPr>
          <w:rStyle w:val="10"/>
          <w:rFonts w:ascii="黑体" w:eastAsia="黑体" w:hAnsi="黑体"/>
          <w:b/>
        </w:rPr>
      </w:pPr>
      <w:r>
        <w:rPr>
          <w:rFonts w:ascii="黑体" w:eastAsia="黑体" w:hAnsi="黑体" w:hint="eastAsia"/>
          <w:b w:val="0"/>
        </w:rPr>
        <w:lastRenderedPageBreak/>
        <w:t>第一部分 单位</w:t>
      </w:r>
      <w:r>
        <w:rPr>
          <w:rStyle w:val="10"/>
          <w:rFonts w:ascii="黑体" w:eastAsia="黑体" w:hAnsi="黑体" w:hint="eastAsia"/>
        </w:rPr>
        <w:t>概况</w:t>
      </w:r>
      <w:bookmarkEnd w:id="12"/>
      <w:bookmarkEnd w:id="13"/>
    </w:p>
    <w:p w14:paraId="7B823FBC" w14:textId="77777777" w:rsidR="00170087" w:rsidRDefault="00170087">
      <w:pPr>
        <w:widowControl/>
        <w:spacing w:line="500" w:lineRule="exact"/>
        <w:jc w:val="left"/>
        <w:rPr>
          <w:rFonts w:ascii="黑体" w:eastAsia="黑体"/>
          <w:sz w:val="32"/>
          <w:szCs w:val="32"/>
        </w:rPr>
      </w:pPr>
    </w:p>
    <w:p w14:paraId="4ED40B14" w14:textId="77777777" w:rsidR="00170087" w:rsidRDefault="00000000">
      <w:pPr>
        <w:pStyle w:val="2"/>
        <w:numPr>
          <w:ilvl w:val="0"/>
          <w:numId w:val="1"/>
        </w:numPr>
        <w:spacing w:before="0" w:after="0" w:line="500" w:lineRule="exact"/>
        <w:rPr>
          <w:rStyle w:val="20"/>
          <w:rFonts w:ascii="黑体" w:eastAsia="黑体" w:hAnsi="黑体"/>
        </w:rPr>
      </w:pPr>
      <w:bookmarkStart w:id="14" w:name="_Toc15396600"/>
      <w:bookmarkStart w:id="15" w:name="_Toc15377197"/>
      <w:r>
        <w:rPr>
          <w:rStyle w:val="20"/>
          <w:rFonts w:ascii="黑体" w:eastAsia="黑体" w:hAnsi="黑体" w:hint="eastAsia"/>
        </w:rPr>
        <w:t>职能简介</w:t>
      </w:r>
    </w:p>
    <w:p w14:paraId="37B9DACE" w14:textId="77777777" w:rsidR="00170087" w:rsidRDefault="00000000">
      <w:pPr>
        <w:pStyle w:val="a0"/>
        <w:spacing w:beforeLines="0" w:line="500" w:lineRule="exact"/>
        <w:ind w:firstLineChars="200" w:firstLine="640"/>
        <w:jc w:val="left"/>
        <w:textAlignment w:val="baseline"/>
        <w:rPr>
          <w:rFonts w:ascii="仿宋" w:eastAsia="仿宋" w:hAnsi="仿宋"/>
          <w:kern w:val="2"/>
          <w:sz w:val="32"/>
          <w:szCs w:val="32"/>
        </w:rPr>
      </w:pPr>
      <w:r>
        <w:rPr>
          <w:rFonts w:ascii="仿宋" w:eastAsia="仿宋" w:hAnsi="仿宋" w:hint="eastAsia"/>
          <w:kern w:val="2"/>
          <w:sz w:val="32"/>
          <w:szCs w:val="32"/>
        </w:rPr>
        <w:t>1.起草民政工作规范性文件，拟订全区民政事业发展规划、政策、标准并组织实施。</w:t>
      </w:r>
    </w:p>
    <w:p w14:paraId="700BD0D2" w14:textId="77777777" w:rsidR="00170087" w:rsidRDefault="00000000">
      <w:pPr>
        <w:pStyle w:val="a0"/>
        <w:spacing w:beforeLines="0" w:line="500" w:lineRule="exact"/>
        <w:ind w:firstLineChars="200" w:firstLine="640"/>
        <w:jc w:val="left"/>
        <w:textAlignment w:val="baseline"/>
        <w:rPr>
          <w:rFonts w:ascii="仿宋" w:eastAsia="仿宋" w:hAnsi="仿宋"/>
          <w:kern w:val="2"/>
          <w:sz w:val="32"/>
          <w:szCs w:val="32"/>
        </w:rPr>
      </w:pPr>
      <w:r>
        <w:rPr>
          <w:rFonts w:ascii="仿宋" w:eastAsia="仿宋" w:hAnsi="仿宋" w:hint="eastAsia"/>
          <w:kern w:val="2"/>
          <w:sz w:val="32"/>
          <w:szCs w:val="32"/>
        </w:rPr>
        <w:t>2.拟订社会团体、社会服务机构等社会组织登记和监督管理办法并组织实施，依法对社会组织进行登记管理和执法监督。</w:t>
      </w:r>
    </w:p>
    <w:p w14:paraId="10570D24" w14:textId="77777777" w:rsidR="00170087" w:rsidRDefault="00000000">
      <w:pPr>
        <w:pStyle w:val="a0"/>
        <w:spacing w:beforeLines="0" w:line="500" w:lineRule="exact"/>
        <w:ind w:firstLineChars="200" w:firstLine="672"/>
        <w:jc w:val="left"/>
        <w:textAlignment w:val="baseline"/>
        <w:rPr>
          <w:rFonts w:hAnsi="仿宋_GB2312" w:cs="仿宋_GB2312"/>
          <w:spacing w:val="8"/>
          <w:kern w:val="2"/>
          <w:sz w:val="32"/>
          <w:szCs w:val="32"/>
          <w:shd w:val="clear" w:color="auto" w:fill="FFFFFF"/>
        </w:rPr>
      </w:pPr>
      <w:r>
        <w:rPr>
          <w:rFonts w:hAnsi="仿宋_GB2312" w:cs="仿宋_GB2312" w:hint="eastAsia"/>
          <w:spacing w:val="8"/>
          <w:kern w:val="2"/>
          <w:sz w:val="32"/>
          <w:szCs w:val="32"/>
          <w:shd w:val="clear" w:color="auto" w:fill="FFFFFF"/>
        </w:rPr>
        <w:t>3.牵头拟订全区社会救助规划、政策、标准,统筹推进社会救助体系建设，负责城乡居民最低生活保障、特困人员救助供养、临时救助、生活无着流浪乞讨人员救助工作。</w:t>
      </w:r>
    </w:p>
    <w:p w14:paraId="769FD380" w14:textId="77777777" w:rsidR="00170087" w:rsidRDefault="00000000">
      <w:pPr>
        <w:pStyle w:val="a0"/>
        <w:spacing w:beforeLines="0" w:line="500" w:lineRule="exact"/>
        <w:ind w:firstLineChars="200" w:firstLine="672"/>
        <w:jc w:val="left"/>
        <w:textAlignment w:val="baseline"/>
        <w:rPr>
          <w:rFonts w:hAnsi="仿宋_GB2312" w:cs="仿宋_GB2312"/>
          <w:spacing w:val="8"/>
          <w:kern w:val="2"/>
          <w:sz w:val="32"/>
          <w:szCs w:val="32"/>
          <w:shd w:val="clear" w:color="auto" w:fill="FFFFFF"/>
        </w:rPr>
      </w:pPr>
      <w:r>
        <w:rPr>
          <w:rFonts w:hAnsi="仿宋_GB2312" w:cs="仿宋_GB2312" w:hint="eastAsia"/>
          <w:spacing w:val="8"/>
          <w:kern w:val="2"/>
          <w:sz w:val="32"/>
          <w:szCs w:val="32"/>
          <w:shd w:val="clear" w:color="auto" w:fill="FFFFFF"/>
        </w:rPr>
        <w:t>4.拟订城乡基层群众自治建设和社区治理政策，指导城乡社区治理体系、服务体系和治理能力建设，提出加强和改进城乡基层政权建设的建议，推动基层民主政治建设。</w:t>
      </w:r>
    </w:p>
    <w:p w14:paraId="6C81C2E5" w14:textId="77777777" w:rsidR="00170087" w:rsidRDefault="00000000">
      <w:pPr>
        <w:pStyle w:val="a0"/>
        <w:spacing w:beforeLines="0" w:line="500" w:lineRule="exact"/>
        <w:ind w:firstLineChars="200" w:firstLine="672"/>
        <w:jc w:val="left"/>
        <w:textAlignment w:val="baseline"/>
        <w:rPr>
          <w:rFonts w:hAnsi="仿宋_GB2312" w:cs="仿宋_GB2312"/>
          <w:spacing w:val="8"/>
          <w:kern w:val="2"/>
          <w:sz w:val="32"/>
          <w:szCs w:val="32"/>
          <w:shd w:val="clear" w:color="auto" w:fill="FFFFFF"/>
        </w:rPr>
      </w:pPr>
      <w:r>
        <w:rPr>
          <w:rFonts w:hAnsi="仿宋_GB2312" w:cs="仿宋_GB2312" w:hint="eastAsia"/>
          <w:spacing w:val="8"/>
          <w:kern w:val="2"/>
          <w:sz w:val="32"/>
          <w:szCs w:val="32"/>
          <w:shd w:val="clear" w:color="auto" w:fill="FFFFFF"/>
        </w:rPr>
        <w:t>5.拟订行政区划管理政策和行政区域界线、地名管理办法，负责全区乡镇以上行政区划设立、命名、撤销、变更和政府驻地迁移审核报批工作，负责村(居)民委员会的设立、撤销和范围调整；编辑本区行政区划图；负责村(居)民委员会和乡镇(街道)区划名称及其它地名的命名、更名的审核报批；发布标准地名；负责全区地名标志的设置和管理及标准地名图书资料的审定。组织并指导全区行政区域界线的勘定、管理工作，调处行政区域边界争议，负责地名管理工作。</w:t>
      </w:r>
    </w:p>
    <w:p w14:paraId="491EAC86" w14:textId="77777777" w:rsidR="00170087" w:rsidRDefault="00000000">
      <w:pPr>
        <w:pStyle w:val="a0"/>
        <w:spacing w:beforeLines="0" w:line="500" w:lineRule="exact"/>
        <w:ind w:firstLineChars="200" w:firstLine="672"/>
        <w:jc w:val="left"/>
        <w:textAlignment w:val="baseline"/>
        <w:rPr>
          <w:rFonts w:hAnsi="仿宋_GB2312" w:cs="仿宋_GB2312"/>
          <w:spacing w:val="8"/>
          <w:kern w:val="2"/>
          <w:sz w:val="32"/>
          <w:szCs w:val="32"/>
          <w:shd w:val="clear" w:color="auto" w:fill="FFFFFF"/>
        </w:rPr>
      </w:pPr>
      <w:r>
        <w:rPr>
          <w:rFonts w:hAnsi="仿宋_GB2312" w:cs="仿宋_GB2312" w:hint="eastAsia"/>
          <w:spacing w:val="8"/>
          <w:kern w:val="2"/>
          <w:sz w:val="32"/>
          <w:szCs w:val="32"/>
          <w:shd w:val="clear" w:color="auto" w:fill="FFFFFF"/>
        </w:rPr>
        <w:t>6.拟订婚姻管理政策并组织实施，推进婚俗改革。</w:t>
      </w:r>
    </w:p>
    <w:p w14:paraId="38CD68B9" w14:textId="77777777" w:rsidR="00170087" w:rsidRDefault="00000000">
      <w:pPr>
        <w:pStyle w:val="a0"/>
        <w:spacing w:beforeLines="0" w:line="500" w:lineRule="exact"/>
        <w:ind w:firstLineChars="200" w:firstLine="672"/>
        <w:jc w:val="left"/>
        <w:textAlignment w:val="baseline"/>
        <w:rPr>
          <w:rFonts w:hAnsi="仿宋_GB2312" w:cs="仿宋_GB2312"/>
          <w:spacing w:val="8"/>
          <w:kern w:val="2"/>
          <w:sz w:val="32"/>
          <w:szCs w:val="32"/>
          <w:shd w:val="clear" w:color="auto" w:fill="FFFFFF"/>
        </w:rPr>
      </w:pPr>
      <w:r>
        <w:rPr>
          <w:rFonts w:hAnsi="仿宋_GB2312" w:cs="仿宋_GB2312" w:hint="eastAsia"/>
          <w:spacing w:val="8"/>
          <w:kern w:val="2"/>
          <w:sz w:val="32"/>
          <w:szCs w:val="32"/>
          <w:shd w:val="clear" w:color="auto" w:fill="FFFFFF"/>
        </w:rPr>
        <w:t>7.拟订殡葬管理政策、服务规范并组织实施，负责殡</w:t>
      </w:r>
      <w:r>
        <w:rPr>
          <w:rFonts w:hAnsi="仿宋_GB2312" w:cs="仿宋_GB2312" w:hint="eastAsia"/>
          <w:spacing w:val="8"/>
          <w:kern w:val="2"/>
          <w:sz w:val="32"/>
          <w:szCs w:val="32"/>
          <w:shd w:val="clear" w:color="auto" w:fill="FFFFFF"/>
        </w:rPr>
        <w:lastRenderedPageBreak/>
        <w:t>葬管理工作，推进殡葬改革。</w:t>
      </w:r>
    </w:p>
    <w:p w14:paraId="3B374518" w14:textId="77777777" w:rsidR="00170087" w:rsidRDefault="00000000">
      <w:pPr>
        <w:pStyle w:val="a0"/>
        <w:spacing w:beforeLines="0" w:line="500" w:lineRule="exact"/>
        <w:ind w:firstLineChars="200" w:firstLine="672"/>
        <w:jc w:val="left"/>
        <w:textAlignment w:val="baseline"/>
        <w:rPr>
          <w:rFonts w:hAnsi="仿宋_GB2312" w:cs="仿宋_GB2312"/>
          <w:spacing w:val="8"/>
          <w:kern w:val="2"/>
          <w:sz w:val="32"/>
          <w:szCs w:val="32"/>
          <w:shd w:val="clear" w:color="auto" w:fill="FFFFFF"/>
        </w:rPr>
      </w:pPr>
      <w:r>
        <w:rPr>
          <w:rFonts w:hAnsi="仿宋_GB2312" w:cs="仿宋_GB2312" w:hint="eastAsia"/>
          <w:spacing w:val="8"/>
          <w:kern w:val="2"/>
          <w:sz w:val="32"/>
          <w:szCs w:val="32"/>
          <w:shd w:val="clear" w:color="auto" w:fill="FFFFFF"/>
        </w:rPr>
        <w:t>8.拟订社会福利事业发展规划、政策、标准,拟订社会福利机构管理办法并指导实施，执行残疾人权益保护政策并监督实施。负责康复辅助器具行业管理，统筹推进残疾人福利制度建设和康复辅助器具产业发展。</w:t>
      </w:r>
    </w:p>
    <w:p w14:paraId="526272EC" w14:textId="77777777" w:rsidR="00170087" w:rsidRDefault="00000000">
      <w:pPr>
        <w:pStyle w:val="a0"/>
        <w:spacing w:beforeLines="0" w:line="500" w:lineRule="exact"/>
        <w:ind w:firstLineChars="200" w:firstLine="672"/>
        <w:jc w:val="left"/>
        <w:textAlignment w:val="baseline"/>
        <w:rPr>
          <w:rFonts w:hAnsi="仿宋_GB2312" w:cs="仿宋_GB2312"/>
          <w:spacing w:val="8"/>
          <w:kern w:val="2"/>
          <w:sz w:val="32"/>
          <w:szCs w:val="32"/>
          <w:shd w:val="clear" w:color="auto" w:fill="FFFFFF"/>
        </w:rPr>
      </w:pPr>
      <w:r>
        <w:rPr>
          <w:rFonts w:hAnsi="仿宋_GB2312" w:cs="仿宋_GB2312" w:hint="eastAsia"/>
          <w:spacing w:val="8"/>
          <w:kern w:val="2"/>
          <w:sz w:val="32"/>
          <w:szCs w:val="32"/>
          <w:shd w:val="clear" w:color="auto" w:fill="FFFFFF"/>
        </w:rPr>
        <w:t>9.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14:paraId="25DFB355" w14:textId="77777777" w:rsidR="00170087" w:rsidRDefault="00000000">
      <w:pPr>
        <w:pStyle w:val="a0"/>
        <w:spacing w:beforeLines="0" w:line="500" w:lineRule="exact"/>
        <w:ind w:firstLineChars="200" w:firstLine="672"/>
        <w:jc w:val="left"/>
        <w:textAlignment w:val="baseline"/>
        <w:rPr>
          <w:rFonts w:hAnsi="仿宋_GB2312" w:cs="仿宋_GB2312"/>
          <w:spacing w:val="8"/>
          <w:kern w:val="2"/>
          <w:sz w:val="32"/>
          <w:szCs w:val="32"/>
          <w:shd w:val="clear" w:color="auto" w:fill="FFFFFF"/>
        </w:rPr>
      </w:pPr>
      <w:r>
        <w:rPr>
          <w:rFonts w:hAnsi="仿宋_GB2312" w:cs="仿宋_GB2312" w:hint="eastAsia"/>
          <w:spacing w:val="8"/>
          <w:kern w:val="2"/>
          <w:sz w:val="32"/>
          <w:szCs w:val="32"/>
          <w:shd w:val="clear" w:color="auto" w:fill="FFFFFF"/>
        </w:rPr>
        <w:t>10.拟订儿童福利、孤弃儿童保障、儿童收养、儿童救助保护政策和标准并组织实施，健全农村留守儿童关爱服务体系和困境儿童保障制度。负责全区儿童收养登记工作。</w:t>
      </w:r>
    </w:p>
    <w:p w14:paraId="11EF976D" w14:textId="77777777" w:rsidR="00170087" w:rsidRDefault="00000000">
      <w:pPr>
        <w:pStyle w:val="a0"/>
        <w:spacing w:beforeLines="0" w:line="500" w:lineRule="exact"/>
        <w:ind w:firstLineChars="200" w:firstLine="672"/>
        <w:jc w:val="left"/>
        <w:textAlignment w:val="baseline"/>
        <w:rPr>
          <w:rFonts w:hAnsi="仿宋_GB2312" w:cs="仿宋_GB2312"/>
          <w:spacing w:val="8"/>
          <w:kern w:val="2"/>
          <w:sz w:val="32"/>
          <w:szCs w:val="32"/>
          <w:shd w:val="clear" w:color="auto" w:fill="FFFFFF"/>
        </w:rPr>
      </w:pPr>
      <w:r>
        <w:rPr>
          <w:rFonts w:hAnsi="仿宋_GB2312" w:cs="仿宋_GB2312" w:hint="eastAsia"/>
          <w:spacing w:val="8"/>
          <w:kern w:val="2"/>
          <w:sz w:val="32"/>
          <w:szCs w:val="32"/>
          <w:shd w:val="clear" w:color="auto" w:fill="FFFFFF"/>
        </w:rPr>
        <w:t>11.组织拟订促进慈善事业发展政策，指导社会捐助工作。负责福利彩票管理工作。</w:t>
      </w:r>
    </w:p>
    <w:p w14:paraId="2F90F861" w14:textId="77777777" w:rsidR="00170087" w:rsidRDefault="00000000">
      <w:pPr>
        <w:pStyle w:val="a0"/>
        <w:spacing w:beforeLines="0" w:line="500" w:lineRule="exact"/>
        <w:ind w:firstLineChars="200" w:firstLine="672"/>
        <w:jc w:val="left"/>
        <w:textAlignment w:val="baseline"/>
        <w:rPr>
          <w:rFonts w:hAnsi="仿宋_GB2312" w:cs="仿宋_GB2312"/>
          <w:spacing w:val="8"/>
          <w:kern w:val="2"/>
          <w:sz w:val="32"/>
          <w:szCs w:val="32"/>
          <w:shd w:val="clear" w:color="auto" w:fill="FFFFFF"/>
        </w:rPr>
      </w:pPr>
      <w:r>
        <w:rPr>
          <w:rFonts w:hAnsi="仿宋_GB2312" w:cs="仿宋_GB2312" w:hint="eastAsia"/>
          <w:spacing w:val="8"/>
          <w:kern w:val="2"/>
          <w:sz w:val="32"/>
          <w:szCs w:val="32"/>
          <w:shd w:val="clear" w:color="auto" w:fill="FFFFFF"/>
        </w:rPr>
        <w:t>12.拟订社会工作、志愿服务政策和标准，承担本行政区域内志愿服务行政管理工作，会同有关部门推进社会工作人才队伍建设和志愿者队伍建设。</w:t>
      </w:r>
    </w:p>
    <w:p w14:paraId="67957B86" w14:textId="77777777" w:rsidR="00170087" w:rsidRDefault="00000000">
      <w:pPr>
        <w:pStyle w:val="a0"/>
        <w:spacing w:beforeLines="0" w:line="500" w:lineRule="exact"/>
        <w:ind w:firstLineChars="200" w:firstLine="672"/>
        <w:jc w:val="left"/>
        <w:textAlignment w:val="baseline"/>
        <w:rPr>
          <w:rFonts w:hAnsi="仿宋_GB2312" w:cs="仿宋_GB2312"/>
          <w:spacing w:val="8"/>
          <w:kern w:val="2"/>
          <w:sz w:val="32"/>
          <w:szCs w:val="32"/>
          <w:shd w:val="clear" w:color="auto" w:fill="FFFFFF"/>
        </w:rPr>
      </w:pPr>
      <w:r>
        <w:rPr>
          <w:rFonts w:hAnsi="仿宋_GB2312" w:cs="仿宋_GB2312" w:hint="eastAsia"/>
          <w:spacing w:val="8"/>
          <w:kern w:val="2"/>
          <w:sz w:val="32"/>
          <w:szCs w:val="32"/>
          <w:shd w:val="clear" w:color="auto" w:fill="FFFFFF"/>
        </w:rPr>
        <w:t>13.依法依规负责社会福利、养老服务、殡葬服务、救助管理机构安全生产监督管理工作。负责职责范围内的职业健康、生态环境保护、审批服务便民化等工作。</w:t>
      </w:r>
    </w:p>
    <w:p w14:paraId="6CB0BF29" w14:textId="77777777" w:rsidR="00170087" w:rsidRDefault="00000000">
      <w:pPr>
        <w:pStyle w:val="a0"/>
        <w:spacing w:beforeLines="0" w:line="500" w:lineRule="exact"/>
        <w:ind w:firstLineChars="200" w:firstLine="672"/>
        <w:jc w:val="left"/>
        <w:textAlignment w:val="baseline"/>
        <w:rPr>
          <w:rFonts w:hAnsi="仿宋_GB2312" w:cs="仿宋_GB2312"/>
          <w:spacing w:val="8"/>
          <w:kern w:val="2"/>
          <w:sz w:val="32"/>
          <w:szCs w:val="32"/>
          <w:shd w:val="clear" w:color="auto" w:fill="FFFFFF"/>
        </w:rPr>
      </w:pPr>
      <w:r>
        <w:rPr>
          <w:rFonts w:hAnsi="仿宋_GB2312" w:cs="仿宋_GB2312" w:hint="eastAsia"/>
          <w:spacing w:val="8"/>
          <w:kern w:val="2"/>
          <w:sz w:val="32"/>
          <w:szCs w:val="32"/>
          <w:shd w:val="clear" w:color="auto" w:fill="FFFFFF"/>
        </w:rPr>
        <w:t>14.负责指导、管理、监督无业务主管单位的全区性社会团体、社会服务机构的党建工作。</w:t>
      </w:r>
    </w:p>
    <w:p w14:paraId="53A26EEC" w14:textId="77777777" w:rsidR="00170087" w:rsidRDefault="00000000">
      <w:pPr>
        <w:pStyle w:val="a0"/>
        <w:spacing w:beforeLines="0" w:line="500" w:lineRule="exact"/>
        <w:ind w:firstLineChars="200" w:firstLine="672"/>
        <w:jc w:val="left"/>
        <w:textAlignment w:val="baseline"/>
        <w:rPr>
          <w:rFonts w:hAnsi="仿宋_GB2312" w:cs="仿宋_GB2312"/>
          <w:spacing w:val="8"/>
          <w:kern w:val="2"/>
          <w:sz w:val="32"/>
          <w:szCs w:val="32"/>
          <w:shd w:val="clear" w:color="auto" w:fill="FFFFFF"/>
        </w:rPr>
      </w:pPr>
      <w:r>
        <w:rPr>
          <w:rFonts w:hAnsi="仿宋_GB2312" w:cs="仿宋_GB2312" w:hint="eastAsia"/>
          <w:spacing w:val="8"/>
          <w:kern w:val="2"/>
          <w:sz w:val="32"/>
          <w:szCs w:val="32"/>
          <w:shd w:val="clear" w:color="auto" w:fill="FFFFFF"/>
        </w:rPr>
        <w:t>15.完成区委、区政府交办的其他任务。</w:t>
      </w:r>
    </w:p>
    <w:p w14:paraId="19862449" w14:textId="77777777" w:rsidR="00170087" w:rsidRDefault="00000000">
      <w:pPr>
        <w:pStyle w:val="2"/>
        <w:spacing w:before="0" w:after="0" w:line="500" w:lineRule="exact"/>
        <w:rPr>
          <w:rFonts w:ascii="黑体" w:eastAsia="黑体" w:hAnsi="黑体"/>
          <w:b w:val="0"/>
        </w:rPr>
      </w:pPr>
      <w:r>
        <w:rPr>
          <w:rFonts w:ascii="黑体" w:eastAsia="黑体" w:hAnsi="黑体" w:hint="eastAsia"/>
          <w:b w:val="0"/>
        </w:rPr>
        <w:t>二、2021年重点工作</w:t>
      </w:r>
      <w:bookmarkEnd w:id="14"/>
      <w:bookmarkEnd w:id="15"/>
      <w:r>
        <w:rPr>
          <w:rFonts w:ascii="黑体" w:eastAsia="黑体" w:hAnsi="黑体" w:hint="eastAsia"/>
          <w:b w:val="0"/>
        </w:rPr>
        <w:t>完成情况</w:t>
      </w:r>
    </w:p>
    <w:p w14:paraId="4A2AC21C" w14:textId="77777777" w:rsidR="00170087" w:rsidRDefault="00000000">
      <w:pPr>
        <w:pStyle w:val="21"/>
        <w:spacing w:line="500" w:lineRule="exact"/>
        <w:ind w:leftChars="0" w:left="0" w:firstLine="640"/>
        <w:rPr>
          <w:rFonts w:ascii="仿宋_GB2312" w:eastAsia="仿宋_GB2312" w:hAnsi="仿宋_GB2312" w:cs="仿宋_GB2312"/>
          <w:sz w:val="32"/>
          <w:szCs w:val="32"/>
        </w:rPr>
      </w:pPr>
      <w:r>
        <w:rPr>
          <w:rFonts w:ascii="楷体" w:eastAsia="楷体" w:hAnsi="楷体" w:cs="楷体" w:hint="eastAsia"/>
          <w:sz w:val="32"/>
          <w:szCs w:val="32"/>
          <w:shd w:val="clear" w:color="auto" w:fill="FFFFFF"/>
        </w:rPr>
        <w:t>强化党的领导，加强民政队伍建设。</w:t>
      </w:r>
      <w:r>
        <w:rPr>
          <w:rFonts w:ascii="仿宋_GB2312" w:eastAsia="仿宋_GB2312" w:hAnsi="仿宋_GB2312" w:cs="仿宋_GB2312" w:hint="eastAsia"/>
          <w:color w:val="000000"/>
          <w:sz w:val="32"/>
          <w:szCs w:val="32"/>
        </w:rPr>
        <w:t>以高度的政治自觉、</w:t>
      </w:r>
      <w:r>
        <w:rPr>
          <w:rFonts w:ascii="仿宋_GB2312" w:eastAsia="仿宋_GB2312" w:hAnsi="仿宋_GB2312" w:cs="仿宋_GB2312" w:hint="eastAsia"/>
          <w:color w:val="000000"/>
          <w:sz w:val="32"/>
          <w:szCs w:val="32"/>
        </w:rPr>
        <w:lastRenderedPageBreak/>
        <w:t>思想自觉和行动自觉，</w:t>
      </w:r>
      <w:r>
        <w:rPr>
          <w:rFonts w:eastAsia="仿宋_GB2312"/>
          <w:sz w:val="32"/>
          <w:szCs w:val="32"/>
        </w:rPr>
        <w:t>认真履行</w:t>
      </w:r>
      <w:r>
        <w:rPr>
          <w:rFonts w:ascii="仿宋" w:eastAsia="仿宋" w:hAnsi="仿宋" w:cs="仿宋" w:hint="eastAsia"/>
          <w:sz w:val="32"/>
          <w:szCs w:val="32"/>
          <w:shd w:val="clear" w:color="auto" w:fill="FFFFFF"/>
        </w:rPr>
        <w:t>管党治党责任，全面落实</w:t>
      </w:r>
      <w:r>
        <w:rPr>
          <w:rFonts w:eastAsia="仿宋_GB2312"/>
          <w:sz w:val="32"/>
          <w:szCs w:val="32"/>
        </w:rPr>
        <w:t>党组书记第一责任人职责，</w:t>
      </w:r>
      <w:r>
        <w:rPr>
          <w:rFonts w:eastAsia="仿宋_GB2312" w:hint="eastAsia"/>
          <w:sz w:val="32"/>
          <w:szCs w:val="32"/>
        </w:rPr>
        <w:t>坚持</w:t>
      </w:r>
      <w:r>
        <w:rPr>
          <w:rFonts w:ascii="仿宋_GB2312" w:eastAsia="仿宋_GB2312" w:hAnsi="仿宋_GB2312" w:cs="仿宋_GB2312" w:hint="eastAsia"/>
          <w:sz w:val="32"/>
          <w:szCs w:val="32"/>
        </w:rPr>
        <w:t>党建与业务工作同安排、同检查、同考核，</w:t>
      </w:r>
      <w:r>
        <w:rPr>
          <w:rFonts w:eastAsia="仿宋_GB2312"/>
          <w:sz w:val="32"/>
          <w:szCs w:val="32"/>
        </w:rPr>
        <w:t>建立</w:t>
      </w:r>
      <w:r>
        <w:rPr>
          <w:rFonts w:ascii="仿宋_GB2312" w:eastAsia="仿宋_GB2312" w:hAnsi="仿宋_GB2312" w:cs="仿宋_GB2312" w:hint="eastAsia"/>
          <w:sz w:val="32"/>
          <w:szCs w:val="32"/>
        </w:rPr>
        <w:t>支部班子、书记及委员“三张责任清单”，</w:t>
      </w:r>
      <w:r>
        <w:rPr>
          <w:rFonts w:eastAsia="仿宋_GB2312"/>
          <w:sz w:val="32"/>
          <w:szCs w:val="32"/>
        </w:rPr>
        <w:t>层层传导压力。局党组专题研究部署党建工作</w:t>
      </w:r>
      <w:r>
        <w:rPr>
          <w:rFonts w:eastAsia="仿宋_GB2312" w:hint="eastAsia"/>
          <w:sz w:val="32"/>
          <w:szCs w:val="32"/>
        </w:rPr>
        <w:t>4</w:t>
      </w:r>
      <w:r>
        <w:rPr>
          <w:rFonts w:eastAsia="仿宋_GB2312"/>
          <w:sz w:val="32"/>
          <w:szCs w:val="32"/>
        </w:rPr>
        <w:t>次，研究</w:t>
      </w:r>
      <w:r>
        <w:rPr>
          <w:rFonts w:eastAsia="仿宋_GB2312"/>
          <w:sz w:val="32"/>
          <w:szCs w:val="32"/>
        </w:rPr>
        <w:t>“</w:t>
      </w:r>
      <w:r>
        <w:rPr>
          <w:rFonts w:eastAsia="仿宋_GB2312"/>
          <w:sz w:val="32"/>
          <w:szCs w:val="32"/>
        </w:rPr>
        <w:t>三重一大</w:t>
      </w:r>
      <w:r>
        <w:rPr>
          <w:rFonts w:eastAsia="仿宋_GB2312"/>
          <w:sz w:val="32"/>
          <w:szCs w:val="32"/>
        </w:rPr>
        <w:t>”</w:t>
      </w:r>
      <w:r>
        <w:rPr>
          <w:rFonts w:eastAsia="仿宋_GB2312"/>
          <w:sz w:val="32"/>
          <w:szCs w:val="32"/>
        </w:rPr>
        <w:t>事项</w:t>
      </w:r>
      <w:r>
        <w:rPr>
          <w:rFonts w:eastAsia="仿宋_GB2312"/>
          <w:sz w:val="32"/>
          <w:szCs w:val="32"/>
        </w:rPr>
        <w:t>23</w:t>
      </w:r>
      <w:r>
        <w:rPr>
          <w:rFonts w:eastAsia="仿宋_GB2312"/>
          <w:sz w:val="32"/>
          <w:szCs w:val="32"/>
        </w:rPr>
        <w:t>次</w:t>
      </w:r>
      <w:r>
        <w:rPr>
          <w:rFonts w:ascii="仿宋_GB2312" w:eastAsia="仿宋_GB2312" w:hAnsi="仿宋_GB2312" w:cs="仿宋_GB2312" w:hint="eastAsia"/>
          <w:sz w:val="32"/>
          <w:szCs w:val="32"/>
        </w:rPr>
        <w:t>。严格落实意识形态责任制，全面推行舆情监测、预警、</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判、回应、处置一体化机制，及时回应处理社会救助领域和涉及两项改革来信来访25件次。局党支部被区委评为先进基层党支部</w:t>
      </w:r>
    </w:p>
    <w:p w14:paraId="656591D9" w14:textId="77777777" w:rsidR="00170087" w:rsidRDefault="00000000">
      <w:pPr>
        <w:pStyle w:val="a0"/>
        <w:spacing w:beforeLines="0" w:line="500" w:lineRule="exact"/>
        <w:ind w:firstLineChars="200" w:firstLine="640"/>
        <w:jc w:val="left"/>
        <w:textAlignment w:val="baseline"/>
        <w:rPr>
          <w:rFonts w:hAnsi="仿宋_GB2312" w:cs="仿宋_GB2312"/>
          <w:kern w:val="2"/>
          <w:sz w:val="32"/>
          <w:szCs w:val="32"/>
        </w:rPr>
      </w:pPr>
      <w:r>
        <w:rPr>
          <w:rFonts w:ascii="楷体" w:eastAsia="楷体" w:hAnsi="楷体" w:cs="楷体" w:hint="eastAsia"/>
          <w:color w:val="000000"/>
          <w:sz w:val="32"/>
          <w:szCs w:val="32"/>
          <w:shd w:val="clear" w:color="auto" w:fill="FFFFFF"/>
        </w:rPr>
        <w:t>健全救助体系，切实兜牢民生底线。</w:t>
      </w:r>
      <w:r>
        <w:rPr>
          <w:rFonts w:hAnsi="仿宋_GB2312" w:cs="仿宋_GB2312" w:hint="eastAsia"/>
          <w:spacing w:val="8"/>
          <w:kern w:val="2"/>
          <w:sz w:val="32"/>
          <w:szCs w:val="32"/>
          <w:shd w:val="clear" w:color="auto" w:fill="FFFFFF"/>
        </w:rPr>
        <w:t>全面梳理脱贫攻坚兜底保障政策，强化兜底保障与乡村振兴在政策、标准、对象、管理等方面的有效衔接，及时出台《广元市昭化区改革完善社会救助制度实施意见》，构建起功能完善、统筹衔接、兜底有力的新型社会救助体系，更好的满足了困难群众的多层次保障需求。</w:t>
      </w:r>
      <w:r>
        <w:rPr>
          <w:rFonts w:hint="eastAsia"/>
          <w:kern w:val="2"/>
          <w:sz w:val="32"/>
          <w:szCs w:val="32"/>
        </w:rPr>
        <w:t>截至目前，开展</w:t>
      </w:r>
      <w:proofErr w:type="gramStart"/>
      <w:r>
        <w:rPr>
          <w:rFonts w:hint="eastAsia"/>
          <w:kern w:val="2"/>
          <w:sz w:val="32"/>
          <w:szCs w:val="32"/>
        </w:rPr>
        <w:t>城乡低保动态</w:t>
      </w:r>
      <w:proofErr w:type="gramEnd"/>
      <w:r>
        <w:rPr>
          <w:rFonts w:hint="eastAsia"/>
          <w:kern w:val="2"/>
          <w:sz w:val="32"/>
          <w:szCs w:val="32"/>
        </w:rPr>
        <w:t>调整7批次，新增</w:t>
      </w:r>
      <w:proofErr w:type="gramStart"/>
      <w:r>
        <w:rPr>
          <w:rFonts w:hint="eastAsia"/>
          <w:kern w:val="2"/>
          <w:sz w:val="32"/>
          <w:szCs w:val="32"/>
        </w:rPr>
        <w:t>城乡低保519户</w:t>
      </w:r>
      <w:proofErr w:type="gramEnd"/>
      <w:r>
        <w:rPr>
          <w:rFonts w:hint="eastAsia"/>
          <w:kern w:val="2"/>
          <w:sz w:val="32"/>
          <w:szCs w:val="32"/>
        </w:rPr>
        <w:t>1222人，动态退出269户797人，</w:t>
      </w:r>
      <w:proofErr w:type="gramStart"/>
      <w:r>
        <w:rPr>
          <w:rFonts w:hint="eastAsia"/>
          <w:kern w:val="2"/>
          <w:sz w:val="32"/>
          <w:szCs w:val="32"/>
        </w:rPr>
        <w:t>低保提</w:t>
      </w:r>
      <w:proofErr w:type="gramEnd"/>
      <w:r>
        <w:rPr>
          <w:rFonts w:hint="eastAsia"/>
          <w:kern w:val="2"/>
          <w:sz w:val="32"/>
          <w:szCs w:val="32"/>
        </w:rPr>
        <w:t>标98户254人。全区共有</w:t>
      </w:r>
      <w:proofErr w:type="gramStart"/>
      <w:r>
        <w:rPr>
          <w:rFonts w:hint="eastAsia"/>
          <w:kern w:val="2"/>
          <w:sz w:val="32"/>
          <w:szCs w:val="32"/>
        </w:rPr>
        <w:t>城乡低保8408户</w:t>
      </w:r>
      <w:proofErr w:type="gramEnd"/>
      <w:r>
        <w:rPr>
          <w:rFonts w:hint="eastAsia"/>
          <w:kern w:val="2"/>
          <w:sz w:val="32"/>
          <w:szCs w:val="32"/>
        </w:rPr>
        <w:t>19940人，约占全区户籍人口的8.63%，发放城乡最低生活保障金4055.34万元。全区现有城乡特困供养对象813人，发放特困供养金413.2万元、特困供养护理补贴150万元。发放麻风特困人员生活补贴20.4万元，救助54人。全面落实困难残疾人和重度残疾人救助政策，发放残疾人两项补贴资金506.19万元，保障2822人。送温暖传党恩。及</w:t>
      </w:r>
      <w:r>
        <w:rPr>
          <w:rFonts w:hAnsi="仿宋_GB2312" w:cs="仿宋_GB2312" w:hint="eastAsia"/>
          <w:sz w:val="32"/>
          <w:szCs w:val="32"/>
        </w:rPr>
        <w:t>时制定《“解忧暖心传党恩”专项工作方案》，对困难留守老人、城乡低保、两残、困境儿童等特殊困难群体，开展“寒冬送温暖”系列活动。发动各帮扶部门，走访慰问困难群众2065户6009人，送去大米、食用油、棉被等物资共计近300万元。</w:t>
      </w:r>
      <w:r>
        <w:rPr>
          <w:rFonts w:hAnsi="仿宋_GB2312" w:cs="仿宋_GB2312" w:hint="eastAsia"/>
          <w:kern w:val="2"/>
          <w:sz w:val="32"/>
          <w:szCs w:val="32"/>
        </w:rPr>
        <w:t>《关爱送到困难时  实事办到暖心处——昭化区大力开</w:t>
      </w:r>
      <w:r>
        <w:rPr>
          <w:rFonts w:hAnsi="仿宋_GB2312" w:cs="仿宋_GB2312" w:hint="eastAsia"/>
          <w:kern w:val="2"/>
          <w:sz w:val="32"/>
          <w:szCs w:val="32"/>
        </w:rPr>
        <w:lastRenderedPageBreak/>
        <w:t>展社会救助工作走笔》被《广元日报》头版头条报道。</w:t>
      </w:r>
    </w:p>
    <w:p w14:paraId="04991E55" w14:textId="77777777" w:rsidR="00170087" w:rsidRDefault="00000000">
      <w:pPr>
        <w:pStyle w:val="Default"/>
        <w:snapToGrid w:val="0"/>
        <w:spacing w:line="500" w:lineRule="exact"/>
        <w:ind w:firstLineChars="200" w:firstLine="640"/>
        <w:jc w:val="both"/>
        <w:rPr>
          <w:rFonts w:ascii="等线" w:eastAsia="等线" w:hAnsi="等线"/>
          <w:color w:val="auto"/>
          <w:sz w:val="32"/>
          <w:szCs w:val="32"/>
        </w:rPr>
      </w:pPr>
      <w:r>
        <w:rPr>
          <w:rFonts w:ascii="楷体" w:eastAsia="楷体" w:hAnsi="楷体" w:cs="楷体" w:hint="eastAsia"/>
          <w:kern w:val="2"/>
          <w:sz w:val="32"/>
          <w:szCs w:val="32"/>
          <w:shd w:val="clear" w:color="auto" w:fill="FFFFFF"/>
        </w:rPr>
        <w:t>夯实基层基础，深化基层治理创新</w:t>
      </w:r>
      <w:r>
        <w:rPr>
          <w:rFonts w:ascii="仿宋_GB2312" w:eastAsia="仿宋_GB2312" w:hAnsi="Times New Roman" w:cs="Times New Roman" w:hint="eastAsia"/>
          <w:sz w:val="32"/>
          <w:szCs w:val="32"/>
        </w:rPr>
        <w:t>。</w:t>
      </w:r>
      <w:r>
        <w:rPr>
          <w:rFonts w:ascii="Times New Roman" w:eastAsia="仿宋_GB2312" w:hAnsi="Times New Roman" w:cs="Times New Roman" w:hint="eastAsia"/>
          <w:bCs/>
          <w:color w:val="auto"/>
          <w:kern w:val="2"/>
          <w:sz w:val="32"/>
          <w:szCs w:val="32"/>
        </w:rPr>
        <w:t>全面完成了第十一届村（居）民委员会换届工作，实现</w:t>
      </w:r>
      <w:r>
        <w:rPr>
          <w:rFonts w:ascii="Times New Roman" w:eastAsia="仿宋_GB2312" w:hAnsi="Times New Roman" w:cs="Times New Roman" w:hint="eastAsia"/>
          <w:bCs/>
          <w:color w:val="auto"/>
          <w:kern w:val="2"/>
          <w:sz w:val="32"/>
          <w:szCs w:val="32"/>
        </w:rPr>
        <w:t>150</w:t>
      </w:r>
      <w:r>
        <w:rPr>
          <w:rFonts w:ascii="Times New Roman" w:eastAsia="仿宋_GB2312" w:hAnsi="Times New Roman" w:cs="Times New Roman" w:hint="eastAsia"/>
          <w:bCs/>
          <w:color w:val="auto"/>
          <w:kern w:val="2"/>
          <w:sz w:val="32"/>
          <w:szCs w:val="32"/>
        </w:rPr>
        <w:t>个村（社区）</w:t>
      </w:r>
      <w:r>
        <w:rPr>
          <w:rFonts w:ascii="Times New Roman" w:eastAsia="仿宋_GB2312" w:hAnsi="Times New Roman" w:cs="Times New Roman" w:hint="eastAsia"/>
          <w:bCs/>
          <w:color w:val="auto"/>
          <w:kern w:val="2"/>
          <w:sz w:val="32"/>
          <w:szCs w:val="32"/>
        </w:rPr>
        <w:t>100%</w:t>
      </w:r>
      <w:r>
        <w:rPr>
          <w:rFonts w:ascii="Times New Roman" w:eastAsia="仿宋_GB2312" w:hAnsi="Times New Roman" w:cs="Times New Roman" w:hint="eastAsia"/>
          <w:bCs/>
          <w:color w:val="auto"/>
          <w:kern w:val="2"/>
          <w:sz w:val="32"/>
          <w:szCs w:val="32"/>
        </w:rPr>
        <w:t>“一肩挑”目标，</w:t>
      </w:r>
      <w:r>
        <w:rPr>
          <w:rFonts w:ascii="仿宋_GB2312" w:eastAsia="仿宋_GB2312" w:hAnsi="仿宋_GB2312" w:cs="仿宋_GB2312" w:hint="eastAsia"/>
          <w:sz w:val="32"/>
          <w:szCs w:val="32"/>
        </w:rPr>
        <w:t>6月底前对村（社区）干部开展了全覆盖培训，党的执政基础进一步巩固。出台了村级常职干部管理办法，全面</w:t>
      </w:r>
      <w:r>
        <w:rPr>
          <w:rFonts w:ascii="仿宋_GB2312" w:eastAsia="仿宋_GB2312" w:hAnsi="仿宋_GB2312" w:cs="仿宋_GB2312" w:hint="eastAsia"/>
          <w:color w:val="auto"/>
          <w:spacing w:val="8"/>
          <w:kern w:val="2"/>
          <w:sz w:val="32"/>
          <w:szCs w:val="32"/>
          <w:shd w:val="clear" w:color="auto" w:fill="FFFFFF"/>
        </w:rPr>
        <w:t>提高村（社区）干部待遇</w:t>
      </w:r>
      <w:r>
        <w:rPr>
          <w:rFonts w:ascii="仿宋_GB2312" w:eastAsia="仿宋_GB2312" w:hAnsi="仿宋_GB2312" w:cs="仿宋_GB2312" w:hint="eastAsia"/>
          <w:sz w:val="32"/>
          <w:szCs w:val="32"/>
        </w:rPr>
        <w:t>。150个村</w:t>
      </w:r>
      <w:r>
        <w:rPr>
          <w:rFonts w:ascii="仿宋_GB2312" w:eastAsia="仿宋_GB2312" w:hAnsi="仿宋_GB2312" w:cs="仿宋_GB2312" w:hint="eastAsia"/>
          <w:color w:val="auto"/>
          <w:spacing w:val="8"/>
          <w:kern w:val="2"/>
          <w:sz w:val="32"/>
          <w:szCs w:val="32"/>
          <w:shd w:val="clear" w:color="auto" w:fill="FFFFFF"/>
        </w:rPr>
        <w:t>（社区）</w:t>
      </w:r>
      <w:r>
        <w:rPr>
          <w:rFonts w:ascii="仿宋_GB2312" w:eastAsia="仿宋_GB2312" w:hAnsi="仿宋_GB2312" w:cs="仿宋_GB2312" w:hint="eastAsia"/>
          <w:sz w:val="32"/>
          <w:szCs w:val="32"/>
        </w:rPr>
        <w:t>全覆盖制定自治章程、村规民约（居民公约），全国基层政权建设和社区治理信息系统录入率达95%以上。我区村</w:t>
      </w:r>
      <w:r>
        <w:rPr>
          <w:rFonts w:ascii="仿宋_GB2312" w:eastAsia="仿宋_GB2312" w:hAnsi="仿宋_GB2312" w:cs="仿宋_GB2312" w:hint="eastAsia"/>
          <w:color w:val="auto"/>
          <w:spacing w:val="8"/>
          <w:kern w:val="2"/>
          <w:sz w:val="32"/>
          <w:szCs w:val="32"/>
          <w:shd w:val="clear" w:color="auto" w:fill="FFFFFF"/>
        </w:rPr>
        <w:t>（社区）</w:t>
      </w:r>
      <w:r>
        <w:rPr>
          <w:rFonts w:ascii="仿宋_GB2312" w:eastAsia="仿宋_GB2312" w:hAnsi="仿宋_GB2312" w:cs="仿宋_GB2312" w:hint="eastAsia"/>
          <w:sz w:val="32"/>
          <w:szCs w:val="32"/>
        </w:rPr>
        <w:t>换届工作</w:t>
      </w:r>
      <w:r>
        <w:rPr>
          <w:rFonts w:ascii="Times New Roman" w:eastAsia="仿宋_GB2312" w:hAnsi="Times New Roman" w:cs="Times New Roman" w:hint="eastAsia"/>
          <w:bCs/>
          <w:color w:val="auto"/>
          <w:kern w:val="2"/>
          <w:sz w:val="32"/>
          <w:szCs w:val="32"/>
        </w:rPr>
        <w:t>实现了到省到市涉及换届“零信访”，得到市村两委换届选举工作领导小组的通报表扬。</w:t>
      </w:r>
    </w:p>
    <w:p w14:paraId="012D56F5" w14:textId="77777777" w:rsidR="00170087" w:rsidRDefault="00000000">
      <w:pPr>
        <w:pStyle w:val="ad"/>
        <w:spacing w:line="500" w:lineRule="exact"/>
        <w:ind w:firstLineChars="200" w:firstLine="640"/>
        <w:rPr>
          <w:rFonts w:eastAsia="仿宋_GB2312"/>
          <w:sz w:val="32"/>
          <w:szCs w:val="32"/>
        </w:rPr>
      </w:pPr>
      <w:r>
        <w:rPr>
          <w:rFonts w:ascii="楷体" w:eastAsia="楷体" w:hAnsi="楷体" w:cs="楷体" w:hint="eastAsia"/>
          <w:bCs/>
          <w:sz w:val="32"/>
          <w:szCs w:val="32"/>
        </w:rPr>
        <w:t>强化能力建设，提升民政服务质效。</w:t>
      </w:r>
      <w:r>
        <w:rPr>
          <w:rFonts w:ascii="仿宋_GB2312" w:eastAsia="仿宋_GB2312" w:hAnsi="仿宋_GB2312" w:cs="仿宋_GB2312" w:hint="eastAsia"/>
          <w:spacing w:val="8"/>
          <w:sz w:val="32"/>
          <w:szCs w:val="32"/>
          <w:shd w:val="clear" w:color="auto" w:fill="FFFFFF"/>
        </w:rPr>
        <w:t>投资1105万元的王家敬老院现已投入使用，明觉特困人员供养中心（敬老院）完成投资934万元，区社会福利院等养老机构</w:t>
      </w:r>
      <w:proofErr w:type="gramStart"/>
      <w:r>
        <w:rPr>
          <w:rFonts w:ascii="仿宋_GB2312" w:eastAsia="仿宋_GB2312" w:hAnsi="仿宋_GB2312" w:cs="仿宋_GB2312" w:hint="eastAsia"/>
          <w:spacing w:val="8"/>
          <w:sz w:val="32"/>
          <w:szCs w:val="32"/>
          <w:shd w:val="clear" w:color="auto" w:fill="FFFFFF"/>
        </w:rPr>
        <w:t>适</w:t>
      </w:r>
      <w:proofErr w:type="gramEnd"/>
      <w:r>
        <w:rPr>
          <w:rFonts w:ascii="仿宋_GB2312" w:eastAsia="仿宋_GB2312" w:hAnsi="仿宋_GB2312" w:cs="仿宋_GB2312" w:hint="eastAsia"/>
          <w:spacing w:val="8"/>
          <w:sz w:val="32"/>
          <w:szCs w:val="32"/>
          <w:shd w:val="clear" w:color="auto" w:fill="FFFFFF"/>
        </w:rPr>
        <w:t>老化改造项目全面完成，栖凤峡养护院建设项目前期工作有序推进，全区养老服务体系不断完善，服务能力显著提升。</w:t>
      </w:r>
      <w:r>
        <w:rPr>
          <w:rFonts w:ascii="仿宋_GB2312" w:eastAsia="仿宋_GB2312" w:hAnsi="仿宋_GB2312" w:cs="仿宋_GB2312" w:hint="eastAsia"/>
          <w:sz w:val="32"/>
          <w:szCs w:val="32"/>
        </w:rPr>
        <w:t>加强养老服务队伍建设，曲回养老院负责人被评为全市“孝亲敬老楷模”，区社会福利院一名职工被评为全市“优秀护理员”。</w:t>
      </w:r>
      <w:r>
        <w:rPr>
          <w:rFonts w:eastAsia="仿宋_GB2312" w:hint="eastAsia"/>
          <w:bCs/>
          <w:sz w:val="32"/>
          <w:szCs w:val="32"/>
        </w:rPr>
        <w:t>持续深化公建民营、社会互助养老改革，引进社会资本投资</w:t>
      </w:r>
      <w:r>
        <w:rPr>
          <w:rFonts w:eastAsia="仿宋_GB2312" w:hint="eastAsia"/>
          <w:bCs/>
          <w:sz w:val="32"/>
          <w:szCs w:val="32"/>
        </w:rPr>
        <w:t>1296</w:t>
      </w:r>
      <w:r>
        <w:rPr>
          <w:rFonts w:eastAsia="仿宋_GB2312" w:hint="eastAsia"/>
          <w:bCs/>
          <w:sz w:val="32"/>
          <w:szCs w:val="32"/>
        </w:rPr>
        <w:t>万元建设昭化区太公水磨沟养护院，大力</w:t>
      </w:r>
      <w:proofErr w:type="gramStart"/>
      <w:r>
        <w:rPr>
          <w:rFonts w:eastAsia="仿宋_GB2312" w:hint="eastAsia"/>
          <w:bCs/>
          <w:sz w:val="32"/>
          <w:szCs w:val="32"/>
        </w:rPr>
        <w:t>推进卫子敬老院</w:t>
      </w:r>
      <w:proofErr w:type="gramEnd"/>
      <w:r>
        <w:rPr>
          <w:rFonts w:eastAsia="仿宋_GB2312" w:hint="eastAsia"/>
          <w:bCs/>
          <w:sz w:val="32"/>
          <w:szCs w:val="32"/>
        </w:rPr>
        <w:t>公建民营改革工作。持续深化社会化养老改革，通过政府购买服务，在太公镇、卫子镇积极探索“三个三”居家养老巡访探视机制，着力构建“</w:t>
      </w:r>
      <w:r>
        <w:rPr>
          <w:rFonts w:eastAsia="仿宋_GB2312" w:hint="eastAsia"/>
          <w:bCs/>
          <w:sz w:val="32"/>
          <w:szCs w:val="32"/>
        </w:rPr>
        <w:t>15</w:t>
      </w:r>
      <w:r>
        <w:rPr>
          <w:rFonts w:eastAsia="仿宋_GB2312" w:hint="eastAsia"/>
          <w:bCs/>
          <w:sz w:val="32"/>
          <w:szCs w:val="32"/>
        </w:rPr>
        <w:t>分钟居家养老服务圈”，开展农村互助养老巡访探视服务</w:t>
      </w:r>
      <w:r>
        <w:rPr>
          <w:rFonts w:ascii="仿宋_GB2312" w:eastAsia="仿宋_GB2312" w:hAnsi="仿宋_GB2312" w:cs="仿宋_GB2312" w:hint="eastAsia"/>
          <w:sz w:val="32"/>
          <w:szCs w:val="32"/>
        </w:rPr>
        <w:t>2640人次</w:t>
      </w:r>
      <w:r>
        <w:rPr>
          <w:rFonts w:eastAsia="仿宋_GB2312" w:hint="eastAsia"/>
          <w:bCs/>
          <w:sz w:val="32"/>
          <w:szCs w:val="32"/>
        </w:rPr>
        <w:t>。</w:t>
      </w:r>
      <w:r>
        <w:rPr>
          <w:rFonts w:ascii="仿宋_GB2312" w:eastAsia="仿宋_GB2312" w:hAnsi="仿宋_GB2312" w:cs="仿宋_GB2312" w:hint="eastAsia"/>
          <w:sz w:val="32"/>
          <w:szCs w:val="32"/>
        </w:rPr>
        <w:t>以“旅居诗意昭化、共度绚丽夕阳”为主题参加了“四川省第四届老年服务产品及养老服务业”博览会，大力推介昭</w:t>
      </w:r>
      <w:proofErr w:type="gramStart"/>
      <w:r>
        <w:rPr>
          <w:rFonts w:ascii="仿宋_GB2312" w:eastAsia="仿宋_GB2312" w:hAnsi="仿宋_GB2312" w:cs="仿宋_GB2312" w:hint="eastAsia"/>
          <w:sz w:val="32"/>
          <w:szCs w:val="32"/>
        </w:rPr>
        <w:t>化旅养</w:t>
      </w:r>
      <w:proofErr w:type="gramEnd"/>
      <w:r>
        <w:rPr>
          <w:rFonts w:ascii="仿宋_GB2312" w:eastAsia="仿宋_GB2312" w:hAnsi="仿宋_GB2312" w:cs="仿宋_GB2312" w:hint="eastAsia"/>
          <w:sz w:val="32"/>
          <w:szCs w:val="32"/>
        </w:rPr>
        <w:t>产品。</w:t>
      </w:r>
      <w:r>
        <w:rPr>
          <w:rFonts w:ascii="仿宋_GB2312" w:eastAsia="仿宋_GB2312" w:hAnsi="仿宋_GB2312" w:cs="仿宋_GB2312" w:hint="eastAsia"/>
          <w:b/>
          <w:bCs/>
          <w:sz w:val="32"/>
          <w:szCs w:val="32"/>
        </w:rPr>
        <w:t>三是呵护儿童健康成长</w:t>
      </w:r>
      <w:r>
        <w:rPr>
          <w:rFonts w:eastAsia="仿宋_GB2312" w:hint="eastAsia"/>
          <w:color w:val="000000"/>
          <w:sz w:val="32"/>
          <w:szCs w:val="32"/>
          <w:shd w:val="clear" w:color="auto" w:fill="FFFFFF"/>
        </w:rPr>
        <w:t>。</w:t>
      </w:r>
      <w:r>
        <w:rPr>
          <w:rFonts w:eastAsia="仿宋_GB2312" w:hint="eastAsia"/>
          <w:bCs/>
          <w:sz w:val="32"/>
          <w:szCs w:val="32"/>
        </w:rPr>
        <w:t>规范运行</w:t>
      </w:r>
      <w:r>
        <w:rPr>
          <w:rFonts w:eastAsia="仿宋_GB2312" w:hint="eastAsia"/>
          <w:bCs/>
          <w:sz w:val="32"/>
          <w:szCs w:val="32"/>
        </w:rPr>
        <w:t>4</w:t>
      </w:r>
      <w:r>
        <w:rPr>
          <w:rFonts w:eastAsia="仿宋_GB2312" w:hint="eastAsia"/>
          <w:bCs/>
          <w:sz w:val="32"/>
          <w:szCs w:val="32"/>
        </w:rPr>
        <w:t>个省级儿童之家。健全“四个三”困境儿童替代教育服务机制，每年落实专项</w:t>
      </w:r>
      <w:r>
        <w:rPr>
          <w:rFonts w:eastAsia="仿宋_GB2312" w:hint="eastAsia"/>
          <w:bCs/>
          <w:sz w:val="32"/>
          <w:szCs w:val="32"/>
        </w:rPr>
        <w:lastRenderedPageBreak/>
        <w:t>保障经费</w:t>
      </w:r>
      <w:r>
        <w:rPr>
          <w:rFonts w:eastAsia="仿宋_GB2312" w:hint="eastAsia"/>
          <w:bCs/>
          <w:sz w:val="32"/>
          <w:szCs w:val="32"/>
        </w:rPr>
        <w:t>10</w:t>
      </w:r>
      <w:r>
        <w:rPr>
          <w:rFonts w:eastAsia="仿宋_GB2312" w:hint="eastAsia"/>
          <w:bCs/>
          <w:sz w:val="32"/>
          <w:szCs w:val="32"/>
        </w:rPr>
        <w:t>万元，大力开展替代教育服务，服务困境儿童近</w:t>
      </w:r>
      <w:r>
        <w:rPr>
          <w:rFonts w:eastAsia="仿宋_GB2312" w:hint="eastAsia"/>
          <w:bCs/>
          <w:sz w:val="32"/>
          <w:szCs w:val="32"/>
        </w:rPr>
        <w:t>1000</w:t>
      </w:r>
      <w:r>
        <w:rPr>
          <w:rFonts w:eastAsia="仿宋_GB2312" w:hint="eastAsia"/>
          <w:bCs/>
          <w:sz w:val="32"/>
          <w:szCs w:val="32"/>
        </w:rPr>
        <w:t>人次。大力推进“百镇千村、助爱牵手”项目，完成全区留守儿童信息采集</w:t>
      </w:r>
      <w:r>
        <w:rPr>
          <w:rFonts w:eastAsia="仿宋_GB2312" w:hint="eastAsia"/>
          <w:bCs/>
          <w:sz w:val="32"/>
          <w:szCs w:val="32"/>
        </w:rPr>
        <w:t>3871</w:t>
      </w:r>
      <w:r>
        <w:rPr>
          <w:rFonts w:eastAsia="仿宋_GB2312" w:hint="eastAsia"/>
          <w:bCs/>
          <w:sz w:val="32"/>
          <w:szCs w:val="32"/>
        </w:rPr>
        <w:t>条、留守妇女信息采集</w:t>
      </w:r>
      <w:r>
        <w:rPr>
          <w:rFonts w:eastAsia="仿宋_GB2312" w:hint="eastAsia"/>
          <w:bCs/>
          <w:sz w:val="32"/>
          <w:szCs w:val="32"/>
        </w:rPr>
        <w:t>2000</w:t>
      </w:r>
      <w:r>
        <w:rPr>
          <w:rFonts w:eastAsia="仿宋_GB2312" w:hint="eastAsia"/>
          <w:bCs/>
          <w:sz w:val="32"/>
          <w:szCs w:val="32"/>
        </w:rPr>
        <w:t>条，开展事实无人抚养儿童监护能力评估</w:t>
      </w:r>
      <w:r>
        <w:rPr>
          <w:rFonts w:eastAsia="仿宋_GB2312" w:hint="eastAsia"/>
          <w:bCs/>
          <w:sz w:val="32"/>
          <w:szCs w:val="32"/>
        </w:rPr>
        <w:t>34</w:t>
      </w:r>
      <w:r>
        <w:rPr>
          <w:rFonts w:eastAsia="仿宋_GB2312" w:hint="eastAsia"/>
          <w:bCs/>
          <w:sz w:val="32"/>
          <w:szCs w:val="32"/>
        </w:rPr>
        <w:t>人次、收养登记儿童评估</w:t>
      </w:r>
      <w:r>
        <w:rPr>
          <w:rFonts w:eastAsia="仿宋_GB2312" w:hint="eastAsia"/>
          <w:bCs/>
          <w:sz w:val="32"/>
          <w:szCs w:val="32"/>
        </w:rPr>
        <w:t>3</w:t>
      </w:r>
      <w:r>
        <w:rPr>
          <w:rFonts w:eastAsia="仿宋_GB2312" w:hint="eastAsia"/>
          <w:bCs/>
          <w:sz w:val="32"/>
          <w:szCs w:val="32"/>
        </w:rPr>
        <w:t>人次。积极开展《未成年人保护法》普法工作，</w:t>
      </w:r>
      <w:r>
        <w:rPr>
          <w:rFonts w:eastAsia="仿宋_GB2312"/>
          <w:color w:val="000000"/>
          <w:sz w:val="32"/>
          <w:szCs w:val="32"/>
          <w:shd w:val="clear" w:color="auto" w:fill="FFFFFF"/>
        </w:rPr>
        <w:t>开展</w:t>
      </w:r>
      <w:r>
        <w:rPr>
          <w:rFonts w:eastAsia="仿宋_GB2312"/>
          <w:sz w:val="32"/>
          <w:szCs w:val="32"/>
        </w:rPr>
        <w:t>“</w:t>
      </w:r>
      <w:r>
        <w:rPr>
          <w:rFonts w:eastAsia="仿宋_GB2312"/>
          <w:sz w:val="32"/>
          <w:szCs w:val="32"/>
        </w:rPr>
        <w:t>未成年人保护法比赛演讲活动</w:t>
      </w:r>
      <w:r>
        <w:rPr>
          <w:rFonts w:eastAsia="仿宋_GB2312"/>
          <w:sz w:val="32"/>
          <w:szCs w:val="32"/>
        </w:rPr>
        <w:t>”</w:t>
      </w:r>
      <w:r>
        <w:rPr>
          <w:rFonts w:eastAsia="仿宋_GB2312"/>
          <w:sz w:val="32"/>
          <w:szCs w:val="32"/>
        </w:rPr>
        <w:t>等</w:t>
      </w:r>
      <w:r>
        <w:rPr>
          <w:rFonts w:eastAsia="仿宋_GB2312" w:hint="eastAsia"/>
          <w:sz w:val="32"/>
          <w:szCs w:val="32"/>
        </w:rPr>
        <w:t>活动</w:t>
      </w:r>
      <w:r>
        <w:rPr>
          <w:rFonts w:eastAsia="仿宋_GB2312"/>
          <w:sz w:val="32"/>
          <w:szCs w:val="32"/>
        </w:rPr>
        <w:t>30</w:t>
      </w:r>
      <w:r>
        <w:rPr>
          <w:rFonts w:eastAsia="仿宋_GB2312"/>
          <w:sz w:val="32"/>
          <w:szCs w:val="32"/>
        </w:rPr>
        <w:t>余次</w:t>
      </w:r>
      <w:r>
        <w:rPr>
          <w:rFonts w:eastAsia="仿宋_GB2312" w:hint="eastAsia"/>
          <w:sz w:val="32"/>
          <w:szCs w:val="32"/>
        </w:rPr>
        <w:t>。</w:t>
      </w:r>
      <w:r>
        <w:rPr>
          <w:rFonts w:eastAsia="仿宋_GB2312"/>
          <w:sz w:val="32"/>
          <w:szCs w:val="32"/>
        </w:rPr>
        <w:t>开展</w:t>
      </w:r>
      <w:r>
        <w:rPr>
          <w:rFonts w:eastAsia="仿宋_GB2312"/>
          <w:sz w:val="32"/>
          <w:szCs w:val="32"/>
        </w:rPr>
        <w:t>“</w:t>
      </w:r>
      <w:r>
        <w:rPr>
          <w:rFonts w:eastAsia="仿宋_GB2312"/>
          <w:sz w:val="32"/>
          <w:szCs w:val="32"/>
        </w:rPr>
        <w:t>防范打击未成年人违法犯罪、保护未成年人健康成长</w:t>
      </w:r>
      <w:r>
        <w:rPr>
          <w:rFonts w:eastAsia="仿宋_GB2312"/>
          <w:sz w:val="32"/>
          <w:szCs w:val="32"/>
        </w:rPr>
        <w:t>”</w:t>
      </w:r>
      <w:r>
        <w:rPr>
          <w:rFonts w:eastAsia="仿宋_GB2312"/>
          <w:sz w:val="32"/>
          <w:szCs w:val="32"/>
        </w:rPr>
        <w:t>专题活动</w:t>
      </w:r>
      <w:r>
        <w:rPr>
          <w:rFonts w:eastAsia="仿宋_GB2312"/>
          <w:sz w:val="32"/>
          <w:szCs w:val="32"/>
        </w:rPr>
        <w:t>2</w:t>
      </w:r>
      <w:r>
        <w:rPr>
          <w:rFonts w:eastAsia="仿宋_GB2312"/>
          <w:sz w:val="32"/>
          <w:szCs w:val="32"/>
        </w:rPr>
        <w:t>场，服务青少年</w:t>
      </w:r>
      <w:r>
        <w:rPr>
          <w:rFonts w:eastAsia="仿宋_GB2312"/>
          <w:sz w:val="32"/>
          <w:szCs w:val="32"/>
        </w:rPr>
        <w:t>500</w:t>
      </w:r>
      <w:r>
        <w:rPr>
          <w:rFonts w:eastAsia="仿宋_GB2312"/>
          <w:sz w:val="32"/>
          <w:szCs w:val="32"/>
        </w:rPr>
        <w:t>余人</w:t>
      </w:r>
      <w:r>
        <w:rPr>
          <w:rFonts w:eastAsia="仿宋_GB2312" w:hint="eastAsia"/>
          <w:sz w:val="32"/>
          <w:szCs w:val="32"/>
        </w:rPr>
        <w:t>，着力营造</w:t>
      </w:r>
      <w:r>
        <w:rPr>
          <w:rFonts w:eastAsia="仿宋_GB2312"/>
          <w:sz w:val="32"/>
          <w:szCs w:val="32"/>
        </w:rPr>
        <w:t>了全社会依法保护未成年人健康成长的良好舆论氛围</w:t>
      </w:r>
      <w:r>
        <w:rPr>
          <w:rFonts w:eastAsia="仿宋_GB2312" w:hint="eastAsia"/>
          <w:bCs/>
          <w:sz w:val="32"/>
          <w:szCs w:val="32"/>
        </w:rPr>
        <w:t>。</w:t>
      </w:r>
      <w:r>
        <w:rPr>
          <w:rFonts w:ascii="仿宋_GB2312" w:eastAsia="仿宋_GB2312" w:hAnsi="仿宋_GB2312" w:cs="仿宋_GB2312" w:hint="eastAsia"/>
          <w:b/>
          <w:bCs/>
          <w:spacing w:val="8"/>
          <w:sz w:val="32"/>
          <w:szCs w:val="32"/>
          <w:shd w:val="clear" w:color="auto" w:fill="FFFFFF"/>
        </w:rPr>
        <w:t>四是持续优化民政服务</w:t>
      </w:r>
      <w:r>
        <w:rPr>
          <w:rFonts w:eastAsia="仿宋_GB2312" w:hint="eastAsia"/>
          <w:bCs/>
          <w:sz w:val="32"/>
          <w:szCs w:val="32"/>
        </w:rPr>
        <w:t>。持续优化营商环境，孵化培育和引进专业化社会组织</w:t>
      </w:r>
      <w:r>
        <w:rPr>
          <w:rFonts w:eastAsia="仿宋_GB2312" w:hint="eastAsia"/>
          <w:bCs/>
          <w:sz w:val="32"/>
          <w:szCs w:val="32"/>
        </w:rPr>
        <w:t>15</w:t>
      </w:r>
      <w:r>
        <w:rPr>
          <w:rFonts w:eastAsia="仿宋_GB2312" w:hint="eastAsia"/>
          <w:bCs/>
          <w:sz w:val="32"/>
          <w:szCs w:val="32"/>
        </w:rPr>
        <w:t>个，</w:t>
      </w:r>
      <w:r>
        <w:rPr>
          <w:rFonts w:eastAsia="仿宋_GB2312" w:hint="eastAsia"/>
          <w:sz w:val="32"/>
          <w:szCs w:val="32"/>
        </w:rPr>
        <w:t>依法对全区</w:t>
      </w:r>
      <w:r>
        <w:rPr>
          <w:rFonts w:eastAsia="仿宋_GB2312" w:hint="eastAsia"/>
          <w:sz w:val="32"/>
          <w:szCs w:val="32"/>
        </w:rPr>
        <w:t>80</w:t>
      </w:r>
      <w:r>
        <w:rPr>
          <w:rFonts w:eastAsia="仿宋_GB2312" w:hint="eastAsia"/>
          <w:sz w:val="32"/>
          <w:szCs w:val="32"/>
        </w:rPr>
        <w:t>余家社会组织进行年检和开展双随机</w:t>
      </w:r>
      <w:proofErr w:type="gramStart"/>
      <w:r>
        <w:rPr>
          <w:rFonts w:eastAsia="仿宋_GB2312" w:hint="eastAsia"/>
          <w:sz w:val="32"/>
          <w:szCs w:val="32"/>
        </w:rPr>
        <w:t>一</w:t>
      </w:r>
      <w:proofErr w:type="gramEnd"/>
      <w:r>
        <w:rPr>
          <w:rFonts w:eastAsia="仿宋_GB2312" w:hint="eastAsia"/>
          <w:sz w:val="32"/>
          <w:szCs w:val="32"/>
        </w:rPr>
        <w:t>公开工作，组织开展“我为企业减负”专项行动，对行业协会商会收费行为进行了全覆盖清理。在全区范围内开展了打击整治非法社会组织专项行动工作，依法取缔“东望志愿者”及其分支机构非法社会组织。</w:t>
      </w:r>
      <w:r>
        <w:rPr>
          <w:rFonts w:eastAsia="仿宋_GB2312" w:hint="eastAsia"/>
          <w:bCs/>
          <w:sz w:val="32"/>
          <w:szCs w:val="32"/>
        </w:rPr>
        <w:t>大力开展殡葬领域专项整治工作，配合相关部门单位全面排查整治住宅式墓地、硬化大墓、活人墓等问题</w:t>
      </w:r>
      <w:r>
        <w:rPr>
          <w:rFonts w:eastAsia="仿宋_GB2312" w:hint="eastAsia"/>
          <w:bCs/>
          <w:sz w:val="32"/>
          <w:szCs w:val="32"/>
        </w:rPr>
        <w:t>3</w:t>
      </w:r>
      <w:r>
        <w:rPr>
          <w:rFonts w:eastAsia="仿宋_GB2312" w:hint="eastAsia"/>
          <w:bCs/>
          <w:sz w:val="32"/>
          <w:szCs w:val="32"/>
        </w:rPr>
        <w:t>个，协助化解永乐塔陵第二阶段遗留</w:t>
      </w:r>
      <w:proofErr w:type="gramStart"/>
      <w:r>
        <w:rPr>
          <w:rFonts w:eastAsia="仿宋_GB2312" w:hint="eastAsia"/>
          <w:bCs/>
          <w:sz w:val="32"/>
          <w:szCs w:val="32"/>
        </w:rPr>
        <w:t>问题涉访</w:t>
      </w:r>
      <w:r>
        <w:rPr>
          <w:rFonts w:eastAsia="仿宋_GB2312" w:hint="eastAsia"/>
          <w:bCs/>
          <w:sz w:val="32"/>
          <w:szCs w:val="32"/>
        </w:rPr>
        <w:t>16</w:t>
      </w:r>
      <w:r>
        <w:rPr>
          <w:rFonts w:eastAsia="仿宋_GB2312" w:hint="eastAsia"/>
          <w:bCs/>
          <w:sz w:val="32"/>
          <w:szCs w:val="32"/>
        </w:rPr>
        <w:t>人次</w:t>
      </w:r>
      <w:proofErr w:type="gramEnd"/>
      <w:r>
        <w:rPr>
          <w:rFonts w:eastAsia="仿宋_GB2312" w:hint="eastAsia"/>
          <w:bCs/>
          <w:sz w:val="32"/>
          <w:szCs w:val="32"/>
        </w:rPr>
        <w:t>。全面落实惠民殡葬政策，对</w:t>
      </w:r>
      <w:r>
        <w:rPr>
          <w:rFonts w:eastAsia="仿宋_GB2312" w:hint="eastAsia"/>
          <w:bCs/>
          <w:sz w:val="32"/>
          <w:szCs w:val="32"/>
        </w:rPr>
        <w:t>31</w:t>
      </w:r>
      <w:r>
        <w:rPr>
          <w:rFonts w:eastAsia="仿宋_GB2312" w:hint="eastAsia"/>
          <w:bCs/>
          <w:sz w:val="32"/>
          <w:szCs w:val="32"/>
        </w:rPr>
        <w:t>户困难家庭实施殡葬救助</w:t>
      </w:r>
      <w:r>
        <w:rPr>
          <w:rFonts w:eastAsia="仿宋_GB2312" w:hint="eastAsia"/>
          <w:bCs/>
          <w:sz w:val="32"/>
          <w:szCs w:val="32"/>
        </w:rPr>
        <w:t>2.7</w:t>
      </w:r>
      <w:r>
        <w:rPr>
          <w:rFonts w:eastAsia="仿宋_GB2312" w:hint="eastAsia"/>
          <w:bCs/>
          <w:sz w:val="32"/>
          <w:szCs w:val="32"/>
        </w:rPr>
        <w:t>万元，对</w:t>
      </w:r>
      <w:r>
        <w:rPr>
          <w:rFonts w:eastAsia="仿宋_GB2312" w:hint="eastAsia"/>
          <w:bCs/>
          <w:sz w:val="32"/>
          <w:szCs w:val="32"/>
        </w:rPr>
        <w:t>100</w:t>
      </w:r>
      <w:r>
        <w:rPr>
          <w:rFonts w:eastAsia="仿宋_GB2312" w:hint="eastAsia"/>
          <w:bCs/>
          <w:sz w:val="32"/>
          <w:szCs w:val="32"/>
        </w:rPr>
        <w:t>户家庭发放绿色惠民殡葬补助资金</w:t>
      </w:r>
      <w:r>
        <w:rPr>
          <w:rFonts w:eastAsia="仿宋_GB2312" w:hint="eastAsia"/>
          <w:bCs/>
          <w:sz w:val="32"/>
          <w:szCs w:val="32"/>
        </w:rPr>
        <w:t>8</w:t>
      </w:r>
      <w:r>
        <w:rPr>
          <w:rFonts w:eastAsia="仿宋_GB2312" w:hint="eastAsia"/>
          <w:bCs/>
          <w:sz w:val="32"/>
          <w:szCs w:val="32"/>
        </w:rPr>
        <w:t>万元。依法完成收养登记</w:t>
      </w:r>
      <w:r>
        <w:rPr>
          <w:rFonts w:eastAsia="仿宋_GB2312" w:hint="eastAsia"/>
          <w:bCs/>
          <w:sz w:val="32"/>
          <w:szCs w:val="32"/>
        </w:rPr>
        <w:t>1</w:t>
      </w:r>
      <w:r>
        <w:rPr>
          <w:rFonts w:eastAsia="仿宋_GB2312" w:hint="eastAsia"/>
          <w:bCs/>
          <w:sz w:val="32"/>
          <w:szCs w:val="32"/>
        </w:rPr>
        <w:t>人，婚姻登记准确率达到</w:t>
      </w:r>
      <w:r>
        <w:rPr>
          <w:rFonts w:eastAsia="仿宋_GB2312" w:hint="eastAsia"/>
          <w:bCs/>
          <w:sz w:val="32"/>
          <w:szCs w:val="32"/>
        </w:rPr>
        <w:t>100%</w:t>
      </w:r>
      <w:r>
        <w:rPr>
          <w:rFonts w:eastAsia="仿宋_GB2312" w:hint="eastAsia"/>
          <w:bCs/>
          <w:sz w:val="32"/>
          <w:szCs w:val="32"/>
        </w:rPr>
        <w:t>。全面加强民政服务机构森林防灭火、安全生产、疫情防控等工作，确保了全年无安全事故发生。</w:t>
      </w:r>
    </w:p>
    <w:p w14:paraId="436DB1B2" w14:textId="77777777" w:rsidR="00170087" w:rsidRDefault="00000000">
      <w:pPr>
        <w:pStyle w:val="ad"/>
        <w:widowControl/>
        <w:shd w:val="clear" w:color="auto" w:fill="FFFFFF"/>
        <w:adjustRightInd w:val="0"/>
        <w:snapToGrid w:val="0"/>
        <w:spacing w:line="500" w:lineRule="exact"/>
        <w:ind w:firstLineChars="200" w:firstLine="640"/>
        <w:rPr>
          <w:rFonts w:ascii="仿宋_GB2312" w:eastAsia="仿宋_GB2312" w:hAnsi="仿宋_GB2312" w:cs="仿宋_GB2312"/>
          <w:sz w:val="32"/>
          <w:szCs w:val="32"/>
        </w:rPr>
      </w:pPr>
      <w:r>
        <w:rPr>
          <w:rFonts w:ascii="楷体" w:eastAsia="楷体" w:hAnsi="楷体" w:cs="楷体" w:hint="eastAsia"/>
          <w:color w:val="000000"/>
          <w:sz w:val="32"/>
          <w:szCs w:val="32"/>
          <w:shd w:val="clear" w:color="auto" w:fill="FFFFFF"/>
        </w:rPr>
        <w:t>聚焦目标任务，做实“后半篇”文章</w:t>
      </w:r>
      <w:r>
        <w:rPr>
          <w:rFonts w:eastAsia="仿宋_GB2312" w:hint="eastAsia"/>
          <w:sz w:val="32"/>
          <w:szCs w:val="32"/>
        </w:rPr>
        <w:t>。</w:t>
      </w:r>
      <w:r>
        <w:rPr>
          <w:rFonts w:ascii="仿宋_GB2312" w:eastAsia="仿宋_GB2312" w:hint="eastAsia"/>
          <w:b/>
          <w:bCs/>
          <w:color w:val="000000"/>
          <w:sz w:val="32"/>
          <w:szCs w:val="32"/>
        </w:rPr>
        <w:t>一是科学制定“后半篇”方案</w:t>
      </w:r>
      <w:r>
        <w:rPr>
          <w:rFonts w:ascii="仿宋_GB2312" w:eastAsia="仿宋_GB2312" w:hint="eastAsia"/>
          <w:color w:val="000000"/>
          <w:sz w:val="32"/>
          <w:szCs w:val="32"/>
        </w:rPr>
        <w:t>。</w:t>
      </w:r>
      <w:r>
        <w:rPr>
          <w:rFonts w:eastAsia="仿宋_GB2312" w:hint="eastAsia"/>
          <w:bCs/>
          <w:sz w:val="32"/>
          <w:szCs w:val="32"/>
        </w:rPr>
        <w:t>全力推进专项调研、方案制定等工作，出台了“</w:t>
      </w:r>
      <w:r>
        <w:rPr>
          <w:rFonts w:eastAsia="仿宋_GB2312" w:hint="eastAsia"/>
          <w:bCs/>
          <w:sz w:val="32"/>
          <w:szCs w:val="32"/>
        </w:rPr>
        <w:t>1+24+1</w:t>
      </w:r>
      <w:r>
        <w:rPr>
          <w:rFonts w:eastAsia="仿宋_GB2312" w:hint="eastAsia"/>
          <w:bCs/>
          <w:sz w:val="32"/>
          <w:szCs w:val="32"/>
        </w:rPr>
        <w:t>”专项工作方案。总结提炼的《昭化区做好两项改革“后半篇”文章》被市政府《政务晨讯》刊载，《倾听民意当好群众“录音机”》调研信息被广元日报头版采用。</w:t>
      </w:r>
      <w:r>
        <w:rPr>
          <w:rFonts w:ascii="仿宋_GB2312" w:eastAsia="仿宋_GB2312" w:hint="eastAsia"/>
          <w:b/>
          <w:bCs/>
          <w:color w:val="000000"/>
          <w:sz w:val="32"/>
          <w:szCs w:val="32"/>
        </w:rPr>
        <w:t>二</w:t>
      </w:r>
      <w:r>
        <w:rPr>
          <w:rFonts w:ascii="仿宋_GB2312" w:eastAsia="仿宋_GB2312" w:hint="eastAsia"/>
          <w:b/>
          <w:bCs/>
          <w:color w:val="000000"/>
          <w:sz w:val="32"/>
          <w:szCs w:val="32"/>
        </w:rPr>
        <w:lastRenderedPageBreak/>
        <w:t>是加快推进国土空间规划</w:t>
      </w:r>
      <w:r>
        <w:rPr>
          <w:rFonts w:ascii="仿宋_GB2312" w:eastAsia="仿宋_GB2312" w:hAnsi="仿宋_GB2312" w:cs="仿宋_GB2312" w:hint="eastAsia"/>
          <w:sz w:val="32"/>
          <w:szCs w:val="32"/>
        </w:rPr>
        <w:t>。经过前期调研、征求意见、科学论证，</w:t>
      </w:r>
      <w:r>
        <w:rPr>
          <w:rFonts w:eastAsia="仿宋_GB2312" w:hint="eastAsia"/>
          <w:kern w:val="0"/>
          <w:sz w:val="32"/>
          <w:szCs w:val="32"/>
        </w:rPr>
        <w:t>围绕“两翼两带一片”总体布局，</w:t>
      </w:r>
      <w:r>
        <w:rPr>
          <w:rFonts w:ascii="仿宋_GB2312" w:eastAsia="仿宋_GB2312" w:hAnsi="仿宋_GB2312" w:cs="仿宋_GB2312" w:hint="eastAsia"/>
          <w:sz w:val="32"/>
          <w:szCs w:val="32"/>
        </w:rPr>
        <w:t>形成了《昭化区乡村</w:t>
      </w:r>
      <w:r>
        <w:rPr>
          <w:rFonts w:eastAsia="仿宋_GB2312" w:hint="eastAsia"/>
          <w:kern w:val="0"/>
          <w:sz w:val="32"/>
          <w:szCs w:val="32"/>
        </w:rPr>
        <w:t>国土空间规划</w:t>
      </w:r>
      <w:r>
        <w:rPr>
          <w:rFonts w:ascii="仿宋_GB2312" w:eastAsia="仿宋_GB2312" w:hAnsi="仿宋_GB2312" w:cs="仿宋_GB2312" w:hint="eastAsia"/>
          <w:sz w:val="32"/>
          <w:szCs w:val="32"/>
        </w:rPr>
        <w:t>片区划分初步方案》，为区委区政府科学决策打下了坚实的基础。</w:t>
      </w:r>
      <w:r>
        <w:rPr>
          <w:rFonts w:ascii="仿宋_GB2312" w:eastAsia="仿宋_GB2312" w:hint="eastAsia"/>
          <w:b/>
          <w:bCs/>
          <w:color w:val="000000"/>
          <w:sz w:val="32"/>
          <w:szCs w:val="32"/>
        </w:rPr>
        <w:t>三是持续提升公共服务质效</w:t>
      </w:r>
      <w:r>
        <w:rPr>
          <w:rFonts w:ascii="仿宋_GB2312" w:eastAsia="仿宋_GB2312" w:hAnsi="仿宋_GB2312" w:cs="仿宋_GB2312" w:hint="eastAsia"/>
          <w:sz w:val="32"/>
          <w:szCs w:val="32"/>
        </w:rPr>
        <w:t>。整合撤并镇村资源，全覆盖设置便民服务中心（站、点）共240个。</w:t>
      </w:r>
      <w:r>
        <w:rPr>
          <w:rFonts w:eastAsia="仿宋_GB2312" w:hint="eastAsia"/>
          <w:sz w:val="32"/>
          <w:szCs w:val="32"/>
        </w:rPr>
        <w:t>制定出台了《加强村级民事代办制度建设实施方案》，制定了村级民事代办事项指导目录，</w:t>
      </w:r>
      <w:proofErr w:type="gramStart"/>
      <w:r>
        <w:rPr>
          <w:rFonts w:eastAsia="仿宋_GB2312" w:hint="eastAsia"/>
          <w:sz w:val="32"/>
          <w:szCs w:val="32"/>
        </w:rPr>
        <w:t>下放</w:t>
      </w:r>
      <w:r>
        <w:rPr>
          <w:rFonts w:ascii="仿宋_GB2312" w:eastAsia="仿宋_GB2312" w:hAnsi="仿宋_GB2312" w:cs="仿宋_GB2312" w:hint="eastAsia"/>
          <w:sz w:val="32"/>
          <w:szCs w:val="32"/>
        </w:rPr>
        <w:t>村</w:t>
      </w:r>
      <w:proofErr w:type="gramEnd"/>
      <w:r>
        <w:rPr>
          <w:rFonts w:ascii="仿宋_GB2312" w:eastAsia="仿宋_GB2312" w:hAnsi="仿宋_GB2312" w:cs="仿宋_GB2312" w:hint="eastAsia"/>
          <w:sz w:val="32"/>
          <w:szCs w:val="32"/>
        </w:rPr>
        <w:t>能办事项</w:t>
      </w:r>
      <w:r>
        <w:rPr>
          <w:rFonts w:ascii="仿宋_GB2312" w:eastAsia="仿宋_GB2312" w:hAnsi="仿宋_GB2312" w:cs="仿宋_GB2312"/>
          <w:sz w:val="32"/>
          <w:szCs w:val="32"/>
        </w:rPr>
        <w:t>80</w:t>
      </w:r>
      <w:r>
        <w:rPr>
          <w:rFonts w:ascii="仿宋_GB2312" w:eastAsia="仿宋_GB2312" w:hAnsi="仿宋_GB2312" w:cs="仿宋_GB2312" w:hint="eastAsia"/>
          <w:sz w:val="32"/>
          <w:szCs w:val="40"/>
        </w:rPr>
        <w:t>项，全力推进“村代办”向“村能办”转变。</w:t>
      </w:r>
      <w:r>
        <w:rPr>
          <w:rFonts w:ascii="仿宋_GB2312" w:eastAsia="仿宋_GB2312" w:hint="eastAsia"/>
          <w:b/>
          <w:bCs/>
          <w:color w:val="000000"/>
          <w:sz w:val="32"/>
          <w:szCs w:val="32"/>
        </w:rPr>
        <w:t>四是强力推进示范试点工作</w:t>
      </w:r>
      <w:r>
        <w:rPr>
          <w:rFonts w:eastAsia="仿宋_GB2312" w:hint="eastAsia"/>
          <w:sz w:val="32"/>
          <w:szCs w:val="32"/>
        </w:rPr>
        <w:t>。坚持“区级统筹、镇村主抓、部门指导”工作机制，全力推进省级、市级试点示范镇村创建项目，重点抓好昭化“多元解纷服务超市”、网格化服务管理、居家养老巡访探视服务、“</w:t>
      </w:r>
      <w:r>
        <w:rPr>
          <w:rFonts w:eastAsia="仿宋_GB2312" w:hint="eastAsia"/>
          <w:sz w:val="32"/>
          <w:szCs w:val="32"/>
        </w:rPr>
        <w:t>4684</w:t>
      </w:r>
      <w:r>
        <w:rPr>
          <w:rFonts w:eastAsia="仿宋_GB2312" w:hint="eastAsia"/>
          <w:sz w:val="32"/>
          <w:szCs w:val="32"/>
        </w:rPr>
        <w:t>”村规民约管理等八大特色亮点工作。《兴产业</w:t>
      </w:r>
      <w:r>
        <w:rPr>
          <w:rFonts w:eastAsia="仿宋_GB2312" w:hint="eastAsia"/>
          <w:sz w:val="32"/>
          <w:szCs w:val="32"/>
        </w:rPr>
        <w:t xml:space="preserve">  </w:t>
      </w:r>
      <w:r>
        <w:rPr>
          <w:rFonts w:eastAsia="仿宋_GB2312" w:hint="eastAsia"/>
          <w:sz w:val="32"/>
          <w:szCs w:val="32"/>
        </w:rPr>
        <w:t>优服务</w:t>
      </w:r>
      <w:r>
        <w:rPr>
          <w:rFonts w:eastAsia="仿宋_GB2312" w:hint="eastAsia"/>
          <w:sz w:val="32"/>
          <w:szCs w:val="32"/>
        </w:rPr>
        <w:t xml:space="preserve">  </w:t>
      </w:r>
      <w:r>
        <w:rPr>
          <w:rFonts w:eastAsia="仿宋_GB2312" w:hint="eastAsia"/>
          <w:sz w:val="32"/>
          <w:szCs w:val="32"/>
        </w:rPr>
        <w:t>昭化区扎实做好两项改革“后半篇”文章》被四川日报刊载。</w:t>
      </w:r>
    </w:p>
    <w:p w14:paraId="6246D873" w14:textId="77777777" w:rsidR="00170087" w:rsidRDefault="00170087"/>
    <w:p w14:paraId="52EA9076" w14:textId="77777777" w:rsidR="00170087" w:rsidRDefault="00000000">
      <w:pPr>
        <w:widowControl/>
        <w:jc w:val="left"/>
        <w:rPr>
          <w:rFonts w:ascii="仿宋" w:eastAsia="仿宋" w:hAnsi="仿宋"/>
          <w:kern w:val="0"/>
          <w:sz w:val="32"/>
          <w:szCs w:val="32"/>
        </w:rPr>
      </w:pPr>
      <w:r>
        <w:rPr>
          <w:rFonts w:ascii="仿宋" w:eastAsia="仿宋" w:hAnsi="仿宋"/>
          <w:sz w:val="32"/>
          <w:szCs w:val="32"/>
        </w:rPr>
        <w:br w:type="page"/>
      </w:r>
    </w:p>
    <w:p w14:paraId="0BB4F329" w14:textId="77777777" w:rsidR="00170087" w:rsidRDefault="00000000">
      <w:pPr>
        <w:pStyle w:val="1"/>
        <w:ind w:right="440"/>
        <w:jc w:val="center"/>
        <w:rPr>
          <w:rStyle w:val="10"/>
          <w:rFonts w:ascii="黑体" w:eastAsia="黑体" w:hAnsi="黑体"/>
          <w:bCs/>
        </w:rPr>
      </w:pPr>
      <w:bookmarkStart w:id="16" w:name="_Toc15396602"/>
      <w:bookmarkStart w:id="17" w:name="_Toc15377204"/>
      <w:r>
        <w:rPr>
          <w:rFonts w:ascii="黑体" w:eastAsia="黑体" w:hAnsi="黑体" w:hint="eastAsia"/>
          <w:b w:val="0"/>
        </w:rPr>
        <w:lastRenderedPageBreak/>
        <w:t>第二部分 2021年度</w:t>
      </w:r>
      <w:r>
        <w:rPr>
          <w:rStyle w:val="10"/>
          <w:rFonts w:ascii="黑体" w:eastAsia="黑体" w:hAnsi="黑体" w:hint="eastAsia"/>
          <w:bCs/>
        </w:rPr>
        <w:t>单位决算情况说明</w:t>
      </w:r>
      <w:bookmarkEnd w:id="16"/>
      <w:bookmarkEnd w:id="17"/>
    </w:p>
    <w:p w14:paraId="37E11BC6" w14:textId="77777777" w:rsidR="00170087" w:rsidRDefault="00170087"/>
    <w:p w14:paraId="51F35764" w14:textId="77777777" w:rsidR="00170087" w:rsidRDefault="00000000">
      <w:pPr>
        <w:pStyle w:val="af0"/>
        <w:numPr>
          <w:ilvl w:val="0"/>
          <w:numId w:val="2"/>
        </w:numPr>
        <w:spacing w:line="600" w:lineRule="exact"/>
        <w:ind w:firstLineChars="0"/>
        <w:outlineLvl w:val="1"/>
        <w:rPr>
          <w:rStyle w:val="20"/>
          <w:rFonts w:ascii="黑体" w:eastAsia="黑体" w:hAnsi="黑体"/>
          <w:b w:val="0"/>
        </w:rPr>
      </w:pPr>
      <w:bookmarkStart w:id="18" w:name="_Toc15377205"/>
      <w:bookmarkStart w:id="19" w:name="_Toc15396603"/>
      <w:r>
        <w:rPr>
          <w:rFonts w:ascii="黑体" w:eastAsia="黑体" w:hAnsi="黑体" w:hint="eastAsia"/>
          <w:sz w:val="32"/>
          <w:szCs w:val="32"/>
        </w:rPr>
        <w:t>收</w:t>
      </w:r>
      <w:r>
        <w:rPr>
          <w:rStyle w:val="20"/>
          <w:rFonts w:ascii="黑体" w:eastAsia="黑体" w:hAnsi="黑体" w:hint="eastAsia"/>
          <w:b w:val="0"/>
        </w:rPr>
        <w:t>入支出决算总体情况说明</w:t>
      </w:r>
      <w:bookmarkEnd w:id="18"/>
      <w:bookmarkEnd w:id="19"/>
    </w:p>
    <w:p w14:paraId="7F6C76B5" w14:textId="77777777" w:rsidR="00170087"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2021年度收、支总计7414.38万元。与2020年相比，收、支总计各增加2240.18万元，增长43.29</w:t>
      </w:r>
      <w:r>
        <w:rPr>
          <w:rFonts w:ascii="仿宋" w:eastAsia="仿宋" w:hAnsi="仿宋"/>
          <w:sz w:val="32"/>
          <w:szCs w:val="32"/>
        </w:rPr>
        <w:t>%</w:t>
      </w:r>
      <w:r>
        <w:rPr>
          <w:rFonts w:ascii="仿宋" w:eastAsia="仿宋" w:hAnsi="仿宋" w:hint="eastAsia"/>
          <w:sz w:val="32"/>
          <w:szCs w:val="32"/>
        </w:rPr>
        <w:t>。主要变动原因是增加新建栖凤失能老人</w:t>
      </w:r>
      <w:proofErr w:type="gramStart"/>
      <w:r>
        <w:rPr>
          <w:rFonts w:ascii="仿宋" w:eastAsia="仿宋" w:hAnsi="仿宋" w:hint="eastAsia"/>
          <w:sz w:val="32"/>
          <w:szCs w:val="32"/>
        </w:rPr>
        <w:t>照护楼</w:t>
      </w:r>
      <w:proofErr w:type="gramEnd"/>
      <w:r>
        <w:rPr>
          <w:rFonts w:ascii="仿宋" w:eastAsia="仿宋" w:hAnsi="仿宋" w:hint="eastAsia"/>
          <w:sz w:val="32"/>
          <w:szCs w:val="32"/>
        </w:rPr>
        <w:t>项目和</w:t>
      </w:r>
      <w:proofErr w:type="gramStart"/>
      <w:r>
        <w:rPr>
          <w:rFonts w:ascii="仿宋" w:eastAsia="仿宋" w:hAnsi="仿宋" w:hint="eastAsia"/>
          <w:sz w:val="32"/>
          <w:szCs w:val="32"/>
        </w:rPr>
        <w:t>王家卫子敬老院</w:t>
      </w:r>
      <w:proofErr w:type="gramEnd"/>
      <w:r>
        <w:rPr>
          <w:rFonts w:ascii="仿宋" w:eastAsia="仿宋" w:hAnsi="仿宋" w:hint="eastAsia"/>
          <w:sz w:val="32"/>
          <w:szCs w:val="32"/>
        </w:rPr>
        <w:t>设施设备采购项目。</w:t>
      </w:r>
    </w:p>
    <w:p w14:paraId="7F1306B8" w14:textId="77777777" w:rsidR="00170087" w:rsidRDefault="00000000">
      <w:pPr>
        <w:pStyle w:val="a0"/>
        <w:spacing w:before="93"/>
        <w:rPr>
          <w:sz w:val="32"/>
          <w:szCs w:val="32"/>
        </w:rPr>
      </w:pPr>
      <w:r>
        <w:rPr>
          <w:rFonts w:hint="eastAsia"/>
          <w:noProof/>
          <w:sz w:val="32"/>
          <w:szCs w:val="32"/>
        </w:rPr>
        <w:drawing>
          <wp:inline distT="0" distB="0" distL="114300" distR="114300" wp14:anchorId="3EF5BE73" wp14:editId="74980CED">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F5C28C" w14:textId="77777777" w:rsidR="00170087" w:rsidRDefault="00000000">
      <w:pPr>
        <w:spacing w:line="600" w:lineRule="exact"/>
        <w:ind w:firstLineChars="200" w:firstLine="640"/>
        <w:jc w:val="center"/>
        <w:rPr>
          <w:rFonts w:ascii="仿宋_GB2312" w:eastAsia="仿宋_GB2312"/>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w:t>
      </w:r>
    </w:p>
    <w:p w14:paraId="4A353885" w14:textId="77777777" w:rsidR="00170087" w:rsidRDefault="00000000">
      <w:pPr>
        <w:pStyle w:val="af0"/>
        <w:numPr>
          <w:ilvl w:val="0"/>
          <w:numId w:val="2"/>
        </w:numPr>
        <w:spacing w:line="600" w:lineRule="exact"/>
        <w:ind w:firstLineChars="0"/>
        <w:outlineLvl w:val="1"/>
        <w:rPr>
          <w:rStyle w:val="20"/>
          <w:rFonts w:ascii="黑体" w:eastAsia="黑体" w:hAnsi="黑体"/>
          <w:b w:val="0"/>
        </w:rPr>
      </w:pPr>
      <w:bookmarkStart w:id="20" w:name="_Toc15377206"/>
      <w:bookmarkStart w:id="21" w:name="_Toc15396604"/>
      <w:r>
        <w:rPr>
          <w:rFonts w:ascii="黑体" w:eastAsia="黑体" w:hAnsi="黑体" w:hint="eastAsia"/>
          <w:sz w:val="32"/>
          <w:szCs w:val="32"/>
        </w:rPr>
        <w:t>收</w:t>
      </w:r>
      <w:r>
        <w:rPr>
          <w:rStyle w:val="20"/>
          <w:rFonts w:ascii="黑体" w:eastAsia="黑体" w:hAnsi="黑体" w:hint="eastAsia"/>
          <w:b w:val="0"/>
        </w:rPr>
        <w:t>入决算情况说明</w:t>
      </w:r>
      <w:bookmarkEnd w:id="20"/>
      <w:bookmarkEnd w:id="21"/>
    </w:p>
    <w:p w14:paraId="76C620FA" w14:textId="77777777" w:rsidR="00170087" w:rsidRDefault="00000000">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21年本年收入合计7414.38万元，其中：一般公共预算财政拨款收入4989.1万元，占67.29</w:t>
      </w:r>
      <w:r>
        <w:rPr>
          <w:rFonts w:ascii="仿宋" w:eastAsia="仿宋" w:hAnsi="仿宋"/>
          <w:sz w:val="32"/>
          <w:szCs w:val="32"/>
        </w:rPr>
        <w:t>%</w:t>
      </w:r>
      <w:r>
        <w:rPr>
          <w:rFonts w:ascii="仿宋" w:eastAsia="仿宋" w:hAnsi="仿宋" w:hint="eastAsia"/>
          <w:sz w:val="32"/>
          <w:szCs w:val="32"/>
        </w:rPr>
        <w:t>；政府性基金预算财政拨款收入2425.28万元，占32.71</w:t>
      </w:r>
      <w:r>
        <w:rPr>
          <w:rFonts w:ascii="仿宋" w:eastAsia="仿宋" w:hAnsi="仿宋"/>
          <w:sz w:val="32"/>
          <w:szCs w:val="32"/>
        </w:rPr>
        <w:t>%</w:t>
      </w:r>
      <w:r>
        <w:rPr>
          <w:rFonts w:ascii="仿宋" w:eastAsia="仿宋" w:hAnsi="仿宋" w:hint="eastAsia"/>
          <w:sz w:val="32"/>
          <w:szCs w:val="32"/>
        </w:rPr>
        <w:t>；国有资本经营预算</w:t>
      </w:r>
      <w:r>
        <w:rPr>
          <w:rFonts w:ascii="仿宋" w:eastAsia="仿宋" w:hAnsi="仿宋" w:hint="eastAsia"/>
          <w:sz w:val="32"/>
          <w:szCs w:val="32"/>
        </w:rPr>
        <w:lastRenderedPageBreak/>
        <w:t>财政拨款收入0万元，占0</w:t>
      </w:r>
      <w:r>
        <w:rPr>
          <w:rFonts w:ascii="仿宋" w:eastAsia="仿宋" w:hAnsi="仿宋"/>
          <w:sz w:val="32"/>
          <w:szCs w:val="32"/>
        </w:rPr>
        <w:t>%</w:t>
      </w:r>
      <w:r>
        <w:rPr>
          <w:rFonts w:ascii="仿宋" w:eastAsia="仿宋" w:hAnsi="仿宋" w:hint="eastAsia"/>
          <w:sz w:val="32"/>
          <w:szCs w:val="32"/>
        </w:rPr>
        <w:t>；上级补助收入0万元，占0</w:t>
      </w:r>
      <w:r>
        <w:rPr>
          <w:rFonts w:ascii="仿宋" w:eastAsia="仿宋" w:hAnsi="仿宋"/>
          <w:sz w:val="32"/>
          <w:szCs w:val="32"/>
        </w:rPr>
        <w:t>%</w:t>
      </w:r>
      <w:r>
        <w:rPr>
          <w:rFonts w:ascii="仿宋" w:eastAsia="仿宋" w:hAnsi="仿宋" w:hint="eastAsia"/>
          <w:sz w:val="32"/>
          <w:szCs w:val="32"/>
        </w:rPr>
        <w:t>；事业收入0万元，占0</w:t>
      </w:r>
      <w:r>
        <w:rPr>
          <w:rFonts w:ascii="仿宋" w:eastAsia="仿宋" w:hAnsi="仿宋"/>
          <w:sz w:val="32"/>
          <w:szCs w:val="32"/>
        </w:rPr>
        <w:t>%</w:t>
      </w:r>
      <w:r>
        <w:rPr>
          <w:rFonts w:ascii="仿宋" w:eastAsia="仿宋" w:hAnsi="仿宋" w:hint="eastAsia"/>
          <w:sz w:val="32"/>
          <w:szCs w:val="32"/>
        </w:rPr>
        <w:t>；经营收入0万元，占0</w:t>
      </w:r>
      <w:r>
        <w:rPr>
          <w:rFonts w:ascii="仿宋" w:eastAsia="仿宋" w:hAnsi="仿宋"/>
          <w:sz w:val="32"/>
          <w:szCs w:val="32"/>
        </w:rPr>
        <w:t>%</w:t>
      </w:r>
      <w:r>
        <w:rPr>
          <w:rFonts w:ascii="仿宋" w:eastAsia="仿宋" w:hAnsi="仿宋" w:hint="eastAsia"/>
          <w:sz w:val="32"/>
          <w:szCs w:val="32"/>
        </w:rPr>
        <w:t>；附属单位上缴收入0万元，占0</w:t>
      </w:r>
      <w:r>
        <w:rPr>
          <w:rFonts w:ascii="仿宋" w:eastAsia="仿宋" w:hAnsi="仿宋"/>
          <w:sz w:val="32"/>
          <w:szCs w:val="32"/>
        </w:rPr>
        <w:t>%</w:t>
      </w:r>
      <w:r>
        <w:rPr>
          <w:rFonts w:ascii="仿宋" w:eastAsia="仿宋" w:hAnsi="仿宋" w:hint="eastAsia"/>
          <w:sz w:val="32"/>
          <w:szCs w:val="32"/>
        </w:rPr>
        <w:t>；其他收入0万元，占0</w:t>
      </w:r>
      <w:r>
        <w:rPr>
          <w:rFonts w:ascii="仿宋" w:eastAsia="仿宋" w:hAnsi="仿宋"/>
          <w:sz w:val="32"/>
          <w:szCs w:val="32"/>
        </w:rPr>
        <w:t>%</w:t>
      </w:r>
      <w:r>
        <w:rPr>
          <w:rFonts w:ascii="仿宋" w:eastAsia="仿宋" w:hAnsi="仿宋" w:hint="eastAsia"/>
          <w:sz w:val="32"/>
          <w:szCs w:val="32"/>
        </w:rPr>
        <w:t>。</w:t>
      </w:r>
    </w:p>
    <w:p w14:paraId="29EC0EC8" w14:textId="77777777" w:rsidR="00170087" w:rsidRDefault="00000000">
      <w:pPr>
        <w:pStyle w:val="a0"/>
        <w:spacing w:before="93"/>
        <w:jc w:val="center"/>
        <w:rPr>
          <w:rFonts w:eastAsia="仿宋"/>
        </w:rPr>
      </w:pPr>
      <w:r>
        <w:rPr>
          <w:rFonts w:eastAsia="仿宋" w:hint="eastAsia"/>
          <w:noProof/>
        </w:rPr>
        <w:drawing>
          <wp:inline distT="0" distB="0" distL="114300" distR="114300" wp14:anchorId="0834E76C" wp14:editId="709ECF81">
            <wp:extent cx="4251960" cy="3188970"/>
            <wp:effectExtent l="4445" t="4445" r="10795" b="698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FFE127" w14:textId="77777777" w:rsidR="00170087" w:rsidRDefault="00000000">
      <w:pPr>
        <w:spacing w:line="600" w:lineRule="exact"/>
        <w:jc w:val="center"/>
        <w:rPr>
          <w:rFonts w:ascii="仿宋" w:eastAsia="仿宋" w:hAnsi="仿宋"/>
          <w:sz w:val="32"/>
          <w:szCs w:val="32"/>
        </w:rPr>
      </w:pPr>
      <w:r>
        <w:rPr>
          <w:rFonts w:ascii="仿宋" w:eastAsia="仿宋" w:hAnsi="仿宋" w:hint="eastAsia"/>
          <w:sz w:val="32"/>
          <w:szCs w:val="32"/>
        </w:rPr>
        <w:t>图2：收入决算结构图</w:t>
      </w:r>
    </w:p>
    <w:p w14:paraId="766D6E7B" w14:textId="77777777" w:rsidR="00170087" w:rsidRDefault="00000000">
      <w:pPr>
        <w:pStyle w:val="af0"/>
        <w:numPr>
          <w:ilvl w:val="0"/>
          <w:numId w:val="2"/>
        </w:numPr>
        <w:spacing w:line="600" w:lineRule="exact"/>
        <w:ind w:firstLineChars="0"/>
        <w:outlineLvl w:val="1"/>
        <w:rPr>
          <w:rStyle w:val="20"/>
          <w:rFonts w:ascii="黑体" w:eastAsia="黑体" w:hAnsi="黑体"/>
          <w:b w:val="0"/>
        </w:rPr>
      </w:pPr>
      <w:bookmarkStart w:id="22" w:name="_Toc15377207"/>
      <w:bookmarkStart w:id="23" w:name="_Toc15396605"/>
      <w:r>
        <w:rPr>
          <w:rFonts w:ascii="黑体" w:eastAsia="黑体" w:hAnsi="黑体" w:hint="eastAsia"/>
          <w:sz w:val="32"/>
          <w:szCs w:val="32"/>
        </w:rPr>
        <w:t>支</w:t>
      </w:r>
      <w:r>
        <w:rPr>
          <w:rStyle w:val="20"/>
          <w:rFonts w:ascii="黑体" w:eastAsia="黑体" w:hAnsi="黑体" w:hint="eastAsia"/>
          <w:b w:val="0"/>
        </w:rPr>
        <w:t>出决算情况说明</w:t>
      </w:r>
      <w:bookmarkEnd w:id="22"/>
      <w:bookmarkEnd w:id="23"/>
    </w:p>
    <w:p w14:paraId="5F34524D" w14:textId="77777777" w:rsidR="00170087" w:rsidRDefault="00000000">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21年本年支出合计3316.22万元，其中：基本支出375.35万元，占11.32</w:t>
      </w:r>
      <w:r>
        <w:rPr>
          <w:rFonts w:ascii="仿宋" w:eastAsia="仿宋" w:hAnsi="仿宋"/>
          <w:sz w:val="32"/>
          <w:szCs w:val="32"/>
        </w:rPr>
        <w:t>%</w:t>
      </w:r>
      <w:r>
        <w:rPr>
          <w:rFonts w:ascii="仿宋" w:eastAsia="仿宋" w:hAnsi="仿宋" w:hint="eastAsia"/>
          <w:sz w:val="32"/>
          <w:szCs w:val="32"/>
        </w:rPr>
        <w:t>；项目支出2940.87万元，占88.68</w:t>
      </w:r>
      <w:r>
        <w:rPr>
          <w:rFonts w:ascii="仿宋" w:eastAsia="仿宋" w:hAnsi="仿宋"/>
          <w:sz w:val="32"/>
          <w:szCs w:val="32"/>
        </w:rPr>
        <w:t>%</w:t>
      </w:r>
      <w:r>
        <w:rPr>
          <w:rFonts w:ascii="仿宋" w:eastAsia="仿宋" w:hAnsi="仿宋" w:hint="eastAsia"/>
          <w:sz w:val="32"/>
          <w:szCs w:val="32"/>
        </w:rPr>
        <w:t>；上缴上级支出0万元，占0</w:t>
      </w:r>
      <w:r>
        <w:rPr>
          <w:rFonts w:ascii="仿宋" w:eastAsia="仿宋" w:hAnsi="仿宋"/>
          <w:sz w:val="32"/>
          <w:szCs w:val="32"/>
        </w:rPr>
        <w:t>%</w:t>
      </w:r>
      <w:r>
        <w:rPr>
          <w:rFonts w:ascii="仿宋" w:eastAsia="仿宋" w:hAnsi="仿宋" w:hint="eastAsia"/>
          <w:sz w:val="32"/>
          <w:szCs w:val="32"/>
        </w:rPr>
        <w:t>；经营支出0万元，占0</w:t>
      </w:r>
      <w:r>
        <w:rPr>
          <w:rFonts w:ascii="仿宋" w:eastAsia="仿宋" w:hAnsi="仿宋"/>
          <w:sz w:val="32"/>
          <w:szCs w:val="32"/>
        </w:rPr>
        <w:t>%</w:t>
      </w:r>
      <w:r>
        <w:rPr>
          <w:rFonts w:ascii="仿宋" w:eastAsia="仿宋" w:hAnsi="仿宋" w:hint="eastAsia"/>
          <w:sz w:val="32"/>
          <w:szCs w:val="32"/>
        </w:rPr>
        <w:t>；对附属单位补助支出0万元，占0</w:t>
      </w:r>
      <w:r>
        <w:rPr>
          <w:rFonts w:ascii="仿宋" w:eastAsia="仿宋" w:hAnsi="仿宋"/>
          <w:sz w:val="32"/>
          <w:szCs w:val="32"/>
        </w:rPr>
        <w:t>%</w:t>
      </w:r>
      <w:r>
        <w:rPr>
          <w:rFonts w:ascii="仿宋" w:eastAsia="仿宋" w:hAnsi="仿宋" w:hint="eastAsia"/>
          <w:sz w:val="32"/>
          <w:szCs w:val="32"/>
        </w:rPr>
        <w:t>。</w:t>
      </w:r>
    </w:p>
    <w:p w14:paraId="75464A48" w14:textId="77777777" w:rsidR="00170087" w:rsidRDefault="00170087">
      <w:pPr>
        <w:spacing w:line="600" w:lineRule="exact"/>
        <w:ind w:firstLine="640"/>
        <w:rPr>
          <w:rFonts w:ascii="仿宋" w:eastAsia="仿宋" w:hAnsi="仿宋"/>
          <w:sz w:val="32"/>
          <w:szCs w:val="32"/>
          <w:shd w:val="pct10" w:color="auto" w:fill="FFFFFF"/>
        </w:rPr>
      </w:pPr>
    </w:p>
    <w:p w14:paraId="249CA518" w14:textId="77777777" w:rsidR="00170087" w:rsidRDefault="00000000">
      <w:pPr>
        <w:pStyle w:val="a0"/>
        <w:spacing w:before="93"/>
        <w:jc w:val="center"/>
        <w:rPr>
          <w:rFonts w:eastAsia="仿宋"/>
        </w:rPr>
      </w:pPr>
      <w:r>
        <w:rPr>
          <w:rFonts w:eastAsia="仿宋" w:hint="eastAsia"/>
          <w:noProof/>
        </w:rPr>
        <w:lastRenderedPageBreak/>
        <w:drawing>
          <wp:inline distT="0" distB="0" distL="114300" distR="114300" wp14:anchorId="178B8DB0" wp14:editId="5FC75C4C">
            <wp:extent cx="3785235" cy="2839085"/>
            <wp:effectExtent l="5080" t="4445" r="19685"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7643CA" w14:textId="77777777" w:rsidR="00170087" w:rsidRDefault="00000000">
      <w:pPr>
        <w:spacing w:line="600" w:lineRule="exact"/>
        <w:ind w:firstLineChars="200" w:firstLine="640"/>
        <w:jc w:val="center"/>
        <w:rPr>
          <w:rFonts w:eastAsia="仿宋"/>
        </w:rPr>
      </w:pPr>
      <w:r>
        <w:rPr>
          <w:rFonts w:ascii="仿宋" w:eastAsia="仿宋" w:hAnsi="仿宋" w:hint="eastAsia"/>
          <w:sz w:val="32"/>
          <w:szCs w:val="32"/>
        </w:rPr>
        <w:t>图3：支出决算结构图</w:t>
      </w:r>
    </w:p>
    <w:p w14:paraId="5C136D74" w14:textId="77777777" w:rsidR="00170087" w:rsidRDefault="00000000">
      <w:pPr>
        <w:spacing w:line="600" w:lineRule="exact"/>
        <w:outlineLvl w:val="1"/>
        <w:rPr>
          <w:rStyle w:val="20"/>
          <w:rFonts w:ascii="黑体" w:eastAsia="黑体" w:hAnsi="黑体"/>
          <w:b w:val="0"/>
        </w:rPr>
      </w:pPr>
      <w:bookmarkStart w:id="24" w:name="_Toc15396606"/>
      <w:bookmarkStart w:id="25" w:name="_Toc15377208"/>
      <w:r>
        <w:rPr>
          <w:rFonts w:ascii="黑体" w:eastAsia="黑体" w:hAnsi="黑体" w:hint="eastAsia"/>
          <w:sz w:val="32"/>
          <w:szCs w:val="32"/>
        </w:rPr>
        <w:t>四、财</w:t>
      </w:r>
      <w:r>
        <w:rPr>
          <w:rStyle w:val="20"/>
          <w:rFonts w:ascii="黑体" w:eastAsia="黑体" w:hAnsi="黑体" w:hint="eastAsia"/>
          <w:b w:val="0"/>
        </w:rPr>
        <w:t>政拨款收入支出决算总体情况说明</w:t>
      </w:r>
      <w:bookmarkEnd w:id="24"/>
      <w:bookmarkEnd w:id="25"/>
    </w:p>
    <w:p w14:paraId="705AE982" w14:textId="77777777" w:rsidR="00170087" w:rsidRDefault="00000000">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21年财政拨款收、支总计7414.38万元。与</w:t>
      </w:r>
      <w:r>
        <w:rPr>
          <w:rFonts w:ascii="仿宋" w:eastAsia="仿宋" w:hAnsi="仿宋"/>
          <w:sz w:val="32"/>
          <w:szCs w:val="32"/>
        </w:rPr>
        <w:t>20</w:t>
      </w:r>
      <w:r>
        <w:rPr>
          <w:rFonts w:ascii="仿宋" w:eastAsia="仿宋" w:hAnsi="仿宋" w:hint="eastAsia"/>
          <w:sz w:val="32"/>
          <w:szCs w:val="32"/>
        </w:rPr>
        <w:t>20年相比，财政拨款收、支总计各增加2240.18万元，增长43.29</w:t>
      </w:r>
      <w:r>
        <w:rPr>
          <w:rFonts w:ascii="仿宋" w:eastAsia="仿宋" w:hAnsi="仿宋"/>
          <w:sz w:val="32"/>
          <w:szCs w:val="32"/>
        </w:rPr>
        <w:t>%</w:t>
      </w:r>
      <w:r>
        <w:rPr>
          <w:rFonts w:ascii="仿宋" w:eastAsia="仿宋" w:hAnsi="仿宋" w:hint="eastAsia"/>
          <w:sz w:val="32"/>
          <w:szCs w:val="32"/>
        </w:rPr>
        <w:t>。主要变动原因是增加新建栖凤失能老人</w:t>
      </w:r>
      <w:proofErr w:type="gramStart"/>
      <w:r>
        <w:rPr>
          <w:rFonts w:ascii="仿宋" w:eastAsia="仿宋" w:hAnsi="仿宋" w:hint="eastAsia"/>
          <w:sz w:val="32"/>
          <w:szCs w:val="32"/>
        </w:rPr>
        <w:t>照护楼</w:t>
      </w:r>
      <w:proofErr w:type="gramEnd"/>
      <w:r>
        <w:rPr>
          <w:rFonts w:ascii="仿宋" w:eastAsia="仿宋" w:hAnsi="仿宋" w:hint="eastAsia"/>
          <w:sz w:val="32"/>
          <w:szCs w:val="32"/>
        </w:rPr>
        <w:t>项目2160万元。</w:t>
      </w:r>
    </w:p>
    <w:p w14:paraId="6ABD0F6B" w14:textId="77777777" w:rsidR="00170087" w:rsidRDefault="00000000">
      <w:pPr>
        <w:pStyle w:val="a0"/>
        <w:spacing w:before="93"/>
        <w:jc w:val="center"/>
        <w:rPr>
          <w:rFonts w:ascii="仿宋" w:eastAsia="仿宋" w:hAnsi="仿宋"/>
          <w:sz w:val="32"/>
          <w:szCs w:val="32"/>
        </w:rPr>
      </w:pPr>
      <w:r>
        <w:rPr>
          <w:rFonts w:ascii="仿宋" w:eastAsia="仿宋" w:hAnsi="仿宋" w:hint="eastAsia"/>
          <w:b/>
          <w:noProof/>
          <w:sz w:val="32"/>
          <w:szCs w:val="32"/>
        </w:rPr>
        <w:drawing>
          <wp:inline distT="0" distB="0" distL="114300" distR="114300" wp14:anchorId="7E2CB4C2" wp14:editId="141F7EED">
            <wp:extent cx="3267710" cy="2451100"/>
            <wp:effectExtent l="4445" t="4445" r="23495" b="2095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056AFD" w14:textId="77777777" w:rsidR="00170087" w:rsidRDefault="00000000">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图4：财政拨款收、支决算总计变动情况</w:t>
      </w:r>
    </w:p>
    <w:p w14:paraId="54E6540F" w14:textId="77777777" w:rsidR="00170087" w:rsidRDefault="00170087">
      <w:pPr>
        <w:spacing w:line="600" w:lineRule="exact"/>
        <w:ind w:firstLine="640"/>
        <w:rPr>
          <w:rFonts w:ascii="仿宋" w:eastAsia="仿宋" w:hAnsi="仿宋"/>
          <w:b/>
          <w:sz w:val="32"/>
          <w:szCs w:val="32"/>
        </w:rPr>
      </w:pPr>
    </w:p>
    <w:p w14:paraId="2333AFDF" w14:textId="77777777" w:rsidR="00170087" w:rsidRDefault="00000000">
      <w:pPr>
        <w:spacing w:line="600" w:lineRule="exact"/>
        <w:ind w:firstLineChars="200" w:firstLine="640"/>
        <w:outlineLvl w:val="1"/>
        <w:rPr>
          <w:rStyle w:val="20"/>
          <w:rFonts w:ascii="黑体" w:eastAsia="黑体" w:hAnsi="黑体"/>
          <w:b w:val="0"/>
        </w:rPr>
      </w:pPr>
      <w:bookmarkStart w:id="26" w:name="_Toc15377209"/>
      <w:bookmarkStart w:id="27" w:name="_Toc15396607"/>
      <w:r>
        <w:rPr>
          <w:rFonts w:ascii="黑体" w:eastAsia="黑体" w:hAnsi="黑体" w:hint="eastAsia"/>
          <w:sz w:val="32"/>
          <w:szCs w:val="32"/>
        </w:rPr>
        <w:lastRenderedPageBreak/>
        <w:t>五、</w:t>
      </w:r>
      <w:r>
        <w:rPr>
          <w:rFonts w:ascii="黑体" w:eastAsia="黑体" w:hAnsi="黑体" w:hint="eastAsia"/>
          <w:b/>
          <w:sz w:val="32"/>
          <w:szCs w:val="32"/>
        </w:rPr>
        <w:t>一</w:t>
      </w:r>
      <w:r>
        <w:rPr>
          <w:rStyle w:val="20"/>
          <w:rFonts w:ascii="黑体" w:eastAsia="黑体" w:hAnsi="黑体" w:hint="eastAsia"/>
          <w:b w:val="0"/>
        </w:rPr>
        <w:t>般公共预算财政拨款支出决算情况说明</w:t>
      </w:r>
      <w:bookmarkEnd w:id="26"/>
      <w:bookmarkEnd w:id="27"/>
    </w:p>
    <w:p w14:paraId="10EED17C" w14:textId="77777777" w:rsidR="00170087" w:rsidRDefault="00000000">
      <w:pPr>
        <w:spacing w:line="600" w:lineRule="exact"/>
        <w:ind w:firstLineChars="200" w:firstLine="643"/>
        <w:outlineLvl w:val="2"/>
        <w:rPr>
          <w:rFonts w:ascii="仿宋" w:eastAsia="仿宋" w:hAnsi="仿宋"/>
          <w:b/>
          <w:sz w:val="32"/>
          <w:szCs w:val="32"/>
        </w:rPr>
      </w:pPr>
      <w:bookmarkStart w:id="28" w:name="_Toc15377210"/>
      <w:r>
        <w:rPr>
          <w:rFonts w:ascii="仿宋" w:eastAsia="仿宋" w:hAnsi="仿宋" w:hint="eastAsia"/>
          <w:b/>
          <w:sz w:val="32"/>
          <w:szCs w:val="32"/>
        </w:rPr>
        <w:t>（一）一般公共预算财政拨款支出决算总体情况</w:t>
      </w:r>
      <w:bookmarkEnd w:id="28"/>
    </w:p>
    <w:p w14:paraId="34E742DC" w14:textId="77777777" w:rsidR="00170087" w:rsidRDefault="00000000">
      <w:pPr>
        <w:spacing w:line="576" w:lineRule="exact"/>
        <w:ind w:firstLineChars="200" w:firstLine="640"/>
        <w:rPr>
          <w:rFonts w:eastAsia="仿宋_GB2312"/>
          <w:sz w:val="32"/>
          <w:szCs w:val="32"/>
        </w:rPr>
      </w:pPr>
      <w:r>
        <w:rPr>
          <w:rFonts w:ascii="仿宋" w:eastAsia="仿宋" w:hAnsi="仿宋"/>
          <w:sz w:val="32"/>
          <w:szCs w:val="32"/>
        </w:rPr>
        <w:t>20</w:t>
      </w:r>
      <w:r>
        <w:rPr>
          <w:rFonts w:ascii="仿宋" w:eastAsia="仿宋" w:hAnsi="仿宋" w:hint="eastAsia"/>
          <w:sz w:val="32"/>
          <w:szCs w:val="32"/>
        </w:rPr>
        <w:t>21年一般公共预算财政拨款支出3153.57万元，占本年支出合计的95.09</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20年相比，一般公共预算财政拨款支出增加582.19万元，增长21.94</w:t>
      </w:r>
      <w:r>
        <w:rPr>
          <w:rFonts w:ascii="仿宋" w:eastAsia="仿宋" w:hAnsi="仿宋"/>
          <w:sz w:val="32"/>
          <w:szCs w:val="32"/>
        </w:rPr>
        <w:t>%</w:t>
      </w:r>
      <w:r>
        <w:rPr>
          <w:rFonts w:ascii="仿宋" w:eastAsia="仿宋" w:hAnsi="仿宋" w:hint="eastAsia"/>
          <w:sz w:val="32"/>
          <w:szCs w:val="32"/>
        </w:rPr>
        <w:t>。主要变动原因是</w:t>
      </w:r>
      <w:r>
        <w:rPr>
          <w:rFonts w:eastAsia="仿宋_GB2312" w:hint="eastAsia"/>
          <w:sz w:val="32"/>
          <w:szCs w:val="32"/>
        </w:rPr>
        <w:t>新增两项改革领导小组办公室和未成年人领导小组办公室两个机构，以及增加乡镇行政区划勘界和烈士陵园建设项目支出。</w:t>
      </w:r>
    </w:p>
    <w:p w14:paraId="26FCD055" w14:textId="77777777" w:rsidR="00170087" w:rsidRDefault="00000000">
      <w:pPr>
        <w:pStyle w:val="a0"/>
        <w:spacing w:before="93"/>
        <w:rPr>
          <w:rFonts w:eastAsia="仿宋"/>
        </w:rPr>
      </w:pPr>
      <w:r>
        <w:rPr>
          <w:rFonts w:eastAsia="仿宋" w:hint="eastAsia"/>
          <w:noProof/>
        </w:rPr>
        <w:drawing>
          <wp:inline distT="0" distB="0" distL="114300" distR="114300" wp14:anchorId="1754F4BC" wp14:editId="313D9156">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D1219F" w14:textId="77777777" w:rsidR="00170087" w:rsidRDefault="00000000">
      <w:pPr>
        <w:spacing w:line="576"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w:t>
      </w:r>
    </w:p>
    <w:p w14:paraId="3103BB50" w14:textId="77777777" w:rsidR="00170087" w:rsidRDefault="00000000">
      <w:pPr>
        <w:numPr>
          <w:ilvl w:val="0"/>
          <w:numId w:val="3"/>
        </w:numPr>
        <w:spacing w:line="600" w:lineRule="exact"/>
        <w:ind w:firstLineChars="200" w:firstLine="643"/>
        <w:outlineLvl w:val="2"/>
        <w:rPr>
          <w:rFonts w:ascii="仿宋" w:eastAsia="仿宋" w:hAnsi="仿宋"/>
          <w:b/>
          <w:sz w:val="32"/>
          <w:szCs w:val="32"/>
        </w:rPr>
      </w:pPr>
      <w:bookmarkStart w:id="29" w:name="_Toc15377211"/>
      <w:r>
        <w:rPr>
          <w:rFonts w:ascii="仿宋" w:eastAsia="仿宋" w:hAnsi="仿宋" w:hint="eastAsia"/>
          <w:b/>
          <w:sz w:val="32"/>
          <w:szCs w:val="32"/>
        </w:rPr>
        <w:t>一般公共预算财政拨款支出决算结构情况</w:t>
      </w:r>
      <w:bookmarkEnd w:id="29"/>
    </w:p>
    <w:p w14:paraId="7735AAC6" w14:textId="77777777" w:rsidR="00170087" w:rsidRDefault="00000000">
      <w:pPr>
        <w:pStyle w:val="ad"/>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21年一般公共预算财政拨款支出3153.57万元，主要用于以下方面</w:t>
      </w:r>
      <w:r>
        <w:rPr>
          <w:rFonts w:ascii="仿宋" w:eastAsia="仿宋" w:hAnsi="仿宋"/>
          <w:sz w:val="32"/>
          <w:szCs w:val="32"/>
        </w:rPr>
        <w:t>:</w:t>
      </w:r>
      <w:r>
        <w:rPr>
          <w:rFonts w:ascii="仿宋" w:eastAsia="仿宋" w:hAnsi="仿宋" w:hint="eastAsia"/>
          <w:b/>
          <w:sz w:val="32"/>
          <w:szCs w:val="32"/>
        </w:rPr>
        <w:t>社会保障和就业支出（类）</w:t>
      </w:r>
      <w:r>
        <w:rPr>
          <w:rFonts w:ascii="仿宋" w:eastAsia="仿宋" w:hAnsi="仿宋" w:hint="eastAsia"/>
          <w:sz w:val="32"/>
          <w:szCs w:val="32"/>
        </w:rPr>
        <w:t>支出决算为3111.03万元,占98.65%；</w:t>
      </w:r>
      <w:r>
        <w:rPr>
          <w:rFonts w:ascii="仿宋" w:eastAsia="仿宋" w:hAnsi="仿宋" w:hint="eastAsia"/>
          <w:b/>
          <w:sz w:val="32"/>
          <w:szCs w:val="32"/>
        </w:rPr>
        <w:t>卫生健康支出（类）</w:t>
      </w:r>
      <w:r>
        <w:rPr>
          <w:rFonts w:ascii="仿宋" w:eastAsia="仿宋" w:hAnsi="仿宋" w:hint="eastAsia"/>
          <w:sz w:val="32"/>
          <w:szCs w:val="32"/>
        </w:rPr>
        <w:t>14.82万元，</w:t>
      </w:r>
      <w:r>
        <w:rPr>
          <w:rFonts w:ascii="仿宋" w:eastAsia="仿宋" w:hAnsi="仿宋" w:hint="eastAsia"/>
          <w:sz w:val="32"/>
          <w:szCs w:val="32"/>
        </w:rPr>
        <w:lastRenderedPageBreak/>
        <w:t>占0.46%；</w:t>
      </w:r>
      <w:r>
        <w:rPr>
          <w:rFonts w:ascii="仿宋" w:eastAsia="仿宋" w:hAnsi="仿宋" w:hint="eastAsia"/>
          <w:b/>
          <w:sz w:val="32"/>
          <w:szCs w:val="32"/>
        </w:rPr>
        <w:t>金融支出（类）</w:t>
      </w:r>
      <w:r>
        <w:rPr>
          <w:rFonts w:ascii="仿宋" w:eastAsia="仿宋" w:hAnsi="仿宋" w:hint="eastAsia"/>
          <w:sz w:val="32"/>
          <w:szCs w:val="32"/>
        </w:rPr>
        <w:t>支出决算为0.68万元，占0.021%；</w:t>
      </w:r>
      <w:r>
        <w:rPr>
          <w:rFonts w:ascii="仿宋" w:eastAsia="仿宋" w:hAnsi="仿宋" w:hint="eastAsia"/>
          <w:b/>
          <w:sz w:val="32"/>
          <w:szCs w:val="32"/>
        </w:rPr>
        <w:t>住房保障支出（类）</w:t>
      </w:r>
      <w:r>
        <w:rPr>
          <w:rFonts w:ascii="仿宋" w:eastAsia="仿宋" w:hAnsi="仿宋" w:hint="eastAsia"/>
          <w:sz w:val="32"/>
          <w:szCs w:val="32"/>
        </w:rPr>
        <w:t>支出决算为27.04万元，占0.85%。</w:t>
      </w:r>
    </w:p>
    <w:p w14:paraId="60E56F67" w14:textId="77777777" w:rsidR="00170087" w:rsidRDefault="00000000">
      <w:pPr>
        <w:pStyle w:val="a0"/>
        <w:spacing w:before="93"/>
        <w:jc w:val="center"/>
        <w:rPr>
          <w:rFonts w:ascii="仿宋" w:eastAsia="仿宋" w:hAnsi="仿宋"/>
          <w:sz w:val="32"/>
          <w:szCs w:val="32"/>
        </w:rPr>
      </w:pPr>
      <w:r>
        <w:rPr>
          <w:rFonts w:ascii="仿宋" w:eastAsia="仿宋" w:hAnsi="仿宋" w:hint="eastAsia"/>
          <w:noProof/>
          <w:sz w:val="32"/>
          <w:szCs w:val="32"/>
        </w:rPr>
        <w:drawing>
          <wp:inline distT="0" distB="0" distL="114300" distR="114300" wp14:anchorId="21FD5D32" wp14:editId="0FED0F8C">
            <wp:extent cx="3975100" cy="2981325"/>
            <wp:effectExtent l="4445" t="4445" r="20955" b="508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EFBDD3" w14:textId="77777777" w:rsidR="00170087" w:rsidRDefault="00000000">
      <w:pPr>
        <w:spacing w:line="600" w:lineRule="exact"/>
        <w:ind w:firstLineChars="200" w:firstLine="640"/>
        <w:jc w:val="center"/>
        <w:rPr>
          <w:rFonts w:ascii="仿宋" w:eastAsia="仿宋" w:hAnsi="仿宋"/>
          <w:b/>
          <w:sz w:val="32"/>
          <w:szCs w:val="32"/>
        </w:rPr>
      </w:pPr>
      <w:r>
        <w:rPr>
          <w:rFonts w:ascii="仿宋" w:eastAsia="仿宋" w:hAnsi="仿宋" w:hint="eastAsia"/>
          <w:sz w:val="32"/>
          <w:szCs w:val="32"/>
        </w:rPr>
        <w:t>图6：一般公共预算财政拨款支出决算结构</w:t>
      </w:r>
      <w:bookmarkStart w:id="30" w:name="_Toc15377212"/>
    </w:p>
    <w:p w14:paraId="745227B5" w14:textId="77777777" w:rsidR="00170087" w:rsidRDefault="00000000">
      <w:pPr>
        <w:spacing w:line="600" w:lineRule="exact"/>
        <w:ind w:firstLineChars="200" w:firstLine="643"/>
        <w:outlineLvl w:val="2"/>
        <w:rPr>
          <w:rFonts w:ascii="仿宋" w:eastAsia="仿宋" w:hAnsi="仿宋"/>
          <w:b/>
          <w:sz w:val="32"/>
          <w:szCs w:val="32"/>
        </w:rPr>
      </w:pPr>
      <w:r>
        <w:rPr>
          <w:rFonts w:ascii="仿宋" w:eastAsia="仿宋" w:hAnsi="仿宋" w:hint="eastAsia"/>
          <w:b/>
          <w:sz w:val="32"/>
          <w:szCs w:val="32"/>
        </w:rPr>
        <w:t>（三）一般公共预算财政拨款支出决算具体情况</w:t>
      </w:r>
      <w:bookmarkEnd w:id="30"/>
    </w:p>
    <w:p w14:paraId="0ECA45B7" w14:textId="77777777" w:rsidR="00170087" w:rsidRDefault="00000000">
      <w:pPr>
        <w:spacing w:line="600" w:lineRule="exact"/>
        <w:ind w:firstLineChars="200" w:firstLine="643"/>
        <w:rPr>
          <w:rStyle w:val="ae"/>
          <w:rFonts w:ascii="仿宋" w:eastAsia="仿宋" w:hAnsi="仿宋"/>
          <w:bCs/>
          <w:sz w:val="32"/>
          <w:szCs w:val="32"/>
        </w:rPr>
      </w:pPr>
      <w:bookmarkStart w:id="31" w:name="_Toc15377444"/>
      <w:bookmarkStart w:id="32" w:name="_Toc15378460"/>
      <w:bookmarkStart w:id="33" w:name="_Toc15377213"/>
      <w:r>
        <w:rPr>
          <w:rFonts w:ascii="仿宋" w:eastAsia="仿宋" w:hAnsi="仿宋" w:hint="eastAsia"/>
          <w:b/>
          <w:sz w:val="32"/>
          <w:szCs w:val="32"/>
        </w:rPr>
        <w:t>2021年一般公共预算支出决算数为3153.57</w:t>
      </w:r>
      <w:r>
        <w:rPr>
          <w:rFonts w:ascii="仿宋" w:eastAsia="仿宋" w:hAnsi="仿宋" w:hint="eastAsia"/>
          <w:sz w:val="32"/>
          <w:szCs w:val="32"/>
        </w:rPr>
        <w:t>，</w:t>
      </w:r>
      <w:r>
        <w:rPr>
          <w:rStyle w:val="ae"/>
          <w:rFonts w:ascii="仿宋" w:eastAsia="仿宋" w:hAnsi="仿宋" w:hint="eastAsia"/>
          <w:bCs/>
          <w:sz w:val="32"/>
          <w:szCs w:val="32"/>
        </w:rPr>
        <w:t>完成预算63.21</w:t>
      </w:r>
      <w:r>
        <w:rPr>
          <w:rStyle w:val="ae"/>
          <w:rFonts w:ascii="仿宋" w:eastAsia="仿宋" w:hAnsi="仿宋"/>
          <w:bCs/>
          <w:sz w:val="32"/>
          <w:szCs w:val="32"/>
        </w:rPr>
        <w:t>%</w:t>
      </w:r>
      <w:r>
        <w:rPr>
          <w:rStyle w:val="ae"/>
          <w:rFonts w:ascii="仿宋" w:eastAsia="仿宋" w:hAnsi="仿宋" w:hint="eastAsia"/>
          <w:bCs/>
          <w:sz w:val="32"/>
          <w:szCs w:val="32"/>
        </w:rPr>
        <w:t>。其中：</w:t>
      </w:r>
      <w:bookmarkEnd w:id="31"/>
      <w:bookmarkEnd w:id="32"/>
      <w:bookmarkEnd w:id="33"/>
    </w:p>
    <w:p w14:paraId="00E133CF" w14:textId="77777777" w:rsidR="00170087" w:rsidRDefault="00000000">
      <w:pPr>
        <w:pStyle w:val="a0"/>
        <w:spacing w:beforeLines="0" w:line="600" w:lineRule="exact"/>
        <w:ind w:firstLineChars="200" w:firstLine="643"/>
        <w:rPr>
          <w:rFonts w:ascii="仿宋" w:eastAsia="仿宋" w:hAnsi="仿宋"/>
          <w:kern w:val="2"/>
          <w:sz w:val="32"/>
          <w:szCs w:val="32"/>
        </w:rPr>
      </w:pPr>
      <w:r>
        <w:rPr>
          <w:rFonts w:ascii="仿宋" w:eastAsia="仿宋" w:hAnsi="仿宋" w:hint="eastAsia"/>
          <w:b/>
          <w:kern w:val="2"/>
          <w:sz w:val="32"/>
          <w:szCs w:val="32"/>
        </w:rPr>
        <w:t>1.</w:t>
      </w:r>
      <w:r>
        <w:rPr>
          <w:rFonts w:ascii="仿宋" w:eastAsia="仿宋" w:hAnsi="仿宋"/>
          <w:b/>
          <w:kern w:val="2"/>
          <w:sz w:val="32"/>
          <w:szCs w:val="32"/>
        </w:rPr>
        <w:t>社会保障和就业支出（类）</w:t>
      </w:r>
      <w:r>
        <w:rPr>
          <w:rFonts w:ascii="仿宋" w:eastAsia="仿宋" w:hAnsi="仿宋" w:hint="eastAsia"/>
          <w:b/>
          <w:kern w:val="2"/>
          <w:sz w:val="32"/>
          <w:szCs w:val="32"/>
        </w:rPr>
        <w:t>人力资源和社会保障管理事务</w:t>
      </w:r>
      <w:r>
        <w:rPr>
          <w:rFonts w:ascii="仿宋" w:eastAsia="仿宋" w:hAnsi="仿宋"/>
          <w:b/>
          <w:kern w:val="2"/>
          <w:sz w:val="32"/>
          <w:szCs w:val="32"/>
        </w:rPr>
        <w:t>（款）</w:t>
      </w:r>
      <w:r>
        <w:rPr>
          <w:rFonts w:ascii="仿宋" w:eastAsia="仿宋" w:hAnsi="仿宋" w:hint="eastAsia"/>
          <w:b/>
          <w:kern w:val="2"/>
          <w:sz w:val="32"/>
          <w:szCs w:val="32"/>
        </w:rPr>
        <w:t>事业运行（项）：</w:t>
      </w:r>
      <w:r>
        <w:rPr>
          <w:rFonts w:ascii="仿宋" w:eastAsia="仿宋" w:hAnsi="仿宋" w:hint="eastAsia"/>
          <w:kern w:val="2"/>
          <w:sz w:val="32"/>
          <w:szCs w:val="32"/>
        </w:rPr>
        <w:t>支出决算为40.57万元，完成</w:t>
      </w:r>
      <w:r>
        <w:rPr>
          <w:rFonts w:ascii="仿宋" w:eastAsia="仿宋" w:hAnsi="仿宋"/>
          <w:kern w:val="2"/>
          <w:sz w:val="32"/>
          <w:szCs w:val="32"/>
        </w:rPr>
        <w:t>预算100%。</w:t>
      </w:r>
    </w:p>
    <w:p w14:paraId="5A8D33C3" w14:textId="77777777" w:rsidR="00170087" w:rsidRDefault="00000000">
      <w:pPr>
        <w:pStyle w:val="a0"/>
        <w:spacing w:beforeLines="0" w:line="600" w:lineRule="exact"/>
        <w:ind w:firstLineChars="200" w:firstLine="643"/>
        <w:rPr>
          <w:rFonts w:ascii="仿宋" w:eastAsia="仿宋" w:hAnsi="仿宋"/>
          <w:kern w:val="2"/>
          <w:sz w:val="32"/>
          <w:szCs w:val="32"/>
        </w:rPr>
      </w:pPr>
      <w:r>
        <w:rPr>
          <w:rFonts w:ascii="仿宋" w:eastAsia="仿宋" w:hAnsi="仿宋" w:hint="eastAsia"/>
          <w:b/>
          <w:kern w:val="2"/>
          <w:sz w:val="32"/>
          <w:szCs w:val="32"/>
        </w:rPr>
        <w:t>2.</w:t>
      </w:r>
      <w:r>
        <w:rPr>
          <w:rFonts w:ascii="仿宋" w:eastAsia="仿宋" w:hAnsi="仿宋"/>
          <w:b/>
          <w:kern w:val="2"/>
          <w:sz w:val="32"/>
          <w:szCs w:val="32"/>
        </w:rPr>
        <w:t>社会保障和就业支出（类）</w:t>
      </w:r>
      <w:r>
        <w:rPr>
          <w:rFonts w:ascii="仿宋" w:eastAsia="仿宋" w:hAnsi="仿宋" w:hint="eastAsia"/>
          <w:b/>
          <w:kern w:val="2"/>
          <w:sz w:val="32"/>
          <w:szCs w:val="32"/>
        </w:rPr>
        <w:t>民政管理事务</w:t>
      </w:r>
      <w:r>
        <w:rPr>
          <w:rFonts w:ascii="仿宋" w:eastAsia="仿宋" w:hAnsi="仿宋"/>
          <w:b/>
          <w:kern w:val="2"/>
          <w:sz w:val="32"/>
          <w:szCs w:val="32"/>
        </w:rPr>
        <w:t>（款）</w:t>
      </w:r>
      <w:r>
        <w:rPr>
          <w:rFonts w:ascii="仿宋" w:eastAsia="仿宋" w:hAnsi="仿宋" w:hint="eastAsia"/>
          <w:b/>
          <w:kern w:val="2"/>
          <w:sz w:val="32"/>
          <w:szCs w:val="32"/>
        </w:rPr>
        <w:t>行政运行民政管理事务</w:t>
      </w:r>
      <w:r>
        <w:rPr>
          <w:rFonts w:ascii="仿宋" w:eastAsia="仿宋" w:hAnsi="仿宋"/>
          <w:b/>
          <w:kern w:val="2"/>
          <w:sz w:val="32"/>
          <w:szCs w:val="32"/>
        </w:rPr>
        <w:t>（项）:</w:t>
      </w:r>
      <w:r>
        <w:rPr>
          <w:rFonts w:ascii="仿宋" w:eastAsia="仿宋" w:hAnsi="仿宋"/>
          <w:kern w:val="2"/>
          <w:sz w:val="32"/>
          <w:szCs w:val="32"/>
        </w:rPr>
        <w:t>支出决算为</w:t>
      </w:r>
      <w:r>
        <w:rPr>
          <w:rFonts w:ascii="仿宋" w:eastAsia="仿宋" w:hAnsi="仿宋" w:hint="eastAsia"/>
          <w:kern w:val="2"/>
          <w:sz w:val="32"/>
          <w:szCs w:val="32"/>
        </w:rPr>
        <w:t>267.38</w:t>
      </w:r>
      <w:r>
        <w:rPr>
          <w:rFonts w:ascii="仿宋" w:eastAsia="仿宋" w:hAnsi="仿宋"/>
          <w:kern w:val="2"/>
          <w:sz w:val="32"/>
          <w:szCs w:val="32"/>
        </w:rPr>
        <w:t>万元，完成预算</w:t>
      </w:r>
      <w:r>
        <w:rPr>
          <w:rFonts w:ascii="仿宋" w:eastAsia="仿宋" w:hAnsi="仿宋" w:hint="eastAsia"/>
          <w:kern w:val="2"/>
          <w:sz w:val="32"/>
          <w:szCs w:val="32"/>
        </w:rPr>
        <w:t>100</w:t>
      </w:r>
      <w:r>
        <w:rPr>
          <w:rFonts w:ascii="仿宋" w:eastAsia="仿宋" w:hAnsi="仿宋"/>
          <w:kern w:val="2"/>
          <w:sz w:val="32"/>
          <w:szCs w:val="32"/>
        </w:rPr>
        <w:t>%。</w:t>
      </w:r>
    </w:p>
    <w:p w14:paraId="76079615" w14:textId="77777777" w:rsidR="00170087" w:rsidRDefault="00000000">
      <w:pPr>
        <w:spacing w:line="600" w:lineRule="exact"/>
        <w:ind w:firstLineChars="200" w:firstLine="643"/>
        <w:rPr>
          <w:rFonts w:ascii="仿宋" w:eastAsia="仿宋" w:hAnsi="仿宋"/>
          <w:sz w:val="32"/>
          <w:szCs w:val="32"/>
        </w:rPr>
      </w:pPr>
      <w:r>
        <w:rPr>
          <w:rFonts w:ascii="仿宋" w:eastAsia="仿宋" w:hAnsi="仿宋" w:hint="eastAsia"/>
          <w:b/>
          <w:sz w:val="32"/>
          <w:szCs w:val="32"/>
        </w:rPr>
        <w:t>3.</w:t>
      </w:r>
      <w:r>
        <w:rPr>
          <w:rFonts w:ascii="仿宋" w:eastAsia="仿宋" w:hAnsi="仿宋"/>
          <w:b/>
          <w:sz w:val="32"/>
          <w:szCs w:val="32"/>
        </w:rPr>
        <w:t>社会保障和就业支出（类）民政管理事务（款）</w:t>
      </w:r>
      <w:r>
        <w:rPr>
          <w:rFonts w:ascii="仿宋" w:eastAsia="仿宋" w:hAnsi="仿宋" w:hint="eastAsia"/>
          <w:b/>
          <w:sz w:val="32"/>
          <w:szCs w:val="32"/>
        </w:rPr>
        <w:t>基层政权和社区建设</w:t>
      </w:r>
      <w:r>
        <w:rPr>
          <w:rFonts w:ascii="仿宋" w:eastAsia="仿宋" w:hAnsi="仿宋"/>
          <w:b/>
          <w:sz w:val="32"/>
          <w:szCs w:val="32"/>
        </w:rPr>
        <w:t>（项）:</w:t>
      </w:r>
      <w:r>
        <w:rPr>
          <w:rFonts w:ascii="仿宋" w:eastAsia="仿宋" w:hAnsi="仿宋"/>
          <w:sz w:val="32"/>
          <w:szCs w:val="32"/>
        </w:rPr>
        <w:t>支出决算为</w:t>
      </w:r>
      <w:r>
        <w:rPr>
          <w:rFonts w:ascii="仿宋" w:eastAsia="仿宋" w:hAnsi="仿宋" w:hint="eastAsia"/>
          <w:sz w:val="32"/>
          <w:szCs w:val="32"/>
        </w:rPr>
        <w:t>21.54</w:t>
      </w:r>
      <w:r>
        <w:rPr>
          <w:rFonts w:ascii="仿宋" w:eastAsia="仿宋" w:hAnsi="仿宋"/>
          <w:sz w:val="32"/>
          <w:szCs w:val="32"/>
        </w:rPr>
        <w:t>万元，完成预算</w:t>
      </w:r>
      <w:r>
        <w:rPr>
          <w:rFonts w:ascii="仿宋" w:eastAsia="仿宋" w:hAnsi="仿宋" w:hint="eastAsia"/>
          <w:sz w:val="32"/>
          <w:szCs w:val="32"/>
        </w:rPr>
        <w:lastRenderedPageBreak/>
        <w:t>53.85</w:t>
      </w:r>
      <w:r>
        <w:rPr>
          <w:rFonts w:ascii="仿宋" w:eastAsia="仿宋" w:hAnsi="仿宋"/>
          <w:sz w:val="32"/>
          <w:szCs w:val="32"/>
        </w:rPr>
        <w:t>%</w:t>
      </w:r>
      <w:r>
        <w:rPr>
          <w:rFonts w:ascii="仿宋" w:eastAsia="仿宋" w:hAnsi="仿宋" w:hint="eastAsia"/>
          <w:sz w:val="32"/>
          <w:szCs w:val="32"/>
        </w:rPr>
        <w:t>，决算数小于预算数的主要原因是项目还未完工。</w:t>
      </w:r>
    </w:p>
    <w:p w14:paraId="1C158B8F" w14:textId="77777777" w:rsidR="00170087" w:rsidRDefault="00000000">
      <w:pPr>
        <w:pStyle w:val="a0"/>
        <w:spacing w:beforeLines="0" w:line="600" w:lineRule="exact"/>
        <w:ind w:firstLineChars="200" w:firstLine="643"/>
        <w:rPr>
          <w:rFonts w:ascii="仿宋" w:eastAsia="仿宋" w:hAnsi="仿宋"/>
          <w:kern w:val="2"/>
          <w:sz w:val="32"/>
          <w:szCs w:val="32"/>
        </w:rPr>
      </w:pPr>
      <w:r>
        <w:rPr>
          <w:rFonts w:ascii="仿宋" w:eastAsia="仿宋" w:hAnsi="仿宋" w:hint="eastAsia"/>
          <w:b/>
          <w:kern w:val="2"/>
          <w:sz w:val="32"/>
          <w:szCs w:val="32"/>
        </w:rPr>
        <w:t>4.</w:t>
      </w:r>
      <w:r>
        <w:rPr>
          <w:rFonts w:ascii="仿宋" w:eastAsia="仿宋" w:hAnsi="仿宋"/>
          <w:b/>
          <w:kern w:val="2"/>
          <w:sz w:val="32"/>
          <w:szCs w:val="32"/>
        </w:rPr>
        <w:t>社会保障和就业支出（类）民政管理事务（款）</w:t>
      </w:r>
      <w:r>
        <w:rPr>
          <w:rFonts w:ascii="仿宋" w:eastAsia="仿宋" w:hAnsi="仿宋" w:hint="eastAsia"/>
          <w:b/>
          <w:kern w:val="2"/>
          <w:sz w:val="32"/>
          <w:szCs w:val="32"/>
        </w:rPr>
        <w:t>其他民政管理事务</w:t>
      </w:r>
      <w:r>
        <w:rPr>
          <w:rFonts w:ascii="仿宋" w:eastAsia="仿宋" w:hAnsi="仿宋"/>
          <w:b/>
          <w:kern w:val="2"/>
          <w:sz w:val="32"/>
          <w:szCs w:val="32"/>
        </w:rPr>
        <w:t xml:space="preserve">（项）: </w:t>
      </w:r>
      <w:r>
        <w:rPr>
          <w:rFonts w:ascii="仿宋" w:eastAsia="仿宋" w:hAnsi="仿宋"/>
          <w:kern w:val="2"/>
          <w:sz w:val="32"/>
          <w:szCs w:val="32"/>
        </w:rPr>
        <w:t>支出决算为</w:t>
      </w:r>
      <w:r>
        <w:rPr>
          <w:rFonts w:ascii="仿宋" w:eastAsia="仿宋" w:hAnsi="仿宋" w:hint="eastAsia"/>
          <w:kern w:val="2"/>
          <w:sz w:val="32"/>
          <w:szCs w:val="32"/>
        </w:rPr>
        <w:t>28.3</w:t>
      </w:r>
      <w:r>
        <w:rPr>
          <w:rFonts w:ascii="仿宋" w:eastAsia="仿宋" w:hAnsi="仿宋"/>
          <w:kern w:val="2"/>
          <w:sz w:val="32"/>
          <w:szCs w:val="32"/>
        </w:rPr>
        <w:t>万元，完成预算100%。</w:t>
      </w:r>
    </w:p>
    <w:p w14:paraId="01979E08" w14:textId="77777777" w:rsidR="00170087" w:rsidRDefault="00000000">
      <w:pPr>
        <w:pStyle w:val="a0"/>
        <w:spacing w:beforeLines="0" w:line="600" w:lineRule="exact"/>
        <w:ind w:firstLineChars="200" w:firstLine="643"/>
        <w:rPr>
          <w:rFonts w:ascii="仿宋" w:eastAsia="仿宋" w:hAnsi="仿宋"/>
          <w:kern w:val="2"/>
          <w:sz w:val="32"/>
          <w:szCs w:val="32"/>
        </w:rPr>
      </w:pPr>
      <w:r>
        <w:rPr>
          <w:rFonts w:ascii="仿宋" w:eastAsia="仿宋" w:hAnsi="仿宋" w:hint="eastAsia"/>
          <w:b/>
          <w:kern w:val="2"/>
          <w:sz w:val="32"/>
          <w:szCs w:val="32"/>
        </w:rPr>
        <w:t>5.</w:t>
      </w:r>
      <w:r>
        <w:rPr>
          <w:rFonts w:ascii="仿宋" w:eastAsia="仿宋" w:hAnsi="仿宋"/>
          <w:b/>
          <w:kern w:val="2"/>
          <w:sz w:val="32"/>
          <w:szCs w:val="32"/>
        </w:rPr>
        <w:t>社会保障和就业支出（类）行政事业单位养老支出（款）机关事业单位基本养老保险缴费支出（项）:</w:t>
      </w:r>
      <w:r>
        <w:rPr>
          <w:rFonts w:ascii="仿宋" w:eastAsia="仿宋" w:hAnsi="仿宋"/>
          <w:kern w:val="2"/>
          <w:sz w:val="32"/>
          <w:szCs w:val="32"/>
        </w:rPr>
        <w:t>支出决算为2</w:t>
      </w:r>
      <w:r>
        <w:rPr>
          <w:rFonts w:ascii="仿宋" w:eastAsia="仿宋" w:hAnsi="仿宋" w:hint="eastAsia"/>
          <w:kern w:val="2"/>
          <w:sz w:val="32"/>
          <w:szCs w:val="32"/>
        </w:rPr>
        <w:t>5.55</w:t>
      </w:r>
      <w:r>
        <w:rPr>
          <w:rFonts w:ascii="仿宋" w:eastAsia="仿宋" w:hAnsi="仿宋"/>
          <w:kern w:val="2"/>
          <w:sz w:val="32"/>
          <w:szCs w:val="32"/>
        </w:rPr>
        <w:t>万元，完成预算100%。</w:t>
      </w:r>
    </w:p>
    <w:p w14:paraId="30964B69" w14:textId="77777777" w:rsidR="00170087" w:rsidRDefault="00000000">
      <w:pPr>
        <w:pStyle w:val="a0"/>
        <w:spacing w:beforeLines="0" w:line="600" w:lineRule="exact"/>
        <w:ind w:firstLineChars="200" w:firstLine="643"/>
        <w:rPr>
          <w:rFonts w:ascii="仿宋" w:eastAsia="仿宋" w:hAnsi="仿宋"/>
          <w:kern w:val="2"/>
          <w:sz w:val="32"/>
          <w:szCs w:val="32"/>
        </w:rPr>
      </w:pPr>
      <w:r>
        <w:rPr>
          <w:rFonts w:ascii="仿宋" w:eastAsia="仿宋" w:hAnsi="仿宋" w:hint="eastAsia"/>
          <w:b/>
          <w:kern w:val="2"/>
          <w:sz w:val="32"/>
          <w:szCs w:val="32"/>
        </w:rPr>
        <w:t>6.</w:t>
      </w:r>
      <w:r>
        <w:rPr>
          <w:rFonts w:ascii="仿宋" w:eastAsia="仿宋" w:hAnsi="仿宋"/>
          <w:b/>
          <w:kern w:val="2"/>
          <w:sz w:val="32"/>
          <w:szCs w:val="32"/>
        </w:rPr>
        <w:t>社会保障和就业支出（类）社会福利（款）儿童福利（项）:</w:t>
      </w:r>
      <w:r>
        <w:rPr>
          <w:rFonts w:ascii="仿宋" w:eastAsia="仿宋" w:hAnsi="仿宋"/>
          <w:kern w:val="2"/>
          <w:sz w:val="32"/>
          <w:szCs w:val="32"/>
        </w:rPr>
        <w:t>支出决算为</w:t>
      </w:r>
      <w:r>
        <w:rPr>
          <w:rFonts w:ascii="仿宋" w:eastAsia="仿宋" w:hAnsi="仿宋" w:hint="eastAsia"/>
          <w:kern w:val="2"/>
          <w:sz w:val="32"/>
          <w:szCs w:val="32"/>
        </w:rPr>
        <w:t>40.29</w:t>
      </w:r>
      <w:r>
        <w:rPr>
          <w:rFonts w:ascii="仿宋" w:eastAsia="仿宋" w:hAnsi="仿宋"/>
          <w:kern w:val="2"/>
          <w:sz w:val="32"/>
          <w:szCs w:val="32"/>
        </w:rPr>
        <w:t>万元，完成预算</w:t>
      </w:r>
      <w:r>
        <w:rPr>
          <w:rFonts w:ascii="仿宋" w:eastAsia="仿宋" w:hAnsi="仿宋" w:hint="eastAsia"/>
          <w:kern w:val="2"/>
          <w:sz w:val="32"/>
          <w:szCs w:val="32"/>
        </w:rPr>
        <w:t>44.3</w:t>
      </w:r>
      <w:r>
        <w:rPr>
          <w:rFonts w:ascii="仿宋" w:eastAsia="仿宋" w:hAnsi="仿宋"/>
          <w:kern w:val="2"/>
          <w:sz w:val="32"/>
          <w:szCs w:val="32"/>
        </w:rPr>
        <w:t>%</w:t>
      </w:r>
      <w:r>
        <w:rPr>
          <w:rFonts w:ascii="仿宋" w:eastAsia="仿宋" w:hAnsi="仿宋" w:hint="eastAsia"/>
          <w:kern w:val="2"/>
          <w:sz w:val="32"/>
          <w:szCs w:val="32"/>
        </w:rPr>
        <w:t>，决算数小于预算数的主要原因是补助人员调整。</w:t>
      </w:r>
    </w:p>
    <w:p w14:paraId="10D7BEF6" w14:textId="77777777" w:rsidR="00170087" w:rsidRDefault="00000000">
      <w:pPr>
        <w:spacing w:line="600" w:lineRule="exact"/>
        <w:ind w:firstLineChars="200" w:firstLine="643"/>
        <w:rPr>
          <w:rFonts w:ascii="仿宋" w:eastAsia="仿宋" w:hAnsi="仿宋"/>
          <w:sz w:val="32"/>
          <w:szCs w:val="32"/>
        </w:rPr>
      </w:pPr>
      <w:r>
        <w:rPr>
          <w:rFonts w:ascii="仿宋" w:eastAsia="仿宋" w:hAnsi="仿宋" w:hint="eastAsia"/>
          <w:b/>
          <w:sz w:val="32"/>
          <w:szCs w:val="32"/>
        </w:rPr>
        <w:t>7.</w:t>
      </w:r>
      <w:r>
        <w:rPr>
          <w:rFonts w:ascii="仿宋" w:eastAsia="仿宋" w:hAnsi="仿宋"/>
          <w:b/>
          <w:sz w:val="32"/>
          <w:szCs w:val="32"/>
        </w:rPr>
        <w:t>社会保障和就业支出（类）社会福利（款）</w:t>
      </w:r>
      <w:r>
        <w:rPr>
          <w:rFonts w:ascii="仿宋" w:eastAsia="仿宋" w:hAnsi="仿宋" w:hint="eastAsia"/>
          <w:b/>
          <w:sz w:val="32"/>
          <w:szCs w:val="32"/>
        </w:rPr>
        <w:t>殡葬</w:t>
      </w:r>
      <w:r>
        <w:rPr>
          <w:rFonts w:ascii="仿宋" w:eastAsia="仿宋" w:hAnsi="仿宋"/>
          <w:b/>
          <w:sz w:val="32"/>
          <w:szCs w:val="32"/>
        </w:rPr>
        <w:t>（项）:</w:t>
      </w:r>
      <w:r>
        <w:rPr>
          <w:rFonts w:ascii="仿宋" w:eastAsia="仿宋" w:hAnsi="仿宋"/>
          <w:sz w:val="32"/>
          <w:szCs w:val="32"/>
        </w:rPr>
        <w:t>支出决算为</w:t>
      </w:r>
      <w:r>
        <w:rPr>
          <w:rFonts w:ascii="仿宋" w:eastAsia="仿宋" w:hAnsi="仿宋" w:hint="eastAsia"/>
          <w:sz w:val="32"/>
          <w:szCs w:val="32"/>
        </w:rPr>
        <w:t>8</w:t>
      </w:r>
      <w:r>
        <w:rPr>
          <w:rFonts w:ascii="仿宋" w:eastAsia="仿宋" w:hAnsi="仿宋"/>
          <w:sz w:val="32"/>
          <w:szCs w:val="32"/>
        </w:rPr>
        <w:t>万元，完成预算</w:t>
      </w:r>
      <w:r>
        <w:rPr>
          <w:rFonts w:ascii="仿宋" w:eastAsia="仿宋" w:hAnsi="仿宋" w:hint="eastAsia"/>
          <w:sz w:val="32"/>
          <w:szCs w:val="32"/>
        </w:rPr>
        <w:t>100</w:t>
      </w:r>
      <w:r>
        <w:rPr>
          <w:rFonts w:ascii="仿宋" w:eastAsia="仿宋" w:hAnsi="仿宋"/>
          <w:sz w:val="32"/>
          <w:szCs w:val="32"/>
        </w:rPr>
        <w:t>%。</w:t>
      </w:r>
    </w:p>
    <w:p w14:paraId="3FC58ABE" w14:textId="77777777" w:rsidR="00170087" w:rsidRDefault="00000000">
      <w:pPr>
        <w:pStyle w:val="a0"/>
        <w:spacing w:beforeLines="0" w:line="600" w:lineRule="exact"/>
        <w:ind w:firstLineChars="200" w:firstLine="643"/>
        <w:rPr>
          <w:rFonts w:ascii="仿宋" w:eastAsia="仿宋" w:hAnsi="仿宋"/>
          <w:kern w:val="2"/>
          <w:sz w:val="32"/>
          <w:szCs w:val="32"/>
        </w:rPr>
      </w:pPr>
      <w:r>
        <w:rPr>
          <w:rFonts w:ascii="仿宋" w:eastAsia="仿宋" w:hAnsi="仿宋" w:hint="eastAsia"/>
          <w:b/>
          <w:kern w:val="2"/>
          <w:sz w:val="32"/>
          <w:szCs w:val="32"/>
        </w:rPr>
        <w:t>8.</w:t>
      </w:r>
      <w:r>
        <w:rPr>
          <w:rFonts w:ascii="仿宋" w:eastAsia="仿宋" w:hAnsi="仿宋"/>
          <w:b/>
          <w:kern w:val="2"/>
          <w:sz w:val="32"/>
          <w:szCs w:val="32"/>
        </w:rPr>
        <w:t>社会保障和就业支出（类）社会福利（款）</w:t>
      </w:r>
      <w:r>
        <w:rPr>
          <w:rFonts w:ascii="仿宋" w:eastAsia="仿宋" w:hAnsi="仿宋" w:hint="eastAsia"/>
          <w:b/>
          <w:kern w:val="2"/>
          <w:sz w:val="32"/>
          <w:szCs w:val="32"/>
        </w:rPr>
        <w:t>养老服务</w:t>
      </w:r>
      <w:r>
        <w:rPr>
          <w:rFonts w:ascii="仿宋" w:eastAsia="仿宋" w:hAnsi="仿宋"/>
          <w:b/>
          <w:kern w:val="2"/>
          <w:sz w:val="32"/>
          <w:szCs w:val="32"/>
        </w:rPr>
        <w:t>（项）:</w:t>
      </w:r>
      <w:r>
        <w:rPr>
          <w:rFonts w:ascii="仿宋" w:eastAsia="仿宋" w:hAnsi="仿宋"/>
          <w:kern w:val="2"/>
          <w:sz w:val="32"/>
          <w:szCs w:val="32"/>
        </w:rPr>
        <w:t>支出决算为</w:t>
      </w:r>
      <w:r>
        <w:rPr>
          <w:rFonts w:ascii="仿宋" w:eastAsia="仿宋" w:hAnsi="仿宋" w:hint="eastAsia"/>
          <w:kern w:val="2"/>
          <w:sz w:val="32"/>
          <w:szCs w:val="32"/>
        </w:rPr>
        <w:t>167.2</w:t>
      </w:r>
      <w:r>
        <w:rPr>
          <w:rFonts w:ascii="仿宋" w:eastAsia="仿宋" w:hAnsi="仿宋"/>
          <w:kern w:val="2"/>
          <w:sz w:val="32"/>
          <w:szCs w:val="32"/>
        </w:rPr>
        <w:t>万元，完成预算</w:t>
      </w:r>
      <w:r>
        <w:rPr>
          <w:rFonts w:ascii="仿宋" w:eastAsia="仿宋" w:hAnsi="仿宋" w:hint="eastAsia"/>
          <w:kern w:val="2"/>
          <w:sz w:val="32"/>
          <w:szCs w:val="32"/>
        </w:rPr>
        <w:t>20.51</w:t>
      </w:r>
      <w:r>
        <w:rPr>
          <w:rFonts w:ascii="仿宋" w:eastAsia="仿宋" w:hAnsi="仿宋"/>
          <w:kern w:val="2"/>
          <w:sz w:val="32"/>
          <w:szCs w:val="32"/>
        </w:rPr>
        <w:t>%</w:t>
      </w:r>
      <w:r>
        <w:rPr>
          <w:rFonts w:ascii="仿宋" w:eastAsia="仿宋" w:hAnsi="仿宋" w:hint="eastAsia"/>
          <w:kern w:val="2"/>
          <w:sz w:val="32"/>
          <w:szCs w:val="32"/>
        </w:rPr>
        <w:t>，决算数小于预算数的主要原因是项目还未完工。</w:t>
      </w:r>
    </w:p>
    <w:p w14:paraId="18687308" w14:textId="77777777" w:rsidR="00170087" w:rsidRDefault="00000000">
      <w:pPr>
        <w:pStyle w:val="a0"/>
        <w:spacing w:beforeLines="0" w:line="600" w:lineRule="exact"/>
        <w:ind w:firstLineChars="200" w:firstLine="643"/>
        <w:rPr>
          <w:rFonts w:ascii="仿宋" w:eastAsia="仿宋" w:hAnsi="仿宋"/>
          <w:kern w:val="2"/>
          <w:sz w:val="32"/>
          <w:szCs w:val="32"/>
        </w:rPr>
      </w:pPr>
      <w:r>
        <w:rPr>
          <w:rFonts w:ascii="仿宋" w:eastAsia="仿宋" w:hAnsi="仿宋" w:hint="eastAsia"/>
          <w:b/>
          <w:kern w:val="2"/>
          <w:sz w:val="32"/>
          <w:szCs w:val="32"/>
        </w:rPr>
        <w:t>9.</w:t>
      </w:r>
      <w:r>
        <w:rPr>
          <w:rFonts w:ascii="仿宋" w:eastAsia="仿宋" w:hAnsi="仿宋"/>
          <w:b/>
          <w:kern w:val="2"/>
          <w:sz w:val="32"/>
          <w:szCs w:val="32"/>
        </w:rPr>
        <w:t>社会保障和就业支出（类）社会福利（款）</w:t>
      </w:r>
      <w:r>
        <w:rPr>
          <w:rFonts w:ascii="仿宋" w:eastAsia="仿宋" w:hAnsi="仿宋" w:hint="eastAsia"/>
          <w:b/>
          <w:kern w:val="2"/>
          <w:sz w:val="32"/>
          <w:szCs w:val="32"/>
        </w:rPr>
        <w:t>其他社会福利支出</w:t>
      </w:r>
      <w:r>
        <w:rPr>
          <w:rFonts w:ascii="仿宋" w:eastAsia="仿宋" w:hAnsi="仿宋"/>
          <w:b/>
          <w:kern w:val="2"/>
          <w:sz w:val="32"/>
          <w:szCs w:val="32"/>
        </w:rPr>
        <w:t>（项）:</w:t>
      </w:r>
      <w:r>
        <w:rPr>
          <w:rFonts w:ascii="仿宋" w:eastAsia="仿宋" w:hAnsi="仿宋"/>
          <w:kern w:val="2"/>
          <w:sz w:val="32"/>
          <w:szCs w:val="32"/>
        </w:rPr>
        <w:t>支出决算为</w:t>
      </w:r>
      <w:r>
        <w:rPr>
          <w:rFonts w:ascii="仿宋" w:eastAsia="仿宋" w:hAnsi="仿宋" w:hint="eastAsia"/>
          <w:kern w:val="2"/>
          <w:sz w:val="32"/>
          <w:szCs w:val="32"/>
        </w:rPr>
        <w:t>161.9</w:t>
      </w:r>
      <w:r>
        <w:rPr>
          <w:rFonts w:ascii="仿宋" w:eastAsia="仿宋" w:hAnsi="仿宋"/>
          <w:kern w:val="2"/>
          <w:sz w:val="32"/>
          <w:szCs w:val="32"/>
        </w:rPr>
        <w:t>万元，完成预算</w:t>
      </w:r>
      <w:r>
        <w:rPr>
          <w:rFonts w:ascii="仿宋" w:eastAsia="仿宋" w:hAnsi="仿宋" w:hint="eastAsia"/>
          <w:kern w:val="2"/>
          <w:sz w:val="32"/>
          <w:szCs w:val="32"/>
        </w:rPr>
        <w:t>49.05</w:t>
      </w:r>
      <w:r>
        <w:rPr>
          <w:rFonts w:ascii="仿宋" w:eastAsia="仿宋" w:hAnsi="仿宋"/>
          <w:kern w:val="2"/>
          <w:sz w:val="32"/>
          <w:szCs w:val="32"/>
        </w:rPr>
        <w:t>%</w:t>
      </w:r>
      <w:r>
        <w:rPr>
          <w:rFonts w:ascii="仿宋" w:eastAsia="仿宋" w:hAnsi="仿宋" w:hint="eastAsia"/>
          <w:kern w:val="2"/>
          <w:sz w:val="32"/>
          <w:szCs w:val="32"/>
        </w:rPr>
        <w:t>，决算数小于预算数的主要原因是项目还未完工。</w:t>
      </w:r>
    </w:p>
    <w:p w14:paraId="7A11A729" w14:textId="77777777" w:rsidR="00170087" w:rsidRDefault="00000000">
      <w:pPr>
        <w:pStyle w:val="a0"/>
        <w:spacing w:beforeLines="0" w:line="600" w:lineRule="exact"/>
        <w:ind w:firstLineChars="200" w:firstLine="643"/>
        <w:rPr>
          <w:rFonts w:ascii="仿宋" w:eastAsia="仿宋" w:hAnsi="仿宋"/>
          <w:kern w:val="2"/>
          <w:sz w:val="32"/>
          <w:szCs w:val="32"/>
        </w:rPr>
      </w:pPr>
      <w:r>
        <w:rPr>
          <w:rFonts w:ascii="仿宋" w:eastAsia="仿宋" w:hAnsi="仿宋" w:hint="eastAsia"/>
          <w:b/>
          <w:kern w:val="2"/>
          <w:sz w:val="32"/>
          <w:szCs w:val="32"/>
        </w:rPr>
        <w:t>10.</w:t>
      </w:r>
      <w:r>
        <w:rPr>
          <w:rFonts w:ascii="仿宋" w:eastAsia="仿宋" w:hAnsi="仿宋"/>
          <w:b/>
          <w:kern w:val="2"/>
          <w:sz w:val="32"/>
          <w:szCs w:val="32"/>
        </w:rPr>
        <w:t>社会保障和就业支出（类）残疾人事业（款）</w:t>
      </w:r>
      <w:r>
        <w:rPr>
          <w:rFonts w:ascii="仿宋" w:eastAsia="仿宋" w:hAnsi="仿宋" w:hint="eastAsia"/>
          <w:b/>
          <w:kern w:val="2"/>
          <w:sz w:val="32"/>
          <w:szCs w:val="32"/>
        </w:rPr>
        <w:t>残疾人生活和护理补贴</w:t>
      </w:r>
      <w:r>
        <w:rPr>
          <w:rFonts w:ascii="仿宋" w:eastAsia="仿宋" w:hAnsi="仿宋"/>
          <w:b/>
          <w:kern w:val="2"/>
          <w:sz w:val="32"/>
          <w:szCs w:val="32"/>
        </w:rPr>
        <w:t>（项）:</w:t>
      </w:r>
      <w:r>
        <w:rPr>
          <w:rFonts w:ascii="仿宋" w:eastAsia="仿宋" w:hAnsi="仿宋"/>
          <w:kern w:val="2"/>
          <w:sz w:val="32"/>
          <w:szCs w:val="32"/>
        </w:rPr>
        <w:t>支出决算为</w:t>
      </w:r>
      <w:r>
        <w:rPr>
          <w:rFonts w:ascii="仿宋" w:eastAsia="仿宋" w:hAnsi="仿宋" w:hint="eastAsia"/>
          <w:kern w:val="2"/>
          <w:sz w:val="32"/>
          <w:szCs w:val="32"/>
        </w:rPr>
        <w:t>551.83</w:t>
      </w:r>
      <w:r>
        <w:rPr>
          <w:rFonts w:ascii="仿宋" w:eastAsia="仿宋" w:hAnsi="仿宋"/>
          <w:kern w:val="2"/>
          <w:sz w:val="32"/>
          <w:szCs w:val="32"/>
        </w:rPr>
        <w:t>万元，完成预算</w:t>
      </w:r>
      <w:r>
        <w:rPr>
          <w:rFonts w:ascii="仿宋" w:eastAsia="仿宋" w:hAnsi="仿宋" w:hint="eastAsia"/>
          <w:kern w:val="2"/>
          <w:sz w:val="32"/>
          <w:szCs w:val="32"/>
        </w:rPr>
        <w:t>98.27</w:t>
      </w:r>
      <w:r>
        <w:rPr>
          <w:rFonts w:ascii="仿宋" w:eastAsia="仿宋" w:hAnsi="仿宋"/>
          <w:kern w:val="2"/>
          <w:sz w:val="32"/>
          <w:szCs w:val="32"/>
        </w:rPr>
        <w:t>%</w:t>
      </w:r>
      <w:r>
        <w:rPr>
          <w:rFonts w:ascii="仿宋" w:eastAsia="仿宋" w:hAnsi="仿宋" w:hint="eastAsia"/>
          <w:kern w:val="2"/>
          <w:sz w:val="32"/>
          <w:szCs w:val="32"/>
        </w:rPr>
        <w:t>，决算数小于预算数的主要原因是补助人员调整。</w:t>
      </w:r>
    </w:p>
    <w:p w14:paraId="1246C503" w14:textId="77777777" w:rsidR="00170087" w:rsidRDefault="00000000">
      <w:pPr>
        <w:spacing w:line="600" w:lineRule="exact"/>
        <w:ind w:firstLineChars="200" w:firstLine="643"/>
        <w:rPr>
          <w:rFonts w:ascii="仿宋" w:eastAsia="仿宋" w:hAnsi="仿宋"/>
          <w:sz w:val="32"/>
          <w:szCs w:val="32"/>
        </w:rPr>
      </w:pPr>
      <w:r>
        <w:rPr>
          <w:rFonts w:ascii="仿宋" w:eastAsia="仿宋" w:hAnsi="仿宋" w:hint="eastAsia"/>
          <w:b/>
          <w:sz w:val="32"/>
          <w:szCs w:val="32"/>
        </w:rPr>
        <w:t>11.</w:t>
      </w:r>
      <w:r>
        <w:rPr>
          <w:rFonts w:ascii="仿宋" w:eastAsia="仿宋" w:hAnsi="仿宋"/>
          <w:b/>
          <w:sz w:val="32"/>
          <w:szCs w:val="32"/>
        </w:rPr>
        <w:t>社会保障和就业支出（类）临时救助（款）流浪乞讨人员救助支出（项）:</w:t>
      </w:r>
      <w:r>
        <w:rPr>
          <w:rFonts w:ascii="仿宋" w:eastAsia="仿宋" w:hAnsi="仿宋"/>
          <w:sz w:val="32"/>
          <w:szCs w:val="32"/>
        </w:rPr>
        <w:t>支出决算为</w:t>
      </w:r>
      <w:r>
        <w:rPr>
          <w:rFonts w:ascii="仿宋" w:eastAsia="仿宋" w:hAnsi="仿宋" w:hint="eastAsia"/>
          <w:sz w:val="32"/>
          <w:szCs w:val="32"/>
        </w:rPr>
        <w:t>25.4</w:t>
      </w:r>
      <w:r>
        <w:rPr>
          <w:rFonts w:ascii="仿宋" w:eastAsia="仿宋" w:hAnsi="仿宋"/>
          <w:sz w:val="32"/>
          <w:szCs w:val="32"/>
        </w:rPr>
        <w:t>万元，完成预算</w:t>
      </w:r>
      <w:r>
        <w:rPr>
          <w:rFonts w:ascii="仿宋" w:eastAsia="仿宋" w:hAnsi="仿宋" w:hint="eastAsia"/>
          <w:sz w:val="32"/>
          <w:szCs w:val="32"/>
        </w:rPr>
        <w:t>100</w:t>
      </w:r>
      <w:r>
        <w:rPr>
          <w:rFonts w:ascii="仿宋" w:eastAsia="仿宋" w:hAnsi="仿宋"/>
          <w:sz w:val="32"/>
          <w:szCs w:val="32"/>
        </w:rPr>
        <w:t>%。</w:t>
      </w:r>
    </w:p>
    <w:p w14:paraId="4000B3F8" w14:textId="77777777" w:rsidR="00170087" w:rsidRDefault="00000000">
      <w:pPr>
        <w:spacing w:line="600" w:lineRule="exact"/>
        <w:ind w:firstLineChars="200" w:firstLine="643"/>
        <w:rPr>
          <w:rFonts w:ascii="仿宋" w:eastAsia="仿宋" w:hAnsi="仿宋"/>
          <w:sz w:val="32"/>
          <w:szCs w:val="32"/>
        </w:rPr>
      </w:pPr>
      <w:r>
        <w:rPr>
          <w:rFonts w:ascii="仿宋" w:eastAsia="仿宋" w:hAnsi="仿宋" w:hint="eastAsia"/>
          <w:b/>
          <w:sz w:val="32"/>
          <w:szCs w:val="32"/>
        </w:rPr>
        <w:t>12.</w:t>
      </w:r>
      <w:r>
        <w:rPr>
          <w:rFonts w:ascii="仿宋" w:eastAsia="仿宋" w:hAnsi="仿宋"/>
          <w:b/>
          <w:sz w:val="32"/>
          <w:szCs w:val="32"/>
        </w:rPr>
        <w:t>社会保障和就业支出（类）特困人员救助供养（款）</w:t>
      </w:r>
      <w:r>
        <w:rPr>
          <w:rFonts w:ascii="仿宋" w:eastAsia="仿宋" w:hAnsi="仿宋"/>
          <w:b/>
          <w:sz w:val="32"/>
          <w:szCs w:val="32"/>
        </w:rPr>
        <w:lastRenderedPageBreak/>
        <w:t>农村特困人员救助供养支出（项）:</w:t>
      </w:r>
      <w:r>
        <w:rPr>
          <w:rFonts w:ascii="仿宋" w:eastAsia="仿宋" w:hAnsi="仿宋"/>
          <w:sz w:val="32"/>
          <w:szCs w:val="32"/>
        </w:rPr>
        <w:t>支出决算为</w:t>
      </w:r>
      <w:r>
        <w:rPr>
          <w:rFonts w:ascii="仿宋" w:eastAsia="仿宋" w:hAnsi="仿宋" w:hint="eastAsia"/>
          <w:sz w:val="32"/>
          <w:szCs w:val="32"/>
        </w:rPr>
        <w:t>824.30</w:t>
      </w:r>
      <w:r>
        <w:rPr>
          <w:rFonts w:ascii="仿宋" w:eastAsia="仿宋" w:hAnsi="仿宋"/>
          <w:sz w:val="32"/>
          <w:szCs w:val="32"/>
        </w:rPr>
        <w:t>万元，完成预算</w:t>
      </w:r>
      <w:r>
        <w:rPr>
          <w:rFonts w:ascii="仿宋" w:eastAsia="仿宋" w:hAnsi="仿宋" w:hint="eastAsia"/>
          <w:sz w:val="32"/>
          <w:szCs w:val="32"/>
        </w:rPr>
        <w:t>74</w:t>
      </w:r>
      <w:r>
        <w:rPr>
          <w:rFonts w:ascii="仿宋" w:eastAsia="仿宋" w:hAnsi="仿宋"/>
          <w:sz w:val="32"/>
          <w:szCs w:val="32"/>
        </w:rPr>
        <w:t>%。</w:t>
      </w:r>
      <w:r>
        <w:rPr>
          <w:rFonts w:ascii="仿宋" w:eastAsia="仿宋" w:hAnsi="仿宋" w:hint="eastAsia"/>
          <w:sz w:val="32"/>
          <w:szCs w:val="32"/>
        </w:rPr>
        <w:t>决算数小于预算数的主要原因是</w:t>
      </w:r>
      <w:r>
        <w:rPr>
          <w:rFonts w:ascii="仿宋" w:eastAsia="仿宋" w:hAnsi="仿宋"/>
          <w:sz w:val="32"/>
          <w:szCs w:val="32"/>
        </w:rPr>
        <w:t>民生到人到户资金，人员动态调整</w:t>
      </w:r>
      <w:r>
        <w:rPr>
          <w:rFonts w:ascii="仿宋" w:eastAsia="仿宋" w:hAnsi="仿宋" w:hint="eastAsia"/>
          <w:sz w:val="32"/>
          <w:szCs w:val="32"/>
        </w:rPr>
        <w:t>。</w:t>
      </w:r>
    </w:p>
    <w:p w14:paraId="76050D8D" w14:textId="77777777" w:rsidR="00170087" w:rsidRDefault="00000000">
      <w:pPr>
        <w:spacing w:line="600" w:lineRule="exact"/>
        <w:ind w:firstLineChars="200" w:firstLine="643"/>
        <w:rPr>
          <w:rFonts w:ascii="仿宋" w:eastAsia="仿宋" w:hAnsi="仿宋"/>
          <w:color w:val="FF0000"/>
          <w:sz w:val="32"/>
          <w:szCs w:val="32"/>
        </w:rPr>
      </w:pPr>
      <w:r>
        <w:rPr>
          <w:rStyle w:val="ae"/>
          <w:rFonts w:ascii="仿宋" w:eastAsia="仿宋" w:hAnsi="仿宋" w:hint="eastAsia"/>
          <w:bCs/>
          <w:kern w:val="0"/>
          <w:sz w:val="32"/>
          <w:szCs w:val="32"/>
        </w:rPr>
        <w:t>13.</w:t>
      </w:r>
      <w:r>
        <w:rPr>
          <w:rStyle w:val="ae"/>
          <w:rFonts w:ascii="仿宋" w:eastAsia="仿宋" w:hAnsi="仿宋"/>
          <w:bCs/>
          <w:kern w:val="0"/>
          <w:sz w:val="32"/>
          <w:szCs w:val="32"/>
        </w:rPr>
        <w:t>社会保障和就业支出（类）其他生活救助（款）其他农村生活救助（项）:</w:t>
      </w:r>
      <w:r>
        <w:rPr>
          <w:rFonts w:ascii="仿宋" w:eastAsia="仿宋" w:hAnsi="仿宋"/>
          <w:sz w:val="32"/>
          <w:szCs w:val="32"/>
        </w:rPr>
        <w:t>支出决算为51.14万元，完成预算</w:t>
      </w:r>
      <w:r>
        <w:rPr>
          <w:rFonts w:ascii="仿宋" w:eastAsia="仿宋" w:hAnsi="仿宋" w:hint="eastAsia"/>
          <w:sz w:val="32"/>
          <w:szCs w:val="32"/>
        </w:rPr>
        <w:t>94.56</w:t>
      </w:r>
      <w:r>
        <w:rPr>
          <w:rFonts w:ascii="仿宋" w:eastAsia="仿宋" w:hAnsi="仿宋"/>
          <w:sz w:val="32"/>
          <w:szCs w:val="32"/>
        </w:rPr>
        <w:t>%。</w:t>
      </w:r>
      <w:r>
        <w:rPr>
          <w:rFonts w:ascii="仿宋" w:eastAsia="仿宋" w:hAnsi="仿宋" w:hint="eastAsia"/>
          <w:sz w:val="32"/>
          <w:szCs w:val="32"/>
        </w:rPr>
        <w:t>决算数小于预算数的主要原因是</w:t>
      </w:r>
      <w:r>
        <w:rPr>
          <w:rFonts w:ascii="仿宋" w:eastAsia="仿宋" w:hAnsi="仿宋"/>
          <w:sz w:val="32"/>
          <w:szCs w:val="32"/>
        </w:rPr>
        <w:t>民生到人到户资金，人员动态调整</w:t>
      </w:r>
      <w:r>
        <w:rPr>
          <w:rFonts w:ascii="仿宋" w:eastAsia="仿宋" w:hAnsi="仿宋" w:hint="eastAsia"/>
          <w:sz w:val="32"/>
          <w:szCs w:val="32"/>
        </w:rPr>
        <w:t>。</w:t>
      </w:r>
    </w:p>
    <w:p w14:paraId="3AE5DFF8" w14:textId="77777777" w:rsidR="00170087" w:rsidRDefault="00000000">
      <w:pPr>
        <w:pStyle w:val="a0"/>
        <w:spacing w:beforeLines="0" w:line="600" w:lineRule="exact"/>
        <w:ind w:firstLineChars="200" w:firstLine="643"/>
        <w:rPr>
          <w:rFonts w:ascii="仿宋" w:eastAsia="仿宋" w:hAnsi="仿宋"/>
          <w:kern w:val="2"/>
          <w:sz w:val="32"/>
          <w:szCs w:val="32"/>
        </w:rPr>
      </w:pPr>
      <w:r>
        <w:rPr>
          <w:rStyle w:val="ae"/>
          <w:rFonts w:ascii="仿宋" w:eastAsia="仿宋" w:hAnsi="仿宋" w:hint="eastAsia"/>
          <w:bCs/>
          <w:sz w:val="32"/>
          <w:szCs w:val="32"/>
        </w:rPr>
        <w:t>14.</w:t>
      </w:r>
      <w:r>
        <w:rPr>
          <w:rStyle w:val="ae"/>
          <w:rFonts w:ascii="仿宋" w:eastAsia="仿宋" w:hAnsi="仿宋"/>
          <w:bCs/>
          <w:sz w:val="32"/>
          <w:szCs w:val="32"/>
        </w:rPr>
        <w:t>社会保障和就业支出（类）其他社会保障和就业支出（款）其他社会保障和就业支出（项）:</w:t>
      </w:r>
      <w:r>
        <w:rPr>
          <w:rFonts w:ascii="仿宋" w:eastAsia="仿宋" w:hAnsi="仿宋"/>
          <w:kern w:val="2"/>
          <w:sz w:val="32"/>
          <w:szCs w:val="32"/>
        </w:rPr>
        <w:t>支出决算为</w:t>
      </w:r>
      <w:r>
        <w:rPr>
          <w:rFonts w:ascii="仿宋" w:eastAsia="仿宋" w:hAnsi="仿宋" w:hint="eastAsia"/>
          <w:kern w:val="2"/>
          <w:sz w:val="32"/>
          <w:szCs w:val="32"/>
        </w:rPr>
        <w:t>843.614</w:t>
      </w:r>
      <w:r>
        <w:rPr>
          <w:rFonts w:ascii="仿宋" w:eastAsia="仿宋" w:hAnsi="仿宋"/>
          <w:kern w:val="2"/>
          <w:sz w:val="32"/>
          <w:szCs w:val="32"/>
        </w:rPr>
        <w:t>万元，完成预算</w:t>
      </w:r>
      <w:r>
        <w:rPr>
          <w:rFonts w:ascii="仿宋" w:eastAsia="仿宋" w:hAnsi="仿宋" w:hint="eastAsia"/>
          <w:kern w:val="2"/>
          <w:sz w:val="32"/>
          <w:szCs w:val="32"/>
        </w:rPr>
        <w:t>58.38</w:t>
      </w:r>
      <w:r>
        <w:rPr>
          <w:rFonts w:ascii="仿宋" w:eastAsia="仿宋" w:hAnsi="仿宋"/>
          <w:kern w:val="2"/>
          <w:sz w:val="32"/>
          <w:szCs w:val="32"/>
        </w:rPr>
        <w:t>%</w:t>
      </w:r>
      <w:r>
        <w:rPr>
          <w:rFonts w:ascii="仿宋" w:eastAsia="仿宋" w:hAnsi="仿宋" w:hint="eastAsia"/>
          <w:kern w:val="2"/>
          <w:sz w:val="32"/>
          <w:szCs w:val="32"/>
        </w:rPr>
        <w:t>，决算数小于预算数的主要原因是项目还未完工。</w:t>
      </w:r>
    </w:p>
    <w:p w14:paraId="1FCE0FC7" w14:textId="77777777" w:rsidR="00170087" w:rsidRDefault="00000000">
      <w:pPr>
        <w:spacing w:line="600" w:lineRule="exact"/>
        <w:ind w:firstLineChars="200" w:firstLine="643"/>
        <w:rPr>
          <w:rFonts w:ascii="仿宋" w:eastAsia="仿宋" w:hAnsi="仿宋"/>
          <w:sz w:val="32"/>
          <w:szCs w:val="32"/>
        </w:rPr>
      </w:pPr>
      <w:r>
        <w:rPr>
          <w:rStyle w:val="ae"/>
          <w:rFonts w:ascii="仿宋" w:eastAsia="仿宋" w:hAnsi="仿宋" w:hint="eastAsia"/>
          <w:bCs/>
          <w:kern w:val="0"/>
          <w:sz w:val="32"/>
          <w:szCs w:val="32"/>
        </w:rPr>
        <w:t>15.</w:t>
      </w:r>
      <w:r>
        <w:rPr>
          <w:rStyle w:val="ae"/>
          <w:rFonts w:ascii="仿宋" w:eastAsia="仿宋" w:hAnsi="仿宋"/>
          <w:bCs/>
          <w:kern w:val="0"/>
          <w:sz w:val="32"/>
          <w:szCs w:val="32"/>
        </w:rPr>
        <w:t>卫生健康支出（类）行政事业单位医疗（款）行政单位医疗（项）:</w:t>
      </w:r>
      <w:r>
        <w:rPr>
          <w:rFonts w:ascii="仿宋" w:eastAsia="仿宋" w:hAnsi="仿宋"/>
          <w:sz w:val="32"/>
          <w:szCs w:val="32"/>
        </w:rPr>
        <w:t>支出决算为</w:t>
      </w:r>
      <w:r>
        <w:rPr>
          <w:rFonts w:ascii="仿宋" w:eastAsia="仿宋" w:hAnsi="仿宋" w:hint="eastAsia"/>
          <w:sz w:val="32"/>
          <w:szCs w:val="32"/>
        </w:rPr>
        <w:t>13.31</w:t>
      </w:r>
      <w:r>
        <w:rPr>
          <w:rFonts w:ascii="仿宋" w:eastAsia="仿宋" w:hAnsi="仿宋"/>
          <w:sz w:val="32"/>
          <w:szCs w:val="32"/>
        </w:rPr>
        <w:t>万元，完成预算100%。</w:t>
      </w:r>
    </w:p>
    <w:p w14:paraId="3F40013C" w14:textId="77777777" w:rsidR="00170087" w:rsidRDefault="00000000">
      <w:pPr>
        <w:spacing w:line="600" w:lineRule="exact"/>
        <w:ind w:firstLineChars="200" w:firstLine="643"/>
        <w:rPr>
          <w:rFonts w:ascii="仿宋" w:eastAsia="仿宋" w:hAnsi="仿宋"/>
          <w:sz w:val="32"/>
          <w:szCs w:val="32"/>
        </w:rPr>
      </w:pPr>
      <w:r>
        <w:rPr>
          <w:rStyle w:val="ae"/>
          <w:rFonts w:ascii="仿宋" w:eastAsia="仿宋" w:hAnsi="仿宋" w:hint="eastAsia"/>
          <w:bCs/>
          <w:kern w:val="0"/>
          <w:sz w:val="32"/>
          <w:szCs w:val="32"/>
        </w:rPr>
        <w:t>16.</w:t>
      </w:r>
      <w:r>
        <w:rPr>
          <w:rStyle w:val="ae"/>
          <w:rFonts w:ascii="仿宋" w:eastAsia="仿宋" w:hAnsi="仿宋"/>
          <w:bCs/>
          <w:kern w:val="0"/>
          <w:sz w:val="32"/>
          <w:szCs w:val="32"/>
        </w:rPr>
        <w:t>卫生健康支出（类）行政事业单位医疗（款）事业单位医疗（项）:</w:t>
      </w:r>
      <w:r>
        <w:rPr>
          <w:rFonts w:ascii="仿宋" w:eastAsia="仿宋" w:hAnsi="仿宋"/>
          <w:sz w:val="32"/>
          <w:szCs w:val="32"/>
        </w:rPr>
        <w:t>支出决算为</w:t>
      </w:r>
      <w:r>
        <w:rPr>
          <w:rFonts w:ascii="仿宋" w:eastAsia="仿宋" w:hAnsi="仿宋" w:hint="eastAsia"/>
          <w:sz w:val="32"/>
          <w:szCs w:val="32"/>
        </w:rPr>
        <w:t>1.51</w:t>
      </w:r>
      <w:r>
        <w:rPr>
          <w:rFonts w:ascii="仿宋" w:eastAsia="仿宋" w:hAnsi="仿宋"/>
          <w:sz w:val="32"/>
          <w:szCs w:val="32"/>
        </w:rPr>
        <w:t>万元，完成预算100%。</w:t>
      </w:r>
    </w:p>
    <w:p w14:paraId="157C40A1" w14:textId="77777777" w:rsidR="00170087" w:rsidRDefault="00000000">
      <w:pPr>
        <w:spacing w:line="600" w:lineRule="exact"/>
        <w:ind w:firstLineChars="200" w:firstLine="643"/>
        <w:rPr>
          <w:rFonts w:ascii="仿宋" w:eastAsia="仿宋" w:hAnsi="仿宋"/>
          <w:sz w:val="32"/>
          <w:szCs w:val="32"/>
        </w:rPr>
      </w:pPr>
      <w:r>
        <w:rPr>
          <w:rStyle w:val="ae"/>
          <w:rFonts w:ascii="仿宋" w:eastAsia="仿宋" w:hAnsi="仿宋" w:hint="eastAsia"/>
          <w:bCs/>
          <w:kern w:val="0"/>
          <w:sz w:val="32"/>
          <w:szCs w:val="32"/>
        </w:rPr>
        <w:t>17.</w:t>
      </w:r>
      <w:r>
        <w:rPr>
          <w:rStyle w:val="ae"/>
          <w:rFonts w:ascii="仿宋" w:eastAsia="仿宋" w:hAnsi="仿宋"/>
          <w:bCs/>
          <w:kern w:val="0"/>
          <w:sz w:val="32"/>
          <w:szCs w:val="32"/>
        </w:rPr>
        <w:t>金融支出（类）其他金融支出（款）其他金融支出（项）:</w:t>
      </w:r>
      <w:r>
        <w:rPr>
          <w:rFonts w:ascii="仿宋" w:eastAsia="仿宋" w:hAnsi="仿宋"/>
          <w:sz w:val="32"/>
          <w:szCs w:val="32"/>
        </w:rPr>
        <w:t>支出决算为</w:t>
      </w:r>
      <w:r>
        <w:rPr>
          <w:rFonts w:ascii="仿宋" w:eastAsia="仿宋" w:hAnsi="仿宋" w:hint="eastAsia"/>
          <w:sz w:val="32"/>
          <w:szCs w:val="32"/>
        </w:rPr>
        <w:t>0.68</w:t>
      </w:r>
      <w:r>
        <w:rPr>
          <w:rFonts w:ascii="仿宋" w:eastAsia="仿宋" w:hAnsi="仿宋"/>
          <w:sz w:val="32"/>
          <w:szCs w:val="32"/>
        </w:rPr>
        <w:t>万元，完成预算100%。</w:t>
      </w:r>
    </w:p>
    <w:p w14:paraId="5AC80E31" w14:textId="77777777" w:rsidR="00170087" w:rsidRDefault="00000000">
      <w:pPr>
        <w:spacing w:line="600" w:lineRule="exact"/>
        <w:ind w:firstLineChars="200" w:firstLine="643"/>
        <w:rPr>
          <w:rFonts w:ascii="仿宋" w:eastAsia="仿宋" w:hAnsi="仿宋"/>
          <w:sz w:val="32"/>
          <w:szCs w:val="32"/>
        </w:rPr>
      </w:pPr>
      <w:r>
        <w:rPr>
          <w:rStyle w:val="ae"/>
          <w:rFonts w:ascii="仿宋" w:eastAsia="仿宋" w:hAnsi="仿宋" w:hint="eastAsia"/>
          <w:bCs/>
          <w:kern w:val="0"/>
          <w:sz w:val="32"/>
          <w:szCs w:val="32"/>
        </w:rPr>
        <w:t>18.</w:t>
      </w:r>
      <w:r>
        <w:rPr>
          <w:rStyle w:val="ae"/>
          <w:rFonts w:ascii="仿宋" w:eastAsia="仿宋" w:hAnsi="仿宋"/>
          <w:bCs/>
          <w:kern w:val="0"/>
          <w:sz w:val="32"/>
          <w:szCs w:val="32"/>
        </w:rPr>
        <w:t>住房保障支出（类）住房改革支出（款）住房公积金（项）:</w:t>
      </w:r>
      <w:r>
        <w:rPr>
          <w:rFonts w:ascii="仿宋" w:eastAsia="仿宋" w:hAnsi="仿宋"/>
          <w:sz w:val="32"/>
          <w:szCs w:val="32"/>
        </w:rPr>
        <w:t>支出决算为2</w:t>
      </w:r>
      <w:r>
        <w:rPr>
          <w:rFonts w:ascii="仿宋" w:eastAsia="仿宋" w:hAnsi="仿宋" w:hint="eastAsia"/>
          <w:sz w:val="32"/>
          <w:szCs w:val="32"/>
        </w:rPr>
        <w:t>7.04</w:t>
      </w:r>
      <w:r>
        <w:rPr>
          <w:rFonts w:ascii="仿宋" w:eastAsia="仿宋" w:hAnsi="仿宋"/>
          <w:sz w:val="32"/>
          <w:szCs w:val="32"/>
        </w:rPr>
        <w:t>万元，完成预算100%。</w:t>
      </w:r>
    </w:p>
    <w:p w14:paraId="47D5665C" w14:textId="77777777" w:rsidR="00170087" w:rsidRDefault="00000000">
      <w:pPr>
        <w:tabs>
          <w:tab w:val="right" w:pos="8306"/>
        </w:tabs>
        <w:spacing w:line="600" w:lineRule="exact"/>
        <w:ind w:firstLine="640"/>
        <w:outlineLvl w:val="1"/>
        <w:rPr>
          <w:rStyle w:val="20"/>
        </w:rPr>
      </w:pPr>
      <w:bookmarkStart w:id="34" w:name="_Toc15377214"/>
      <w:bookmarkStart w:id="35"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0"/>
          <w:rFonts w:ascii="黑体" w:eastAsia="黑体" w:hAnsi="黑体" w:hint="eastAsia"/>
          <w:b w:val="0"/>
        </w:rPr>
        <w:t>般公共预算财政拨款基本支出决算情况说明</w:t>
      </w:r>
      <w:bookmarkEnd w:id="34"/>
      <w:bookmarkEnd w:id="35"/>
      <w:r>
        <w:rPr>
          <w:rStyle w:val="20"/>
          <w:rFonts w:ascii="黑体" w:eastAsia="黑体" w:hAnsi="黑体"/>
          <w:b w:val="0"/>
        </w:rPr>
        <w:tab/>
      </w:r>
    </w:p>
    <w:p w14:paraId="60C4BB3A" w14:textId="77777777" w:rsidR="00170087" w:rsidRDefault="00000000">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21年一般公共预算财政拨款基本支出375.35万元，其中：</w:t>
      </w:r>
    </w:p>
    <w:p w14:paraId="764F77CF" w14:textId="77777777" w:rsidR="00170087"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人员经费294.35万元，主要包括：基本工资、津贴补</w:t>
      </w:r>
      <w:r>
        <w:rPr>
          <w:rFonts w:ascii="仿宋" w:eastAsia="仿宋" w:hAnsi="仿宋" w:hint="eastAsia"/>
          <w:sz w:val="32"/>
          <w:szCs w:val="32"/>
        </w:rPr>
        <w:lastRenderedPageBreak/>
        <w:t>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61B434F0" w14:textId="77777777" w:rsidR="00170087"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公用经费80.6万元，主要包括：办公费、印刷费、水费、电费、邮电费、差旅费、维修（护）费、租赁费、会议费、培训费、公务接待费、工会经费、其他交通费等。</w:t>
      </w:r>
    </w:p>
    <w:p w14:paraId="595FB506" w14:textId="77777777" w:rsidR="00170087" w:rsidRDefault="00000000">
      <w:pPr>
        <w:spacing w:line="600" w:lineRule="exact"/>
        <w:ind w:firstLine="640"/>
        <w:outlineLvl w:val="1"/>
        <w:rPr>
          <w:rStyle w:val="20"/>
          <w:rFonts w:ascii="黑体" w:eastAsia="黑体" w:hAnsi="黑体"/>
          <w:b w:val="0"/>
        </w:rPr>
      </w:pPr>
      <w:bookmarkStart w:id="36" w:name="_Toc15396609"/>
      <w:bookmarkStart w:id="37" w:name="_Toc15377215"/>
      <w:r>
        <w:rPr>
          <w:rFonts w:ascii="黑体" w:eastAsia="黑体" w:hint="eastAsia"/>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36"/>
      <w:bookmarkEnd w:id="37"/>
    </w:p>
    <w:p w14:paraId="47B09F37" w14:textId="77777777" w:rsidR="00170087" w:rsidRDefault="00000000">
      <w:pPr>
        <w:spacing w:line="600" w:lineRule="exact"/>
        <w:ind w:firstLine="640"/>
        <w:outlineLvl w:val="2"/>
        <w:rPr>
          <w:rFonts w:ascii="仿宋" w:eastAsia="仿宋" w:hAnsi="仿宋"/>
          <w:b/>
          <w:sz w:val="32"/>
          <w:szCs w:val="32"/>
        </w:rPr>
      </w:pPr>
      <w:bookmarkStart w:id="38" w:name="_Toc15377216"/>
      <w:r>
        <w:rPr>
          <w:rFonts w:ascii="仿宋" w:eastAsia="仿宋" w:hAnsi="仿宋" w:hint="eastAsia"/>
          <w:b/>
          <w:sz w:val="32"/>
          <w:szCs w:val="32"/>
        </w:rPr>
        <w:t>（一）“三公”经费财政拨款支出决算总体情况说明</w:t>
      </w:r>
      <w:bookmarkEnd w:id="38"/>
    </w:p>
    <w:p w14:paraId="5DD8DA5E" w14:textId="77777777" w:rsidR="00170087" w:rsidRDefault="00000000">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21年“三公”经费财政拨款支出决算为4.99万元，完成预算100</w:t>
      </w:r>
      <w:r>
        <w:rPr>
          <w:rFonts w:ascii="仿宋" w:eastAsia="仿宋" w:hAnsi="仿宋"/>
          <w:sz w:val="32"/>
          <w:szCs w:val="32"/>
        </w:rPr>
        <w:t>%</w:t>
      </w:r>
      <w:r>
        <w:rPr>
          <w:rFonts w:ascii="仿宋" w:eastAsia="仿宋" w:hAnsi="仿宋" w:hint="eastAsia"/>
          <w:sz w:val="32"/>
          <w:szCs w:val="32"/>
        </w:rPr>
        <w:t>。</w:t>
      </w:r>
    </w:p>
    <w:p w14:paraId="633E3CBC" w14:textId="77777777" w:rsidR="00170087" w:rsidRDefault="00000000">
      <w:pPr>
        <w:spacing w:line="600" w:lineRule="exact"/>
        <w:ind w:firstLine="640"/>
        <w:outlineLvl w:val="2"/>
        <w:rPr>
          <w:rFonts w:ascii="仿宋" w:eastAsia="仿宋" w:hAnsi="仿宋"/>
          <w:b/>
          <w:sz w:val="32"/>
          <w:szCs w:val="32"/>
        </w:rPr>
      </w:pPr>
      <w:bookmarkStart w:id="39" w:name="_Toc15377217"/>
      <w:r>
        <w:rPr>
          <w:rFonts w:ascii="仿宋" w:eastAsia="仿宋" w:hAnsi="仿宋" w:hint="eastAsia"/>
          <w:b/>
          <w:sz w:val="32"/>
          <w:szCs w:val="32"/>
        </w:rPr>
        <w:t>（二）“三公”经费财政拨款支出决算具体情况说明</w:t>
      </w:r>
      <w:bookmarkEnd w:id="39"/>
    </w:p>
    <w:p w14:paraId="65ACEA69" w14:textId="77777777" w:rsidR="00170087" w:rsidRDefault="00000000">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21年“三公”经费财政拨款支出决算中，因公出国（境）费支出决算0万元，</w:t>
      </w:r>
      <w:r>
        <w:rPr>
          <w:rFonts w:ascii="仿宋" w:eastAsia="仿宋" w:hAnsi="仿宋" w:hint="eastAsia"/>
          <w:color w:val="000000"/>
          <w:sz w:val="32"/>
          <w:szCs w:val="32"/>
        </w:rPr>
        <w:t>年初未安排预算</w:t>
      </w:r>
      <w:r>
        <w:rPr>
          <w:rFonts w:ascii="仿宋" w:eastAsia="仿宋" w:hAnsi="仿宋" w:hint="eastAsia"/>
          <w:sz w:val="32"/>
          <w:szCs w:val="32"/>
        </w:rPr>
        <w:t>；公务用车购置及运行维护费支出决算0万元，</w:t>
      </w:r>
      <w:r>
        <w:rPr>
          <w:rFonts w:ascii="仿宋" w:eastAsia="仿宋" w:hAnsi="仿宋" w:hint="eastAsia"/>
          <w:color w:val="000000"/>
          <w:sz w:val="32"/>
          <w:szCs w:val="32"/>
        </w:rPr>
        <w:t>年初未安排预算</w:t>
      </w:r>
      <w:r>
        <w:rPr>
          <w:rFonts w:ascii="仿宋" w:eastAsia="仿宋" w:hAnsi="仿宋" w:hint="eastAsia"/>
          <w:sz w:val="32"/>
          <w:szCs w:val="32"/>
        </w:rPr>
        <w:t>；公务接待费支出决算4.99万元，占100</w:t>
      </w:r>
      <w:r>
        <w:rPr>
          <w:rFonts w:ascii="仿宋" w:eastAsia="仿宋" w:hAnsi="仿宋"/>
          <w:sz w:val="32"/>
          <w:szCs w:val="32"/>
        </w:rPr>
        <w:t>%</w:t>
      </w:r>
      <w:r>
        <w:rPr>
          <w:rFonts w:ascii="仿宋" w:eastAsia="仿宋" w:hAnsi="仿宋" w:hint="eastAsia"/>
          <w:sz w:val="32"/>
          <w:szCs w:val="32"/>
        </w:rPr>
        <w:t>。具体情况如下：</w:t>
      </w:r>
    </w:p>
    <w:p w14:paraId="35A9B07C" w14:textId="77777777" w:rsidR="00170087" w:rsidRDefault="00000000">
      <w:pPr>
        <w:pStyle w:val="a0"/>
        <w:spacing w:before="93"/>
        <w:jc w:val="center"/>
        <w:rPr>
          <w:rFonts w:ascii="仿宋" w:eastAsia="仿宋" w:hAnsi="仿宋"/>
          <w:sz w:val="32"/>
          <w:szCs w:val="32"/>
        </w:rPr>
      </w:pPr>
      <w:r>
        <w:rPr>
          <w:rFonts w:ascii="仿宋" w:eastAsia="仿宋" w:hAnsi="仿宋" w:hint="eastAsia"/>
          <w:noProof/>
          <w:sz w:val="32"/>
          <w:szCs w:val="32"/>
        </w:rPr>
        <w:lastRenderedPageBreak/>
        <w:drawing>
          <wp:inline distT="0" distB="0" distL="114300" distR="114300" wp14:anchorId="147A332C" wp14:editId="2F09D323">
            <wp:extent cx="3987800" cy="2990850"/>
            <wp:effectExtent l="4445" t="4445" r="8255" b="146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E465EE" w14:textId="77777777" w:rsidR="00170087" w:rsidRDefault="00000000">
      <w:pPr>
        <w:spacing w:line="600" w:lineRule="exact"/>
        <w:ind w:firstLine="640"/>
        <w:jc w:val="center"/>
        <w:rPr>
          <w:rFonts w:ascii="仿宋" w:eastAsia="仿宋" w:hAnsi="仿宋"/>
          <w:sz w:val="32"/>
          <w:szCs w:val="32"/>
        </w:rPr>
      </w:pPr>
      <w:r>
        <w:rPr>
          <w:rFonts w:ascii="仿宋" w:eastAsia="仿宋" w:hAnsi="仿宋" w:hint="eastAsia"/>
          <w:sz w:val="32"/>
          <w:szCs w:val="32"/>
        </w:rPr>
        <w:t>图7：“三公”经费财政拨款支出结构</w:t>
      </w:r>
    </w:p>
    <w:p w14:paraId="5A272FFB" w14:textId="77777777" w:rsidR="00170087" w:rsidRDefault="00000000">
      <w:pPr>
        <w:spacing w:line="576" w:lineRule="exact"/>
        <w:ind w:firstLine="640"/>
        <w:rPr>
          <w:rFonts w:eastAsia="仿宋_GB2312"/>
          <w:color w:val="000000"/>
          <w:sz w:val="32"/>
          <w:szCs w:val="32"/>
        </w:rPr>
      </w:pPr>
      <w:r>
        <w:rPr>
          <w:rFonts w:eastAsia="仿宋_GB2312"/>
          <w:b/>
          <w:color w:val="000000"/>
          <w:sz w:val="32"/>
          <w:szCs w:val="32"/>
        </w:rPr>
        <w:t>1.</w:t>
      </w:r>
      <w:r>
        <w:rPr>
          <w:rFonts w:ascii="仿宋" w:eastAsia="仿宋" w:hAnsi="仿宋" w:hint="eastAsia"/>
          <w:kern w:val="0"/>
          <w:sz w:val="32"/>
          <w:szCs w:val="32"/>
        </w:rPr>
        <w:t>因公出国（境）经费支出0万元，年初未安排预算，与</w:t>
      </w:r>
      <w:proofErr w:type="gramStart"/>
      <w:r>
        <w:rPr>
          <w:rFonts w:ascii="仿宋" w:eastAsia="仿宋" w:hAnsi="仿宋" w:hint="eastAsia"/>
          <w:kern w:val="0"/>
          <w:sz w:val="32"/>
          <w:szCs w:val="32"/>
        </w:rPr>
        <w:t>上年数无变化</w:t>
      </w:r>
      <w:proofErr w:type="gramEnd"/>
      <w:r>
        <w:rPr>
          <w:rFonts w:ascii="仿宋" w:eastAsia="仿宋" w:hAnsi="仿宋" w:hint="eastAsia"/>
          <w:kern w:val="0"/>
          <w:sz w:val="32"/>
          <w:szCs w:val="32"/>
        </w:rPr>
        <w:t>。</w:t>
      </w:r>
    </w:p>
    <w:p w14:paraId="2C6885D4" w14:textId="7DB0FB06" w:rsidR="00170087" w:rsidRDefault="00000000">
      <w:pPr>
        <w:spacing w:line="576" w:lineRule="exact"/>
        <w:ind w:firstLine="645"/>
        <w:rPr>
          <w:rFonts w:ascii="仿宋" w:eastAsia="仿宋" w:hAnsi="仿宋"/>
          <w:kern w:val="0"/>
          <w:sz w:val="32"/>
          <w:szCs w:val="32"/>
        </w:rPr>
      </w:pPr>
      <w:r>
        <w:rPr>
          <w:rFonts w:eastAsia="仿宋_GB2312" w:hint="eastAsia"/>
          <w:color w:val="000000"/>
          <w:sz w:val="32"/>
          <w:szCs w:val="32"/>
        </w:rPr>
        <w:t>2.</w:t>
      </w:r>
      <w:r>
        <w:rPr>
          <w:rFonts w:ascii="仿宋" w:eastAsia="仿宋" w:hAnsi="仿宋" w:hint="eastAsia"/>
          <w:kern w:val="0"/>
          <w:sz w:val="32"/>
          <w:szCs w:val="32"/>
        </w:rPr>
        <w:t>公务用车购置及运行维护费支出0万元,年初未安排预算，与</w:t>
      </w:r>
      <w:proofErr w:type="gramStart"/>
      <w:r>
        <w:rPr>
          <w:rFonts w:ascii="仿宋" w:eastAsia="仿宋" w:hAnsi="仿宋" w:hint="eastAsia"/>
          <w:kern w:val="0"/>
          <w:sz w:val="32"/>
          <w:szCs w:val="32"/>
        </w:rPr>
        <w:t>上年数无变化</w:t>
      </w:r>
      <w:proofErr w:type="gramEnd"/>
      <w:r>
        <w:rPr>
          <w:rFonts w:ascii="仿宋" w:eastAsia="仿宋" w:hAnsi="仿宋" w:hint="eastAsia"/>
          <w:kern w:val="0"/>
          <w:sz w:val="32"/>
          <w:szCs w:val="32"/>
        </w:rPr>
        <w:t>。</w:t>
      </w:r>
    </w:p>
    <w:p w14:paraId="1CF4E956" w14:textId="77777777" w:rsidR="009416F2" w:rsidRDefault="009416F2" w:rsidP="009416F2">
      <w:pPr>
        <w:spacing w:line="576" w:lineRule="exact"/>
        <w:ind w:firstLineChars="200" w:firstLine="640"/>
        <w:rPr>
          <w:rFonts w:eastAsia="仿宋"/>
          <w:b/>
          <w:sz w:val="32"/>
          <w:szCs w:val="32"/>
        </w:rPr>
      </w:pPr>
      <w:r>
        <w:rPr>
          <w:rFonts w:eastAsia="仿宋_GB2312"/>
          <w:sz w:val="32"/>
          <w:szCs w:val="32"/>
        </w:rPr>
        <w:t>其中：</w:t>
      </w:r>
      <w:r>
        <w:rPr>
          <w:rFonts w:eastAsia="仿宋_GB2312"/>
          <w:b/>
          <w:sz w:val="32"/>
          <w:szCs w:val="32"/>
        </w:rPr>
        <w:t>公务用车购置支出</w:t>
      </w:r>
      <w:r>
        <w:rPr>
          <w:rFonts w:eastAsia="仿宋_GB2312"/>
          <w:sz w:val="32"/>
          <w:szCs w:val="32"/>
        </w:rPr>
        <w:t>0</w:t>
      </w:r>
      <w:r>
        <w:rPr>
          <w:rFonts w:eastAsia="仿宋_GB2312"/>
          <w:sz w:val="32"/>
          <w:szCs w:val="32"/>
        </w:rPr>
        <w:t>万元</w:t>
      </w:r>
      <w:r>
        <w:rPr>
          <w:rFonts w:eastAsia="仿宋_GB2312" w:hint="eastAsia"/>
          <w:sz w:val="32"/>
          <w:szCs w:val="32"/>
        </w:rPr>
        <w:t>，</w:t>
      </w:r>
      <w:r>
        <w:rPr>
          <w:rStyle w:val="ae"/>
          <w:rFonts w:eastAsia="仿宋"/>
          <w:bCs/>
          <w:sz w:val="32"/>
          <w:szCs w:val="32"/>
        </w:rPr>
        <w:t>年初未安排预算</w:t>
      </w:r>
      <w:r>
        <w:rPr>
          <w:rStyle w:val="ae"/>
          <w:rFonts w:eastAsia="仿宋" w:hint="eastAsia"/>
          <w:bCs/>
          <w:sz w:val="32"/>
          <w:szCs w:val="32"/>
        </w:rPr>
        <w:t>。</w:t>
      </w:r>
    </w:p>
    <w:p w14:paraId="099B1157" w14:textId="7AA83A97" w:rsidR="009416F2" w:rsidRPr="009416F2" w:rsidRDefault="009416F2" w:rsidP="009416F2">
      <w:pPr>
        <w:pStyle w:val="a0"/>
        <w:spacing w:before="93"/>
        <w:ind w:firstLineChars="400" w:firstLine="1285"/>
        <w:rPr>
          <w:rFonts w:hint="eastAsia"/>
        </w:rPr>
      </w:pPr>
      <w:r>
        <w:rPr>
          <w:rFonts w:ascii="Times New Roman"/>
          <w:b/>
          <w:sz w:val="32"/>
          <w:szCs w:val="32"/>
        </w:rPr>
        <w:t>公务用车运行维护费支出</w:t>
      </w:r>
      <w:r>
        <w:rPr>
          <w:rFonts w:ascii="Times New Roman"/>
          <w:sz w:val="32"/>
          <w:szCs w:val="32"/>
        </w:rPr>
        <w:t>0</w:t>
      </w:r>
      <w:r>
        <w:rPr>
          <w:rFonts w:ascii="Times New Roman"/>
          <w:sz w:val="32"/>
          <w:szCs w:val="32"/>
        </w:rPr>
        <w:t>万元</w:t>
      </w:r>
      <w:r>
        <w:rPr>
          <w:rFonts w:ascii="Times New Roman" w:hint="eastAsia"/>
          <w:sz w:val="32"/>
          <w:szCs w:val="32"/>
        </w:rPr>
        <w:t>，</w:t>
      </w:r>
      <w:r>
        <w:rPr>
          <w:rStyle w:val="ae"/>
          <w:rFonts w:ascii="Times New Roman" w:eastAsia="仿宋"/>
          <w:bCs/>
          <w:sz w:val="32"/>
          <w:szCs w:val="32"/>
        </w:rPr>
        <w:t>年初未安排预算</w:t>
      </w:r>
      <w:r>
        <w:rPr>
          <w:rStyle w:val="ae"/>
          <w:rFonts w:ascii="Times New Roman" w:eastAsia="仿宋" w:hint="eastAsia"/>
          <w:bCs/>
          <w:sz w:val="32"/>
          <w:szCs w:val="32"/>
        </w:rPr>
        <w:t>。</w:t>
      </w:r>
    </w:p>
    <w:p w14:paraId="40E2E118" w14:textId="77777777" w:rsidR="00170087" w:rsidRDefault="00000000">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4.99万元，</w:t>
      </w:r>
      <w:r>
        <w:rPr>
          <w:rStyle w:val="ae"/>
          <w:rFonts w:ascii="仿宋" w:eastAsia="仿宋" w:hAnsi="仿宋" w:hint="eastAsia"/>
          <w:b w:val="0"/>
          <w:bCs/>
          <w:sz w:val="32"/>
          <w:szCs w:val="32"/>
        </w:rPr>
        <w:t>完成预算100</w:t>
      </w:r>
      <w:r>
        <w:rPr>
          <w:rStyle w:val="ae"/>
          <w:rFonts w:ascii="仿宋" w:eastAsia="仿宋" w:hAnsi="仿宋"/>
          <w:b w:val="0"/>
          <w:bCs/>
          <w:sz w:val="32"/>
          <w:szCs w:val="32"/>
        </w:rPr>
        <w:t>%</w:t>
      </w:r>
      <w:r>
        <w:rPr>
          <w:rStyle w:val="ae"/>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20年增加0.42万元，增长9.1%。主要变动原因是新增两项改革领导小组办公室和未成年人领导小组办公室两个机构。</w:t>
      </w:r>
    </w:p>
    <w:p w14:paraId="5AE22FB5" w14:textId="77777777" w:rsidR="00170087" w:rsidRDefault="00000000">
      <w:pPr>
        <w:spacing w:line="600" w:lineRule="exact"/>
        <w:ind w:firstLineChars="200" w:firstLine="643"/>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4.99</w:t>
      </w:r>
      <w:r>
        <w:rPr>
          <w:rFonts w:ascii="仿宋_GB2312" w:eastAsia="仿宋_GB2312" w:hint="eastAsia"/>
          <w:sz w:val="32"/>
          <w:szCs w:val="32"/>
        </w:rPr>
        <w:t>万元，主要用于执行公务、开展业务活动开支的交通费、住宿费、用餐费等。国内公务接待45批次，453人次，共计4.99万元。具体内容包括：</w:t>
      </w:r>
      <w:r>
        <w:rPr>
          <w:rFonts w:eastAsia="仿宋_GB2312" w:hint="eastAsia"/>
          <w:sz w:val="32"/>
          <w:szCs w:val="32"/>
        </w:rPr>
        <w:t>慈</w:t>
      </w:r>
      <w:r>
        <w:rPr>
          <w:rFonts w:eastAsia="仿宋_GB2312" w:hint="eastAsia"/>
          <w:sz w:val="32"/>
          <w:szCs w:val="32"/>
        </w:rPr>
        <w:lastRenderedPageBreak/>
        <w:t>善、居家养老巡访探视服务等八大示范点建设、“两项改革”等接待支出</w:t>
      </w:r>
      <w:r>
        <w:rPr>
          <w:rFonts w:ascii="仿宋_GB2312" w:eastAsia="仿宋_GB2312" w:hint="eastAsia"/>
          <w:sz w:val="32"/>
          <w:szCs w:val="32"/>
        </w:rPr>
        <w:t>。</w:t>
      </w:r>
    </w:p>
    <w:p w14:paraId="324D125D" w14:textId="77777777" w:rsidR="00170087" w:rsidRDefault="00000000">
      <w:pPr>
        <w:spacing w:line="600" w:lineRule="exact"/>
        <w:ind w:firstLineChars="200" w:firstLine="643"/>
        <w:rPr>
          <w:rFonts w:ascii="黑体" w:eastAsia="黑体"/>
          <w:sz w:val="32"/>
          <w:szCs w:val="32"/>
        </w:rPr>
      </w:pPr>
      <w:r>
        <w:rPr>
          <w:rFonts w:ascii="仿宋" w:eastAsia="仿宋" w:hAnsi="仿宋" w:hint="eastAsia"/>
          <w:b/>
          <w:sz w:val="32"/>
          <w:szCs w:val="32"/>
        </w:rPr>
        <w:t>外事接待支出</w:t>
      </w:r>
      <w:r>
        <w:rPr>
          <w:rFonts w:ascii="仿宋" w:eastAsia="仿宋" w:hAnsi="仿宋" w:hint="eastAsia"/>
          <w:sz w:val="32"/>
          <w:szCs w:val="32"/>
        </w:rPr>
        <w:t>0</w:t>
      </w:r>
      <w:r>
        <w:rPr>
          <w:rFonts w:ascii="仿宋_GB2312" w:eastAsia="仿宋_GB2312" w:hint="eastAsia"/>
          <w:sz w:val="32"/>
          <w:szCs w:val="32"/>
        </w:rPr>
        <w:t>万元，外事接待0批次，0人。</w:t>
      </w:r>
      <w:bookmarkStart w:id="40" w:name="_Toc15377218"/>
      <w:bookmarkStart w:id="41" w:name="_Toc15396610"/>
    </w:p>
    <w:p w14:paraId="51C64AEF" w14:textId="77777777" w:rsidR="00170087" w:rsidRDefault="00000000">
      <w:pPr>
        <w:spacing w:line="600" w:lineRule="exact"/>
        <w:ind w:firstLine="640"/>
        <w:outlineLvl w:val="1"/>
        <w:rPr>
          <w:rStyle w:val="20"/>
          <w:rFonts w:ascii="黑体" w:eastAsia="黑体" w:hAnsi="黑体"/>
        </w:rPr>
      </w:pPr>
      <w:r>
        <w:rPr>
          <w:rFonts w:ascii="黑体" w:eastAsia="黑体" w:hint="eastAsia"/>
          <w:sz w:val="32"/>
          <w:szCs w:val="32"/>
        </w:rPr>
        <w:t>八、</w:t>
      </w:r>
      <w:r>
        <w:rPr>
          <w:rStyle w:val="20"/>
          <w:rFonts w:ascii="黑体" w:eastAsia="黑体" w:hAnsi="黑体" w:hint="eastAsia"/>
          <w:b w:val="0"/>
        </w:rPr>
        <w:t>政府性基金预算支出决算情况说明</w:t>
      </w:r>
      <w:bookmarkEnd w:id="40"/>
      <w:bookmarkEnd w:id="41"/>
    </w:p>
    <w:p w14:paraId="3F3581CD" w14:textId="77777777" w:rsidR="00170087" w:rsidRDefault="00000000">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21年政府性基金预算财政拨款支出162.65万元。</w:t>
      </w:r>
    </w:p>
    <w:p w14:paraId="02C15A30" w14:textId="77777777" w:rsidR="00170087" w:rsidRDefault="00000000">
      <w:pPr>
        <w:numPr>
          <w:ilvl w:val="0"/>
          <w:numId w:val="4"/>
        </w:numPr>
        <w:spacing w:line="600" w:lineRule="exact"/>
        <w:ind w:firstLine="640"/>
        <w:outlineLvl w:val="1"/>
        <w:rPr>
          <w:rStyle w:val="20"/>
          <w:rFonts w:ascii="黑体" w:eastAsia="黑体" w:hAnsi="黑体"/>
          <w:b w:val="0"/>
        </w:rPr>
      </w:pPr>
      <w:bookmarkStart w:id="42" w:name="_Toc15377219"/>
      <w:bookmarkStart w:id="43" w:name="_Toc15396611"/>
      <w:r>
        <w:rPr>
          <w:rStyle w:val="20"/>
          <w:rFonts w:ascii="黑体" w:eastAsia="黑体" w:hAnsi="黑体" w:hint="eastAsia"/>
          <w:b w:val="0"/>
        </w:rPr>
        <w:t>国有资本经营预算支出决算情况说明</w:t>
      </w:r>
      <w:bookmarkEnd w:id="42"/>
      <w:bookmarkEnd w:id="43"/>
    </w:p>
    <w:p w14:paraId="4EAD8634" w14:textId="77777777" w:rsidR="00170087" w:rsidRDefault="00000000">
      <w:pPr>
        <w:spacing w:line="600" w:lineRule="exact"/>
        <w:ind w:firstLine="640"/>
        <w:rPr>
          <w:rFonts w:ascii="方正小标宋简体" w:eastAsia="方正小标宋简体" w:hAnsi="方正小标宋简体" w:cs="方正小标宋简体"/>
          <w:sz w:val="44"/>
          <w:szCs w:val="44"/>
        </w:rPr>
      </w:pPr>
      <w:r>
        <w:rPr>
          <w:rFonts w:ascii="仿宋_GB2312" w:eastAsia="仿宋_GB2312"/>
          <w:sz w:val="32"/>
          <w:szCs w:val="32"/>
        </w:rPr>
        <w:t>20</w:t>
      </w:r>
      <w:r>
        <w:rPr>
          <w:rFonts w:ascii="仿宋_GB2312" w:eastAsia="仿宋_GB2312" w:hint="eastAsia"/>
          <w:sz w:val="32"/>
          <w:szCs w:val="32"/>
        </w:rPr>
        <w:t>21年国有资本经营预算财政拨款支出0万元。</w:t>
      </w:r>
    </w:p>
    <w:p w14:paraId="72025D85" w14:textId="77777777" w:rsidR="00170087" w:rsidRDefault="00000000">
      <w:pPr>
        <w:numPr>
          <w:ilvl w:val="0"/>
          <w:numId w:val="4"/>
        </w:numPr>
        <w:spacing w:line="600" w:lineRule="exact"/>
        <w:ind w:firstLine="640"/>
        <w:outlineLvl w:val="1"/>
        <w:rPr>
          <w:rStyle w:val="20"/>
          <w:rFonts w:ascii="黑体" w:eastAsia="黑体" w:hAnsi="黑体"/>
          <w:b w:val="0"/>
        </w:rPr>
      </w:pPr>
      <w:bookmarkStart w:id="44" w:name="_Toc15396612"/>
      <w:bookmarkStart w:id="45" w:name="_Toc15377221"/>
      <w:r>
        <w:rPr>
          <w:rStyle w:val="20"/>
          <w:rFonts w:ascii="黑体" w:eastAsia="黑体" w:hAnsi="黑体" w:hint="eastAsia"/>
          <w:b w:val="0"/>
        </w:rPr>
        <w:t>预算绩效管理情况</w:t>
      </w:r>
    </w:p>
    <w:p w14:paraId="5FCAA5FC" w14:textId="77777777" w:rsidR="00170087"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2021年度预算编制阶段，组织对特困供养人员项目等1个项目开展了预算事前绩效评估，对21个项目编制了绩效目标，预算执行过程中，选取15个项目开展绩效监控，年终执行完毕后，对5个项目开展了绩效自评，2021年部门预算项目绩效目标自评表见附件（第四部分）。</w:t>
      </w:r>
    </w:p>
    <w:p w14:paraId="7C4E9952" w14:textId="77777777" w:rsidR="00170087" w:rsidRDefault="00000000">
      <w:pPr>
        <w:numPr>
          <w:ilvl w:val="0"/>
          <w:numId w:val="4"/>
        </w:numPr>
        <w:spacing w:line="600" w:lineRule="exact"/>
        <w:ind w:firstLine="640"/>
        <w:outlineLvl w:val="1"/>
        <w:rPr>
          <w:rStyle w:val="20"/>
          <w:rFonts w:ascii="黑体" w:eastAsia="黑体" w:hAnsi="黑体"/>
          <w:b w:val="0"/>
        </w:rPr>
      </w:pPr>
      <w:r>
        <w:rPr>
          <w:rStyle w:val="20"/>
          <w:rFonts w:ascii="黑体" w:eastAsia="黑体" w:hAnsi="黑体" w:hint="eastAsia"/>
          <w:b w:val="0"/>
        </w:rPr>
        <w:t>其他重要事项的情况说明</w:t>
      </w:r>
      <w:bookmarkEnd w:id="44"/>
      <w:bookmarkEnd w:id="45"/>
    </w:p>
    <w:p w14:paraId="6E5CEAC1" w14:textId="77777777" w:rsidR="00170087" w:rsidRDefault="00000000">
      <w:pPr>
        <w:spacing w:line="600" w:lineRule="exact"/>
        <w:ind w:firstLineChars="200" w:firstLine="643"/>
        <w:outlineLvl w:val="2"/>
        <w:rPr>
          <w:rFonts w:ascii="仿宋" w:eastAsia="仿宋" w:hAnsi="仿宋"/>
          <w:sz w:val="32"/>
          <w:szCs w:val="32"/>
        </w:rPr>
      </w:pPr>
      <w:bookmarkStart w:id="46" w:name="_Toc15377222"/>
      <w:r>
        <w:rPr>
          <w:rFonts w:ascii="仿宋" w:eastAsia="仿宋" w:hAnsi="仿宋" w:hint="eastAsia"/>
          <w:b/>
          <w:sz w:val="32"/>
          <w:szCs w:val="32"/>
        </w:rPr>
        <w:t>（一）机关运行经费支出情况</w:t>
      </w:r>
      <w:bookmarkEnd w:id="46"/>
    </w:p>
    <w:p w14:paraId="7DA6D3A3" w14:textId="77777777" w:rsidR="00170087" w:rsidRDefault="00000000">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21年，民政局机关运行经费支出80.6万元，比</w:t>
      </w:r>
      <w:r>
        <w:rPr>
          <w:rFonts w:ascii="仿宋_GB2312" w:eastAsia="仿宋_GB2312"/>
          <w:sz w:val="32"/>
          <w:szCs w:val="32"/>
        </w:rPr>
        <w:t>20</w:t>
      </w:r>
      <w:r>
        <w:rPr>
          <w:rFonts w:ascii="仿宋_GB2312" w:eastAsia="仿宋_GB2312" w:hint="eastAsia"/>
          <w:sz w:val="32"/>
          <w:szCs w:val="32"/>
        </w:rPr>
        <w:t>20年减少4.79万元，下降5.6</w:t>
      </w:r>
      <w:r>
        <w:rPr>
          <w:rFonts w:ascii="仿宋_GB2312" w:eastAsia="仿宋_GB2312"/>
          <w:sz w:val="32"/>
          <w:szCs w:val="32"/>
        </w:rPr>
        <w:t>%</w:t>
      </w:r>
      <w:r>
        <w:rPr>
          <w:rFonts w:ascii="仿宋_GB2312" w:eastAsia="仿宋_GB2312" w:hint="eastAsia"/>
          <w:sz w:val="32"/>
          <w:szCs w:val="32"/>
        </w:rPr>
        <w:t>。主要原因是厉行节约，逐年递减。</w:t>
      </w:r>
    </w:p>
    <w:p w14:paraId="04121937" w14:textId="77777777" w:rsidR="00170087" w:rsidRDefault="00000000">
      <w:pPr>
        <w:autoSpaceDE w:val="0"/>
        <w:autoSpaceDN w:val="0"/>
        <w:adjustRightInd w:val="0"/>
        <w:spacing w:line="600" w:lineRule="exact"/>
        <w:ind w:firstLineChars="200" w:firstLine="643"/>
        <w:jc w:val="left"/>
        <w:outlineLvl w:val="2"/>
        <w:rPr>
          <w:rFonts w:ascii="仿宋" w:eastAsia="仿宋" w:hAnsi="仿宋"/>
          <w:b/>
          <w:sz w:val="32"/>
          <w:szCs w:val="32"/>
        </w:rPr>
      </w:pPr>
      <w:bookmarkStart w:id="47" w:name="_Toc15377223"/>
      <w:r>
        <w:rPr>
          <w:rFonts w:ascii="仿宋" w:eastAsia="仿宋" w:hAnsi="仿宋" w:hint="eastAsia"/>
          <w:b/>
          <w:sz w:val="32"/>
          <w:szCs w:val="32"/>
        </w:rPr>
        <w:t>（二）政府采购支出情况</w:t>
      </w:r>
      <w:bookmarkEnd w:id="47"/>
    </w:p>
    <w:p w14:paraId="455E1657" w14:textId="77777777" w:rsidR="00170087" w:rsidRDefault="00000000">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21年，民政局政府采购支出总额167.2万元，其中：政府采购货物支出167.2万元、政府采购工程支出0万元、政府采购服务支出0万元。主要用于王家、卫子敬老院设施</w:t>
      </w:r>
      <w:r>
        <w:rPr>
          <w:rFonts w:ascii="仿宋_GB2312" w:eastAsia="仿宋_GB2312" w:hint="eastAsia"/>
          <w:sz w:val="32"/>
          <w:szCs w:val="32"/>
        </w:rPr>
        <w:lastRenderedPageBreak/>
        <w:t>设备采购。授予中小企业合同金额0万元，占政府采购支出总额的0</w:t>
      </w:r>
      <w:r>
        <w:rPr>
          <w:rFonts w:ascii="仿宋_GB2312" w:eastAsia="仿宋_GB2312"/>
          <w:sz w:val="32"/>
          <w:szCs w:val="32"/>
        </w:rPr>
        <w:t>%</w:t>
      </w:r>
      <w:r>
        <w:rPr>
          <w:rFonts w:ascii="仿宋_GB2312" w:eastAsia="仿宋_GB2312" w:hint="eastAsia"/>
          <w:sz w:val="32"/>
          <w:szCs w:val="32"/>
        </w:rPr>
        <w:t>。</w:t>
      </w:r>
    </w:p>
    <w:p w14:paraId="458BECC2" w14:textId="77777777" w:rsidR="00170087" w:rsidRDefault="00000000">
      <w:pPr>
        <w:autoSpaceDE w:val="0"/>
        <w:autoSpaceDN w:val="0"/>
        <w:adjustRightInd w:val="0"/>
        <w:spacing w:line="600" w:lineRule="exact"/>
        <w:ind w:firstLineChars="200" w:firstLine="643"/>
        <w:jc w:val="left"/>
        <w:outlineLvl w:val="2"/>
        <w:rPr>
          <w:rFonts w:ascii="仿宋" w:eastAsia="仿宋" w:hAnsi="仿宋"/>
          <w:b/>
          <w:sz w:val="32"/>
          <w:szCs w:val="32"/>
        </w:rPr>
      </w:pPr>
      <w:bookmarkStart w:id="48" w:name="_Toc15377224"/>
      <w:r>
        <w:rPr>
          <w:rFonts w:ascii="仿宋" w:eastAsia="仿宋" w:hAnsi="仿宋" w:hint="eastAsia"/>
          <w:b/>
          <w:sz w:val="32"/>
          <w:szCs w:val="32"/>
        </w:rPr>
        <w:t>（三）国有资产占有使用情况</w:t>
      </w:r>
      <w:bookmarkEnd w:id="48"/>
    </w:p>
    <w:p w14:paraId="2406B08F" w14:textId="77777777" w:rsidR="00170087" w:rsidRDefault="00000000">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日，民政局共有车辆0辆。</w:t>
      </w:r>
    </w:p>
    <w:p w14:paraId="2FB02EE0" w14:textId="77777777" w:rsidR="00170087" w:rsidRDefault="00170087">
      <w:pPr>
        <w:pStyle w:val="a0"/>
        <w:spacing w:before="93"/>
        <w:rPr>
          <w:highlight w:val="yellow"/>
        </w:rPr>
      </w:pPr>
    </w:p>
    <w:p w14:paraId="15030173" w14:textId="77777777" w:rsidR="00170087" w:rsidRDefault="00000000">
      <w:pPr>
        <w:widowControl/>
        <w:jc w:val="left"/>
        <w:rPr>
          <w:rFonts w:ascii="仿宋_GB2312" w:eastAsia="仿宋_GB2312"/>
          <w:b/>
          <w:sz w:val="32"/>
          <w:szCs w:val="32"/>
        </w:rPr>
      </w:pPr>
      <w:r>
        <w:rPr>
          <w:rFonts w:ascii="仿宋_GB2312" w:eastAsia="仿宋_GB2312"/>
          <w:b/>
          <w:sz w:val="32"/>
          <w:szCs w:val="32"/>
        </w:rPr>
        <w:br w:type="page"/>
      </w:r>
    </w:p>
    <w:p w14:paraId="2F5B437D" w14:textId="77777777" w:rsidR="00170087" w:rsidRDefault="00000000">
      <w:pPr>
        <w:numPr>
          <w:ilvl w:val="0"/>
          <w:numId w:val="5"/>
        </w:numPr>
        <w:spacing w:line="600" w:lineRule="exact"/>
        <w:ind w:firstLineChars="150" w:firstLine="660"/>
        <w:jc w:val="center"/>
        <w:outlineLvl w:val="0"/>
        <w:rPr>
          <w:rStyle w:val="10"/>
          <w:rFonts w:ascii="黑体" w:eastAsia="黑体" w:hAnsi="黑体"/>
          <w:b w:val="0"/>
        </w:rPr>
      </w:pPr>
      <w:bookmarkStart w:id="49" w:name="_Toc15377225"/>
      <w:bookmarkStart w:id="50" w:name="_Toc15396613"/>
      <w:r>
        <w:rPr>
          <w:rFonts w:ascii="黑体" w:eastAsia="黑体" w:hAnsi="黑体" w:hint="eastAsia"/>
          <w:sz w:val="44"/>
          <w:szCs w:val="44"/>
        </w:rPr>
        <w:lastRenderedPageBreak/>
        <w:t>名</w:t>
      </w:r>
      <w:r>
        <w:rPr>
          <w:rStyle w:val="10"/>
          <w:rFonts w:ascii="黑体" w:eastAsia="黑体" w:hAnsi="黑体" w:hint="eastAsia"/>
          <w:b w:val="0"/>
        </w:rPr>
        <w:t>词解释</w:t>
      </w:r>
      <w:bookmarkEnd w:id="49"/>
      <w:bookmarkEnd w:id="50"/>
    </w:p>
    <w:p w14:paraId="5B38DA6A" w14:textId="77777777" w:rsidR="00170087" w:rsidRDefault="00170087">
      <w:pPr>
        <w:spacing w:line="600" w:lineRule="exact"/>
        <w:jc w:val="left"/>
        <w:rPr>
          <w:rFonts w:ascii="宋体"/>
          <w:b/>
          <w:sz w:val="44"/>
          <w:szCs w:val="44"/>
        </w:rPr>
      </w:pPr>
    </w:p>
    <w:p w14:paraId="2F2003B4" w14:textId="77777777" w:rsidR="00170087"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14:paraId="7A3AD925" w14:textId="77777777" w:rsidR="00170087"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年末结转和结余：指单位按有关规定结转到下年或以后年度继续使用的资金。</w:t>
      </w:r>
    </w:p>
    <w:p w14:paraId="3EA94898" w14:textId="77777777" w:rsidR="00170087" w:rsidRDefault="00000000">
      <w:pPr>
        <w:widowControl/>
        <w:shd w:val="clear" w:color="auto" w:fill="FFFFFF"/>
        <w:ind w:firstLine="640"/>
        <w:rPr>
          <w:rStyle w:val="ae"/>
          <w:rFonts w:ascii="仿宋" w:eastAsia="仿宋" w:hAnsi="仿宋"/>
          <w:b w:val="0"/>
          <w:sz w:val="32"/>
          <w:szCs w:val="32"/>
        </w:rPr>
      </w:pPr>
      <w:r>
        <w:rPr>
          <w:rFonts w:ascii="仿宋_GB2312" w:eastAsia="仿宋_GB2312"/>
          <w:sz w:val="32"/>
          <w:szCs w:val="32"/>
        </w:rPr>
        <w:t>3.</w:t>
      </w:r>
      <w:r>
        <w:rPr>
          <w:rFonts w:ascii="仿宋_GB2312" w:eastAsia="仿宋_GB2312" w:hAnsi="Calibri" w:cs="仿宋"/>
          <w:kern w:val="0"/>
          <w:sz w:val="32"/>
          <w:szCs w:val="32"/>
        </w:rPr>
        <w:t>社会保障和就业支出（类）</w:t>
      </w:r>
      <w:r>
        <w:rPr>
          <w:rFonts w:ascii="仿宋_GB2312" w:eastAsia="仿宋_GB2312" w:hAnsi="Calibri" w:cs="仿宋" w:hint="eastAsia"/>
          <w:kern w:val="0"/>
          <w:sz w:val="32"/>
          <w:szCs w:val="32"/>
        </w:rPr>
        <w:t>人力资源和社会保障管理事务</w:t>
      </w:r>
      <w:r>
        <w:rPr>
          <w:rFonts w:ascii="仿宋_GB2312" w:eastAsia="仿宋_GB2312" w:hAnsi="Calibri" w:cs="仿宋"/>
          <w:kern w:val="0"/>
          <w:sz w:val="32"/>
          <w:szCs w:val="32"/>
        </w:rPr>
        <w:t>（款）</w:t>
      </w:r>
      <w:r>
        <w:rPr>
          <w:rFonts w:ascii="仿宋_GB2312" w:eastAsia="仿宋_GB2312" w:hAnsi="Calibri" w:cs="仿宋" w:hint="eastAsia"/>
          <w:kern w:val="0"/>
          <w:sz w:val="32"/>
          <w:szCs w:val="32"/>
        </w:rPr>
        <w:t>事业运行（项）：</w:t>
      </w:r>
      <w:r>
        <w:rPr>
          <w:rStyle w:val="ae"/>
          <w:rFonts w:ascii="仿宋" w:eastAsia="仿宋" w:hAnsi="仿宋" w:hint="eastAsia"/>
          <w:b w:val="0"/>
          <w:sz w:val="32"/>
          <w:szCs w:val="32"/>
        </w:rPr>
        <w:t>指民政事业的基本支出。 </w:t>
      </w:r>
    </w:p>
    <w:p w14:paraId="7F52B546"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kern w:val="0"/>
          <w:sz w:val="32"/>
          <w:szCs w:val="32"/>
        </w:rPr>
        <w:t>4.社会保障和就业支出（类）民政管理事务（款）行政运行（项）: 指民政</w:t>
      </w:r>
      <w:r>
        <w:rPr>
          <w:rFonts w:ascii="仿宋_GB2312" w:eastAsia="仿宋_GB2312" w:hAnsi="Calibri" w:cs="仿宋" w:hint="eastAsia"/>
          <w:kern w:val="0"/>
          <w:sz w:val="32"/>
          <w:szCs w:val="32"/>
        </w:rPr>
        <w:t>行政运行</w:t>
      </w:r>
      <w:r>
        <w:rPr>
          <w:rFonts w:ascii="仿宋_GB2312" w:eastAsia="仿宋_GB2312" w:hAnsi="Calibri" w:cs="仿宋"/>
          <w:kern w:val="0"/>
          <w:sz w:val="32"/>
          <w:szCs w:val="32"/>
        </w:rPr>
        <w:t>的基本支出。</w:t>
      </w:r>
      <w:r>
        <w:rPr>
          <w:rFonts w:ascii="仿宋_GB2312" w:eastAsia="仿宋_GB2312" w:hAnsi="Calibri" w:cs="仿宋"/>
          <w:kern w:val="0"/>
          <w:sz w:val="32"/>
          <w:szCs w:val="32"/>
        </w:rPr>
        <w:t> </w:t>
      </w:r>
    </w:p>
    <w:p w14:paraId="23013844"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5</w:t>
      </w:r>
      <w:r>
        <w:rPr>
          <w:rFonts w:ascii="仿宋_GB2312" w:eastAsia="仿宋_GB2312" w:hAnsi="Calibri" w:cs="仿宋"/>
          <w:kern w:val="0"/>
          <w:sz w:val="32"/>
          <w:szCs w:val="32"/>
        </w:rPr>
        <w:t>.社会保障和就业支出（类）民政管理事务（款）基层政权和社区建设（项）:指反映基层政权和社区建设的支出</w:t>
      </w:r>
      <w:r>
        <w:rPr>
          <w:rFonts w:ascii="仿宋_GB2312" w:eastAsia="仿宋_GB2312" w:hAnsi="Calibri" w:cs="仿宋"/>
          <w:kern w:val="0"/>
          <w:sz w:val="32"/>
          <w:szCs w:val="32"/>
        </w:rPr>
        <w:t> </w:t>
      </w:r>
      <w:r>
        <w:rPr>
          <w:rFonts w:ascii="仿宋_GB2312" w:eastAsia="仿宋_GB2312" w:hAnsi="Calibri" w:cs="仿宋"/>
          <w:kern w:val="0"/>
          <w:sz w:val="32"/>
          <w:szCs w:val="32"/>
        </w:rPr>
        <w:t>。</w:t>
      </w:r>
    </w:p>
    <w:p w14:paraId="00D849AC"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6</w:t>
      </w:r>
      <w:r>
        <w:rPr>
          <w:rFonts w:ascii="仿宋_GB2312" w:eastAsia="仿宋_GB2312" w:hAnsi="Calibri" w:cs="仿宋"/>
          <w:kern w:val="0"/>
          <w:sz w:val="32"/>
          <w:szCs w:val="32"/>
        </w:rPr>
        <w:t>.社会保障和就业支出（类）民政管理事务（款）</w:t>
      </w:r>
      <w:r>
        <w:rPr>
          <w:rFonts w:ascii="仿宋_GB2312" w:eastAsia="仿宋_GB2312" w:hAnsi="Calibri" w:cs="仿宋" w:hint="eastAsia"/>
          <w:kern w:val="0"/>
          <w:sz w:val="32"/>
          <w:szCs w:val="32"/>
        </w:rPr>
        <w:t>其他民政管理事务支出</w:t>
      </w:r>
      <w:r>
        <w:rPr>
          <w:rFonts w:ascii="仿宋_GB2312" w:eastAsia="仿宋_GB2312" w:hAnsi="Calibri" w:cs="仿宋"/>
          <w:kern w:val="0"/>
          <w:sz w:val="32"/>
          <w:szCs w:val="32"/>
        </w:rPr>
        <w:t>（项）:指</w:t>
      </w:r>
      <w:r>
        <w:rPr>
          <w:rFonts w:ascii="仿宋_GB2312" w:eastAsia="仿宋_GB2312" w:hAnsi="Calibri" w:cs="仿宋" w:hint="eastAsia"/>
          <w:kern w:val="0"/>
          <w:sz w:val="32"/>
          <w:szCs w:val="32"/>
        </w:rPr>
        <w:t>其他民政管理事务</w:t>
      </w:r>
      <w:r>
        <w:rPr>
          <w:rFonts w:ascii="仿宋_GB2312" w:eastAsia="仿宋_GB2312" w:hAnsi="Calibri" w:cs="仿宋"/>
          <w:kern w:val="0"/>
          <w:sz w:val="32"/>
          <w:szCs w:val="32"/>
        </w:rPr>
        <w:t>的基本支出。</w:t>
      </w:r>
      <w:r>
        <w:rPr>
          <w:rFonts w:ascii="仿宋_GB2312" w:eastAsia="仿宋_GB2312" w:hAnsi="Calibri" w:cs="仿宋"/>
          <w:kern w:val="0"/>
          <w:sz w:val="32"/>
          <w:szCs w:val="32"/>
        </w:rPr>
        <w:t> </w:t>
      </w:r>
    </w:p>
    <w:p w14:paraId="048EEB1C"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7.</w:t>
      </w:r>
      <w:r>
        <w:rPr>
          <w:rFonts w:ascii="仿宋_GB2312" w:eastAsia="仿宋_GB2312" w:hAnsi="Calibri" w:cs="仿宋"/>
          <w:kern w:val="0"/>
          <w:sz w:val="32"/>
          <w:szCs w:val="32"/>
        </w:rPr>
        <w:t>社会保障和就业支出（类）行政事业单位养老支出（款）机关事业单位基本养老保险缴费支出（项）:指财政局规定的为行政事业单位人</w:t>
      </w:r>
      <w:r>
        <w:rPr>
          <w:rFonts w:ascii="仿宋_GB2312" w:eastAsia="仿宋_GB2312" w:hAnsi="Calibri" w:cs="仿宋" w:hint="eastAsia"/>
          <w:kern w:val="0"/>
          <w:sz w:val="32"/>
          <w:szCs w:val="32"/>
        </w:rPr>
        <w:t>员</w:t>
      </w:r>
      <w:r>
        <w:rPr>
          <w:rFonts w:ascii="仿宋_GB2312" w:eastAsia="仿宋_GB2312" w:hAnsi="Calibri" w:cs="仿宋"/>
          <w:kern w:val="0"/>
          <w:sz w:val="32"/>
          <w:szCs w:val="32"/>
        </w:rPr>
        <w:t>缴纳的养老保险缴费。</w:t>
      </w:r>
    </w:p>
    <w:p w14:paraId="79DE374F"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8</w:t>
      </w:r>
      <w:r>
        <w:rPr>
          <w:rFonts w:ascii="仿宋_GB2312" w:eastAsia="仿宋_GB2312" w:hAnsi="Calibri" w:cs="仿宋"/>
          <w:kern w:val="0"/>
          <w:sz w:val="32"/>
          <w:szCs w:val="32"/>
        </w:rPr>
        <w:t>.社会保障和就业支出（类）社会福利（款）儿童福利（项）: 指孤儿助学金、孤儿生活费及价格补贴、未成年人替代教育费的支出。</w:t>
      </w:r>
    </w:p>
    <w:p w14:paraId="5CFCC87E"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9</w:t>
      </w:r>
      <w:r>
        <w:rPr>
          <w:rFonts w:ascii="仿宋_GB2312" w:eastAsia="仿宋_GB2312" w:hAnsi="Calibri" w:cs="仿宋"/>
          <w:kern w:val="0"/>
          <w:sz w:val="32"/>
          <w:szCs w:val="32"/>
        </w:rPr>
        <w:t>.社会保障和就业支出（类）社会福利（款）</w:t>
      </w:r>
      <w:r>
        <w:rPr>
          <w:rFonts w:ascii="仿宋_GB2312" w:eastAsia="仿宋_GB2312" w:hAnsi="Calibri" w:cs="仿宋" w:hint="eastAsia"/>
          <w:kern w:val="0"/>
          <w:sz w:val="32"/>
          <w:szCs w:val="32"/>
        </w:rPr>
        <w:t>殡葬</w:t>
      </w:r>
      <w:r>
        <w:rPr>
          <w:rFonts w:ascii="仿宋_GB2312" w:eastAsia="仿宋_GB2312" w:hAnsi="Calibri" w:cs="仿宋"/>
          <w:kern w:val="0"/>
          <w:sz w:val="32"/>
          <w:szCs w:val="32"/>
        </w:rPr>
        <w:t xml:space="preserve">（项）: </w:t>
      </w:r>
      <w:r>
        <w:rPr>
          <w:rFonts w:ascii="仿宋_GB2312" w:eastAsia="仿宋_GB2312" w:hAnsi="Calibri" w:cs="仿宋" w:hint="eastAsia"/>
          <w:kern w:val="0"/>
          <w:sz w:val="32"/>
          <w:szCs w:val="32"/>
        </w:rPr>
        <w:t>困难群众殡葬救助及全区火化人员绿色惠民殡葬</w:t>
      </w:r>
      <w:r>
        <w:rPr>
          <w:rFonts w:ascii="仿宋_GB2312" w:eastAsia="仿宋_GB2312" w:hAnsi="Calibri" w:cs="仿宋"/>
          <w:kern w:val="0"/>
          <w:sz w:val="32"/>
          <w:szCs w:val="32"/>
        </w:rPr>
        <w:t>费的支出。</w:t>
      </w:r>
    </w:p>
    <w:p w14:paraId="68A46ED9" w14:textId="77777777" w:rsidR="00170087" w:rsidRDefault="00170087">
      <w:pPr>
        <w:pStyle w:val="a0"/>
        <w:spacing w:before="93"/>
      </w:pPr>
    </w:p>
    <w:p w14:paraId="073D7C50"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kern w:val="0"/>
          <w:sz w:val="32"/>
          <w:szCs w:val="32"/>
        </w:rPr>
        <w:t>1</w:t>
      </w:r>
      <w:r>
        <w:rPr>
          <w:rFonts w:ascii="仿宋_GB2312" w:eastAsia="仿宋_GB2312" w:hAnsi="Calibri" w:cs="仿宋" w:hint="eastAsia"/>
          <w:kern w:val="0"/>
          <w:sz w:val="32"/>
          <w:szCs w:val="32"/>
        </w:rPr>
        <w:t>0</w:t>
      </w:r>
      <w:r>
        <w:rPr>
          <w:rFonts w:ascii="仿宋_GB2312" w:eastAsia="仿宋_GB2312" w:hAnsi="Calibri" w:cs="仿宋"/>
          <w:kern w:val="0"/>
          <w:sz w:val="32"/>
          <w:szCs w:val="32"/>
        </w:rPr>
        <w:t>.社会保障和就业支出（类）社会福利（款）其他社会福利支出（项）: 指以上社会福利以外的其他社会福利方面的支出。</w:t>
      </w:r>
    </w:p>
    <w:p w14:paraId="5CD6B7BE"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kern w:val="0"/>
          <w:sz w:val="32"/>
          <w:szCs w:val="32"/>
        </w:rPr>
        <w:t>1</w:t>
      </w:r>
      <w:r>
        <w:rPr>
          <w:rFonts w:ascii="仿宋_GB2312" w:eastAsia="仿宋_GB2312" w:hAnsi="Calibri" w:cs="仿宋" w:hint="eastAsia"/>
          <w:kern w:val="0"/>
          <w:sz w:val="32"/>
          <w:szCs w:val="32"/>
        </w:rPr>
        <w:t>1</w:t>
      </w:r>
      <w:r>
        <w:rPr>
          <w:rFonts w:ascii="仿宋_GB2312" w:eastAsia="仿宋_GB2312" w:hAnsi="Calibri" w:cs="仿宋"/>
          <w:kern w:val="0"/>
          <w:sz w:val="32"/>
          <w:szCs w:val="32"/>
        </w:rPr>
        <w:t>.社会保障和就业支出（类）残疾人事业（款）残疾人生活和护理补贴（项）:</w:t>
      </w:r>
      <w:r>
        <w:rPr>
          <w:rFonts w:ascii="仿宋_GB2312" w:eastAsia="仿宋_GB2312" w:hAnsi="Calibri" w:cs="仿宋"/>
          <w:kern w:val="0"/>
          <w:sz w:val="32"/>
          <w:szCs w:val="32"/>
        </w:rPr>
        <w:t> </w:t>
      </w:r>
      <w:r>
        <w:rPr>
          <w:rFonts w:ascii="仿宋_GB2312" w:eastAsia="仿宋_GB2312" w:hAnsi="Calibri" w:cs="仿宋"/>
          <w:kern w:val="0"/>
          <w:sz w:val="32"/>
          <w:szCs w:val="32"/>
        </w:rPr>
        <w:t>指反映政府在残疾人生活和护理补贴的支出。</w:t>
      </w:r>
    </w:p>
    <w:p w14:paraId="3453D415"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kern w:val="0"/>
          <w:sz w:val="32"/>
          <w:szCs w:val="32"/>
        </w:rPr>
        <w:t>1</w:t>
      </w:r>
      <w:r>
        <w:rPr>
          <w:rFonts w:ascii="仿宋_GB2312" w:eastAsia="仿宋_GB2312" w:hAnsi="Calibri" w:cs="仿宋" w:hint="eastAsia"/>
          <w:kern w:val="0"/>
          <w:sz w:val="32"/>
          <w:szCs w:val="32"/>
        </w:rPr>
        <w:t>2</w:t>
      </w:r>
      <w:r>
        <w:rPr>
          <w:rFonts w:ascii="仿宋_GB2312" w:eastAsia="仿宋_GB2312" w:hAnsi="Calibri" w:cs="仿宋"/>
          <w:kern w:val="0"/>
          <w:sz w:val="32"/>
          <w:szCs w:val="32"/>
        </w:rPr>
        <w:t>.社会保障和就业支出（类）临时救助（款）流浪乞讨人员救助支出（项）:指用于生活无着落的流浪乞讨人员的救助支出和救助管理机构的运转支出。</w:t>
      </w:r>
    </w:p>
    <w:p w14:paraId="0EFBFE3A"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kern w:val="0"/>
          <w:sz w:val="32"/>
          <w:szCs w:val="32"/>
        </w:rPr>
        <w:t>1</w:t>
      </w:r>
      <w:r>
        <w:rPr>
          <w:rFonts w:ascii="仿宋_GB2312" w:eastAsia="仿宋_GB2312" w:hAnsi="Calibri" w:cs="仿宋" w:hint="eastAsia"/>
          <w:kern w:val="0"/>
          <w:sz w:val="32"/>
          <w:szCs w:val="32"/>
        </w:rPr>
        <w:t>3</w:t>
      </w:r>
      <w:r>
        <w:rPr>
          <w:rFonts w:ascii="仿宋_GB2312" w:eastAsia="仿宋_GB2312" w:hAnsi="Calibri" w:cs="仿宋"/>
          <w:kern w:val="0"/>
          <w:sz w:val="32"/>
          <w:szCs w:val="32"/>
        </w:rPr>
        <w:t>.社会保障和就业支出（类）特困人员救助供养（款）农村特困人员救助供养支出（项）: 指反映特困人员救助供养支出。</w:t>
      </w:r>
    </w:p>
    <w:p w14:paraId="7454AD51"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kern w:val="0"/>
          <w:sz w:val="32"/>
          <w:szCs w:val="32"/>
        </w:rPr>
        <w:t>1</w:t>
      </w:r>
      <w:r>
        <w:rPr>
          <w:rFonts w:ascii="仿宋_GB2312" w:eastAsia="仿宋_GB2312" w:hAnsi="Calibri" w:cs="仿宋" w:hint="eastAsia"/>
          <w:kern w:val="0"/>
          <w:sz w:val="32"/>
          <w:szCs w:val="32"/>
        </w:rPr>
        <w:t>4</w:t>
      </w:r>
      <w:r>
        <w:rPr>
          <w:rFonts w:ascii="仿宋_GB2312" w:eastAsia="仿宋_GB2312" w:hAnsi="Calibri" w:cs="仿宋"/>
          <w:kern w:val="0"/>
          <w:sz w:val="32"/>
          <w:szCs w:val="32"/>
        </w:rPr>
        <w:t>.社会保障和就业支出（类）其他生活救助（款）其他农村生活救助（项）: 指用于农村生活困难居民生活救助的其他支出。</w:t>
      </w:r>
    </w:p>
    <w:p w14:paraId="6F89E9BE"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15</w:t>
      </w:r>
      <w:r>
        <w:rPr>
          <w:rFonts w:ascii="仿宋_GB2312" w:eastAsia="仿宋_GB2312" w:hAnsi="Calibri" w:cs="仿宋"/>
          <w:kern w:val="0"/>
          <w:sz w:val="32"/>
          <w:szCs w:val="32"/>
        </w:rPr>
        <w:t>.社会保障和就业支出（类）其他社会保障和就业支出（款）其他社会保障和就业支出（项）:指其他社会保障和就业的项目支出。</w:t>
      </w:r>
    </w:p>
    <w:p w14:paraId="18D91ED4"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16</w:t>
      </w:r>
      <w:r>
        <w:rPr>
          <w:rFonts w:ascii="仿宋_GB2312" w:eastAsia="仿宋_GB2312" w:hAnsi="Calibri" w:cs="仿宋"/>
          <w:kern w:val="0"/>
          <w:sz w:val="32"/>
          <w:szCs w:val="32"/>
        </w:rPr>
        <w:t>.卫生健康</w:t>
      </w:r>
      <w:r>
        <w:rPr>
          <w:rFonts w:ascii="仿宋_GB2312" w:eastAsia="仿宋_GB2312" w:hAnsi="Calibri" w:cs="仿宋" w:hint="eastAsia"/>
          <w:kern w:val="0"/>
          <w:sz w:val="32"/>
          <w:szCs w:val="32"/>
        </w:rPr>
        <w:t>支出</w:t>
      </w:r>
      <w:r>
        <w:rPr>
          <w:rFonts w:ascii="仿宋_GB2312" w:eastAsia="仿宋_GB2312" w:hAnsi="Calibri" w:cs="仿宋"/>
          <w:kern w:val="0"/>
          <w:sz w:val="32"/>
          <w:szCs w:val="32"/>
        </w:rPr>
        <w:t>（类）行政事业单位医疗（款）行政单位医疗（项）:指财政部门集中安排的行政单位基本医疗保险缴费经费。</w:t>
      </w:r>
    </w:p>
    <w:p w14:paraId="5C8067C8"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lastRenderedPageBreak/>
        <w:t>17</w:t>
      </w:r>
      <w:r>
        <w:rPr>
          <w:rFonts w:ascii="仿宋_GB2312" w:eastAsia="仿宋_GB2312" w:hAnsi="Calibri" w:cs="仿宋"/>
          <w:kern w:val="0"/>
          <w:sz w:val="32"/>
          <w:szCs w:val="32"/>
        </w:rPr>
        <w:t>.卫生健康（类）行政事业单位医疗（款）事业单位医疗（项）:指财政部门集中安排的事业单位基本医疗保险缴费经费。</w:t>
      </w:r>
    </w:p>
    <w:p w14:paraId="451A4969"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18</w:t>
      </w:r>
      <w:r>
        <w:rPr>
          <w:rFonts w:ascii="仿宋_GB2312" w:eastAsia="仿宋_GB2312" w:hAnsi="Calibri" w:cs="仿宋"/>
          <w:kern w:val="0"/>
          <w:sz w:val="32"/>
          <w:szCs w:val="32"/>
        </w:rPr>
        <w:t>.金融支出（类）其他金融支出（款）其他金融支出（项）:指民政事业外的金融支出。</w:t>
      </w:r>
    </w:p>
    <w:p w14:paraId="1C7F0E40"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19</w:t>
      </w:r>
      <w:r>
        <w:rPr>
          <w:rFonts w:ascii="仿宋_GB2312" w:eastAsia="仿宋_GB2312" w:hAnsi="Calibri" w:cs="仿宋"/>
          <w:kern w:val="0"/>
          <w:sz w:val="32"/>
          <w:szCs w:val="32"/>
        </w:rPr>
        <w:t>.住房保障支出（类）住房改革支出（款）住房公积金（项）:指行政事业单位按人力资源和社会保障部、财政部规定的基本工资和津贴补贴以及规定比例为职工缴纳的住房公积金。</w:t>
      </w:r>
    </w:p>
    <w:p w14:paraId="51525D34"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20</w:t>
      </w:r>
      <w:r>
        <w:rPr>
          <w:rFonts w:ascii="仿宋_GB2312" w:eastAsia="仿宋_GB2312" w:hAnsi="Calibri" w:cs="仿宋"/>
          <w:kern w:val="0"/>
          <w:sz w:val="32"/>
          <w:szCs w:val="32"/>
        </w:rPr>
        <w:t>.其他支出（类）彩票公益金安排的支出（款）彩票公益金支出(项）：指用彩票公益金的项目支出。</w:t>
      </w:r>
    </w:p>
    <w:p w14:paraId="5FCE7752"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21</w:t>
      </w:r>
      <w:r>
        <w:rPr>
          <w:rFonts w:ascii="仿宋_GB2312" w:eastAsia="仿宋_GB2312" w:hAnsi="Calibri" w:cs="仿宋"/>
          <w:kern w:val="0"/>
          <w:sz w:val="32"/>
          <w:szCs w:val="32"/>
        </w:rPr>
        <w:t>.基本支出：指为保障机构正常运转、完成日常工作任务而发生的人员支出和公用支出。</w:t>
      </w:r>
    </w:p>
    <w:p w14:paraId="0EC4600E"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22</w:t>
      </w:r>
      <w:r>
        <w:rPr>
          <w:rFonts w:ascii="仿宋_GB2312" w:eastAsia="仿宋_GB2312" w:hAnsi="Calibri" w:cs="仿宋"/>
          <w:kern w:val="0"/>
          <w:sz w:val="32"/>
          <w:szCs w:val="32"/>
        </w:rPr>
        <w:t>.项目支出：指在基本支出之外为完成特定行政任务和事业发展目标所发生的支出。</w:t>
      </w:r>
      <w:r>
        <w:rPr>
          <w:rFonts w:ascii="仿宋_GB2312" w:eastAsia="仿宋_GB2312" w:hAnsi="Calibri" w:cs="仿宋"/>
          <w:kern w:val="0"/>
          <w:sz w:val="32"/>
          <w:szCs w:val="32"/>
        </w:rPr>
        <w:t> </w:t>
      </w:r>
    </w:p>
    <w:p w14:paraId="1EA5B5B5" w14:textId="77777777" w:rsidR="00170087" w:rsidRDefault="00000000">
      <w:pPr>
        <w:widowControl/>
        <w:shd w:val="clear" w:color="auto" w:fill="FFFFFF"/>
        <w:ind w:firstLine="640"/>
        <w:rPr>
          <w:rFonts w:ascii="仿宋_GB2312" w:eastAsia="仿宋_GB2312" w:hAnsi="Calibri" w:cs="仿宋"/>
          <w:kern w:val="0"/>
          <w:sz w:val="32"/>
          <w:szCs w:val="32"/>
        </w:rPr>
      </w:pPr>
      <w:r>
        <w:rPr>
          <w:rFonts w:ascii="仿宋_GB2312" w:eastAsia="仿宋_GB2312" w:hAnsi="Calibri" w:cs="仿宋"/>
          <w:kern w:val="0"/>
          <w:sz w:val="32"/>
          <w:szCs w:val="32"/>
        </w:rPr>
        <w:t>2</w:t>
      </w:r>
      <w:r>
        <w:rPr>
          <w:rFonts w:ascii="仿宋_GB2312" w:eastAsia="仿宋_GB2312" w:hAnsi="Calibri" w:cs="仿宋" w:hint="eastAsia"/>
          <w:kern w:val="0"/>
          <w:sz w:val="32"/>
          <w:szCs w:val="32"/>
        </w:rPr>
        <w:t>3</w:t>
      </w:r>
      <w:r>
        <w:rPr>
          <w:rFonts w:ascii="仿宋_GB2312" w:eastAsia="仿宋_GB2312" w:hAnsi="Calibri" w:cs="仿宋"/>
          <w:kern w:val="0"/>
          <w:sz w:val="32"/>
          <w:szCs w:val="32"/>
        </w:rPr>
        <w:t>.</w:t>
      </w:r>
      <w:r>
        <w:rPr>
          <w:rFonts w:ascii="仿宋_GB2312" w:eastAsia="仿宋_GB2312" w:hAnsi="Calibri" w:cs="仿宋"/>
          <w:kern w:val="0"/>
          <w:sz w:val="32"/>
          <w:szCs w:val="32"/>
        </w:rPr>
        <w:t>“</w:t>
      </w:r>
      <w:r>
        <w:rPr>
          <w:rFonts w:ascii="仿宋_GB2312" w:eastAsia="仿宋_GB2312" w:hAnsi="Calibri" w:cs="仿宋"/>
          <w:kern w:val="0"/>
          <w:sz w:val="32"/>
          <w:szCs w:val="32"/>
        </w:rPr>
        <w:t>三公</w:t>
      </w:r>
      <w:r>
        <w:rPr>
          <w:rFonts w:ascii="仿宋_GB2312" w:eastAsia="仿宋_GB2312" w:hAnsi="Calibri" w:cs="仿宋"/>
          <w:kern w:val="0"/>
          <w:sz w:val="32"/>
          <w:szCs w:val="32"/>
        </w:rPr>
        <w:t>”</w:t>
      </w:r>
      <w:r>
        <w:rPr>
          <w:rFonts w:ascii="仿宋_GB2312" w:eastAsia="仿宋_GB2312" w:hAnsi="Calibri" w:cs="仿宋"/>
          <w:kern w:val="0"/>
          <w:sz w:val="32"/>
          <w:szCs w:val="32"/>
        </w:rPr>
        <w:t>经费：指部门用财政拨款安排的因公出国（境）费、公务用车购置及运行费和公务接待费。其中，因公出国（境）</w:t>
      </w:r>
      <w:proofErr w:type="gramStart"/>
      <w:r>
        <w:rPr>
          <w:rFonts w:ascii="仿宋_GB2312" w:eastAsia="仿宋_GB2312" w:hAnsi="Calibri" w:cs="仿宋"/>
          <w:kern w:val="0"/>
          <w:sz w:val="32"/>
          <w:szCs w:val="32"/>
        </w:rPr>
        <w:t>费反映</w:t>
      </w:r>
      <w:proofErr w:type="gramEnd"/>
      <w:r>
        <w:rPr>
          <w:rFonts w:ascii="仿宋_GB2312" w:eastAsia="仿宋_GB2312" w:hAnsi="Calibri" w:cs="仿宋"/>
          <w:kern w:val="0"/>
          <w:sz w:val="32"/>
          <w:szCs w:val="32"/>
        </w:rPr>
        <w:t>单位公务出国（境）的国际旅费、国外城市间交通费、住宿费、伙食费、培训费、公杂费等支出；公务用车购置及运行</w:t>
      </w:r>
      <w:proofErr w:type="gramStart"/>
      <w:r>
        <w:rPr>
          <w:rFonts w:ascii="仿宋_GB2312" w:eastAsia="仿宋_GB2312" w:hAnsi="Calibri" w:cs="仿宋"/>
          <w:kern w:val="0"/>
          <w:sz w:val="32"/>
          <w:szCs w:val="32"/>
        </w:rPr>
        <w:t>费反映</w:t>
      </w:r>
      <w:proofErr w:type="gramEnd"/>
      <w:r>
        <w:rPr>
          <w:rFonts w:ascii="仿宋_GB2312" w:eastAsia="仿宋_GB2312" w:hAnsi="Calibri" w:cs="仿宋"/>
          <w:kern w:val="0"/>
          <w:sz w:val="32"/>
          <w:szCs w:val="32"/>
        </w:rPr>
        <w:t>单位公务用车车辆购置支出（</w:t>
      </w:r>
      <w:proofErr w:type="gramStart"/>
      <w:r>
        <w:rPr>
          <w:rFonts w:ascii="仿宋_GB2312" w:eastAsia="仿宋_GB2312" w:hAnsi="Calibri" w:cs="仿宋"/>
          <w:kern w:val="0"/>
          <w:sz w:val="32"/>
          <w:szCs w:val="32"/>
        </w:rPr>
        <w:t>含车辆</w:t>
      </w:r>
      <w:proofErr w:type="gramEnd"/>
      <w:r>
        <w:rPr>
          <w:rFonts w:ascii="仿宋_GB2312" w:eastAsia="仿宋_GB2312" w:hAnsi="Calibri" w:cs="仿宋"/>
          <w:kern w:val="0"/>
          <w:sz w:val="32"/>
          <w:szCs w:val="32"/>
        </w:rPr>
        <w:t>购置税）及租用费、燃料费、维修费、过路过桥费、保险费等</w:t>
      </w:r>
      <w:r>
        <w:rPr>
          <w:rFonts w:ascii="仿宋_GB2312" w:eastAsia="仿宋_GB2312" w:hAnsi="Calibri" w:cs="仿宋"/>
          <w:kern w:val="0"/>
          <w:sz w:val="32"/>
          <w:szCs w:val="32"/>
        </w:rPr>
        <w:lastRenderedPageBreak/>
        <w:t>支出；公务接待</w:t>
      </w:r>
      <w:proofErr w:type="gramStart"/>
      <w:r>
        <w:rPr>
          <w:rFonts w:ascii="仿宋_GB2312" w:eastAsia="仿宋_GB2312" w:hAnsi="Calibri" w:cs="仿宋"/>
          <w:kern w:val="0"/>
          <w:sz w:val="32"/>
          <w:szCs w:val="32"/>
        </w:rPr>
        <w:t>费反映</w:t>
      </w:r>
      <w:proofErr w:type="gramEnd"/>
      <w:r>
        <w:rPr>
          <w:rFonts w:ascii="仿宋_GB2312" w:eastAsia="仿宋_GB2312" w:hAnsi="Calibri" w:cs="仿宋"/>
          <w:kern w:val="0"/>
          <w:sz w:val="32"/>
          <w:szCs w:val="32"/>
        </w:rPr>
        <w:t>单位按规定开支的各类公务接待（含外宾接待）支出。</w:t>
      </w:r>
    </w:p>
    <w:p w14:paraId="56389235" w14:textId="77777777" w:rsidR="00170087" w:rsidRDefault="00000000">
      <w:pPr>
        <w:widowControl/>
        <w:shd w:val="clear" w:color="auto" w:fill="FFFFFF"/>
        <w:ind w:firstLine="640"/>
        <w:rPr>
          <w:rFonts w:ascii="仿宋_GB2312" w:eastAsia="仿宋_GB2312" w:cs="黑体"/>
          <w:sz w:val="32"/>
          <w:szCs w:val="32"/>
        </w:rPr>
      </w:pPr>
      <w:r>
        <w:rPr>
          <w:rFonts w:ascii="仿宋_GB2312" w:eastAsia="仿宋_GB2312" w:hAnsi="Calibri" w:cs="仿宋"/>
          <w:kern w:val="0"/>
          <w:sz w:val="32"/>
          <w:szCs w:val="32"/>
        </w:rPr>
        <w:t>2</w:t>
      </w:r>
      <w:r>
        <w:rPr>
          <w:rFonts w:ascii="仿宋_GB2312" w:eastAsia="仿宋_GB2312" w:hAnsi="Calibri" w:cs="仿宋" w:hint="eastAsia"/>
          <w:kern w:val="0"/>
          <w:sz w:val="32"/>
          <w:szCs w:val="32"/>
        </w:rPr>
        <w:t>4</w:t>
      </w:r>
      <w:r>
        <w:rPr>
          <w:rFonts w:ascii="仿宋_GB2312" w:eastAsia="仿宋_GB2312" w:hAnsi="Calibri" w:cs="仿宋"/>
          <w:kern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34DD099" w14:textId="77777777" w:rsidR="00170087" w:rsidRDefault="00170087">
      <w:pPr>
        <w:spacing w:line="600" w:lineRule="exact"/>
        <w:jc w:val="center"/>
        <w:outlineLvl w:val="0"/>
        <w:rPr>
          <w:rFonts w:ascii="黑体" w:eastAsia="黑体" w:hAnsi="黑体"/>
          <w:sz w:val="44"/>
          <w:szCs w:val="44"/>
        </w:rPr>
      </w:pPr>
      <w:bookmarkStart w:id="51" w:name="_Toc15396614"/>
      <w:bookmarkStart w:id="52" w:name="_Toc15377226"/>
    </w:p>
    <w:p w14:paraId="6B485326" w14:textId="77777777" w:rsidR="00170087" w:rsidRDefault="00170087">
      <w:pPr>
        <w:spacing w:line="600" w:lineRule="exact"/>
        <w:jc w:val="center"/>
        <w:outlineLvl w:val="0"/>
        <w:rPr>
          <w:rFonts w:ascii="黑体" w:eastAsia="黑体" w:hAnsi="黑体"/>
          <w:sz w:val="44"/>
          <w:szCs w:val="44"/>
        </w:rPr>
      </w:pPr>
    </w:p>
    <w:p w14:paraId="50AAC347" w14:textId="77777777" w:rsidR="00170087" w:rsidRDefault="00170087">
      <w:pPr>
        <w:spacing w:line="600" w:lineRule="exact"/>
        <w:jc w:val="center"/>
        <w:outlineLvl w:val="0"/>
        <w:rPr>
          <w:rFonts w:ascii="黑体" w:eastAsia="黑体" w:hAnsi="黑体"/>
          <w:sz w:val="44"/>
          <w:szCs w:val="44"/>
        </w:rPr>
      </w:pPr>
    </w:p>
    <w:p w14:paraId="421258FA" w14:textId="77777777" w:rsidR="00170087" w:rsidRDefault="00170087">
      <w:pPr>
        <w:spacing w:line="600" w:lineRule="exact"/>
        <w:jc w:val="center"/>
        <w:outlineLvl w:val="0"/>
        <w:rPr>
          <w:rFonts w:ascii="黑体" w:eastAsia="黑体" w:hAnsi="黑体"/>
          <w:sz w:val="44"/>
          <w:szCs w:val="44"/>
        </w:rPr>
      </w:pPr>
    </w:p>
    <w:p w14:paraId="54EC5506" w14:textId="77777777" w:rsidR="00170087" w:rsidRDefault="00170087">
      <w:pPr>
        <w:spacing w:line="600" w:lineRule="exact"/>
        <w:jc w:val="center"/>
        <w:outlineLvl w:val="0"/>
        <w:rPr>
          <w:rFonts w:ascii="黑体" w:eastAsia="黑体" w:hAnsi="黑体"/>
          <w:sz w:val="44"/>
          <w:szCs w:val="44"/>
        </w:rPr>
      </w:pPr>
    </w:p>
    <w:p w14:paraId="098697BB" w14:textId="77777777" w:rsidR="00170087" w:rsidRDefault="00170087">
      <w:pPr>
        <w:spacing w:line="600" w:lineRule="exact"/>
        <w:jc w:val="center"/>
        <w:outlineLvl w:val="0"/>
        <w:rPr>
          <w:rFonts w:ascii="黑体" w:eastAsia="黑体" w:hAnsi="黑体"/>
          <w:sz w:val="44"/>
          <w:szCs w:val="44"/>
        </w:rPr>
      </w:pPr>
    </w:p>
    <w:p w14:paraId="0B779E87" w14:textId="77777777" w:rsidR="00170087" w:rsidRDefault="00170087">
      <w:pPr>
        <w:spacing w:line="600" w:lineRule="exact"/>
        <w:jc w:val="center"/>
        <w:outlineLvl w:val="0"/>
        <w:rPr>
          <w:rFonts w:ascii="黑体" w:eastAsia="黑体" w:hAnsi="黑体"/>
          <w:sz w:val="44"/>
          <w:szCs w:val="44"/>
        </w:rPr>
      </w:pPr>
    </w:p>
    <w:p w14:paraId="0709605C" w14:textId="77777777" w:rsidR="00170087" w:rsidRDefault="00170087">
      <w:pPr>
        <w:spacing w:line="600" w:lineRule="exact"/>
        <w:jc w:val="center"/>
        <w:outlineLvl w:val="0"/>
        <w:rPr>
          <w:rFonts w:ascii="黑体" w:eastAsia="黑体" w:hAnsi="黑体"/>
          <w:sz w:val="44"/>
          <w:szCs w:val="44"/>
        </w:rPr>
      </w:pPr>
    </w:p>
    <w:p w14:paraId="0DC26F8F" w14:textId="77777777" w:rsidR="00170087" w:rsidRDefault="00170087">
      <w:pPr>
        <w:spacing w:line="600" w:lineRule="exact"/>
        <w:jc w:val="center"/>
        <w:outlineLvl w:val="0"/>
        <w:rPr>
          <w:rFonts w:ascii="黑体" w:eastAsia="黑体" w:hAnsi="黑体"/>
          <w:sz w:val="44"/>
          <w:szCs w:val="44"/>
        </w:rPr>
      </w:pPr>
    </w:p>
    <w:p w14:paraId="773E7505" w14:textId="77777777" w:rsidR="00170087" w:rsidRDefault="00170087">
      <w:pPr>
        <w:spacing w:line="600" w:lineRule="exact"/>
        <w:jc w:val="center"/>
        <w:outlineLvl w:val="0"/>
        <w:rPr>
          <w:rFonts w:ascii="黑体" w:eastAsia="黑体" w:hAnsi="黑体"/>
          <w:sz w:val="44"/>
          <w:szCs w:val="44"/>
        </w:rPr>
      </w:pPr>
    </w:p>
    <w:p w14:paraId="321C4A3C" w14:textId="77777777" w:rsidR="00170087" w:rsidRDefault="00170087">
      <w:pPr>
        <w:spacing w:line="600" w:lineRule="exact"/>
        <w:jc w:val="center"/>
        <w:outlineLvl w:val="0"/>
        <w:rPr>
          <w:rFonts w:ascii="黑体" w:eastAsia="黑体" w:hAnsi="黑体"/>
          <w:sz w:val="44"/>
          <w:szCs w:val="44"/>
        </w:rPr>
      </w:pPr>
    </w:p>
    <w:p w14:paraId="0258BEBC" w14:textId="77777777" w:rsidR="00170087" w:rsidRDefault="00170087">
      <w:pPr>
        <w:spacing w:line="600" w:lineRule="exact"/>
        <w:jc w:val="center"/>
        <w:outlineLvl w:val="0"/>
        <w:rPr>
          <w:rFonts w:ascii="黑体" w:eastAsia="黑体" w:hAnsi="黑体"/>
          <w:sz w:val="44"/>
          <w:szCs w:val="44"/>
        </w:rPr>
      </w:pPr>
    </w:p>
    <w:p w14:paraId="2199EB18" w14:textId="77777777" w:rsidR="00170087" w:rsidRDefault="00170087">
      <w:pPr>
        <w:spacing w:line="600" w:lineRule="exact"/>
        <w:jc w:val="center"/>
        <w:outlineLvl w:val="0"/>
        <w:rPr>
          <w:rFonts w:ascii="黑体" w:eastAsia="黑体" w:hAnsi="黑体"/>
          <w:sz w:val="44"/>
          <w:szCs w:val="44"/>
        </w:rPr>
      </w:pPr>
    </w:p>
    <w:p w14:paraId="28DCC56C" w14:textId="77777777" w:rsidR="00170087" w:rsidRDefault="00170087">
      <w:pPr>
        <w:spacing w:line="600" w:lineRule="exact"/>
        <w:jc w:val="center"/>
        <w:outlineLvl w:val="0"/>
        <w:rPr>
          <w:rFonts w:ascii="黑体" w:eastAsia="黑体" w:hAnsi="黑体"/>
          <w:sz w:val="44"/>
          <w:szCs w:val="44"/>
        </w:rPr>
      </w:pPr>
    </w:p>
    <w:p w14:paraId="388E9893" w14:textId="77777777" w:rsidR="00170087" w:rsidRDefault="00000000">
      <w:pPr>
        <w:spacing w:line="600" w:lineRule="exact"/>
        <w:jc w:val="center"/>
        <w:outlineLvl w:val="0"/>
        <w:rPr>
          <w:rStyle w:val="10"/>
          <w:rFonts w:ascii="黑体" w:eastAsia="黑体" w:hAnsi="黑体"/>
          <w:b w:val="0"/>
        </w:rPr>
      </w:pPr>
      <w:bookmarkStart w:id="53" w:name="_Toc15396618"/>
      <w:bookmarkEnd w:id="51"/>
      <w:r>
        <w:rPr>
          <w:rFonts w:ascii="黑体" w:eastAsia="黑体" w:hAnsi="黑体" w:hint="eastAsia"/>
          <w:sz w:val="44"/>
          <w:szCs w:val="44"/>
        </w:rPr>
        <w:lastRenderedPageBreak/>
        <w:t>第</w:t>
      </w:r>
      <w:r>
        <w:rPr>
          <w:rStyle w:val="10"/>
          <w:rFonts w:ascii="黑体" w:eastAsia="黑体" w:hAnsi="黑体" w:hint="eastAsia"/>
          <w:b w:val="0"/>
        </w:rPr>
        <w:t>四部分 附件</w:t>
      </w:r>
    </w:p>
    <w:p w14:paraId="51801F29" w14:textId="77777777" w:rsidR="00170087" w:rsidRDefault="00000000">
      <w:pPr>
        <w:spacing w:line="572" w:lineRule="exact"/>
        <w:jc w:val="left"/>
        <w:outlineLvl w:val="0"/>
        <w:rPr>
          <w:rFonts w:ascii="仿宋_GB2312" w:eastAsia="仿宋_GB2312" w:hAnsi="仿宋_GB2312" w:cs="仿宋_GB2312"/>
          <w:sz w:val="32"/>
          <w:szCs w:val="32"/>
        </w:rPr>
      </w:pPr>
      <w:r>
        <w:rPr>
          <w:rFonts w:ascii="黑体" w:eastAsia="黑体" w:hAnsi="黑体" w:cs="黑体" w:hint="eastAsia"/>
          <w:sz w:val="32"/>
          <w:szCs w:val="32"/>
        </w:rPr>
        <w:t>附件</w:t>
      </w: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635"/>
        <w:gridCol w:w="1189"/>
        <w:gridCol w:w="1224"/>
        <w:gridCol w:w="2409"/>
        <w:gridCol w:w="236"/>
      </w:tblGrid>
      <w:tr w:rsidR="00170087" w14:paraId="3C0CE9D5" w14:textId="77777777">
        <w:trPr>
          <w:trHeight w:val="675"/>
        </w:trPr>
        <w:tc>
          <w:tcPr>
            <w:tcW w:w="9577" w:type="dxa"/>
            <w:gridSpan w:val="6"/>
            <w:tcBorders>
              <w:top w:val="nil"/>
              <w:left w:val="nil"/>
              <w:bottom w:val="nil"/>
              <w:right w:val="nil"/>
            </w:tcBorders>
            <w:shd w:val="clear" w:color="auto" w:fill="auto"/>
            <w:vAlign w:val="center"/>
          </w:tcPr>
          <w:p w14:paraId="3B3846FB" w14:textId="77777777" w:rsidR="00170087" w:rsidRDefault="00000000">
            <w:pPr>
              <w:widowControl/>
              <w:jc w:val="center"/>
              <w:textAlignment w:val="center"/>
              <w:rPr>
                <w:rFonts w:ascii="宋体" w:hAnsi="宋体" w:cs="宋体"/>
                <w:b/>
                <w:sz w:val="32"/>
                <w:szCs w:val="32"/>
              </w:rPr>
            </w:pPr>
            <w:r>
              <w:rPr>
                <w:rFonts w:ascii="宋体" w:hAnsi="宋体" w:cs="宋体" w:hint="eastAsia"/>
                <w:b/>
                <w:sz w:val="32"/>
                <w:szCs w:val="32"/>
              </w:rPr>
              <w:t>2021年部门预算困难残疾人生活补贴项目绩效目标自评</w:t>
            </w:r>
          </w:p>
        </w:tc>
        <w:tc>
          <w:tcPr>
            <w:tcW w:w="234" w:type="dxa"/>
            <w:tcBorders>
              <w:top w:val="nil"/>
              <w:left w:val="nil"/>
              <w:bottom w:val="nil"/>
              <w:right w:val="nil"/>
            </w:tcBorders>
            <w:shd w:val="clear" w:color="auto" w:fill="auto"/>
            <w:vAlign w:val="center"/>
          </w:tcPr>
          <w:p w14:paraId="7907D1EA" w14:textId="77777777" w:rsidR="00170087" w:rsidRDefault="00170087">
            <w:pPr>
              <w:widowControl/>
              <w:jc w:val="center"/>
              <w:textAlignment w:val="center"/>
              <w:rPr>
                <w:rFonts w:ascii="宋体" w:hAnsi="宋体" w:cs="宋体"/>
                <w:b/>
                <w:kern w:val="0"/>
                <w:sz w:val="32"/>
                <w:szCs w:val="32"/>
                <w:lang w:bidi="ar"/>
              </w:rPr>
            </w:pPr>
          </w:p>
        </w:tc>
      </w:tr>
      <w:tr w:rsidR="00170087" w14:paraId="18C0B5D1" w14:textId="77777777">
        <w:trPr>
          <w:gridAfter w:val="1"/>
          <w:wAfter w:w="234" w:type="dxa"/>
          <w:trHeight w:val="254"/>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73528A"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3260E3"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sz w:val="24"/>
              </w:rPr>
              <w:t>314301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B9565"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F0E9F"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sz w:val="24"/>
              </w:rPr>
              <w:t>广元市昭化区民政局</w:t>
            </w:r>
          </w:p>
        </w:tc>
      </w:tr>
      <w:tr w:rsidR="00170087" w14:paraId="4B60DDAE" w14:textId="77777777">
        <w:trPr>
          <w:gridAfter w:val="1"/>
          <w:wAfter w:w="234" w:type="dxa"/>
          <w:trHeight w:val="341"/>
        </w:trPr>
        <w:tc>
          <w:tcPr>
            <w:tcW w:w="3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0BD46A" w14:textId="77777777" w:rsidR="00170087" w:rsidRDefault="00000000">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项目预算</w:t>
            </w:r>
          </w:p>
          <w:p w14:paraId="44E0B6E8" w14:textId="77777777" w:rsidR="00170087" w:rsidRDefault="00000000">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执行情况</w:t>
            </w:r>
          </w:p>
          <w:p w14:paraId="7BD5B84C"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C2987"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20BDD"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sz w:val="24"/>
              </w:rPr>
              <w:t>346.341万元</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E05BD"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EDF14" w14:textId="77777777" w:rsidR="00170087" w:rsidRDefault="00000000">
            <w:pPr>
              <w:widowControl/>
              <w:spacing w:line="320" w:lineRule="exact"/>
              <w:textAlignment w:val="center"/>
              <w:rPr>
                <w:rFonts w:ascii="宋体" w:hAnsi="宋体" w:cs="宋体"/>
                <w:sz w:val="24"/>
              </w:rPr>
            </w:pPr>
            <w:r>
              <w:rPr>
                <w:rFonts w:ascii="宋体" w:hAnsi="宋体" w:cs="宋体" w:hint="eastAsia"/>
                <w:sz w:val="24"/>
              </w:rPr>
              <w:t>346.341万元</w:t>
            </w:r>
          </w:p>
        </w:tc>
      </w:tr>
      <w:tr w:rsidR="00170087" w14:paraId="59ADD328" w14:textId="77777777">
        <w:trPr>
          <w:gridAfter w:val="1"/>
          <w:wAfter w:w="234" w:type="dxa"/>
          <w:trHeight w:val="555"/>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2526C3" w14:textId="77777777" w:rsidR="00170087" w:rsidRDefault="00170087">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CFCC7" w14:textId="77777777" w:rsidR="00170087" w:rsidRDefault="00000000">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14:paraId="6E8A3462"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8887D"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sz w:val="24"/>
              </w:rPr>
              <w:t>346.341万元</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90B0A" w14:textId="77777777" w:rsidR="00170087" w:rsidRDefault="00000000">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14:paraId="31D93A21"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7C001" w14:textId="77777777" w:rsidR="00170087" w:rsidRDefault="00000000">
            <w:pPr>
              <w:widowControl/>
              <w:spacing w:line="320" w:lineRule="exact"/>
              <w:textAlignment w:val="center"/>
              <w:rPr>
                <w:rFonts w:ascii="宋体" w:hAnsi="宋体" w:cs="宋体"/>
                <w:sz w:val="24"/>
              </w:rPr>
            </w:pPr>
            <w:r>
              <w:rPr>
                <w:rFonts w:ascii="宋体" w:hAnsi="宋体" w:cs="宋体" w:hint="eastAsia"/>
                <w:sz w:val="24"/>
              </w:rPr>
              <w:t>346.341万元</w:t>
            </w:r>
          </w:p>
        </w:tc>
      </w:tr>
      <w:tr w:rsidR="00170087" w14:paraId="7D5CDE91" w14:textId="77777777">
        <w:trPr>
          <w:gridAfter w:val="1"/>
          <w:wAfter w:w="234" w:type="dxa"/>
          <w:trHeight w:val="341"/>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8A9BD7" w14:textId="77777777" w:rsidR="00170087" w:rsidRDefault="00170087">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9800A"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1E010" w14:textId="77777777" w:rsidR="00170087" w:rsidRDefault="00170087">
            <w:pPr>
              <w:widowControl/>
              <w:spacing w:line="320" w:lineRule="exact"/>
              <w:jc w:val="left"/>
              <w:textAlignment w:val="center"/>
              <w:rPr>
                <w:rFonts w:ascii="宋体" w:hAnsi="宋体" w:cs="宋体"/>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DBD53"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4E834" w14:textId="77777777" w:rsidR="00170087" w:rsidRDefault="00170087">
            <w:pPr>
              <w:widowControl/>
              <w:spacing w:line="320" w:lineRule="exact"/>
              <w:jc w:val="center"/>
              <w:textAlignment w:val="center"/>
              <w:rPr>
                <w:rFonts w:ascii="宋体" w:hAnsi="宋体" w:cs="宋体"/>
                <w:sz w:val="24"/>
              </w:rPr>
            </w:pPr>
          </w:p>
        </w:tc>
      </w:tr>
      <w:tr w:rsidR="00170087" w14:paraId="0A69C6E8" w14:textId="77777777">
        <w:trPr>
          <w:gridAfter w:val="1"/>
          <w:wAfter w:w="234" w:type="dxa"/>
          <w:trHeight w:val="217"/>
        </w:trPr>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D34C0C" w14:textId="77777777" w:rsidR="00170087" w:rsidRDefault="00000000">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年度总体目标</w:t>
            </w:r>
          </w:p>
          <w:p w14:paraId="3B194D70"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BC9CE0"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DB1963"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目标实际完成情况</w:t>
            </w:r>
          </w:p>
        </w:tc>
      </w:tr>
      <w:tr w:rsidR="00170087" w14:paraId="39346B36" w14:textId="77777777">
        <w:trPr>
          <w:gridAfter w:val="1"/>
          <w:wAfter w:w="234" w:type="dxa"/>
          <w:trHeight w:val="797"/>
        </w:trPr>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0060E4" w14:textId="77777777" w:rsidR="00170087" w:rsidRDefault="00170087">
            <w:pPr>
              <w:spacing w:line="320" w:lineRule="exact"/>
              <w:jc w:val="center"/>
              <w:rPr>
                <w:rFonts w:ascii="宋体" w:hAns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14:paraId="0491BD8F" w14:textId="77777777" w:rsidR="00170087" w:rsidRDefault="00000000">
            <w:pPr>
              <w:widowControl/>
              <w:spacing w:line="320" w:lineRule="exact"/>
              <w:jc w:val="left"/>
              <w:textAlignment w:val="top"/>
              <w:rPr>
                <w:rFonts w:ascii="宋体" w:hAnsi="宋体" w:cs="宋体"/>
                <w:sz w:val="22"/>
                <w:szCs w:val="22"/>
              </w:rPr>
            </w:pPr>
            <w:r>
              <w:rPr>
                <w:rFonts w:ascii="仿宋_GB2312" w:eastAsia="仿宋_GB2312" w:hAnsi="仿宋_GB2312" w:cs="仿宋_GB2312" w:hint="eastAsia"/>
                <w:kern w:val="0"/>
                <w:sz w:val="24"/>
                <w:lang w:bidi="ar"/>
              </w:rPr>
              <w:t>对低保户中持第二代残疾证的残疾人，按2020年补助标准100元/人/月给予困难残疾人生活补助，实现应补尽补，保障</w:t>
            </w:r>
            <w:proofErr w:type="gramStart"/>
            <w:r>
              <w:rPr>
                <w:rFonts w:ascii="仿宋_GB2312" w:eastAsia="仿宋_GB2312" w:hAnsi="仿宋_GB2312" w:cs="仿宋_GB2312" w:hint="eastAsia"/>
                <w:kern w:val="0"/>
                <w:sz w:val="24"/>
                <w:lang w:bidi="ar"/>
              </w:rPr>
              <w:t>低保困难</w:t>
            </w:r>
            <w:proofErr w:type="gramEnd"/>
            <w:r>
              <w:rPr>
                <w:rFonts w:ascii="仿宋_GB2312" w:eastAsia="仿宋_GB2312" w:hAnsi="仿宋_GB2312" w:cs="仿宋_GB2312" w:hint="eastAsia"/>
                <w:kern w:val="0"/>
                <w:sz w:val="24"/>
                <w:lang w:bidi="ar"/>
              </w:rPr>
              <w:t>残疾人生活的基本生活。</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Pr>
          <w:p w14:paraId="6621C94D" w14:textId="77777777" w:rsidR="00170087" w:rsidRDefault="00000000">
            <w:pPr>
              <w:widowControl/>
              <w:spacing w:line="320" w:lineRule="exact"/>
              <w:jc w:val="left"/>
              <w:textAlignment w:val="top"/>
              <w:rPr>
                <w:rFonts w:ascii="宋体" w:hAnsi="宋体" w:cs="宋体"/>
                <w:sz w:val="22"/>
                <w:szCs w:val="22"/>
              </w:rPr>
            </w:pPr>
            <w:r>
              <w:rPr>
                <w:rFonts w:ascii="仿宋_GB2312" w:eastAsia="仿宋_GB2312" w:hAnsi="仿宋_GB2312" w:cs="仿宋_GB2312" w:hint="eastAsia"/>
                <w:kern w:val="0"/>
                <w:sz w:val="24"/>
                <w:lang w:bidi="ar"/>
              </w:rPr>
              <w:t>全年困难残疾人生活补贴按照目标完成100%</w:t>
            </w:r>
          </w:p>
        </w:tc>
      </w:tr>
      <w:tr w:rsidR="00170087" w14:paraId="1B378525" w14:textId="77777777">
        <w:trPr>
          <w:gridAfter w:val="1"/>
          <w:wAfter w:w="234" w:type="dxa"/>
          <w:trHeight w:val="693"/>
        </w:trPr>
        <w:tc>
          <w:tcPr>
            <w:tcW w:w="1977" w:type="dxa"/>
            <w:vMerge w:val="restart"/>
            <w:tcBorders>
              <w:top w:val="single" w:sz="4" w:space="0" w:color="000000"/>
              <w:left w:val="single" w:sz="4" w:space="0" w:color="000000"/>
              <w:right w:val="single" w:sz="4" w:space="0" w:color="000000"/>
            </w:tcBorders>
            <w:shd w:val="clear" w:color="auto" w:fill="auto"/>
            <w:vAlign w:val="center"/>
          </w:tcPr>
          <w:p w14:paraId="2B01C119"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14:paraId="7D59A4AF" w14:textId="77777777" w:rsidR="00170087" w:rsidRDefault="00000000">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一级</w:t>
            </w:r>
          </w:p>
          <w:p w14:paraId="730FCE26"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47C52" w14:textId="77777777" w:rsidR="00170087" w:rsidRDefault="00000000">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二级</w:t>
            </w:r>
          </w:p>
          <w:p w14:paraId="6A021AA5"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5295E" w14:textId="77777777" w:rsidR="00170087" w:rsidRDefault="00000000">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三级</w:t>
            </w:r>
          </w:p>
          <w:p w14:paraId="3FD0FDE6"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9390B"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48B1"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实际完成指标值</w:t>
            </w:r>
          </w:p>
        </w:tc>
      </w:tr>
      <w:tr w:rsidR="00170087" w14:paraId="4F453B3D" w14:textId="77777777">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14:paraId="3BFBA3EC"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CC7983" w14:textId="77777777" w:rsidR="00170087" w:rsidRDefault="00000000">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完成</w:t>
            </w:r>
          </w:p>
          <w:p w14:paraId="225E7C32" w14:textId="77777777" w:rsidR="00170087" w:rsidRDefault="00000000">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F4955"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CFA14"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全年发放人数</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28D96" w14:textId="77777777" w:rsidR="00170087" w:rsidRDefault="00170087">
            <w:pPr>
              <w:widowControl/>
              <w:spacing w:line="320" w:lineRule="exact"/>
              <w:jc w:val="center"/>
              <w:textAlignment w:val="bottom"/>
              <w:rPr>
                <w:rFonts w:ascii="仿宋_GB2312" w:eastAsia="仿宋_GB2312" w:hAnsi="仿宋_GB2312" w:cs="仿宋_GB2312"/>
                <w:sz w:val="24"/>
              </w:rPr>
            </w:pPr>
          </w:p>
          <w:p w14:paraId="540E6F6F"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≧34000人次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DB27"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78F71D7D" w14:textId="77777777">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14:paraId="2DFE655C"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38337DE" w14:textId="77777777" w:rsidR="00170087" w:rsidRDefault="0017008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2F107"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567EC"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政策执行率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07C10"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≧98%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4358D"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1991F7FC" w14:textId="77777777">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14:paraId="3B333840"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701C232" w14:textId="77777777" w:rsidR="00170087" w:rsidRDefault="0017008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3D4ED"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时效指标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C5CFE"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发放及时率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84E64"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≧98%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45587"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44C76AAF" w14:textId="77777777">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14:paraId="0FE32D28"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9480A43" w14:textId="77777777" w:rsidR="00170087" w:rsidRDefault="0017008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E5EB0"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38889"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发放成本</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9E0B0"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≤350万元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D8F84"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35506846" w14:textId="77777777">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14:paraId="31548A1A"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342C8B6" w14:textId="77777777" w:rsidR="00170087" w:rsidRDefault="0017008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AA99D"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9A80E"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基本生活质量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0E784"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高中低</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EA943"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00118734" w14:textId="77777777">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14:paraId="68BD25B6"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B5CA09E" w14:textId="77777777" w:rsidR="00170087" w:rsidRDefault="0017008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A9DA5"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可持续影响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EB163"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困难残疾人生活补贴制度利于维护社会稳定秩序</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7F2E9"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优良中低差</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ECD94"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6D3E0E4E" w14:textId="77777777">
        <w:trPr>
          <w:gridAfter w:val="1"/>
          <w:wAfter w:w="234" w:type="dxa"/>
          <w:trHeight w:val="530"/>
        </w:trPr>
        <w:tc>
          <w:tcPr>
            <w:tcW w:w="1977" w:type="dxa"/>
            <w:vMerge/>
            <w:tcBorders>
              <w:left w:val="single" w:sz="4" w:space="0" w:color="000000"/>
              <w:bottom w:val="single" w:sz="4" w:space="0" w:color="000000"/>
              <w:right w:val="single" w:sz="4" w:space="0" w:color="000000"/>
            </w:tcBorders>
            <w:shd w:val="clear" w:color="auto" w:fill="auto"/>
            <w:vAlign w:val="center"/>
          </w:tcPr>
          <w:p w14:paraId="3B7C809A" w14:textId="77777777" w:rsidR="00170087" w:rsidRDefault="00170087">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5E5BF4" w14:textId="77777777" w:rsidR="00170087" w:rsidRDefault="00000000">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满意</w:t>
            </w:r>
          </w:p>
          <w:p w14:paraId="68FA761B" w14:textId="77777777" w:rsidR="00170087" w:rsidRDefault="00000000">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1DB2C" w14:textId="77777777" w:rsidR="00170087" w:rsidRDefault="00000000">
            <w:pPr>
              <w:widowControl/>
              <w:spacing w:line="320" w:lineRule="exact"/>
              <w:jc w:val="center"/>
              <w:textAlignment w:val="bottom"/>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满意度</w:t>
            </w:r>
          </w:p>
          <w:p w14:paraId="5592205E"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099E0"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补贴受助满意度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C1D82"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4FD17"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98%</w:t>
            </w:r>
          </w:p>
        </w:tc>
      </w:tr>
    </w:tbl>
    <w:p w14:paraId="00B7B3F6" w14:textId="77777777" w:rsidR="00170087" w:rsidRDefault="00170087">
      <w:pPr>
        <w:spacing w:line="600" w:lineRule="exact"/>
        <w:jc w:val="center"/>
        <w:outlineLvl w:val="0"/>
        <w:rPr>
          <w:rFonts w:ascii="黑体" w:eastAsia="黑体" w:hAnsi="黑体"/>
          <w:sz w:val="44"/>
          <w:szCs w:val="44"/>
        </w:rPr>
      </w:pPr>
    </w:p>
    <w:p w14:paraId="227F8DF4" w14:textId="77777777" w:rsidR="00170087" w:rsidRDefault="00170087">
      <w:pPr>
        <w:spacing w:line="572" w:lineRule="exact"/>
        <w:jc w:val="left"/>
        <w:outlineLvl w:val="0"/>
        <w:rPr>
          <w:rFonts w:ascii="黑体" w:eastAsia="黑体" w:hAnsi="黑体" w:cs="黑体"/>
          <w:sz w:val="32"/>
          <w:szCs w:val="32"/>
        </w:rPr>
      </w:pPr>
    </w:p>
    <w:p w14:paraId="12759C37" w14:textId="77777777" w:rsidR="00170087" w:rsidRDefault="00000000">
      <w:pPr>
        <w:spacing w:line="572" w:lineRule="exact"/>
        <w:jc w:val="left"/>
        <w:outlineLvl w:val="0"/>
        <w:rPr>
          <w:rFonts w:ascii="仿宋_GB2312" w:eastAsia="仿宋_GB2312" w:hAnsi="仿宋_GB2312" w:cs="仿宋_GB2312"/>
          <w:sz w:val="32"/>
          <w:szCs w:val="32"/>
        </w:rPr>
      </w:pPr>
      <w:r>
        <w:rPr>
          <w:rFonts w:ascii="黑体" w:eastAsia="黑体" w:hAnsi="黑体" w:cs="黑体" w:hint="eastAsia"/>
          <w:sz w:val="32"/>
          <w:szCs w:val="32"/>
        </w:rPr>
        <w:lastRenderedPageBreak/>
        <w:t>附件</w:t>
      </w: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635"/>
        <w:gridCol w:w="1189"/>
        <w:gridCol w:w="1224"/>
        <w:gridCol w:w="2409"/>
        <w:gridCol w:w="236"/>
      </w:tblGrid>
      <w:tr w:rsidR="00170087" w14:paraId="7BE09F83" w14:textId="77777777">
        <w:trPr>
          <w:trHeight w:val="675"/>
        </w:trPr>
        <w:tc>
          <w:tcPr>
            <w:tcW w:w="9577" w:type="dxa"/>
            <w:gridSpan w:val="6"/>
            <w:tcBorders>
              <w:top w:val="nil"/>
              <w:left w:val="nil"/>
              <w:bottom w:val="nil"/>
              <w:right w:val="nil"/>
            </w:tcBorders>
            <w:shd w:val="clear" w:color="auto" w:fill="auto"/>
            <w:vAlign w:val="center"/>
          </w:tcPr>
          <w:p w14:paraId="44F6AF67" w14:textId="77777777" w:rsidR="00170087" w:rsidRDefault="00000000">
            <w:pPr>
              <w:widowControl/>
              <w:jc w:val="center"/>
              <w:textAlignment w:val="center"/>
              <w:rPr>
                <w:rFonts w:ascii="宋体" w:hAnsi="宋体" w:cs="宋体"/>
                <w:b/>
                <w:sz w:val="32"/>
                <w:szCs w:val="32"/>
              </w:rPr>
            </w:pPr>
            <w:r>
              <w:rPr>
                <w:rFonts w:ascii="宋体" w:hAnsi="宋体" w:cs="宋体" w:hint="eastAsia"/>
                <w:b/>
                <w:sz w:val="32"/>
                <w:szCs w:val="32"/>
              </w:rPr>
              <w:t>2021年部门预算孤儿生活补助项目绩效目标自评</w:t>
            </w:r>
          </w:p>
        </w:tc>
        <w:tc>
          <w:tcPr>
            <w:tcW w:w="234" w:type="dxa"/>
            <w:tcBorders>
              <w:top w:val="nil"/>
              <w:left w:val="nil"/>
              <w:bottom w:val="nil"/>
              <w:right w:val="nil"/>
            </w:tcBorders>
            <w:shd w:val="clear" w:color="auto" w:fill="auto"/>
            <w:vAlign w:val="center"/>
          </w:tcPr>
          <w:p w14:paraId="46B3D434" w14:textId="77777777" w:rsidR="00170087" w:rsidRDefault="00170087">
            <w:pPr>
              <w:widowControl/>
              <w:jc w:val="center"/>
              <w:textAlignment w:val="center"/>
              <w:rPr>
                <w:rFonts w:ascii="宋体" w:hAnsi="宋体" w:cs="宋体"/>
                <w:b/>
                <w:kern w:val="0"/>
                <w:sz w:val="32"/>
                <w:szCs w:val="32"/>
                <w:lang w:bidi="ar"/>
              </w:rPr>
            </w:pPr>
          </w:p>
        </w:tc>
      </w:tr>
      <w:tr w:rsidR="00170087" w14:paraId="5ACC12BA" w14:textId="77777777">
        <w:trPr>
          <w:gridAfter w:val="1"/>
          <w:wAfter w:w="234" w:type="dxa"/>
          <w:trHeight w:val="254"/>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44F82"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B363A" w14:textId="77777777" w:rsidR="00170087" w:rsidRDefault="00000000">
            <w:pPr>
              <w:widowControl/>
              <w:spacing w:line="320" w:lineRule="exact"/>
              <w:textAlignment w:val="center"/>
              <w:rPr>
                <w:rFonts w:ascii="宋体" w:hAnsi="宋体" w:cs="宋体"/>
                <w:sz w:val="24"/>
              </w:rPr>
            </w:pPr>
            <w:r>
              <w:rPr>
                <w:rFonts w:ascii="宋体" w:hAnsi="宋体" w:cs="宋体" w:hint="eastAsia"/>
                <w:sz w:val="24"/>
              </w:rPr>
              <w:t>314301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BF643"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31BBD"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sz w:val="24"/>
              </w:rPr>
              <w:t>广元市昭化区民政局</w:t>
            </w:r>
          </w:p>
        </w:tc>
      </w:tr>
      <w:tr w:rsidR="00170087" w14:paraId="14863567" w14:textId="77777777">
        <w:trPr>
          <w:gridAfter w:val="1"/>
          <w:wAfter w:w="234" w:type="dxa"/>
          <w:trHeight w:val="341"/>
        </w:trPr>
        <w:tc>
          <w:tcPr>
            <w:tcW w:w="3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F74714" w14:textId="77777777" w:rsidR="00170087" w:rsidRDefault="00000000">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项目预算</w:t>
            </w:r>
          </w:p>
          <w:p w14:paraId="666EBE7A" w14:textId="77777777" w:rsidR="00170087" w:rsidRDefault="00000000">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执行情况</w:t>
            </w:r>
          </w:p>
          <w:p w14:paraId="418E43F5"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1EE97"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ACF80"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sz w:val="24"/>
              </w:rPr>
              <w:t>14.31万元</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747A0"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3B511" w14:textId="77777777" w:rsidR="00170087" w:rsidRDefault="00000000">
            <w:pPr>
              <w:widowControl/>
              <w:spacing w:line="320" w:lineRule="exact"/>
              <w:textAlignment w:val="center"/>
              <w:rPr>
                <w:rFonts w:ascii="宋体" w:hAnsi="宋体" w:cs="宋体"/>
                <w:sz w:val="24"/>
              </w:rPr>
            </w:pPr>
            <w:r>
              <w:rPr>
                <w:rFonts w:ascii="宋体" w:hAnsi="宋体" w:cs="宋体" w:hint="eastAsia"/>
                <w:sz w:val="24"/>
              </w:rPr>
              <w:t>14.31万元</w:t>
            </w:r>
          </w:p>
        </w:tc>
      </w:tr>
      <w:tr w:rsidR="00170087" w14:paraId="21CB4A1B" w14:textId="77777777">
        <w:trPr>
          <w:gridAfter w:val="1"/>
          <w:wAfter w:w="234" w:type="dxa"/>
          <w:trHeight w:val="555"/>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BB7D4B" w14:textId="77777777" w:rsidR="00170087" w:rsidRDefault="00170087">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28E05" w14:textId="77777777" w:rsidR="00170087" w:rsidRDefault="00000000">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14:paraId="5CCF45AF"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12BAF"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sz w:val="24"/>
              </w:rPr>
              <w:t>14.31万元</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59BA3" w14:textId="77777777" w:rsidR="00170087" w:rsidRDefault="00000000">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14:paraId="7490857E"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E2556" w14:textId="77777777" w:rsidR="00170087" w:rsidRDefault="00000000">
            <w:pPr>
              <w:widowControl/>
              <w:spacing w:line="320" w:lineRule="exact"/>
              <w:textAlignment w:val="center"/>
              <w:rPr>
                <w:rFonts w:ascii="宋体" w:hAnsi="宋体" w:cs="宋体"/>
                <w:sz w:val="24"/>
              </w:rPr>
            </w:pPr>
            <w:r>
              <w:rPr>
                <w:rFonts w:ascii="宋体" w:hAnsi="宋体" w:cs="宋体" w:hint="eastAsia"/>
                <w:sz w:val="24"/>
              </w:rPr>
              <w:t>14.31万元</w:t>
            </w:r>
          </w:p>
        </w:tc>
      </w:tr>
      <w:tr w:rsidR="00170087" w14:paraId="0B555211" w14:textId="77777777">
        <w:trPr>
          <w:gridAfter w:val="1"/>
          <w:wAfter w:w="234" w:type="dxa"/>
          <w:trHeight w:val="341"/>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E6BCF0" w14:textId="77777777" w:rsidR="00170087" w:rsidRDefault="00170087">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AEF78"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1B5D9" w14:textId="77777777" w:rsidR="00170087" w:rsidRDefault="00170087">
            <w:pPr>
              <w:widowControl/>
              <w:spacing w:line="320" w:lineRule="exact"/>
              <w:jc w:val="left"/>
              <w:textAlignment w:val="center"/>
              <w:rPr>
                <w:rFonts w:ascii="宋体" w:hAnsi="宋体" w:cs="宋体"/>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A04D8"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8C974" w14:textId="77777777" w:rsidR="00170087" w:rsidRDefault="00170087">
            <w:pPr>
              <w:widowControl/>
              <w:spacing w:line="320" w:lineRule="exact"/>
              <w:jc w:val="center"/>
              <w:textAlignment w:val="center"/>
              <w:rPr>
                <w:rFonts w:ascii="宋体" w:hAnsi="宋体" w:cs="宋体"/>
                <w:sz w:val="24"/>
              </w:rPr>
            </w:pPr>
          </w:p>
        </w:tc>
      </w:tr>
      <w:tr w:rsidR="00170087" w14:paraId="57AF081E" w14:textId="77777777">
        <w:trPr>
          <w:gridAfter w:val="1"/>
          <w:wAfter w:w="234" w:type="dxa"/>
          <w:trHeight w:val="217"/>
        </w:trPr>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3A115E" w14:textId="77777777" w:rsidR="00170087" w:rsidRDefault="00000000">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年度总体目标</w:t>
            </w:r>
          </w:p>
          <w:p w14:paraId="45B93005"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7406BB"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3328BF"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目标实际完成情况</w:t>
            </w:r>
          </w:p>
        </w:tc>
      </w:tr>
      <w:tr w:rsidR="00170087" w14:paraId="35C2EADE" w14:textId="77777777">
        <w:trPr>
          <w:gridAfter w:val="1"/>
          <w:wAfter w:w="234" w:type="dxa"/>
          <w:trHeight w:val="797"/>
        </w:trPr>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D753D7" w14:textId="77777777" w:rsidR="00170087" w:rsidRDefault="00170087">
            <w:pPr>
              <w:spacing w:line="320" w:lineRule="exact"/>
              <w:jc w:val="center"/>
              <w:rPr>
                <w:rFonts w:ascii="宋体" w:hAns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14:paraId="0FB8635B" w14:textId="77777777" w:rsidR="00170087" w:rsidRDefault="00000000">
            <w:pPr>
              <w:widowControl/>
              <w:spacing w:line="320" w:lineRule="exact"/>
              <w:jc w:val="left"/>
              <w:textAlignment w:val="top"/>
              <w:rPr>
                <w:rFonts w:ascii="宋体" w:hAnsi="宋体" w:cs="宋体"/>
                <w:sz w:val="22"/>
                <w:szCs w:val="22"/>
              </w:rPr>
            </w:pPr>
            <w:r>
              <w:rPr>
                <w:rFonts w:ascii="仿宋_GB2312" w:eastAsia="仿宋_GB2312" w:hAnsi="仿宋_GB2312" w:cs="仿宋_GB2312" w:hint="eastAsia"/>
                <w:kern w:val="0"/>
                <w:sz w:val="24"/>
                <w:lang w:bidi="ar"/>
              </w:rPr>
              <w:t>对全区的社会散居孤儿（含艾滋病病毒感染儿童）按照每人每月900元的标准给予生活补助，有效保障社会散居孤儿（含艾滋病病毒感染儿童）基本生活和教育，确保社会散居孤儿的基本权益，促进儿童福利事业发展。</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Pr>
          <w:p w14:paraId="2FC86477" w14:textId="77777777" w:rsidR="00170087" w:rsidRDefault="00000000">
            <w:pPr>
              <w:widowControl/>
              <w:spacing w:line="320" w:lineRule="exact"/>
              <w:jc w:val="left"/>
              <w:textAlignment w:val="top"/>
              <w:rPr>
                <w:rFonts w:ascii="宋体" w:hAnsi="宋体" w:cs="宋体"/>
                <w:sz w:val="22"/>
                <w:szCs w:val="22"/>
              </w:rPr>
            </w:pPr>
            <w:r>
              <w:rPr>
                <w:rFonts w:ascii="仿宋_GB2312" w:eastAsia="仿宋_GB2312" w:hAnsi="仿宋_GB2312" w:cs="仿宋_GB2312" w:hint="eastAsia"/>
                <w:kern w:val="0"/>
                <w:sz w:val="24"/>
                <w:lang w:bidi="ar"/>
              </w:rPr>
              <w:t>全年共对14名社会散居孤儿（含艾滋病病毒感染儿童）给予基本生活保障，发放资金共计14.31万元，通过政府购买服务项目，对全区儿童进行摸底排查，及时更新孤儿数据，对13名已认定、在享受孤儿政策的家庭监护能力进行了评估。</w:t>
            </w:r>
          </w:p>
        </w:tc>
      </w:tr>
      <w:tr w:rsidR="00170087" w14:paraId="4070563C" w14:textId="77777777">
        <w:trPr>
          <w:gridAfter w:val="1"/>
          <w:wAfter w:w="234" w:type="dxa"/>
          <w:trHeight w:val="693"/>
        </w:trPr>
        <w:tc>
          <w:tcPr>
            <w:tcW w:w="1977" w:type="dxa"/>
            <w:vMerge w:val="restart"/>
            <w:tcBorders>
              <w:top w:val="single" w:sz="4" w:space="0" w:color="000000"/>
              <w:left w:val="single" w:sz="4" w:space="0" w:color="000000"/>
              <w:right w:val="single" w:sz="4" w:space="0" w:color="000000"/>
            </w:tcBorders>
            <w:shd w:val="clear" w:color="auto" w:fill="auto"/>
            <w:vAlign w:val="center"/>
          </w:tcPr>
          <w:p w14:paraId="11B924FC"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14:paraId="06CCA554" w14:textId="77777777" w:rsidR="00170087" w:rsidRDefault="00000000">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一级</w:t>
            </w:r>
          </w:p>
          <w:p w14:paraId="73EF2975"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65235" w14:textId="77777777" w:rsidR="00170087" w:rsidRDefault="00000000">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二级</w:t>
            </w:r>
          </w:p>
          <w:p w14:paraId="285C99E4"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8831E" w14:textId="77777777" w:rsidR="00170087" w:rsidRDefault="00000000">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三级</w:t>
            </w:r>
          </w:p>
          <w:p w14:paraId="271ACDB9"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2F20C"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C86E8"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实际完成指标值</w:t>
            </w:r>
          </w:p>
        </w:tc>
      </w:tr>
      <w:tr w:rsidR="00170087" w14:paraId="4A0EBE84" w14:textId="77777777">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14:paraId="30A921A0"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7BCB31" w14:textId="77777777" w:rsidR="00170087" w:rsidRDefault="00000000">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完成</w:t>
            </w:r>
          </w:p>
          <w:p w14:paraId="1F2F0F5D" w14:textId="77777777" w:rsidR="00170087" w:rsidRDefault="00000000">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D2039"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A28CF"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发放孤儿生活补助人数</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C8203"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≥13人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48DBF"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6175E397" w14:textId="77777777">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14:paraId="32AF9789"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555247C" w14:textId="77777777" w:rsidR="00170087" w:rsidRDefault="0017008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567FC"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31E91"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政策执行率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8696E"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≧98%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1891E"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216BEF85" w14:textId="77777777">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14:paraId="02A911B2"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B187F94" w14:textId="77777777" w:rsidR="00170087" w:rsidRDefault="0017008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32729"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时效指标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22AEE"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发放及时率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E0E7"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≧98%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1BBBC"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17596D0C" w14:textId="77777777">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14:paraId="44D07B16"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D0ED68F" w14:textId="77777777" w:rsidR="00170087" w:rsidRDefault="0017008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9DE14"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96C98"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发放成本</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8006C"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≤43万元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51D14"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08FC2D79" w14:textId="77777777">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14:paraId="5CB92499"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5BDE71C" w14:textId="77777777" w:rsidR="00170087" w:rsidRDefault="0017008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7FBBC"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1179D"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基本生活质量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3C457"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高中低</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0236F"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70C2FFB1" w14:textId="77777777">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14:paraId="4D692DC2"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70D4B29" w14:textId="77777777" w:rsidR="00170087" w:rsidRDefault="0017008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93C03"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可持续影响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009F1"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利于维护社会稳定秩序</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A4DFF"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优良中低差</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F1B9B"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3276CC49" w14:textId="77777777">
        <w:trPr>
          <w:gridAfter w:val="1"/>
          <w:wAfter w:w="234" w:type="dxa"/>
          <w:trHeight w:val="530"/>
        </w:trPr>
        <w:tc>
          <w:tcPr>
            <w:tcW w:w="1977" w:type="dxa"/>
            <w:vMerge/>
            <w:tcBorders>
              <w:left w:val="single" w:sz="4" w:space="0" w:color="000000"/>
              <w:bottom w:val="single" w:sz="4" w:space="0" w:color="000000"/>
              <w:right w:val="single" w:sz="4" w:space="0" w:color="000000"/>
            </w:tcBorders>
            <w:shd w:val="clear" w:color="auto" w:fill="auto"/>
            <w:vAlign w:val="center"/>
          </w:tcPr>
          <w:p w14:paraId="03D82935" w14:textId="77777777" w:rsidR="00170087" w:rsidRDefault="00170087">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B18C21" w14:textId="77777777" w:rsidR="00170087" w:rsidRDefault="00000000">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满意</w:t>
            </w:r>
          </w:p>
          <w:p w14:paraId="34599878" w14:textId="77777777" w:rsidR="00170087" w:rsidRDefault="00000000">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AFC32" w14:textId="77777777" w:rsidR="00170087" w:rsidRDefault="00000000">
            <w:pPr>
              <w:widowControl/>
              <w:spacing w:line="320" w:lineRule="exact"/>
              <w:jc w:val="center"/>
              <w:textAlignment w:val="bottom"/>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满意度</w:t>
            </w:r>
          </w:p>
          <w:p w14:paraId="2DEA0ABE"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AE92D"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补贴受助满意度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02821"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≥99%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07074"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bl>
    <w:p w14:paraId="1287E490" w14:textId="77777777" w:rsidR="00170087" w:rsidRDefault="00000000">
      <w:pPr>
        <w:spacing w:line="600" w:lineRule="exact"/>
        <w:jc w:val="center"/>
        <w:outlineLvl w:val="0"/>
        <w:rPr>
          <w:rStyle w:val="10"/>
          <w:rFonts w:ascii="黑体" w:eastAsia="黑体" w:hAnsi="黑体"/>
          <w:b w:val="0"/>
        </w:rPr>
      </w:pPr>
      <w:r>
        <w:rPr>
          <w:rFonts w:ascii="黑体" w:eastAsia="黑体" w:hAnsi="黑体" w:hint="eastAsia"/>
          <w:sz w:val="44"/>
          <w:szCs w:val="44"/>
        </w:rPr>
        <w:t>第</w:t>
      </w:r>
      <w:r>
        <w:rPr>
          <w:rStyle w:val="10"/>
          <w:rFonts w:ascii="黑体" w:eastAsia="黑体" w:hAnsi="黑体" w:hint="eastAsia"/>
          <w:b w:val="0"/>
        </w:rPr>
        <w:t>四部分 附件</w:t>
      </w:r>
    </w:p>
    <w:p w14:paraId="02582C34" w14:textId="77777777" w:rsidR="00170087" w:rsidRDefault="00170087">
      <w:pPr>
        <w:spacing w:line="572" w:lineRule="exact"/>
        <w:jc w:val="left"/>
        <w:outlineLvl w:val="0"/>
        <w:rPr>
          <w:rFonts w:ascii="黑体" w:eastAsia="黑体" w:hAnsi="黑体" w:cs="黑体"/>
          <w:sz w:val="32"/>
          <w:szCs w:val="32"/>
        </w:rPr>
      </w:pPr>
    </w:p>
    <w:p w14:paraId="0BA469BC" w14:textId="77777777" w:rsidR="00170087" w:rsidRDefault="00170087">
      <w:pPr>
        <w:spacing w:line="572" w:lineRule="exact"/>
        <w:jc w:val="left"/>
        <w:outlineLvl w:val="0"/>
        <w:rPr>
          <w:rFonts w:ascii="黑体" w:eastAsia="黑体" w:hAnsi="黑体" w:cs="黑体"/>
          <w:sz w:val="32"/>
          <w:szCs w:val="32"/>
        </w:rPr>
      </w:pPr>
    </w:p>
    <w:p w14:paraId="3D791689" w14:textId="77777777" w:rsidR="00170087" w:rsidRDefault="00000000">
      <w:pPr>
        <w:spacing w:line="572" w:lineRule="exact"/>
        <w:jc w:val="left"/>
        <w:outlineLvl w:val="0"/>
        <w:rPr>
          <w:rFonts w:ascii="黑体" w:eastAsia="黑体" w:hAnsi="黑体" w:cs="黑体"/>
          <w:sz w:val="32"/>
          <w:szCs w:val="32"/>
        </w:rPr>
      </w:pPr>
      <w:r>
        <w:rPr>
          <w:rFonts w:ascii="黑体" w:eastAsia="黑体" w:hAnsi="黑体" w:cs="黑体" w:hint="eastAsia"/>
          <w:sz w:val="32"/>
          <w:szCs w:val="32"/>
        </w:rPr>
        <w:lastRenderedPageBreak/>
        <w:t>附件</w:t>
      </w:r>
    </w:p>
    <w:p w14:paraId="696249F1" w14:textId="77777777" w:rsidR="00170087" w:rsidRDefault="00000000">
      <w:pPr>
        <w:spacing w:line="600" w:lineRule="exact"/>
        <w:jc w:val="center"/>
        <w:outlineLvl w:val="0"/>
      </w:pPr>
      <w:r>
        <w:rPr>
          <w:rFonts w:ascii="黑体" w:eastAsia="黑体" w:hAnsi="黑体" w:hint="eastAsia"/>
          <w:sz w:val="44"/>
          <w:szCs w:val="44"/>
        </w:rPr>
        <w:t>第</w:t>
      </w:r>
      <w:r>
        <w:rPr>
          <w:rStyle w:val="10"/>
          <w:rFonts w:ascii="黑体" w:eastAsia="黑体" w:hAnsi="黑体" w:hint="eastAsia"/>
          <w:b w:val="0"/>
        </w:rPr>
        <w:t>四部分 附件</w:t>
      </w: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635"/>
        <w:gridCol w:w="1189"/>
        <w:gridCol w:w="1224"/>
        <w:gridCol w:w="2409"/>
        <w:gridCol w:w="236"/>
      </w:tblGrid>
      <w:tr w:rsidR="00170087" w14:paraId="2A747D51" w14:textId="77777777">
        <w:trPr>
          <w:trHeight w:val="675"/>
        </w:trPr>
        <w:tc>
          <w:tcPr>
            <w:tcW w:w="9577" w:type="dxa"/>
            <w:gridSpan w:val="6"/>
            <w:tcBorders>
              <w:top w:val="nil"/>
              <w:left w:val="nil"/>
              <w:bottom w:val="nil"/>
              <w:right w:val="nil"/>
            </w:tcBorders>
            <w:shd w:val="clear" w:color="auto" w:fill="auto"/>
            <w:vAlign w:val="center"/>
          </w:tcPr>
          <w:p w14:paraId="7ABB9EB4" w14:textId="77777777" w:rsidR="00170087" w:rsidRDefault="00000000">
            <w:pPr>
              <w:widowControl/>
              <w:jc w:val="center"/>
              <w:textAlignment w:val="center"/>
              <w:rPr>
                <w:rFonts w:ascii="宋体" w:hAnsi="宋体" w:cs="宋体"/>
                <w:b/>
                <w:sz w:val="32"/>
                <w:szCs w:val="32"/>
              </w:rPr>
            </w:pPr>
            <w:r>
              <w:rPr>
                <w:rFonts w:ascii="宋体" w:hAnsi="宋体" w:cs="宋体" w:hint="eastAsia"/>
                <w:b/>
                <w:sz w:val="32"/>
                <w:szCs w:val="32"/>
              </w:rPr>
              <w:t>2021年部门预算特困供养支出项目绩效目标自评</w:t>
            </w:r>
          </w:p>
        </w:tc>
        <w:tc>
          <w:tcPr>
            <w:tcW w:w="234" w:type="dxa"/>
            <w:tcBorders>
              <w:top w:val="nil"/>
              <w:left w:val="nil"/>
              <w:bottom w:val="nil"/>
              <w:right w:val="nil"/>
            </w:tcBorders>
            <w:shd w:val="clear" w:color="auto" w:fill="auto"/>
            <w:vAlign w:val="center"/>
          </w:tcPr>
          <w:p w14:paraId="0AC45EC6" w14:textId="77777777" w:rsidR="00170087" w:rsidRDefault="00170087">
            <w:pPr>
              <w:widowControl/>
              <w:jc w:val="center"/>
              <w:textAlignment w:val="center"/>
              <w:rPr>
                <w:rFonts w:ascii="宋体" w:hAnsi="宋体" w:cs="宋体"/>
                <w:b/>
                <w:kern w:val="0"/>
                <w:sz w:val="32"/>
                <w:szCs w:val="32"/>
                <w:lang w:bidi="ar"/>
              </w:rPr>
            </w:pPr>
          </w:p>
        </w:tc>
      </w:tr>
      <w:tr w:rsidR="00170087" w14:paraId="46BF9C64" w14:textId="77777777">
        <w:trPr>
          <w:gridAfter w:val="1"/>
          <w:wAfter w:w="234" w:type="dxa"/>
          <w:trHeight w:val="254"/>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F8466B"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B26757" w14:textId="77777777" w:rsidR="00170087" w:rsidRDefault="00000000">
            <w:pPr>
              <w:widowControl/>
              <w:spacing w:line="320" w:lineRule="exact"/>
              <w:textAlignment w:val="center"/>
              <w:rPr>
                <w:rFonts w:ascii="宋体" w:hAnsi="宋体" w:cs="宋体"/>
                <w:sz w:val="24"/>
              </w:rPr>
            </w:pPr>
            <w:r>
              <w:rPr>
                <w:rFonts w:ascii="宋体" w:hAnsi="宋体" w:cs="宋体" w:hint="eastAsia"/>
                <w:sz w:val="24"/>
              </w:rPr>
              <w:t>314301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340BC"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734C2"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sz w:val="24"/>
              </w:rPr>
              <w:t>广元市昭化区民政局</w:t>
            </w:r>
          </w:p>
        </w:tc>
      </w:tr>
      <w:tr w:rsidR="00170087" w14:paraId="6251027E" w14:textId="77777777">
        <w:trPr>
          <w:gridAfter w:val="1"/>
          <w:wAfter w:w="234" w:type="dxa"/>
          <w:trHeight w:val="341"/>
        </w:trPr>
        <w:tc>
          <w:tcPr>
            <w:tcW w:w="3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DF7EB9" w14:textId="77777777" w:rsidR="00170087" w:rsidRDefault="00000000">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项目预算</w:t>
            </w:r>
          </w:p>
          <w:p w14:paraId="7C0D51A0" w14:textId="77777777" w:rsidR="00170087" w:rsidRDefault="00000000">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执行情况</w:t>
            </w:r>
          </w:p>
          <w:p w14:paraId="26015FD6"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66033"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534A1"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sz w:val="24"/>
              </w:rPr>
              <w:t>824.3万元</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0F5DA"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4A595" w14:textId="77777777" w:rsidR="00170087" w:rsidRDefault="00000000">
            <w:pPr>
              <w:widowControl/>
              <w:spacing w:line="320" w:lineRule="exact"/>
              <w:textAlignment w:val="center"/>
              <w:rPr>
                <w:rFonts w:ascii="宋体" w:hAnsi="宋体" w:cs="宋体"/>
                <w:sz w:val="24"/>
              </w:rPr>
            </w:pPr>
            <w:r>
              <w:rPr>
                <w:rFonts w:ascii="宋体" w:hAnsi="宋体" w:cs="宋体" w:hint="eastAsia"/>
                <w:sz w:val="24"/>
              </w:rPr>
              <w:t>824.3万元</w:t>
            </w:r>
          </w:p>
        </w:tc>
      </w:tr>
      <w:tr w:rsidR="00170087" w14:paraId="57837A38" w14:textId="77777777">
        <w:trPr>
          <w:gridAfter w:val="1"/>
          <w:wAfter w:w="234" w:type="dxa"/>
          <w:trHeight w:val="555"/>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D992E9" w14:textId="77777777" w:rsidR="00170087" w:rsidRDefault="00170087">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5C724" w14:textId="77777777" w:rsidR="00170087" w:rsidRDefault="00000000">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14:paraId="63158964"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4AEF3"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sz w:val="24"/>
              </w:rPr>
              <w:t>824.3万元</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87028" w14:textId="77777777" w:rsidR="00170087" w:rsidRDefault="00000000">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14:paraId="32F353C6"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190F9" w14:textId="77777777" w:rsidR="00170087" w:rsidRDefault="00000000">
            <w:pPr>
              <w:widowControl/>
              <w:spacing w:line="320" w:lineRule="exact"/>
              <w:textAlignment w:val="center"/>
              <w:rPr>
                <w:rFonts w:ascii="宋体" w:hAnsi="宋体" w:cs="宋体"/>
                <w:sz w:val="24"/>
              </w:rPr>
            </w:pPr>
            <w:r>
              <w:rPr>
                <w:rFonts w:ascii="宋体" w:hAnsi="宋体" w:cs="宋体" w:hint="eastAsia"/>
                <w:sz w:val="24"/>
              </w:rPr>
              <w:t>824.3万元</w:t>
            </w:r>
          </w:p>
        </w:tc>
      </w:tr>
      <w:tr w:rsidR="00170087" w14:paraId="296EF984" w14:textId="77777777">
        <w:trPr>
          <w:gridAfter w:val="1"/>
          <w:wAfter w:w="234" w:type="dxa"/>
          <w:trHeight w:val="341"/>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F4A769" w14:textId="77777777" w:rsidR="00170087" w:rsidRDefault="00170087">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744A7"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1AEE2" w14:textId="77777777" w:rsidR="00170087" w:rsidRDefault="00170087">
            <w:pPr>
              <w:widowControl/>
              <w:spacing w:line="320" w:lineRule="exact"/>
              <w:jc w:val="left"/>
              <w:textAlignment w:val="center"/>
              <w:rPr>
                <w:rFonts w:ascii="宋体" w:hAnsi="宋体" w:cs="宋体"/>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EE361" w14:textId="77777777" w:rsidR="00170087" w:rsidRDefault="00000000">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5BA76" w14:textId="77777777" w:rsidR="00170087" w:rsidRDefault="00170087">
            <w:pPr>
              <w:widowControl/>
              <w:spacing w:line="320" w:lineRule="exact"/>
              <w:jc w:val="center"/>
              <w:textAlignment w:val="center"/>
              <w:rPr>
                <w:rFonts w:ascii="宋体" w:hAnsi="宋体" w:cs="宋体"/>
                <w:sz w:val="24"/>
              </w:rPr>
            </w:pPr>
          </w:p>
        </w:tc>
      </w:tr>
      <w:tr w:rsidR="00170087" w14:paraId="16C71961" w14:textId="77777777">
        <w:trPr>
          <w:gridAfter w:val="1"/>
          <w:wAfter w:w="234" w:type="dxa"/>
          <w:trHeight w:val="217"/>
        </w:trPr>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6713B9" w14:textId="77777777" w:rsidR="00170087" w:rsidRDefault="00000000">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年度总体目标</w:t>
            </w:r>
          </w:p>
          <w:p w14:paraId="0A6C60B9"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C75BBD"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176D40" w14:textId="77777777" w:rsidR="00170087" w:rsidRDefault="00000000">
            <w:pPr>
              <w:widowControl/>
              <w:spacing w:line="320" w:lineRule="exact"/>
              <w:jc w:val="center"/>
              <w:textAlignment w:val="center"/>
              <w:rPr>
                <w:rFonts w:ascii="宋体" w:hAnsi="宋体" w:cs="宋体"/>
                <w:sz w:val="24"/>
              </w:rPr>
            </w:pPr>
            <w:r>
              <w:rPr>
                <w:rFonts w:ascii="宋体" w:hAnsi="宋体" w:cs="宋体" w:hint="eastAsia"/>
                <w:kern w:val="0"/>
                <w:sz w:val="24"/>
                <w:lang w:bidi="ar"/>
              </w:rPr>
              <w:t>目标实际完成情况</w:t>
            </w:r>
          </w:p>
        </w:tc>
      </w:tr>
      <w:tr w:rsidR="00170087" w14:paraId="0C714BA0" w14:textId="77777777">
        <w:trPr>
          <w:gridAfter w:val="1"/>
          <w:wAfter w:w="234" w:type="dxa"/>
          <w:trHeight w:val="797"/>
        </w:trPr>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254BA4" w14:textId="77777777" w:rsidR="00170087" w:rsidRDefault="00170087">
            <w:pPr>
              <w:spacing w:line="320" w:lineRule="exact"/>
              <w:jc w:val="center"/>
              <w:rPr>
                <w:rFonts w:ascii="宋体" w:hAns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14:paraId="04D3D5A2" w14:textId="77777777" w:rsidR="00170087" w:rsidRDefault="00000000">
            <w:pPr>
              <w:widowControl/>
              <w:spacing w:line="320" w:lineRule="exact"/>
              <w:jc w:val="left"/>
              <w:textAlignment w:val="top"/>
              <w:rPr>
                <w:rFonts w:ascii="宋体" w:hAnsi="宋体" w:cs="宋体"/>
                <w:sz w:val="22"/>
                <w:szCs w:val="22"/>
              </w:rPr>
            </w:pPr>
            <w:r>
              <w:rPr>
                <w:rFonts w:ascii="仿宋_GB2312" w:eastAsia="仿宋_GB2312" w:hAnsi="仿宋_GB2312" w:cs="仿宋_GB2312" w:hint="eastAsia"/>
                <w:kern w:val="0"/>
                <w:sz w:val="22"/>
                <w:szCs w:val="22"/>
                <w:lang w:bidi="ar"/>
              </w:rPr>
              <w:t>按照农村集中供养600元/人/月，农村户口分散供养507元/人/月，城市户口分散供养767元/人/月，分散特困一档型250元/人/月，二档型</w:t>
            </w:r>
            <w:proofErr w:type="gramStart"/>
            <w:r>
              <w:rPr>
                <w:rFonts w:ascii="仿宋_GB2312" w:eastAsia="仿宋_GB2312" w:hAnsi="仿宋_GB2312" w:cs="仿宋_GB2312" w:hint="eastAsia"/>
                <w:kern w:val="0"/>
                <w:sz w:val="22"/>
                <w:szCs w:val="22"/>
                <w:lang w:bidi="ar"/>
              </w:rPr>
              <w:t>150</w:t>
            </w:r>
            <w:proofErr w:type="gramEnd"/>
            <w:r>
              <w:rPr>
                <w:rFonts w:ascii="仿宋_GB2312" w:eastAsia="仿宋_GB2312" w:hAnsi="仿宋_GB2312" w:cs="仿宋_GB2312" w:hint="eastAsia"/>
                <w:kern w:val="0"/>
                <w:sz w:val="22"/>
                <w:szCs w:val="22"/>
                <w:lang w:bidi="ar"/>
              </w:rPr>
              <w:t>月/人/月，</w:t>
            </w:r>
            <w:proofErr w:type="gramStart"/>
            <w:r>
              <w:rPr>
                <w:rFonts w:ascii="仿宋_GB2312" w:eastAsia="仿宋_GB2312" w:hAnsi="仿宋_GB2312" w:cs="仿宋_GB2312" w:hint="eastAsia"/>
                <w:kern w:val="0"/>
                <w:sz w:val="22"/>
                <w:szCs w:val="22"/>
                <w:lang w:bidi="ar"/>
              </w:rPr>
              <w:t>三档型50元</w:t>
            </w:r>
            <w:proofErr w:type="gramEnd"/>
            <w:r>
              <w:rPr>
                <w:rFonts w:ascii="仿宋_GB2312" w:eastAsia="仿宋_GB2312" w:hAnsi="仿宋_GB2312" w:cs="仿宋_GB2312" w:hint="eastAsia"/>
                <w:kern w:val="0"/>
                <w:sz w:val="22"/>
                <w:szCs w:val="22"/>
                <w:lang w:bidi="ar"/>
              </w:rPr>
              <w:t>/人/月，集中特困一档型350元/人/月，二档型</w:t>
            </w:r>
            <w:proofErr w:type="gramStart"/>
            <w:r>
              <w:rPr>
                <w:rFonts w:ascii="仿宋_GB2312" w:eastAsia="仿宋_GB2312" w:hAnsi="仿宋_GB2312" w:cs="仿宋_GB2312" w:hint="eastAsia"/>
                <w:kern w:val="0"/>
                <w:sz w:val="22"/>
                <w:szCs w:val="22"/>
                <w:lang w:bidi="ar"/>
              </w:rPr>
              <w:t>250</w:t>
            </w:r>
            <w:proofErr w:type="gramEnd"/>
            <w:r>
              <w:rPr>
                <w:rFonts w:ascii="仿宋_GB2312" w:eastAsia="仿宋_GB2312" w:hAnsi="仿宋_GB2312" w:cs="仿宋_GB2312" w:hint="eastAsia"/>
                <w:kern w:val="0"/>
                <w:sz w:val="22"/>
                <w:szCs w:val="22"/>
                <w:lang w:bidi="ar"/>
              </w:rPr>
              <w:t>月/人/月，</w:t>
            </w:r>
            <w:proofErr w:type="gramStart"/>
            <w:r>
              <w:rPr>
                <w:rFonts w:ascii="仿宋_GB2312" w:eastAsia="仿宋_GB2312" w:hAnsi="仿宋_GB2312" w:cs="仿宋_GB2312" w:hint="eastAsia"/>
                <w:kern w:val="0"/>
                <w:sz w:val="22"/>
                <w:szCs w:val="22"/>
                <w:lang w:bidi="ar"/>
              </w:rPr>
              <w:t>三档型50元</w:t>
            </w:r>
            <w:proofErr w:type="gramEnd"/>
            <w:r>
              <w:rPr>
                <w:rFonts w:ascii="仿宋_GB2312" w:eastAsia="仿宋_GB2312" w:hAnsi="仿宋_GB2312" w:cs="仿宋_GB2312" w:hint="eastAsia"/>
                <w:kern w:val="0"/>
                <w:sz w:val="22"/>
                <w:szCs w:val="22"/>
                <w:lang w:bidi="ar"/>
              </w:rPr>
              <w:t>/人/月标准发放，保障特困人员的基本生活。</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Pr>
          <w:p w14:paraId="4DB74F7D" w14:textId="77777777" w:rsidR="00170087" w:rsidRDefault="00000000">
            <w:pPr>
              <w:widowControl/>
              <w:spacing w:line="320" w:lineRule="exact"/>
              <w:jc w:val="left"/>
              <w:textAlignment w:val="top"/>
              <w:rPr>
                <w:rFonts w:ascii="宋体" w:hAnsi="宋体" w:cs="宋体"/>
                <w:sz w:val="22"/>
                <w:szCs w:val="22"/>
              </w:rPr>
            </w:pPr>
            <w:r>
              <w:rPr>
                <w:rFonts w:ascii="仿宋_GB2312" w:eastAsia="仿宋_GB2312" w:hAnsi="仿宋_GB2312" w:cs="仿宋_GB2312" w:hint="eastAsia"/>
                <w:kern w:val="0"/>
                <w:sz w:val="24"/>
                <w:lang w:bidi="ar"/>
              </w:rPr>
              <w:t>全年特困供养支出按照目标完成100%</w:t>
            </w:r>
          </w:p>
        </w:tc>
      </w:tr>
      <w:tr w:rsidR="00170087" w14:paraId="1EDA6BF4" w14:textId="77777777">
        <w:trPr>
          <w:gridAfter w:val="1"/>
          <w:wAfter w:w="234" w:type="dxa"/>
          <w:trHeight w:val="693"/>
        </w:trPr>
        <w:tc>
          <w:tcPr>
            <w:tcW w:w="1977" w:type="dxa"/>
            <w:vMerge w:val="restart"/>
            <w:tcBorders>
              <w:top w:val="single" w:sz="4" w:space="0" w:color="000000"/>
              <w:left w:val="single" w:sz="4" w:space="0" w:color="000000"/>
              <w:right w:val="single" w:sz="4" w:space="0" w:color="000000"/>
            </w:tcBorders>
            <w:shd w:val="clear" w:color="auto" w:fill="auto"/>
            <w:vAlign w:val="center"/>
          </w:tcPr>
          <w:p w14:paraId="716EEB19"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14:paraId="473E2434" w14:textId="77777777" w:rsidR="00170087" w:rsidRDefault="00000000">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一级</w:t>
            </w:r>
          </w:p>
          <w:p w14:paraId="35FFBE20"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DA64C" w14:textId="77777777" w:rsidR="00170087" w:rsidRDefault="00000000">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二级</w:t>
            </w:r>
          </w:p>
          <w:p w14:paraId="05516ED4"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57DDB" w14:textId="77777777" w:rsidR="00170087" w:rsidRDefault="00000000">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三级</w:t>
            </w:r>
          </w:p>
          <w:p w14:paraId="7389EEEE"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01F65"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10DC7" w14:textId="77777777" w:rsidR="00170087" w:rsidRDefault="0000000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实际完成指标值</w:t>
            </w:r>
          </w:p>
        </w:tc>
      </w:tr>
      <w:tr w:rsidR="00170087" w14:paraId="5F784FA2" w14:textId="77777777">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14:paraId="3C6C2F41"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5DB29F" w14:textId="77777777" w:rsidR="00170087" w:rsidRDefault="00000000">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完成</w:t>
            </w:r>
          </w:p>
          <w:p w14:paraId="2E9A47B8" w14:textId="77777777" w:rsidR="00170087" w:rsidRDefault="00000000">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E1C08"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655F7"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全年发放人数</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CD6B3" w14:textId="77777777" w:rsidR="00170087" w:rsidRDefault="00170087">
            <w:pPr>
              <w:widowControl/>
              <w:spacing w:line="320" w:lineRule="exact"/>
              <w:jc w:val="center"/>
              <w:textAlignment w:val="bottom"/>
              <w:rPr>
                <w:rFonts w:ascii="仿宋_GB2312" w:eastAsia="仿宋_GB2312" w:hAnsi="仿宋_GB2312" w:cs="仿宋_GB2312"/>
                <w:sz w:val="24"/>
              </w:rPr>
            </w:pPr>
          </w:p>
          <w:p w14:paraId="78A54F24"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≧946人次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A082B"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21C88B54" w14:textId="77777777">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14:paraId="2593D6FD"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3AB7949" w14:textId="77777777" w:rsidR="00170087" w:rsidRDefault="0017008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8A309"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36EFA"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政策执行率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55D70"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≧98%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E6BBF"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0AE1BA50" w14:textId="77777777">
        <w:trPr>
          <w:gridAfter w:val="1"/>
          <w:wAfter w:w="234" w:type="dxa"/>
          <w:trHeight w:val="415"/>
        </w:trPr>
        <w:tc>
          <w:tcPr>
            <w:tcW w:w="1977" w:type="dxa"/>
            <w:vMerge/>
            <w:tcBorders>
              <w:left w:val="single" w:sz="4" w:space="0" w:color="000000"/>
              <w:right w:val="single" w:sz="4" w:space="0" w:color="000000"/>
            </w:tcBorders>
            <w:shd w:val="clear" w:color="auto" w:fill="auto"/>
            <w:vAlign w:val="center"/>
          </w:tcPr>
          <w:p w14:paraId="2595E29E"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2239DB8" w14:textId="77777777" w:rsidR="00170087" w:rsidRDefault="0017008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658E9"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时效指标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DBDEA"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发放及时率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B6743"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≧98%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6A73"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30BE9F13" w14:textId="77777777">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14:paraId="10B53E58"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425810D" w14:textId="77777777" w:rsidR="00170087" w:rsidRDefault="0017008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48358"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FCCF0"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发放成本</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60AB3"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≤850万元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54400"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71EC856E" w14:textId="77777777">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14:paraId="1BE96509"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3D5C888" w14:textId="77777777" w:rsidR="00170087" w:rsidRDefault="0017008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B0770"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91B18"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基本生活质量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14587"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高中低</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535C4"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169AC770" w14:textId="77777777">
        <w:trPr>
          <w:gridAfter w:val="1"/>
          <w:wAfter w:w="234" w:type="dxa"/>
          <w:trHeight w:val="480"/>
        </w:trPr>
        <w:tc>
          <w:tcPr>
            <w:tcW w:w="1977" w:type="dxa"/>
            <w:vMerge/>
            <w:tcBorders>
              <w:left w:val="single" w:sz="4" w:space="0" w:color="000000"/>
              <w:right w:val="single" w:sz="4" w:space="0" w:color="000000"/>
            </w:tcBorders>
            <w:shd w:val="clear" w:color="auto" w:fill="auto"/>
            <w:vAlign w:val="center"/>
          </w:tcPr>
          <w:p w14:paraId="19C7B603" w14:textId="77777777" w:rsidR="00170087" w:rsidRDefault="0017008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D9E5E0B" w14:textId="77777777" w:rsidR="00170087" w:rsidRDefault="0017008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A9460"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可持续影响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B128C"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制度利于维护社会稳定秩序</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35F5F"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优良中低差</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EA989"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100%</w:t>
            </w:r>
          </w:p>
        </w:tc>
      </w:tr>
      <w:tr w:rsidR="00170087" w14:paraId="61C69805" w14:textId="77777777">
        <w:trPr>
          <w:gridAfter w:val="1"/>
          <w:wAfter w:w="234" w:type="dxa"/>
          <w:trHeight w:val="530"/>
        </w:trPr>
        <w:tc>
          <w:tcPr>
            <w:tcW w:w="1977" w:type="dxa"/>
            <w:vMerge/>
            <w:tcBorders>
              <w:left w:val="single" w:sz="4" w:space="0" w:color="000000"/>
              <w:bottom w:val="single" w:sz="4" w:space="0" w:color="000000"/>
              <w:right w:val="single" w:sz="4" w:space="0" w:color="000000"/>
            </w:tcBorders>
            <w:shd w:val="clear" w:color="auto" w:fill="auto"/>
            <w:vAlign w:val="center"/>
          </w:tcPr>
          <w:p w14:paraId="4AE1BEEC" w14:textId="77777777" w:rsidR="00170087" w:rsidRDefault="00170087">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663628" w14:textId="77777777" w:rsidR="00170087" w:rsidRDefault="00000000">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满意</w:t>
            </w:r>
          </w:p>
          <w:p w14:paraId="59386EE0" w14:textId="77777777" w:rsidR="00170087" w:rsidRDefault="00000000">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2791D" w14:textId="77777777" w:rsidR="00170087" w:rsidRDefault="00000000">
            <w:pPr>
              <w:widowControl/>
              <w:spacing w:line="320" w:lineRule="exact"/>
              <w:jc w:val="center"/>
              <w:textAlignment w:val="bottom"/>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满意度</w:t>
            </w:r>
          </w:p>
          <w:p w14:paraId="2AED4366"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F6F2D"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补贴受助满意度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90A5B"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F2C63" w14:textId="77777777" w:rsidR="00170087" w:rsidRDefault="00000000">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98%</w:t>
            </w:r>
          </w:p>
        </w:tc>
      </w:tr>
    </w:tbl>
    <w:p w14:paraId="1AC2F1A7" w14:textId="77777777" w:rsidR="00170087" w:rsidRDefault="00170087">
      <w:pPr>
        <w:spacing w:line="600" w:lineRule="exact"/>
        <w:jc w:val="center"/>
        <w:outlineLvl w:val="0"/>
        <w:rPr>
          <w:rFonts w:ascii="黑体" w:eastAsia="黑体" w:hAnsi="黑体"/>
          <w:sz w:val="44"/>
          <w:szCs w:val="44"/>
        </w:rPr>
      </w:pPr>
    </w:p>
    <w:p w14:paraId="43BD547B" w14:textId="77777777" w:rsidR="00170087" w:rsidRDefault="00170087">
      <w:pPr>
        <w:spacing w:line="600" w:lineRule="exact"/>
        <w:jc w:val="center"/>
        <w:outlineLvl w:val="0"/>
        <w:rPr>
          <w:rFonts w:ascii="黑体" w:eastAsia="黑体" w:hAnsi="黑体"/>
          <w:sz w:val="44"/>
          <w:szCs w:val="44"/>
        </w:rPr>
      </w:pPr>
    </w:p>
    <w:p w14:paraId="515ED118" w14:textId="77777777" w:rsidR="00170087" w:rsidRDefault="00000000">
      <w:pPr>
        <w:spacing w:line="600" w:lineRule="exact"/>
        <w:jc w:val="center"/>
        <w:outlineLvl w:val="0"/>
        <w:rPr>
          <w:rFonts w:ascii="仿宋" w:eastAsia="仿宋" w:hAnsi="仿宋"/>
        </w:rPr>
      </w:pPr>
      <w:r>
        <w:rPr>
          <w:rFonts w:ascii="黑体" w:eastAsia="黑体" w:hAnsi="黑体" w:hint="eastAsia"/>
          <w:sz w:val="44"/>
          <w:szCs w:val="44"/>
        </w:rPr>
        <w:lastRenderedPageBreak/>
        <w:t>第</w:t>
      </w:r>
      <w:r>
        <w:rPr>
          <w:rStyle w:val="10"/>
          <w:rFonts w:ascii="黑体" w:eastAsia="黑体" w:hAnsi="黑体" w:hint="eastAsia"/>
          <w:b w:val="0"/>
        </w:rPr>
        <w:t>五部分 附表</w:t>
      </w:r>
      <w:bookmarkStart w:id="54" w:name="_Toc15396619"/>
      <w:bookmarkEnd w:id="52"/>
      <w:bookmarkEnd w:id="53"/>
    </w:p>
    <w:p w14:paraId="3D885A77" w14:textId="77777777" w:rsidR="00170087" w:rsidRDefault="00000000">
      <w:pPr>
        <w:pStyle w:val="2"/>
        <w:rPr>
          <w:rFonts w:ascii="仿宋" w:eastAsia="仿宋" w:hAnsi="仿宋"/>
        </w:rPr>
      </w:pPr>
      <w:r>
        <w:rPr>
          <w:rFonts w:ascii="仿宋" w:eastAsia="仿宋" w:hAnsi="仿宋" w:hint="eastAsia"/>
          <w:b w:val="0"/>
        </w:rPr>
        <w:t>一、收</w:t>
      </w:r>
      <w:r>
        <w:rPr>
          <w:rStyle w:val="20"/>
          <w:rFonts w:ascii="仿宋" w:eastAsia="仿宋" w:hAnsi="仿宋" w:hint="eastAsia"/>
        </w:rPr>
        <w:t>入支出决算总表</w:t>
      </w:r>
      <w:bookmarkEnd w:id="54"/>
    </w:p>
    <w:p w14:paraId="33034B6B" w14:textId="77777777" w:rsidR="00170087" w:rsidRDefault="00000000">
      <w:pPr>
        <w:pStyle w:val="2"/>
        <w:rPr>
          <w:rFonts w:ascii="仿宋" w:eastAsia="仿宋" w:hAnsi="仿宋"/>
        </w:rPr>
      </w:pPr>
      <w:bookmarkStart w:id="55" w:name="_Toc15396620"/>
      <w:r>
        <w:rPr>
          <w:rFonts w:ascii="仿宋" w:eastAsia="仿宋" w:hAnsi="仿宋" w:hint="eastAsia"/>
          <w:b w:val="0"/>
        </w:rPr>
        <w:t>二、收</w:t>
      </w:r>
      <w:r>
        <w:rPr>
          <w:rStyle w:val="20"/>
          <w:rFonts w:ascii="仿宋" w:eastAsia="仿宋" w:hAnsi="仿宋" w:hint="eastAsia"/>
        </w:rPr>
        <w:t>入决算表</w:t>
      </w:r>
      <w:bookmarkEnd w:id="55"/>
    </w:p>
    <w:p w14:paraId="20710697" w14:textId="77777777" w:rsidR="00170087" w:rsidRDefault="00000000">
      <w:pPr>
        <w:pStyle w:val="2"/>
        <w:rPr>
          <w:rFonts w:ascii="仿宋" w:eastAsia="仿宋" w:hAnsi="仿宋"/>
        </w:rPr>
      </w:pPr>
      <w:bookmarkStart w:id="56" w:name="_Toc15396621"/>
      <w:r>
        <w:rPr>
          <w:rStyle w:val="20"/>
          <w:rFonts w:ascii="仿宋" w:eastAsia="仿宋" w:hAnsi="仿宋" w:hint="eastAsia"/>
        </w:rPr>
        <w:t>三、</w:t>
      </w:r>
      <w:r>
        <w:rPr>
          <w:rFonts w:ascii="仿宋" w:eastAsia="仿宋" w:hAnsi="仿宋" w:hint="eastAsia"/>
          <w:b w:val="0"/>
        </w:rPr>
        <w:t>支</w:t>
      </w:r>
      <w:r>
        <w:rPr>
          <w:rStyle w:val="20"/>
          <w:rFonts w:ascii="仿宋" w:eastAsia="仿宋" w:hAnsi="仿宋" w:hint="eastAsia"/>
        </w:rPr>
        <w:t>出决算表</w:t>
      </w:r>
      <w:bookmarkEnd w:id="56"/>
    </w:p>
    <w:p w14:paraId="2B16839B" w14:textId="77777777" w:rsidR="00170087" w:rsidRDefault="00000000">
      <w:pPr>
        <w:pStyle w:val="2"/>
        <w:rPr>
          <w:rFonts w:ascii="仿宋" w:eastAsia="仿宋" w:hAnsi="仿宋"/>
          <w:b w:val="0"/>
        </w:rPr>
      </w:pPr>
      <w:bookmarkStart w:id="57" w:name="_Toc15396622"/>
      <w:r>
        <w:rPr>
          <w:rStyle w:val="20"/>
          <w:rFonts w:ascii="仿宋" w:eastAsia="仿宋" w:hAnsi="仿宋" w:hint="eastAsia"/>
        </w:rPr>
        <w:t>四、</w:t>
      </w:r>
      <w:r>
        <w:rPr>
          <w:rFonts w:ascii="仿宋" w:eastAsia="仿宋" w:hAnsi="仿宋" w:hint="eastAsia"/>
          <w:b w:val="0"/>
        </w:rPr>
        <w:t>财</w:t>
      </w:r>
      <w:r>
        <w:rPr>
          <w:rStyle w:val="20"/>
          <w:rFonts w:ascii="仿宋" w:eastAsia="仿宋" w:hAnsi="仿宋" w:hint="eastAsia"/>
        </w:rPr>
        <w:t>政拨款收入支出决算总表</w:t>
      </w:r>
      <w:bookmarkEnd w:id="57"/>
    </w:p>
    <w:p w14:paraId="19C3A65B" w14:textId="77777777" w:rsidR="00170087" w:rsidRDefault="00000000">
      <w:pPr>
        <w:pStyle w:val="2"/>
        <w:rPr>
          <w:rStyle w:val="20"/>
          <w:rFonts w:ascii="仿宋" w:eastAsia="仿宋" w:hAnsi="仿宋"/>
        </w:rPr>
      </w:pPr>
      <w:bookmarkStart w:id="58" w:name="_Toc15396623"/>
      <w:r>
        <w:rPr>
          <w:rStyle w:val="20"/>
          <w:rFonts w:ascii="仿宋" w:eastAsia="仿宋" w:hAnsi="仿宋" w:hint="eastAsia"/>
        </w:rPr>
        <w:t>五、</w:t>
      </w:r>
      <w:r>
        <w:rPr>
          <w:rFonts w:ascii="仿宋" w:eastAsia="仿宋" w:hAnsi="仿宋" w:hint="eastAsia"/>
          <w:b w:val="0"/>
        </w:rPr>
        <w:t>财</w:t>
      </w:r>
      <w:r>
        <w:rPr>
          <w:rStyle w:val="20"/>
          <w:rFonts w:ascii="仿宋" w:eastAsia="仿宋" w:hAnsi="仿宋" w:hint="eastAsia"/>
        </w:rPr>
        <w:t>政拨款支出决算明细表</w:t>
      </w:r>
      <w:bookmarkStart w:id="59" w:name="_Toc15396624"/>
      <w:bookmarkEnd w:id="58"/>
    </w:p>
    <w:p w14:paraId="01D1AAC2" w14:textId="77777777" w:rsidR="00170087" w:rsidRDefault="00000000">
      <w:pPr>
        <w:pStyle w:val="2"/>
        <w:rPr>
          <w:rFonts w:ascii="仿宋" w:eastAsia="仿宋" w:hAnsi="仿宋"/>
        </w:rPr>
      </w:pPr>
      <w:r>
        <w:rPr>
          <w:rStyle w:val="20"/>
          <w:rFonts w:ascii="仿宋" w:eastAsia="仿宋" w:hAnsi="仿宋" w:hint="eastAsia"/>
        </w:rPr>
        <w:t>六、</w:t>
      </w:r>
      <w:r>
        <w:rPr>
          <w:rFonts w:ascii="仿宋" w:eastAsia="仿宋" w:hAnsi="仿宋" w:hint="eastAsia"/>
          <w:b w:val="0"/>
        </w:rPr>
        <w:t>一</w:t>
      </w:r>
      <w:r>
        <w:rPr>
          <w:rStyle w:val="20"/>
          <w:rFonts w:ascii="仿宋" w:eastAsia="仿宋" w:hAnsi="仿宋" w:hint="eastAsia"/>
        </w:rPr>
        <w:t>般公共预算财政拨款支出决算表</w:t>
      </w:r>
      <w:bookmarkEnd w:id="59"/>
    </w:p>
    <w:p w14:paraId="639082B5" w14:textId="77777777" w:rsidR="00170087" w:rsidRDefault="00000000">
      <w:pPr>
        <w:pStyle w:val="2"/>
        <w:rPr>
          <w:rFonts w:ascii="仿宋" w:eastAsia="仿宋" w:hAnsi="仿宋"/>
        </w:rPr>
      </w:pPr>
      <w:bookmarkStart w:id="60" w:name="_Toc15396625"/>
      <w:r>
        <w:rPr>
          <w:rStyle w:val="20"/>
          <w:rFonts w:ascii="仿宋" w:eastAsia="仿宋" w:hAnsi="仿宋" w:hint="eastAsia"/>
        </w:rPr>
        <w:t>七、</w:t>
      </w:r>
      <w:r>
        <w:rPr>
          <w:rFonts w:ascii="仿宋" w:eastAsia="仿宋" w:hAnsi="仿宋" w:hint="eastAsia"/>
          <w:b w:val="0"/>
        </w:rPr>
        <w:t>一</w:t>
      </w:r>
      <w:r>
        <w:rPr>
          <w:rStyle w:val="20"/>
          <w:rFonts w:ascii="仿宋" w:eastAsia="仿宋" w:hAnsi="仿宋" w:hint="eastAsia"/>
        </w:rPr>
        <w:t>般公共预算财政拨款支出决算明细表</w:t>
      </w:r>
      <w:bookmarkEnd w:id="60"/>
    </w:p>
    <w:p w14:paraId="39F3365E" w14:textId="77777777" w:rsidR="00170087" w:rsidRDefault="00000000">
      <w:pPr>
        <w:pStyle w:val="2"/>
        <w:rPr>
          <w:rFonts w:ascii="仿宋" w:eastAsia="仿宋" w:hAnsi="仿宋"/>
        </w:rPr>
      </w:pPr>
      <w:bookmarkStart w:id="61" w:name="_Toc15396626"/>
      <w:r>
        <w:rPr>
          <w:rStyle w:val="20"/>
          <w:rFonts w:ascii="仿宋" w:eastAsia="仿宋" w:hAnsi="仿宋" w:hint="eastAsia"/>
        </w:rPr>
        <w:t>八、</w:t>
      </w:r>
      <w:r>
        <w:rPr>
          <w:rFonts w:ascii="仿宋" w:eastAsia="仿宋" w:hAnsi="仿宋" w:hint="eastAsia"/>
          <w:b w:val="0"/>
        </w:rPr>
        <w:t>一</w:t>
      </w:r>
      <w:r>
        <w:rPr>
          <w:rStyle w:val="20"/>
          <w:rFonts w:ascii="仿宋" w:eastAsia="仿宋" w:hAnsi="仿宋" w:hint="eastAsia"/>
        </w:rPr>
        <w:t>般公共预算财政拨款基本支出决算表</w:t>
      </w:r>
      <w:bookmarkEnd w:id="61"/>
    </w:p>
    <w:p w14:paraId="4279921C" w14:textId="77777777" w:rsidR="00170087" w:rsidRDefault="00000000">
      <w:pPr>
        <w:pStyle w:val="2"/>
        <w:rPr>
          <w:rFonts w:ascii="仿宋" w:eastAsia="仿宋" w:hAnsi="仿宋"/>
        </w:rPr>
      </w:pPr>
      <w:bookmarkStart w:id="62" w:name="_Toc15396627"/>
      <w:r>
        <w:rPr>
          <w:rStyle w:val="20"/>
          <w:rFonts w:ascii="仿宋" w:eastAsia="仿宋" w:hAnsi="仿宋" w:hint="eastAsia"/>
        </w:rPr>
        <w:t>九、</w:t>
      </w:r>
      <w:r>
        <w:rPr>
          <w:rFonts w:ascii="仿宋" w:eastAsia="仿宋" w:hAnsi="仿宋" w:hint="eastAsia"/>
          <w:b w:val="0"/>
        </w:rPr>
        <w:t>一</w:t>
      </w:r>
      <w:r>
        <w:rPr>
          <w:rStyle w:val="20"/>
          <w:rFonts w:ascii="仿宋" w:eastAsia="仿宋" w:hAnsi="仿宋" w:hint="eastAsia"/>
        </w:rPr>
        <w:t>般公共预算财政拨款项目支出决算表</w:t>
      </w:r>
      <w:bookmarkEnd w:id="62"/>
    </w:p>
    <w:p w14:paraId="4CE70D78" w14:textId="77777777" w:rsidR="00170087" w:rsidRDefault="00000000">
      <w:pPr>
        <w:pStyle w:val="2"/>
        <w:rPr>
          <w:rFonts w:ascii="仿宋" w:eastAsia="仿宋" w:hAnsi="仿宋"/>
        </w:rPr>
      </w:pPr>
      <w:bookmarkStart w:id="63" w:name="_Toc15396628"/>
      <w:r>
        <w:rPr>
          <w:rStyle w:val="20"/>
          <w:rFonts w:ascii="仿宋" w:eastAsia="仿宋" w:hAnsi="仿宋" w:hint="eastAsia"/>
        </w:rPr>
        <w:t>十、</w:t>
      </w:r>
      <w:r>
        <w:rPr>
          <w:rFonts w:ascii="仿宋" w:eastAsia="仿宋" w:hAnsi="仿宋" w:hint="eastAsia"/>
          <w:b w:val="0"/>
        </w:rPr>
        <w:t>一</w:t>
      </w:r>
      <w:r>
        <w:rPr>
          <w:rStyle w:val="20"/>
          <w:rFonts w:ascii="仿宋" w:eastAsia="仿宋" w:hAnsi="仿宋" w:hint="eastAsia"/>
        </w:rPr>
        <w:t>般公共预算财政拨款“三公”经费支出决算表</w:t>
      </w:r>
      <w:bookmarkEnd w:id="63"/>
    </w:p>
    <w:p w14:paraId="56FC9181" w14:textId="77777777" w:rsidR="00170087" w:rsidRDefault="00000000">
      <w:pPr>
        <w:pStyle w:val="2"/>
        <w:rPr>
          <w:rFonts w:ascii="仿宋" w:eastAsia="仿宋" w:hAnsi="仿宋"/>
        </w:rPr>
      </w:pPr>
      <w:bookmarkStart w:id="64" w:name="_Toc15396629"/>
      <w:r>
        <w:rPr>
          <w:rStyle w:val="20"/>
          <w:rFonts w:ascii="仿宋" w:eastAsia="仿宋" w:hAnsi="仿宋" w:hint="eastAsia"/>
        </w:rPr>
        <w:t>十一、</w:t>
      </w:r>
      <w:r>
        <w:rPr>
          <w:rFonts w:ascii="仿宋" w:eastAsia="仿宋" w:hAnsi="仿宋" w:hint="eastAsia"/>
          <w:b w:val="0"/>
        </w:rPr>
        <w:t>政</w:t>
      </w:r>
      <w:r>
        <w:rPr>
          <w:rStyle w:val="20"/>
          <w:rFonts w:ascii="仿宋" w:eastAsia="仿宋" w:hAnsi="仿宋" w:hint="eastAsia"/>
        </w:rPr>
        <w:t>府性基金预算财政拨款收入支出决算表</w:t>
      </w:r>
      <w:bookmarkEnd w:id="64"/>
    </w:p>
    <w:p w14:paraId="3266E4B2" w14:textId="77777777" w:rsidR="00170087" w:rsidRDefault="00000000">
      <w:pPr>
        <w:pStyle w:val="2"/>
        <w:rPr>
          <w:rFonts w:ascii="仿宋" w:eastAsia="仿宋" w:hAnsi="仿宋"/>
        </w:rPr>
      </w:pPr>
      <w:bookmarkStart w:id="65" w:name="_Toc15396630"/>
      <w:r>
        <w:rPr>
          <w:rStyle w:val="20"/>
          <w:rFonts w:ascii="仿宋" w:eastAsia="仿宋" w:hAnsi="仿宋" w:hint="eastAsia"/>
        </w:rPr>
        <w:t>十二、</w:t>
      </w:r>
      <w:r>
        <w:rPr>
          <w:rFonts w:ascii="仿宋" w:eastAsia="仿宋" w:hAnsi="仿宋" w:hint="eastAsia"/>
          <w:b w:val="0"/>
        </w:rPr>
        <w:t>政</w:t>
      </w:r>
      <w:r>
        <w:rPr>
          <w:rStyle w:val="20"/>
          <w:rFonts w:ascii="仿宋" w:eastAsia="仿宋" w:hAnsi="仿宋" w:hint="eastAsia"/>
        </w:rPr>
        <w:t>府性基金预算财政拨款“三公”经费支出决算表</w:t>
      </w:r>
      <w:bookmarkEnd w:id="65"/>
    </w:p>
    <w:p w14:paraId="30604A8B" w14:textId="77777777" w:rsidR="00170087" w:rsidRDefault="00000000">
      <w:pPr>
        <w:pStyle w:val="2"/>
        <w:rPr>
          <w:rStyle w:val="20"/>
          <w:rFonts w:ascii="仿宋" w:eastAsia="仿宋" w:hAnsi="仿宋"/>
        </w:rPr>
      </w:pPr>
      <w:bookmarkStart w:id="66" w:name="_Toc15396631"/>
      <w:r>
        <w:rPr>
          <w:rStyle w:val="20"/>
          <w:rFonts w:ascii="仿宋" w:eastAsia="仿宋" w:hAnsi="仿宋" w:hint="eastAsia"/>
        </w:rPr>
        <w:t>十三、</w:t>
      </w:r>
      <w:r>
        <w:rPr>
          <w:rFonts w:ascii="仿宋" w:eastAsia="仿宋" w:hAnsi="仿宋" w:hint="eastAsia"/>
          <w:b w:val="0"/>
        </w:rPr>
        <w:t>国</w:t>
      </w:r>
      <w:r>
        <w:rPr>
          <w:rStyle w:val="20"/>
          <w:rFonts w:ascii="仿宋" w:eastAsia="仿宋" w:hAnsi="仿宋" w:hint="eastAsia"/>
        </w:rPr>
        <w:t>有资本经营预算财政拨款收入支出决算表</w:t>
      </w:r>
      <w:bookmarkEnd w:id="66"/>
    </w:p>
    <w:p w14:paraId="79189414" w14:textId="77777777" w:rsidR="00170087" w:rsidRDefault="00000000">
      <w:pPr>
        <w:rPr>
          <w:rFonts w:eastAsia="仿宋"/>
        </w:rPr>
      </w:pPr>
      <w:r>
        <w:rPr>
          <w:rStyle w:val="20"/>
          <w:rFonts w:ascii="仿宋" w:eastAsia="仿宋" w:hAnsi="仿宋" w:hint="eastAsia"/>
          <w:b w:val="0"/>
          <w:bCs w:val="0"/>
        </w:rPr>
        <w:t>十四、国有资本经营预算财政拨款支出决算表</w:t>
      </w:r>
    </w:p>
    <w:sectPr w:rsidR="00170087">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8D9DB" w14:textId="77777777" w:rsidR="00D574B0" w:rsidRDefault="00D574B0">
      <w:r>
        <w:separator/>
      </w:r>
    </w:p>
  </w:endnote>
  <w:endnote w:type="continuationSeparator" w:id="0">
    <w:p w14:paraId="456BC314" w14:textId="77777777" w:rsidR="00D574B0" w:rsidRDefault="00D5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Content>
      <w:p w14:paraId="0DF284C4" w14:textId="77777777" w:rsidR="00170087" w:rsidRDefault="00000000">
        <w:pPr>
          <w:pStyle w:val="a9"/>
          <w:jc w:val="center"/>
        </w:pPr>
        <w:r>
          <w:fldChar w:fldCharType="begin"/>
        </w:r>
        <w:r>
          <w:instrText>PAGE   \* MERGEFORMAT</w:instrText>
        </w:r>
        <w:r>
          <w:fldChar w:fldCharType="separate"/>
        </w:r>
        <w:r>
          <w:rPr>
            <w:lang w:val="zh-CN"/>
          </w:rPr>
          <w:t>8</w:t>
        </w:r>
        <w:r>
          <w:fldChar w:fldCharType="end"/>
        </w:r>
      </w:p>
    </w:sdtContent>
  </w:sdt>
  <w:p w14:paraId="2BDBFAC4" w14:textId="77777777" w:rsidR="00170087" w:rsidRDefault="0017008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DF804" w14:textId="77777777" w:rsidR="00D574B0" w:rsidRDefault="00D574B0">
      <w:r>
        <w:separator/>
      </w:r>
    </w:p>
  </w:footnote>
  <w:footnote w:type="continuationSeparator" w:id="0">
    <w:p w14:paraId="04D00521" w14:textId="77777777" w:rsidR="00D574B0" w:rsidRDefault="00D57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3871" w14:textId="77777777" w:rsidR="00170087" w:rsidRDefault="00170087">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234A64"/>
    <w:multiLevelType w:val="singleLevel"/>
    <w:tmpl w:val="A6234A64"/>
    <w:lvl w:ilvl="0">
      <w:start w:val="1"/>
      <w:numFmt w:val="chineseCounting"/>
      <w:suff w:val="nothing"/>
      <w:lvlText w:val="%1、"/>
      <w:lvlJc w:val="left"/>
      <w:rPr>
        <w:rFonts w:hint="eastAsia"/>
      </w:rPr>
    </w:lvl>
  </w:abstractNum>
  <w:abstractNum w:abstractNumId="1"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2" w15:restartNumberingAfterBreak="0">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3"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5A214E0D"/>
    <w:multiLevelType w:val="singleLevel"/>
    <w:tmpl w:val="5A214E0D"/>
    <w:lvl w:ilvl="0">
      <w:start w:val="2"/>
      <w:numFmt w:val="chineseCounting"/>
      <w:suff w:val="nothing"/>
      <w:lvlText w:val="（%1）"/>
      <w:lvlJc w:val="left"/>
      <w:rPr>
        <w:rFonts w:hint="eastAsia"/>
      </w:rPr>
    </w:lvl>
  </w:abstractNum>
  <w:num w:numId="1" w16cid:durableId="2094013413">
    <w:abstractNumId w:val="0"/>
  </w:num>
  <w:num w:numId="2" w16cid:durableId="395669101">
    <w:abstractNumId w:val="3"/>
  </w:num>
  <w:num w:numId="3" w16cid:durableId="1148862505">
    <w:abstractNumId w:val="4"/>
  </w:num>
  <w:num w:numId="4" w16cid:durableId="837380179">
    <w:abstractNumId w:val="1"/>
  </w:num>
  <w:num w:numId="5" w16cid:durableId="221454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kxZTMxYjM3MGVmMTJjNjMyMThkMmU4NzJkODg1MzYifQ=="/>
  </w:docVars>
  <w:rsids>
    <w:rsidRoot w:val="00F1361C"/>
    <w:rsid w:val="9E3A10E2"/>
    <w:rsid w:val="F2E1F9D4"/>
    <w:rsid w:val="F788081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1AE9"/>
    <w:rsid w:val="00114E9B"/>
    <w:rsid w:val="00142216"/>
    <w:rsid w:val="00144D6A"/>
    <w:rsid w:val="0014729F"/>
    <w:rsid w:val="00157BAB"/>
    <w:rsid w:val="001654D1"/>
    <w:rsid w:val="00170087"/>
    <w:rsid w:val="00174518"/>
    <w:rsid w:val="0018106D"/>
    <w:rsid w:val="001877A7"/>
    <w:rsid w:val="00191536"/>
    <w:rsid w:val="00196687"/>
    <w:rsid w:val="001C0962"/>
    <w:rsid w:val="001D7531"/>
    <w:rsid w:val="001E737D"/>
    <w:rsid w:val="001F0592"/>
    <w:rsid w:val="001F7506"/>
    <w:rsid w:val="002006CD"/>
    <w:rsid w:val="00202B36"/>
    <w:rsid w:val="00204B7A"/>
    <w:rsid w:val="00204CA3"/>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C0E5F"/>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16F2"/>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073F"/>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74B0"/>
    <w:rsid w:val="00D7035F"/>
    <w:rsid w:val="00DA634F"/>
    <w:rsid w:val="00DA65AC"/>
    <w:rsid w:val="00DB1913"/>
    <w:rsid w:val="00DC410D"/>
    <w:rsid w:val="00DC5A81"/>
    <w:rsid w:val="00DC68CA"/>
    <w:rsid w:val="00DC7CBA"/>
    <w:rsid w:val="00DD556D"/>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310"/>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4782"/>
    <w:rsid w:val="00FA23E8"/>
    <w:rsid w:val="00FD3CC1"/>
    <w:rsid w:val="00FF1E02"/>
    <w:rsid w:val="00FF30B4"/>
    <w:rsid w:val="061209CE"/>
    <w:rsid w:val="0A2032A3"/>
    <w:rsid w:val="0AD47361"/>
    <w:rsid w:val="0B8A37D8"/>
    <w:rsid w:val="10432D24"/>
    <w:rsid w:val="10C055FF"/>
    <w:rsid w:val="118107EC"/>
    <w:rsid w:val="11DD6519"/>
    <w:rsid w:val="16BB723D"/>
    <w:rsid w:val="18015F3F"/>
    <w:rsid w:val="18C5258E"/>
    <w:rsid w:val="1BE8440E"/>
    <w:rsid w:val="1D155CEE"/>
    <w:rsid w:val="20F57F95"/>
    <w:rsid w:val="20FD17BE"/>
    <w:rsid w:val="240371BF"/>
    <w:rsid w:val="25902EAB"/>
    <w:rsid w:val="25C741E6"/>
    <w:rsid w:val="25CB59E7"/>
    <w:rsid w:val="268F2EB8"/>
    <w:rsid w:val="27842671"/>
    <w:rsid w:val="29FD04D3"/>
    <w:rsid w:val="2ABE7A3E"/>
    <w:rsid w:val="2EFA178C"/>
    <w:rsid w:val="30B46D73"/>
    <w:rsid w:val="319F7F4E"/>
    <w:rsid w:val="37695060"/>
    <w:rsid w:val="39AE70AB"/>
    <w:rsid w:val="3A1824A9"/>
    <w:rsid w:val="3C0C0783"/>
    <w:rsid w:val="3F795B0E"/>
    <w:rsid w:val="3F9F3A96"/>
    <w:rsid w:val="488369FD"/>
    <w:rsid w:val="493C27E9"/>
    <w:rsid w:val="496F39ED"/>
    <w:rsid w:val="49FF41D3"/>
    <w:rsid w:val="4A185DC8"/>
    <w:rsid w:val="4BE068DB"/>
    <w:rsid w:val="4BF6002B"/>
    <w:rsid w:val="4ECE2238"/>
    <w:rsid w:val="4EEA0D24"/>
    <w:rsid w:val="515840A8"/>
    <w:rsid w:val="51DB4B86"/>
    <w:rsid w:val="521F6EA7"/>
    <w:rsid w:val="55333C3E"/>
    <w:rsid w:val="568E45BF"/>
    <w:rsid w:val="598C3D19"/>
    <w:rsid w:val="64CA39A1"/>
    <w:rsid w:val="67280DB2"/>
    <w:rsid w:val="6C4A05C8"/>
    <w:rsid w:val="72734D90"/>
    <w:rsid w:val="73832A2A"/>
    <w:rsid w:val="74E366CA"/>
    <w:rsid w:val="775D17E4"/>
    <w:rsid w:val="79E7B28D"/>
    <w:rsid w:val="7C10151B"/>
    <w:rsid w:val="7C2867BC"/>
    <w:rsid w:val="7F9F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3FB6AD"/>
  <w15:docId w15:val="{A51038FB-BD8C-4DFD-ADB1-2F0FA287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pPr>
      <w:spacing w:beforeLines="30"/>
    </w:pPr>
    <w:rPr>
      <w:rFonts w:ascii="仿宋_GB2312" w:eastAsia="仿宋_GB2312"/>
      <w:kern w:val="0"/>
      <w:sz w:val="30"/>
    </w:rPr>
  </w:style>
  <w:style w:type="paragraph" w:styleId="a5">
    <w:name w:val="Normal Indent"/>
    <w:basedOn w:val="a"/>
    <w:uiPriority w:val="99"/>
    <w:qFormat/>
    <w:pPr>
      <w:ind w:firstLineChars="200" w:firstLine="420"/>
    </w:pPr>
  </w:style>
  <w:style w:type="paragraph" w:styleId="a6">
    <w:name w:val="Body Text Indent"/>
    <w:basedOn w:val="a"/>
    <w:uiPriority w:val="99"/>
    <w:unhideWhenUsed/>
    <w:qFormat/>
    <w:pPr>
      <w:ind w:leftChars="200" w:left="420"/>
    </w:pPr>
  </w:style>
  <w:style w:type="paragraph" w:styleId="TOC3">
    <w:name w:val="toc 3"/>
    <w:basedOn w:val="a"/>
    <w:next w:val="a"/>
    <w:uiPriority w:val="39"/>
    <w:unhideWhenUsed/>
    <w:qFormat/>
    <w:pPr>
      <w:tabs>
        <w:tab w:val="right" w:leader="dot" w:pos="8296"/>
      </w:tabs>
      <w:ind w:leftChars="400" w:left="84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kern w:val="0"/>
      <w:sz w:val="18"/>
      <w:szCs w:val="18"/>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ad">
    <w:name w:val="Normal (Web)"/>
    <w:basedOn w:val="a"/>
    <w:qFormat/>
    <w:rPr>
      <w:sz w:val="24"/>
    </w:rPr>
  </w:style>
  <w:style w:type="paragraph" w:styleId="21">
    <w:name w:val="Body Text First Indent 2"/>
    <w:basedOn w:val="a6"/>
    <w:uiPriority w:val="99"/>
    <w:unhideWhenUsed/>
    <w:qFormat/>
    <w:pPr>
      <w:ind w:firstLineChars="200" w:firstLine="420"/>
    </w:pPr>
  </w:style>
  <w:style w:type="character" w:styleId="ae">
    <w:name w:val="Strong"/>
    <w:basedOn w:val="a1"/>
    <w:uiPriority w:val="99"/>
    <w:qFormat/>
    <w:rPr>
      <w:b/>
    </w:rPr>
  </w:style>
  <w:style w:type="character" w:styleId="af">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c">
    <w:name w:val="页眉 字符"/>
    <w:link w:val="ab"/>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a">
    <w:name w:val="页脚 字符"/>
    <w:link w:val="a9"/>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4">
    <w:name w:val="正文文本 字符"/>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f0">
    <w:name w:val="List Paragraph"/>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批注框文本 字符"/>
    <w:basedOn w:val="a1"/>
    <w:link w:val="a7"/>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Sheet1!$B$2:$B$3</c:f>
              <c:numCache>
                <c:formatCode>General</c:formatCode>
                <c:ptCount val="2"/>
                <c:pt idx="0">
                  <c:v>5174.2</c:v>
                </c:pt>
                <c:pt idx="1">
                  <c:v>7414.38</c:v>
                </c:pt>
              </c:numCache>
            </c:numRef>
          </c:val>
          <c:extLst>
            <c:ext xmlns:c16="http://schemas.microsoft.com/office/drawing/2014/chart" uri="{C3380CC4-5D6E-409C-BE32-E72D297353CC}">
              <c16:uniqueId val="{00000000-8EF1-4D92-8F04-4C93FACA5D2A}"/>
            </c:ext>
          </c:extLst>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Sheet1!$C$2:$C$3</c:f>
              <c:numCache>
                <c:formatCode>General</c:formatCode>
                <c:ptCount val="2"/>
                <c:pt idx="0">
                  <c:v>5174.2</c:v>
                </c:pt>
                <c:pt idx="1">
                  <c:v>7414.38</c:v>
                </c:pt>
              </c:numCache>
            </c:numRef>
          </c:val>
          <c:extLst>
            <c:ext xmlns:c16="http://schemas.microsoft.com/office/drawing/2014/chart" uri="{C3380CC4-5D6E-409C-BE32-E72D297353CC}">
              <c16:uniqueId val="{00000001-8EF1-4D92-8F04-4C93FACA5D2A}"/>
            </c:ext>
          </c:extLst>
        </c:ser>
        <c:dLbls>
          <c:showLegendKey val="0"/>
          <c:showVal val="1"/>
          <c:showCatName val="0"/>
          <c:showSerName val="0"/>
          <c:showPercent val="0"/>
          <c:showBubbleSize val="0"/>
        </c:dLbls>
        <c:gapWidth val="75"/>
        <c:axId val="82414569"/>
        <c:axId val="924462588"/>
      </c:barChart>
      <c:catAx>
        <c:axId val="8241456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24462588"/>
        <c:crosses val="autoZero"/>
        <c:auto val="1"/>
        <c:lblAlgn val="ctr"/>
        <c:lblOffset val="100"/>
        <c:noMultiLvlLbl val="0"/>
      </c:catAx>
      <c:valAx>
        <c:axId val="924462588"/>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2414569"/>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0F5-4EF2-80DD-7ABCFDEC2C9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0F5-4EF2-80DD-7ABCFDEC2C9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0F5-4EF2-80DD-7ABCFDEC2C9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0F5-4EF2-80DD-7ABCFDEC2C9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0F5-4EF2-80DD-7ABCFDEC2C9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0F5-4EF2-80DD-7ABCFDEC2C9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0F5-4EF2-80DD-7ABCFDEC2C9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00F5-4EF2-80DD-7ABCFDEC2C9F}"/>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4989.1000000000004</c:v>
                </c:pt>
                <c:pt idx="1">
                  <c:v>2425.2800000000002</c:v>
                </c:pt>
                <c:pt idx="2">
                  <c:v>0</c:v>
                </c:pt>
                <c:pt idx="3">
                  <c:v>0</c:v>
                </c:pt>
                <c:pt idx="4">
                  <c:v>0</c:v>
                </c:pt>
                <c:pt idx="5">
                  <c:v>0</c:v>
                </c:pt>
                <c:pt idx="6">
                  <c:v>0</c:v>
                </c:pt>
                <c:pt idx="7">
                  <c:v>0</c:v>
                </c:pt>
              </c:numCache>
            </c:numRef>
          </c:val>
          <c:extLst>
            <c:ext xmlns:c16="http://schemas.microsoft.com/office/drawing/2014/chart" uri="{C3380CC4-5D6E-409C-BE32-E72D297353CC}">
              <c16:uniqueId val="{00000010-00F5-4EF2-80DD-7ABCFDEC2C9F}"/>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EC5-4E77-8C51-7D9EA0D4898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EC5-4E77-8C51-7D9EA0D4898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EC5-4E77-8C51-7D9EA0D4898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EC5-4E77-8C51-7D9EA0D4898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EC5-4E77-8C51-7D9EA0D48980}"/>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375.35</c:v>
                </c:pt>
                <c:pt idx="1">
                  <c:v>2940.87</c:v>
                </c:pt>
                <c:pt idx="2">
                  <c:v>0</c:v>
                </c:pt>
                <c:pt idx="3">
                  <c:v>0</c:v>
                </c:pt>
                <c:pt idx="4">
                  <c:v>0</c:v>
                </c:pt>
              </c:numCache>
            </c:numRef>
          </c:val>
          <c:extLst>
            <c:ext xmlns:c16="http://schemas.microsoft.com/office/drawing/2014/chart" uri="{C3380CC4-5D6E-409C-BE32-E72D297353CC}">
              <c16:uniqueId val="{0000000A-CEC5-4E77-8C51-7D9EA0D48980}"/>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Sheet1!$B$2:$B$3</c:f>
              <c:numCache>
                <c:formatCode>General</c:formatCode>
                <c:ptCount val="2"/>
                <c:pt idx="0">
                  <c:v>5174.2</c:v>
                </c:pt>
                <c:pt idx="1">
                  <c:v>7414.38</c:v>
                </c:pt>
              </c:numCache>
            </c:numRef>
          </c:val>
          <c:extLst>
            <c:ext xmlns:c16="http://schemas.microsoft.com/office/drawing/2014/chart" uri="{C3380CC4-5D6E-409C-BE32-E72D297353CC}">
              <c16:uniqueId val="{00000000-B5ED-43C3-AF64-507385CA6828}"/>
            </c:ext>
          </c:extLst>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Sheet1!$C$2:$C$3</c:f>
              <c:numCache>
                <c:formatCode>General</c:formatCode>
                <c:ptCount val="2"/>
                <c:pt idx="0">
                  <c:v>5174.2</c:v>
                </c:pt>
                <c:pt idx="1">
                  <c:v>7414.38</c:v>
                </c:pt>
              </c:numCache>
            </c:numRef>
          </c:val>
          <c:extLst>
            <c:ext xmlns:c16="http://schemas.microsoft.com/office/drawing/2014/chart" uri="{C3380CC4-5D6E-409C-BE32-E72D297353CC}">
              <c16:uniqueId val="{00000001-B5ED-43C3-AF64-507385CA6828}"/>
            </c:ext>
          </c:extLst>
        </c:ser>
        <c:dLbls>
          <c:showLegendKey val="0"/>
          <c:showVal val="1"/>
          <c:showCatName val="0"/>
          <c:showSerName val="0"/>
          <c:showPercent val="0"/>
          <c:showBubbleSize val="0"/>
        </c:dLbls>
        <c:gapWidth val="75"/>
        <c:axId val="613877391"/>
        <c:axId val="225799935"/>
      </c:barChart>
      <c:catAx>
        <c:axId val="6138773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25799935"/>
        <c:crosses val="autoZero"/>
        <c:auto val="1"/>
        <c:lblAlgn val="ctr"/>
        <c:lblOffset val="100"/>
        <c:noMultiLvlLbl val="0"/>
      </c:catAx>
      <c:valAx>
        <c:axId val="225799935"/>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13877391"/>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Sheet1!$B$2:$B$3</c:f>
              <c:numCache>
                <c:formatCode>General</c:formatCode>
                <c:ptCount val="2"/>
                <c:pt idx="0">
                  <c:v>2571.38</c:v>
                </c:pt>
                <c:pt idx="1">
                  <c:v>3153.57</c:v>
                </c:pt>
              </c:numCache>
            </c:numRef>
          </c:val>
          <c:extLst>
            <c:ext xmlns:c16="http://schemas.microsoft.com/office/drawing/2014/chart" uri="{C3380CC4-5D6E-409C-BE32-E72D297353CC}">
              <c16:uniqueId val="{00000000-8F6F-4EFA-B991-16F64AAE6254}"/>
            </c:ext>
          </c:extLst>
        </c:ser>
        <c:dLbls>
          <c:showLegendKey val="0"/>
          <c:showVal val="1"/>
          <c:showCatName val="0"/>
          <c:showSerName val="0"/>
          <c:showPercent val="0"/>
          <c:showBubbleSize val="0"/>
        </c:dLbls>
        <c:gapWidth val="75"/>
        <c:axId val="645316539"/>
        <c:axId val="972002253"/>
      </c:barChart>
      <c:catAx>
        <c:axId val="64531653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72002253"/>
        <c:crosses val="autoZero"/>
        <c:auto val="1"/>
        <c:lblAlgn val="ctr"/>
        <c:lblOffset val="100"/>
        <c:noMultiLvlLbl val="0"/>
      </c:catAx>
      <c:valAx>
        <c:axId val="972002253"/>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45316539"/>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3AD-4978-AC84-43853F4ABF8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3AD-4978-AC84-43853F4ABF8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3AD-4978-AC84-43853F4ABF8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3AD-4978-AC84-43853F4ABF88}"/>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社会保障和就业支出（类）</c:v>
                </c:pt>
                <c:pt idx="1">
                  <c:v>卫生健康支出（类）</c:v>
                </c:pt>
                <c:pt idx="2">
                  <c:v>金融支出（类）</c:v>
                </c:pt>
                <c:pt idx="3">
                  <c:v>住房保障支出（类）</c:v>
                </c:pt>
              </c:strCache>
            </c:strRef>
          </c:cat>
          <c:val>
            <c:numRef>
              <c:f>Sheet1!$B$2:$B$5</c:f>
              <c:numCache>
                <c:formatCode>General</c:formatCode>
                <c:ptCount val="4"/>
                <c:pt idx="0">
                  <c:v>3111.03</c:v>
                </c:pt>
                <c:pt idx="1">
                  <c:v>14.82</c:v>
                </c:pt>
                <c:pt idx="2">
                  <c:v>0.68</c:v>
                </c:pt>
                <c:pt idx="3">
                  <c:v>27.04</c:v>
                </c:pt>
              </c:numCache>
            </c:numRef>
          </c:val>
          <c:extLst>
            <c:ext xmlns:c16="http://schemas.microsoft.com/office/drawing/2014/chart" uri="{C3380CC4-5D6E-409C-BE32-E72D297353CC}">
              <c16:uniqueId val="{00000008-A3AD-4978-AC84-43853F4ABF88}"/>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金额</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A2C-41A9-AD66-7256929D80C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A2C-41A9-AD66-7256929D80C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A2C-41A9-AD66-7256929D80CD}"/>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因公出国（境）费支出决算</c:v>
                </c:pt>
                <c:pt idx="1">
                  <c:v>公务用车购置及运行维护费支出决算</c:v>
                </c:pt>
                <c:pt idx="2">
                  <c:v>公务接待费支出决算</c:v>
                </c:pt>
              </c:strCache>
            </c:strRef>
          </c:cat>
          <c:val>
            <c:numRef>
              <c:f>Sheet1!$B$2:$B$4</c:f>
              <c:numCache>
                <c:formatCode>General</c:formatCode>
                <c:ptCount val="3"/>
                <c:pt idx="0">
                  <c:v>0</c:v>
                </c:pt>
                <c:pt idx="1">
                  <c:v>0</c:v>
                </c:pt>
                <c:pt idx="2">
                  <c:v>4.99</c:v>
                </c:pt>
              </c:numCache>
            </c:numRef>
          </c:val>
          <c:extLst>
            <c:ext xmlns:c16="http://schemas.microsoft.com/office/drawing/2014/chart" uri="{C3380CC4-5D6E-409C-BE32-E72D297353CC}">
              <c16:uniqueId val="{00000006-9A2C-41A9-AD66-7256929D80CD}"/>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28</Pages>
  <Words>1715</Words>
  <Characters>9776</Characters>
  <Application>Microsoft Office Word</Application>
  <DocSecurity>0</DocSecurity>
  <Lines>81</Lines>
  <Paragraphs>22</Paragraphs>
  <ScaleCrop>false</ScaleCrop>
  <Company>四川省财政厅</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2103929254@qq.com</cp:lastModifiedBy>
  <cp:revision>35</cp:revision>
  <cp:lastPrinted>2022-09-22T09:49:00Z</cp:lastPrinted>
  <dcterms:created xsi:type="dcterms:W3CDTF">2020-08-05T01:49:00Z</dcterms:created>
  <dcterms:modified xsi:type="dcterms:W3CDTF">2022-09-29T03:37:00Z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0ADE9FA65C9C4D458BF89F121261E4B7</vt:lpwstr>
  </property>
</Properties>
</file>