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EB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09754E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72D147DD">
      <w:pPr>
        <w:keepNext w:val="0"/>
        <w:keepLines w:val="0"/>
        <w:pageBreakBefore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方正小标宋简体" w:eastAsia="方正小标宋简体" w:cs="方正小标宋简体"/>
          <w:color w:val="000000"/>
          <w:sz w:val="72"/>
          <w:szCs w:val="72"/>
        </w:rPr>
      </w:pPr>
      <w:bookmarkStart w:id="0" w:name="_Toc15396597"/>
      <w:bookmarkStart w:id="1" w:name="_Toc15378441"/>
      <w:bookmarkStart w:id="2" w:name="_Toc15396475"/>
      <w:bookmarkStart w:id="3" w:name="_Toc15377193"/>
      <w:bookmarkStart w:id="4" w:name="_Toc15377425"/>
      <w:r>
        <w:rPr>
          <w:rFonts w:hint="eastAsia" w:ascii="方正小标宋简体" w:hAnsi="方正小标宋简体" w:eastAsia="方正小标宋简体" w:cs="方正小标宋简体"/>
          <w:color w:val="000000"/>
          <w:sz w:val="72"/>
          <w:szCs w:val="72"/>
        </w:rPr>
        <w:t>202</w:t>
      </w:r>
      <w:r>
        <w:rPr>
          <w:rFonts w:hint="eastAsia" w:ascii="方正小标宋简体" w:hAnsi="方正小标宋简体" w:eastAsia="方正小标宋简体" w:cs="方正小标宋简体"/>
          <w:color w:val="000000"/>
          <w:sz w:val="72"/>
          <w:szCs w:val="72"/>
          <w:lang w:val="en-US" w:eastAsia="zh-CN"/>
        </w:rPr>
        <w:t>0</w:t>
      </w:r>
      <w:r>
        <w:rPr>
          <w:rFonts w:hint="eastAsia" w:ascii="方正小标宋简体" w:hAnsi="方正小标宋简体" w:eastAsia="方正小标宋简体" w:cs="方正小标宋简体"/>
          <w:color w:val="000000"/>
          <w:sz w:val="72"/>
          <w:szCs w:val="72"/>
        </w:rPr>
        <w:t>年度</w:t>
      </w:r>
      <w:bookmarkEnd w:id="0"/>
      <w:bookmarkEnd w:id="1"/>
      <w:bookmarkEnd w:id="2"/>
      <w:bookmarkEnd w:id="3"/>
      <w:bookmarkEnd w:id="4"/>
      <w:bookmarkStart w:id="5" w:name="_Toc15396598"/>
      <w:bookmarkStart w:id="6" w:name="_Toc15377426"/>
      <w:bookmarkStart w:id="7" w:name="_Toc15377194"/>
      <w:bookmarkStart w:id="8" w:name="_Toc15378442"/>
      <w:bookmarkStart w:id="9" w:name="_Toc15396476"/>
    </w:p>
    <w:p w14:paraId="28BBEB19">
      <w:pPr>
        <w:keepNext w:val="0"/>
        <w:keepLines w:val="0"/>
        <w:pageBreakBefore w:val="0"/>
        <w:kinsoku/>
        <w:wordWrap/>
        <w:overflowPunct/>
        <w:topLinePunct w:val="0"/>
        <w:autoSpaceDE/>
        <w:autoSpaceDN/>
        <w:bidi w:val="0"/>
        <w:adjustRightInd w:val="0"/>
        <w:snapToGrid w:val="0"/>
        <w:spacing w:line="1100" w:lineRule="exact"/>
        <w:jc w:val="center"/>
        <w:textAlignment w:val="auto"/>
        <w:outlineLvl w:val="0"/>
        <w:rPr>
          <w:rFonts w:hint="eastAsia" w:ascii="方正小标宋简体" w:hAnsi="方正小标宋简体" w:eastAsia="方正小标宋简体" w:cs="方正小标宋简体"/>
          <w:color w:val="000000"/>
          <w:sz w:val="72"/>
          <w:szCs w:val="72"/>
        </w:rPr>
      </w:pPr>
      <w:r>
        <w:rPr>
          <w:rFonts w:hint="eastAsia" w:ascii="方正小标宋简体" w:hAnsi="方正小标宋简体" w:eastAsia="方正小标宋简体" w:cs="方正小标宋简体"/>
          <w:color w:val="000000"/>
          <w:spacing w:val="-20"/>
          <w:sz w:val="72"/>
          <w:szCs w:val="72"/>
        </w:rPr>
        <w:t>四川省</w:t>
      </w:r>
      <w:bookmarkStart w:id="10" w:name="_Toc15306268"/>
      <w:r>
        <w:rPr>
          <w:rFonts w:hint="eastAsia" w:ascii="方正小标宋简体" w:hAnsi="方正小标宋简体" w:eastAsia="方正小标宋简体" w:cs="方正小标宋简体"/>
          <w:color w:val="000000"/>
          <w:spacing w:val="-20"/>
          <w:sz w:val="72"/>
          <w:szCs w:val="72"/>
          <w:lang w:val="en-US" w:eastAsia="zh-CN"/>
        </w:rPr>
        <w:t>广元市昭化区民政局</w:t>
      </w:r>
      <w:r>
        <w:rPr>
          <w:rFonts w:hint="eastAsia" w:ascii="方正小标宋简体" w:hAnsi="方正小标宋简体" w:eastAsia="方正小标宋简体" w:cs="方正小标宋简体"/>
          <w:color w:val="000000"/>
          <w:sz w:val="72"/>
          <w:szCs w:val="72"/>
        </w:rPr>
        <w:t>部门决算</w:t>
      </w:r>
      <w:bookmarkEnd w:id="5"/>
      <w:bookmarkEnd w:id="6"/>
      <w:bookmarkEnd w:id="7"/>
      <w:bookmarkEnd w:id="8"/>
      <w:bookmarkEnd w:id="9"/>
      <w:bookmarkEnd w:id="10"/>
    </w:p>
    <w:p w14:paraId="40220D2E">
      <w:pPr>
        <w:keepNext w:val="0"/>
        <w:keepLines w:val="0"/>
        <w:pageBreakBefore w:val="0"/>
        <w:widowControl/>
        <w:kinsoku/>
        <w:wordWrap/>
        <w:overflowPunct/>
        <w:topLinePunct w:val="0"/>
        <w:autoSpaceDE/>
        <w:autoSpaceDN/>
        <w:bidi w:val="0"/>
        <w:spacing w:line="1100" w:lineRule="exact"/>
        <w:jc w:val="center"/>
        <w:textAlignment w:val="auto"/>
        <w:rPr>
          <w:rFonts w:hint="eastAsia" w:ascii="方正小标宋简体" w:hAnsi="方正小标宋简体" w:eastAsia="方正小标宋简体" w:cs="方正小标宋简体"/>
          <w:color w:val="000000"/>
          <w:sz w:val="44"/>
          <w:szCs w:val="44"/>
        </w:rPr>
        <w:sectPr>
          <w:footerReference r:id="rId5" w:type="first"/>
          <w:headerReference r:id="rId3" w:type="default"/>
          <w:footerReference r:id="rId4" w:type="default"/>
          <w:pgSz w:w="11906" w:h="16838"/>
          <w:pgMar w:top="2098" w:right="1474" w:bottom="1984" w:left="1587" w:header="851" w:footer="992" w:gutter="0"/>
          <w:pgNumType w:fmt="decimal" w:start="1"/>
          <w:cols w:space="720" w:num="1"/>
          <w:titlePg/>
          <w:docGrid w:type="lines" w:linePitch="312" w:charSpace="0"/>
        </w:sectPr>
      </w:pPr>
    </w:p>
    <w:p w14:paraId="0119EE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980F5FA">
      <w:pPr>
        <w:keepNext w:val="0"/>
        <w:keepLines w:val="0"/>
        <w:widowControl/>
        <w:suppressLineNumbers w:val="0"/>
        <w:jc w:val="left"/>
      </w:pPr>
    </w:p>
    <w:p w14:paraId="0E1AF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44"/>
          <w:szCs w:val="44"/>
        </w:rPr>
      </w:pPr>
      <w:r>
        <w:rPr>
          <w:rFonts w:hint="eastAsia" w:ascii="黑体" w:hAnsi="黑体" w:eastAsia="黑体" w:cs="黑体"/>
          <w:i w:val="0"/>
          <w:iCs w:val="0"/>
          <w:caps w:val="0"/>
          <w:color w:val="333333"/>
          <w:spacing w:val="0"/>
          <w:kern w:val="0"/>
          <w:sz w:val="44"/>
          <w:szCs w:val="44"/>
          <w:shd w:val="clear" w:fill="FFFFFF"/>
          <w:lang w:val="en-US" w:eastAsia="zh-CN" w:bidi="ar"/>
        </w:rPr>
        <w:t>目  录</w:t>
      </w:r>
    </w:p>
    <w:p w14:paraId="6B2ED2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4C3B739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600" w:firstLineChars="50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公开时间：2021年9月30日</w:t>
      </w:r>
    </w:p>
    <w:p w14:paraId="30DF6B7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第一部分  部门概况…………………………………………1</w:t>
      </w:r>
    </w:p>
    <w:p w14:paraId="0A49005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一、基本职能及主要工作………………………………1</w:t>
      </w:r>
    </w:p>
    <w:p w14:paraId="140948F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rPr>
        <w:t>二、机构设置……………………………………………</w:t>
      </w:r>
      <w:r>
        <w:rPr>
          <w:rFonts w:hint="eastAsia" w:ascii="仿宋_GB2312" w:hAnsi="仿宋_GB2312" w:eastAsia="仿宋_GB2312" w:cs="仿宋_GB2312"/>
          <w:i w:val="0"/>
          <w:iCs w:val="0"/>
          <w:caps w:val="0"/>
          <w:color w:val="333333"/>
          <w:spacing w:val="0"/>
          <w:sz w:val="32"/>
          <w:szCs w:val="32"/>
          <w:shd w:val="clear" w:fill="FFFFFF"/>
          <w:lang w:val="en-US" w:eastAsia="zh-CN"/>
        </w:rPr>
        <w:t>6</w:t>
      </w:r>
    </w:p>
    <w:p w14:paraId="2C2E642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第二部分</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bookmarkStart w:id="11" w:name="_GoBack"/>
      <w:bookmarkEnd w:id="11"/>
      <w:r>
        <w:rPr>
          <w:rFonts w:hint="eastAsia" w:ascii="仿宋_GB2312" w:hAnsi="仿宋_GB2312" w:eastAsia="仿宋_GB2312" w:cs="仿宋_GB2312"/>
          <w:i w:val="0"/>
          <w:iCs w:val="0"/>
          <w:caps w:val="0"/>
          <w:color w:val="333333"/>
          <w:spacing w:val="0"/>
          <w:sz w:val="32"/>
          <w:szCs w:val="32"/>
          <w:shd w:val="clear" w:fill="FFFFFF"/>
        </w:rPr>
        <w:t>部门决算情况说明……………………………7</w:t>
      </w:r>
    </w:p>
    <w:p w14:paraId="4F8D13F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一、收入支出决算总体情况说明………………………7</w:t>
      </w:r>
    </w:p>
    <w:p w14:paraId="0EB6C0E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二、收入决算情况说明…………………………………7</w:t>
      </w:r>
    </w:p>
    <w:p w14:paraId="09170FE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三、支出决算情况说明…………………………………7</w:t>
      </w:r>
    </w:p>
    <w:p w14:paraId="5D59309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四、财政拨款收入支出决算总体情况说明……………7</w:t>
      </w:r>
    </w:p>
    <w:p w14:paraId="68FE7B8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五、一般公共预算财政拨款支出决算情况说明………8</w:t>
      </w:r>
    </w:p>
    <w:p w14:paraId="1F943CC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rPr>
        <w:t>六、一般公共预算财政拨款基本支出决算情况说明…1</w:t>
      </w:r>
      <w:r>
        <w:rPr>
          <w:rFonts w:hint="eastAsia" w:ascii="仿宋_GB2312" w:hAnsi="仿宋_GB2312" w:eastAsia="仿宋_GB2312" w:cs="仿宋_GB2312"/>
          <w:i w:val="0"/>
          <w:iCs w:val="0"/>
          <w:caps w:val="0"/>
          <w:color w:val="333333"/>
          <w:spacing w:val="0"/>
          <w:sz w:val="32"/>
          <w:szCs w:val="32"/>
          <w:shd w:val="clear" w:fill="FFFFFF"/>
          <w:lang w:val="en-US" w:eastAsia="zh-CN"/>
        </w:rPr>
        <w:t>1</w:t>
      </w:r>
    </w:p>
    <w:p w14:paraId="0BB85FC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七、“三公”经费财政拨款支出决算情况说明…</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…1</w:t>
      </w:r>
      <w:r>
        <w:rPr>
          <w:rFonts w:hint="eastAsia" w:ascii="仿宋_GB2312" w:hAnsi="仿宋_GB2312" w:eastAsia="仿宋_GB2312" w:cs="仿宋_GB2312"/>
          <w:i w:val="0"/>
          <w:iCs w:val="0"/>
          <w:caps w:val="0"/>
          <w:color w:val="333333"/>
          <w:spacing w:val="0"/>
          <w:sz w:val="32"/>
          <w:szCs w:val="32"/>
          <w:shd w:val="clear" w:fill="FFFFFF"/>
          <w:lang w:val="en-US" w:eastAsia="zh-CN"/>
        </w:rPr>
        <w:t>1</w:t>
      </w:r>
      <w:r>
        <w:rPr>
          <w:rFonts w:hint="eastAsia" w:ascii="仿宋_GB2312" w:hAnsi="仿宋_GB2312" w:eastAsia="仿宋_GB2312" w:cs="仿宋_GB2312"/>
          <w:i w:val="0"/>
          <w:iCs w:val="0"/>
          <w:caps w:val="0"/>
          <w:color w:val="333333"/>
          <w:spacing w:val="0"/>
          <w:sz w:val="32"/>
          <w:szCs w:val="32"/>
          <w:shd w:val="clear" w:fill="FFFFFF"/>
        </w:rPr>
        <w:t>八、政府性基金预算支出决算情况说明……………………12</w:t>
      </w:r>
    </w:p>
    <w:p w14:paraId="176C5E6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九、国有资本经营预算支出决算情况说明……………12</w:t>
      </w:r>
    </w:p>
    <w:p w14:paraId="26EC255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十、其他重要事项的情况说明…………………………1</w:t>
      </w:r>
      <w:r>
        <w:rPr>
          <w:rFonts w:hint="eastAsia" w:ascii="仿宋_GB2312" w:hAnsi="仿宋_GB2312" w:eastAsia="仿宋_GB2312" w:cs="仿宋_GB2312"/>
          <w:i w:val="0"/>
          <w:iCs w:val="0"/>
          <w:caps w:val="0"/>
          <w:color w:val="333333"/>
          <w:spacing w:val="0"/>
          <w:sz w:val="32"/>
          <w:szCs w:val="32"/>
          <w:shd w:val="clear" w:fill="FFFFFF"/>
          <w:lang w:val="en-US" w:eastAsia="zh-CN"/>
        </w:rPr>
        <w:t>3</w:t>
      </w:r>
    </w:p>
    <w:p w14:paraId="7FC0246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rPr>
        <w:t>第三部分  名词解释…………………………………………1</w:t>
      </w:r>
      <w:r>
        <w:rPr>
          <w:rFonts w:hint="eastAsia" w:ascii="仿宋_GB2312" w:hAnsi="仿宋_GB2312" w:eastAsia="仿宋_GB2312" w:cs="仿宋_GB2312"/>
          <w:i w:val="0"/>
          <w:iCs w:val="0"/>
          <w:caps w:val="0"/>
          <w:color w:val="333333"/>
          <w:spacing w:val="0"/>
          <w:sz w:val="32"/>
          <w:szCs w:val="32"/>
          <w:shd w:val="clear" w:fill="FFFFFF"/>
          <w:lang w:val="en-US" w:eastAsia="zh-CN"/>
        </w:rPr>
        <w:t>8</w:t>
      </w:r>
    </w:p>
    <w:p w14:paraId="6BCCF35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rPr>
        <w:t>第四部分  附件………………………………………………2</w:t>
      </w:r>
      <w:r>
        <w:rPr>
          <w:rFonts w:hint="eastAsia" w:ascii="仿宋_GB2312" w:hAnsi="仿宋_GB2312" w:eastAsia="仿宋_GB2312" w:cs="仿宋_GB2312"/>
          <w:i w:val="0"/>
          <w:iCs w:val="0"/>
          <w:caps w:val="0"/>
          <w:color w:val="333333"/>
          <w:spacing w:val="0"/>
          <w:sz w:val="32"/>
          <w:szCs w:val="32"/>
          <w:shd w:val="clear" w:fill="FFFFFF"/>
          <w:lang w:val="en-US" w:eastAsia="zh-CN"/>
        </w:rPr>
        <w:t>2</w:t>
      </w:r>
    </w:p>
    <w:p w14:paraId="4B86E1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附件1……………………………………………………2</w:t>
      </w:r>
      <w:r>
        <w:rPr>
          <w:rFonts w:hint="eastAsia" w:ascii="仿宋_GB2312" w:hAnsi="仿宋_GB2312" w:eastAsia="仿宋_GB2312" w:cs="仿宋_GB2312"/>
          <w:i w:val="0"/>
          <w:iCs w:val="0"/>
          <w:caps w:val="0"/>
          <w:color w:val="333333"/>
          <w:spacing w:val="0"/>
          <w:sz w:val="32"/>
          <w:szCs w:val="32"/>
          <w:shd w:val="clear" w:fill="FFFFFF"/>
          <w:lang w:val="en-US" w:eastAsia="zh-CN"/>
        </w:rPr>
        <w:t>2</w:t>
      </w:r>
    </w:p>
    <w:p w14:paraId="593B1A6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附件2……………………………………………………2</w:t>
      </w:r>
      <w:r>
        <w:rPr>
          <w:rFonts w:hint="eastAsia" w:ascii="仿宋_GB2312" w:hAnsi="仿宋_GB2312" w:eastAsia="仿宋_GB2312" w:cs="仿宋_GB2312"/>
          <w:i w:val="0"/>
          <w:iCs w:val="0"/>
          <w:caps w:val="0"/>
          <w:color w:val="333333"/>
          <w:spacing w:val="0"/>
          <w:sz w:val="32"/>
          <w:szCs w:val="32"/>
          <w:shd w:val="clear" w:fill="FFFFFF"/>
          <w:lang w:val="en-US" w:eastAsia="zh-CN"/>
        </w:rPr>
        <w:t>9</w:t>
      </w:r>
    </w:p>
    <w:p w14:paraId="049B4C9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第五部分  附表………………………………………………3</w:t>
      </w:r>
      <w:r>
        <w:rPr>
          <w:rFonts w:hint="eastAsia" w:ascii="仿宋_GB2312" w:hAnsi="仿宋_GB2312" w:eastAsia="仿宋_GB2312" w:cs="仿宋_GB2312"/>
          <w:i w:val="0"/>
          <w:iCs w:val="0"/>
          <w:caps w:val="0"/>
          <w:color w:val="333333"/>
          <w:spacing w:val="0"/>
          <w:sz w:val="32"/>
          <w:szCs w:val="32"/>
          <w:shd w:val="clear" w:fill="FFFFFF"/>
          <w:lang w:val="en-US" w:eastAsia="zh-CN"/>
        </w:rPr>
        <w:t>5</w:t>
      </w:r>
    </w:p>
    <w:p w14:paraId="0A16C65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一、收入支出决算总表</w:t>
      </w:r>
    </w:p>
    <w:p w14:paraId="1E1612B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二、收入决算表</w:t>
      </w:r>
    </w:p>
    <w:p w14:paraId="7E77829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三、支出决算表</w:t>
      </w:r>
    </w:p>
    <w:p w14:paraId="52D8199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四、财政拨款收入支出决算总表</w:t>
      </w:r>
    </w:p>
    <w:p w14:paraId="0447F29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五、财政拨款支出决算明细表</w:t>
      </w:r>
    </w:p>
    <w:p w14:paraId="6A35FAF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六、一般公共预算财政拨款支出决算表</w:t>
      </w:r>
    </w:p>
    <w:p w14:paraId="5188CD2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七、一般公共预算财政拨款支出决算明细表</w:t>
      </w:r>
    </w:p>
    <w:p w14:paraId="23C811D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八、一般公共预算财政拨款基本支出决算表</w:t>
      </w:r>
    </w:p>
    <w:p w14:paraId="64B44DF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九、一般公共预算财政拨款项目支出决算表</w:t>
      </w:r>
    </w:p>
    <w:p w14:paraId="20797AC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十、一般公共预算财政拨款“三公”经费支出决算表</w:t>
      </w:r>
    </w:p>
    <w:p w14:paraId="7B6BCD8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十一、政府性基金预算财政拨款收入支出决算表</w:t>
      </w:r>
    </w:p>
    <w:p w14:paraId="01DE92C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十二、政府性基金预算财政拨款“三公”经费支出决算表</w:t>
      </w:r>
    </w:p>
    <w:p w14:paraId="4DBCB33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十三、国有资本经营预算财政拨款收入支出决算表</w:t>
      </w:r>
    </w:p>
    <w:p w14:paraId="637732B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十四、国有资本经营预算财政拨款支出决算表</w:t>
      </w:r>
    </w:p>
    <w:p w14:paraId="4E6954D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sectPr>
          <w:footerReference r:id="rId6" w:type="default"/>
          <w:pgSz w:w="11906" w:h="16838"/>
          <w:pgMar w:top="1440" w:right="1800" w:bottom="1440" w:left="1800" w:header="851" w:footer="992" w:gutter="0"/>
          <w:pgNumType w:fmt="decimal"/>
          <w:cols w:space="425" w:num="1"/>
          <w:docGrid w:type="lines" w:linePitch="312" w:charSpace="0"/>
        </w:sectPr>
      </w:pPr>
    </w:p>
    <w:p w14:paraId="76699ABC">
      <w:pPr>
        <w:keepNext w:val="0"/>
        <w:keepLines w:val="0"/>
        <w:widowControl/>
        <w:suppressLineNumbers w:val="0"/>
        <w:jc w:val="left"/>
        <w:rPr>
          <w:rFonts w:hint="eastAsia" w:ascii="仿宋_GB2312" w:hAnsi="仿宋_GB2312" w:eastAsia="仿宋_GB2312" w:cs="仿宋_GB2312"/>
          <w:sz w:val="32"/>
          <w:szCs w:val="32"/>
        </w:rPr>
      </w:pPr>
    </w:p>
    <w:p w14:paraId="39B3F6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第一部分 部门概况</w:t>
      </w:r>
    </w:p>
    <w:p w14:paraId="1BFE96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p>
    <w:p w14:paraId="70440B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一、基本职能及主要工作</w:t>
      </w:r>
    </w:p>
    <w:p w14:paraId="1FA0D5F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（一）主要职能。</w:t>
      </w:r>
    </w:p>
    <w:p w14:paraId="3F0D08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1.起草民政工作规范性文件，拟订全区民政事业发展规划、政策、标准并组织实施。</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2.拟订社会团体、社会服务机构等社会组织登记和监督管理办法并组织实施，依法对社会组织进行登记管理和执法</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监督。</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3.牵头拟订全区社会救助规划、政策、标准,统筹推进社会救助体系建设，负责城乡居民最低生活保障、特困人员</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救助供养、临时救助、生活无着流浪乞讨人员救助工作。</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4.拟订城乡基层群众自治建设和社区治理政策，指导城乡社区治理体系、服务体系和治理能力建设，提出加强和改</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进城乡基层政权建设的建议，推动基层民主政治建设。</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5.拟订行政区划管理政策和行政区域界线、地名管理办法，负责全区乡镇以上行政区划设立、命名、撤销、变更和</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政府驻地迁移审核报批工作，负责村(居)民委员会的设立、撤销和范围调整；编辑本区行政区划图；负责村(居)民委员</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会和乡镇(街道)区划名称及其它地名的命名、更名的审核报</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批；发布标准地名；负责全区地名标志的设置和管理及标准地名图书资料的审定。组织并指导全区行政区域界线的勘定、管理工作，调处行政区域边界争议，负责地名管理工作。</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6.拟订婚姻管理政策并组织实施，推进婚俗改革。</w:t>
      </w:r>
    </w:p>
    <w:p w14:paraId="49F433C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7.拟订殡葬管理政策、服务规范并组织实施，负责殡葬管理工作，推进殡葬改革。</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8.拟订社会福利事业发展规划、政策、标准,拟订社会福利机构管理办法并指导实施，执行残疾人权益保护政策并</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监督实施。负责康复辅助器具行业管理，统筹推进残疾人福利制度建设和康复辅助器具产业发展。</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9.统筹推进、督促指导、监督管理养老服务工作，拟订养老服务体系建设规划、政策、标准并组织实施，承担老年</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人福利和特殊困难老年人救助工作，协调推进农村留守老年人关爱服务工作，承担城乡老年社会组织管理工作。</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10.拟订儿童福利、孤弃儿童保障、儿童收养、儿童救</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助保护政策和标准并组织实施，健全农村留守儿童关爱服务体系和困境儿童保障制度。负责全区儿童收养登记工作。</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11.组织拟订促进慈善事业发展政策，指导社会捐助工作。负责福利彩票管理工作。</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12.拟订社会工作、志愿服务政策和标准，承担本行政区域内志愿服务行政管理工作，会同有关部门推进社会工作</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人才队伍建设和志愿者队伍建设。</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13.依法依规负责社会福利、养老服务、殡葬服务、救助管理机构安全生产监督管理工作。负责职责范围内的职业</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健康、生态环境保护、审批服务便民化等工作。</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14.负责指导、管理、监督无业务主管单位的全区性社会团体、社会服务机构的党建工作。</w:t>
      </w:r>
    </w:p>
    <w:p w14:paraId="3AF6037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15.完成区委、区政府交办的其他任务。</w:t>
      </w:r>
    </w:p>
    <w:p w14:paraId="3BDDB6D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（二）2020年重点工作完成情况。</w:t>
      </w:r>
    </w:p>
    <w:p w14:paraId="64782CA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一是聚焦党建引领，切实加强民政队伍建设。研究制定年度《局党组理论学习中心组学习计划》，推进局党组理论中心组和机关党支部学习制度化、规范化。认真履行党组书记第一责任人职责，坚持党建与业务工作同安排、同检查、同考核，建立支部班子、书记及委员“三张责任清单”。坚持民主集中制，严格执行“三重一大”事项集体决策、“一把手”末位表态等制度，建立健全“三张清单”“两本台账”，规范权力运行。</w:t>
      </w:r>
    </w:p>
    <w:p w14:paraId="2AAFFC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是率先完成村级建制调整改革。积极探索出“五个一”改革路径，在全市率先完成改革任务，实现到省到市涉改“零”信访。我区经验做法被省民政厅和市委市政府领导充分肯定，并作为依法民主决策典型案例选报省政府，省委办公厅、省民政厅、省财政厅等部门先后多次来我区进行专题调研。《昭化区率先完成村级建制调整改革》《昭化区全面完成村民小组调整改革》被市委《广元要情》刊载，《昭化区全面完成村级建制调整改革 重构乡村振兴发展新版图》被《广元改革动态》（第22期）刊载，《昭化区“四字”工作法高质量推进村民小组调整改革》被市调整改革工作领导小组办公室简报第4期刊载。</w:t>
      </w:r>
    </w:p>
    <w:p w14:paraId="22548F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是做好两项改革“后半篇”文章。抓实党建引领、公共服务、产业发展、基层治理、干部队伍“五大体系”建设，做深做实两项改革“后半篇”文章。我区典型经验被省委组织部长王正谱同志签批，并被省委城乡基层治理委员会《工作简报》刊载，面向全省推广。《昭化区探索村级建制调整改革“后半篇”文章》作被市政府《政务晨讯》专期刊载；《昭化区做好乡镇行政区划调整后机构高效运行》被市委《广元要情》刊载；区民政局主要领导被市委、市政府评为2019年度深化改革工作先进个人。</w:t>
      </w:r>
    </w:p>
    <w:p w14:paraId="4CBD54F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四是聚焦民生需求，健全城乡救助体系。城乡低保广覆盖。及时提高城乡居民最低生活保障标准、城乡特困人员基本生活标准，确保农村低保标准和城乡特困人员基本生活标准稳定高于扶贫标准线。根据疫情期间物价上涨影响困难群众基本生活的问题，迅速启动价格临时补贴机制。今年已连续9个月启动价格补贴联动机制，累计发放价格补贴资金1026.2万元，惠及困难群众20781人。健全完善返贫和新增致贫监测预警机制，重点监测因病因灾因事故和受疫情影响的困难群众，对重度残疾人、重病患者等特殊群体按照单人户（因人施保）纳入农村低保范围。2020年，累计摸底排查相对贫困疑似对象432户1314人，分户落实低保提标帮扶措施，有效阻击了致贫返贫现象发生。临时救助重时效。适度扩大临时救助范围，取消户籍地申请限制，及时排查困难群众出现的急难事件，全面落实临时救助备用金制度，采取先行救助方式，提高救助效率，切实解决困难群众急难事。截止2020年12月31日底，下拨临时救助备用金24.5万元，累计发放临时救助金140.83万元，救助困难群众562人次。特殊群体有保障。重点关注两残、孤儿、事实无人抚养儿童等特殊群体，全面落实救助政策，有效保障其基本生活。全年全区累计发放两残补贴506.269万元，救助困难残疾人2615人、重度残疾人2273人，将1112名完全丧失劳动能力残疾人全部纳入低保或五保保障范围。真情帮扶见实效。局领导班子身先士卒，带领各帮扶力量深入帮扶村、帮扶户开展“三同”活动、环境卫生大整治、助农忙等活动近200人次，帮助结对帮扶对象解决实际困难和问题近50个。尤其是自疫情爆发以来，各帮扶力量第一时间奔赴帮扶村，自觉把防控责任扛在肩上、把群众安危系在心间，实现结对帮扶的3个村零感染、零确诊。大力发展脱贫产业，积极组织开展复工复产工作，切实做到疫情防控、脱贫攻坚“两手抓，两促进”。莲池村第一书记抗疫先进事迹先后被《四川日报》、中国新闻网报道。《访千家万户“心头愿” 送为民纾困“解忧泉”——昭化区抓实抓细疫情期间困难群众兜底保障工作》先后被《广元日报》头版、《中国社会报》刊载。</w:t>
      </w:r>
    </w:p>
    <w:p w14:paraId="37563A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二、机构设置</w:t>
      </w:r>
    </w:p>
    <w:p w14:paraId="537870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民政局下属二级单位4个，其中行政单位1个，其他事业单位4个。</w:t>
      </w:r>
    </w:p>
    <w:p w14:paraId="1B620D3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72"/>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纳入广元市昭化区民政局2020年度部门决算编制范围的二级预算单位包括：</w:t>
      </w:r>
    </w:p>
    <w:p w14:paraId="3D5D079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152" w:right="0" w:hanging="48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 广元市昭化区养老服务中心</w:t>
      </w:r>
    </w:p>
    <w:p w14:paraId="6E4CA4D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152" w:right="0" w:hanging="48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 广元市昭化区社会救助服务中心</w:t>
      </w:r>
    </w:p>
    <w:p w14:paraId="5D71B4D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152" w:right="0" w:hanging="48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 广元市昭化区殡葬事务中心</w:t>
      </w:r>
    </w:p>
    <w:p w14:paraId="13A3125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152" w:right="0" w:hanging="48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 广元市昭化区社会福利院（柳桥敬老院、紫云敬老院、虎跳敬老院）</w:t>
      </w:r>
    </w:p>
    <w:p w14:paraId="299B64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763921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5E2D85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2B4E1E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19DB87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54224C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1599E3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38A082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5A724B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7E958A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第二部分</w:t>
      </w:r>
    </w:p>
    <w:p w14:paraId="1F52AB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2020年度部门决算情况说明</w:t>
      </w:r>
    </w:p>
    <w:p w14:paraId="2BB289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p>
    <w:p w14:paraId="611871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360" w:right="0" w:hanging="7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 收入支出决算总体情况说明</w:t>
      </w:r>
    </w:p>
    <w:p w14:paraId="14846F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2020年度收、支总计5174.2万元。与2019年相比，收、支总计减少3295.39万元，下降38.9%。减少原因主要为退役军人安置、老龄、救灾救济等职能职责及经费的划出。</w:t>
      </w:r>
    </w:p>
    <w:p w14:paraId="49FA0E5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360" w:right="0" w:hanging="7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 收入决算情况说明</w:t>
      </w:r>
    </w:p>
    <w:p w14:paraId="3C29AA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2020年本年收入合计5174.2万元，其中：一般公共预算财政拨款收入4877.41万元，占94.26%；政府性基金预算财政拨款收入296.8万元，占5.74%；上级补助收入0万元；事业收入0万元；经营收入0万元；附属单位上缴收入0万元；其他收入0万元。</w:t>
      </w:r>
    </w:p>
    <w:p w14:paraId="58EBB7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360" w:right="0" w:hanging="7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 支出决算情况说明</w:t>
      </w:r>
    </w:p>
    <w:p w14:paraId="25ACBC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2020年本年支出合计2571.38万元，其中：基本支出321.34万元，占12.5%；项目支出2250.04万元，占87.5%；上缴上级支出0万元；经营支出0万元；对附属单位补助支出0万元。</w:t>
      </w:r>
    </w:p>
    <w:p w14:paraId="763AC3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四、财政拨款收入支出决算总体情况说明</w:t>
      </w:r>
    </w:p>
    <w:p w14:paraId="5D7010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2020年财政拨款收、支总计4658.81万元。与2019年相比，财政拨款收、支总计减少万元，下降43.54%。减少原因主要为退役军人安置、老龄、救灾救济等职能职责及经费的划出。</w:t>
      </w:r>
    </w:p>
    <w:p w14:paraId="5A74BD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五、</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一</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般公共预算财政拨款支出决算情况说明</w:t>
      </w:r>
    </w:p>
    <w:p w14:paraId="0AA3FB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（一）一般公共预算财政拨款支出决算总体情况</w:t>
      </w:r>
    </w:p>
    <w:p w14:paraId="60FBFD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2020年一般公共预算财政拨款支出2571.38万元，占本年支出合计的100%。与2019年相比，一般公共预算财政拨款减少2593.95万元，下降50%。减少原因主要为退役军人安置、老龄、救灾救济等职能职责及经费的划出。</w:t>
      </w:r>
    </w:p>
    <w:p w14:paraId="0FD163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（二）一般公共预算财政拨款支出决算结构情况</w:t>
      </w:r>
    </w:p>
    <w:p w14:paraId="55CD2C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2020年一般公共预算财政拨款支出2571.38万元，主要用于以下方面:</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一般公共服务支出（类）</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支出决算为4.71万元，占0.18%；</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社会保障和就业支出（类）</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支出决算为2448.19万元,占95.2%；</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卫生健康支出（类）</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支出决算为9.26万元,占0.36%；</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金融支出（类）</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支出决算为15.05万元，占0.6%；</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住房保障支出（类）</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支出决算为28.13万元，占1.09%；</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其他支出（类）</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支出决算为66.04万元，占2.57%。</w:t>
      </w:r>
    </w:p>
    <w:p w14:paraId="058DB7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（三）一般公共预算财政拨款支出决算具体情况</w:t>
      </w:r>
    </w:p>
    <w:p w14:paraId="01E4E7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2020年一般公共预算支出决算数为</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2571.38万元，</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完成预算83.82%。其中：</w:t>
      </w:r>
    </w:p>
    <w:p w14:paraId="444C79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1.一般公共服务支出（类）市场监督管理事务（款）市场监督管理事务（项）：</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支出决算为4.71万元，完成预算100%。</w:t>
      </w:r>
    </w:p>
    <w:p w14:paraId="17C85E3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2.社会保障和就业支出（类）民政管理事务（款）行政运行（项）:</w:t>
      </w:r>
      <w:r>
        <w:rPr>
          <w:rFonts w:hint="eastAsia" w:ascii="仿宋_GB2312" w:hAnsi="仿宋_GB2312" w:eastAsia="仿宋_GB2312" w:cs="仿宋_GB2312"/>
          <w:i w:val="0"/>
          <w:iCs w:val="0"/>
          <w:caps w:val="0"/>
          <w:color w:val="333333"/>
          <w:spacing w:val="0"/>
          <w:sz w:val="32"/>
          <w:szCs w:val="32"/>
          <w:shd w:val="clear" w:fill="FFFFFF"/>
        </w:rPr>
        <w:t> 支出决算为258.17万元，完成预算100%。</w:t>
      </w:r>
    </w:p>
    <w:p w14:paraId="3DD029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3.社会保障和就业支出（类）民政管理事务（款）基层政权和社区建设支出（项）: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支出决算为30.2万元，完成预算43.14%。决算数小于预算数的主要原因是项目未完工。</w:t>
      </w:r>
    </w:p>
    <w:p w14:paraId="7628C4E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4.社会保障和就业支出（类）行政事业单位养老支出（款）机关事业单位基本养老保险缴费支出（项）:</w:t>
      </w:r>
      <w:r>
        <w:rPr>
          <w:rFonts w:hint="eastAsia" w:ascii="仿宋_GB2312" w:hAnsi="仿宋_GB2312" w:eastAsia="仿宋_GB2312" w:cs="仿宋_GB2312"/>
          <w:i w:val="0"/>
          <w:iCs w:val="0"/>
          <w:caps w:val="0"/>
          <w:color w:val="333333"/>
          <w:spacing w:val="0"/>
          <w:sz w:val="32"/>
          <w:szCs w:val="32"/>
          <w:shd w:val="clear" w:fill="FFFFFF"/>
        </w:rPr>
        <w:t> 支出决算为26.42万元，完成预算100%。</w:t>
      </w:r>
    </w:p>
    <w:p w14:paraId="0E43EA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5.社会保障和就业支出（类）社会福利（款）儿童福利（项）: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支出决算为20.74万元，完成预算96.92%。决算数小于预算数的主要原因是实行补贴人员动态调整。</w:t>
      </w:r>
    </w:p>
    <w:p w14:paraId="41844E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6.社会保障和就业支出（类）社会福利（款）其他社会福利支出（项）: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支出决算为66.5万元，完成预算68.3%。决算数小于预算数的主要原因是实行补贴人员动态调整。</w:t>
      </w:r>
    </w:p>
    <w:p w14:paraId="71BE91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7.社会保障和就业支出（类）残疾人事业（款）残疾人生活和护理补贴（项）: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支出决算为493.18万元，完成预算100%。</w:t>
      </w:r>
    </w:p>
    <w:p w14:paraId="55F4A7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8.社会保障和就业支出（类）残疾人事业（款）其他残疾人事业支出（项）:</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支出决算为8.53万元，完成预算100%。</w:t>
      </w:r>
    </w:p>
    <w:p w14:paraId="53AD07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9.社会保障和就业支出（类）临时救助（款）流浪乞讨人员救助支出（项）: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支出决算为25.85万元，完成预算87.89%。决算数小于预算数的主要原因是实行补贴人员动态调整。</w:t>
      </w:r>
    </w:p>
    <w:p w14:paraId="4AFB7D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10.社会保障和就业支出（类）特困人员救助供养（款）农村特困人员救助供养支出（项）: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支出决算为587.12万元，完成预算76.3%。决算数小于预算数的主要原因是实行补贴人员动态调整。</w:t>
      </w:r>
    </w:p>
    <w:p w14:paraId="6B15C0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11.社会保障和就业支出（类）其他生活救助（款）其他农村生活救助（项）:</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支出决算为51.14万元，完成预算55.15%。决算数小于预算数的主要原因是实行补贴人员动态调整。</w:t>
      </w:r>
    </w:p>
    <w:p w14:paraId="031DB4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12.社会保障和就业支出（类）其他社会保障和就业支出（款）其他社会保障和就业支出（项）: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支出决算为282.49万元，完成预算16.55%。决算数小于预算数的主要原因是实行补贴人员动态调整。</w:t>
      </w:r>
    </w:p>
    <w:p w14:paraId="05988C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13.卫生健康支出（类）行政事业单位医疗（款）行政单位医疗（项）:</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支出决算为3.55万元，完成预算100%。</w:t>
      </w:r>
    </w:p>
    <w:p w14:paraId="592D39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14.卫生健康支出（类）行政事业单位医疗（款）事业单位医疗（项）:</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支出决算为5.71万元，完成预算100%。</w:t>
      </w:r>
    </w:p>
    <w:p w14:paraId="5D45B3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15.金融支出（类）其他金融支出（款）其他金融支出（项）: </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支出决算为15.05万元，完成预算100%。</w:t>
      </w:r>
    </w:p>
    <w:p w14:paraId="443A73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16.房保障支出（类）住房改革支出（款）住房公积金（项）:</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支出决算为28.13万元，完成预算100%。</w:t>
      </w:r>
    </w:p>
    <w:p w14:paraId="4CE577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17.其他支出（类）彩票公益金安排的支出（款）彩票公益金支出(项）：</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支出决算为66.04万元，完成预算22.25%。决算数小于预算数的主要原因是项目未完工。</w:t>
      </w:r>
    </w:p>
    <w:p w14:paraId="20708E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六、一般公共预算财政拨款基本支出决算情况说明</w:t>
      </w:r>
    </w:p>
    <w:p w14:paraId="0BF950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2020年一般公共预算财政拨款基本支出321.34万元，其中：</w:t>
      </w:r>
    </w:p>
    <w:p w14:paraId="7446E5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人员经费222.07万元，主要包括：基本工资、津贴补贴、奖金、伙食补助费、绩效工资、机关事业单位基本养老保险缴费、职业年金缴费、其他社会保障缴费、其他工资福利支出、离休费、抚恤金、生活补助、医疗费补助、奖励金、住房公积金、其他对个人和家庭的补助支出等。</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日常公用经费85.39万元，主要包括：办公费、印刷费、咨询费、手续费、水费、电费、邮电费、取暖费、物业管理费、差旅费、维修（护）费、租赁费、会议费、培训费、公务接待费、劳务费、委托业务费、工会经费、福利费、其他交通费、税金及附加费用、其他商品和服务支出、办公设备购置、专用设备购置、信息网络及软件购置更新、其他资本性支出等。</w:t>
      </w:r>
    </w:p>
    <w:p w14:paraId="56FD45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七、“三公”经费财政拨款支出决算情况说明</w:t>
      </w:r>
    </w:p>
    <w:p w14:paraId="4DB42D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（一）“三公”经费财政拨款支出决算总体情况说明</w:t>
      </w:r>
    </w:p>
    <w:p w14:paraId="56E84E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2020年“三公”经费财政拨款支出决算为4.57万元，完成预算91.46%，决算数小于预算数的主要原因是压减三公经费的支出。</w:t>
      </w:r>
    </w:p>
    <w:p w14:paraId="4BAAC4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（二）“三公”经费财政拨款支出决算具体情况说明</w:t>
      </w:r>
    </w:p>
    <w:p w14:paraId="22E316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2020年“三公”经费财政拨款支出决算中，因公出国（境）费支出决算0万元；公务用车购置及运行维护费支出决算0万元；公务接待费支出决算4.57万元，占100%。具体情况如下：</w:t>
      </w:r>
    </w:p>
    <w:p w14:paraId="7894DD82">
      <w:pPr>
        <w:pageBreakBefore w:val="0"/>
        <w:kinsoku/>
        <w:wordWrap/>
        <w:overflowPunct/>
        <w:topLinePunct w:val="0"/>
        <w:bidi w:val="0"/>
        <w:spacing w:line="576" w:lineRule="exact"/>
        <w:ind w:firstLine="645"/>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1.因公出国（</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境）经费支出</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0万元，</w:t>
      </w:r>
      <w:r>
        <w:rPr>
          <w:rFonts w:hint="eastAsia" w:ascii="仿宋" w:hAnsi="仿宋" w:eastAsia="仿宋" w:cs="Times New Roman"/>
          <w:color w:val="auto"/>
          <w:kern w:val="0"/>
          <w:sz w:val="32"/>
          <w:szCs w:val="32"/>
          <w:highlight w:val="none"/>
          <w:lang w:val="en-US" w:eastAsia="zh-CN" w:bidi="ar-SA"/>
        </w:rPr>
        <w:t>年初未安排预算,与上年无变化。</w:t>
      </w:r>
    </w:p>
    <w:p w14:paraId="4A600AE7">
      <w:pPr>
        <w:pageBreakBefore w:val="0"/>
        <w:kinsoku/>
        <w:wordWrap/>
        <w:overflowPunct/>
        <w:topLinePunct w:val="0"/>
        <w:bidi w:val="0"/>
        <w:spacing w:line="576" w:lineRule="exact"/>
        <w:ind w:firstLine="645"/>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2.公务用车购置及运行维护费支出</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0万元，</w:t>
      </w:r>
      <w:r>
        <w:rPr>
          <w:rFonts w:hint="eastAsia" w:ascii="仿宋" w:hAnsi="仿宋" w:eastAsia="仿宋" w:cs="Times New Roman"/>
          <w:color w:val="auto"/>
          <w:kern w:val="0"/>
          <w:sz w:val="32"/>
          <w:szCs w:val="32"/>
          <w:highlight w:val="none"/>
          <w:lang w:val="en-US" w:eastAsia="zh-CN" w:bidi="ar-SA"/>
        </w:rPr>
        <w:t>年初未安排预算，与上年无变化</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w:t>
      </w:r>
    </w:p>
    <w:p w14:paraId="436277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3. </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公务接待费支出</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4.57万元，完成预算91.46%。</w:t>
      </w:r>
      <w:r>
        <w:rPr>
          <w:rFonts w:hint="eastAsia" w:ascii="仿宋" w:hAnsi="仿宋" w:eastAsia="仿宋" w:cs="Times New Roman"/>
          <w:color w:val="auto"/>
          <w:kern w:val="0"/>
          <w:sz w:val="32"/>
          <w:szCs w:val="32"/>
          <w:highlight w:val="none"/>
          <w:lang w:val="en-US" w:eastAsia="zh-CN" w:bidi="ar-SA"/>
        </w:rPr>
        <w:t>主要原因是按照党中央、国务院关于过“紧日子”和坚持厉行节约反对浪费的要求，进一步减少公务接待费支出。</w:t>
      </w: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其中：国内公务接待支出</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4.57万元，主要用于执行公务、开展业务活动开支的交通费、住宿费、用餐费等。国内公务接待38批次，567人次。</w:t>
      </w:r>
    </w:p>
    <w:p w14:paraId="65518D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highlight w:val="none"/>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外事接待支出</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0万元，</w:t>
      </w:r>
      <w:r>
        <w:rPr>
          <w:rFonts w:hint="eastAsia" w:ascii="仿宋" w:hAnsi="仿宋" w:eastAsia="仿宋" w:cs="Times New Roman"/>
          <w:color w:val="auto"/>
          <w:kern w:val="0"/>
          <w:sz w:val="32"/>
          <w:szCs w:val="32"/>
          <w:highlight w:val="none"/>
          <w:lang w:val="en-US" w:eastAsia="zh-CN" w:bidi="ar-SA"/>
        </w:rPr>
        <w:t>年初未安排预算，与上年数无变化</w:t>
      </w:r>
      <w:r>
        <w:rPr>
          <w:rFonts w:hint="eastAsia" w:ascii="仿宋_GB2312" w:hAnsi="仿宋_GB2312" w:eastAsia="仿宋_GB2312" w:cs="仿宋_GB2312"/>
          <w:i w:val="0"/>
          <w:iCs w:val="0"/>
          <w:caps w:val="0"/>
          <w:color w:val="333333"/>
          <w:spacing w:val="0"/>
          <w:kern w:val="0"/>
          <w:sz w:val="32"/>
          <w:szCs w:val="32"/>
          <w:highlight w:val="none"/>
          <w:shd w:val="clear" w:fill="FFFFFF"/>
          <w:lang w:val="en-US" w:eastAsia="zh-CN" w:bidi="ar"/>
        </w:rPr>
        <w:t>。</w:t>
      </w:r>
    </w:p>
    <w:p w14:paraId="029544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八、政府性基金预算支出决算情况说明</w:t>
      </w:r>
    </w:p>
    <w:p w14:paraId="6EA99B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2020年政府性基金预算拨款支出66.04万元。2020年本单位未在政府性基金预算拨款安排“三公”经费支出。</w:t>
      </w:r>
    </w:p>
    <w:p w14:paraId="40E444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九、国有资本经营预算支出决算情况说明</w:t>
      </w:r>
    </w:p>
    <w:p w14:paraId="71C756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2020年国有资本经营预算拨款支出0万元。</w:t>
      </w:r>
    </w:p>
    <w:p w14:paraId="0AB202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十、其他重要事项的情况说明</w:t>
      </w:r>
    </w:p>
    <w:p w14:paraId="41135E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（一）机关运行经费支出情况</w:t>
      </w:r>
    </w:p>
    <w:p w14:paraId="4F9BED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2020年，昭化区民政局机关运行经费支出85.39万元，比2019年增加49.92万元，增长140%。主要原因是我局承担全区两项改革工作。</w:t>
      </w:r>
    </w:p>
    <w:p w14:paraId="5F0DDE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（二）政府采购支出情况</w:t>
      </w:r>
    </w:p>
    <w:p w14:paraId="7A40C9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2020年，昭化区民政局政府采购支出总额23万元，主要用于昭化区卫子日间照料中心建设。</w:t>
      </w:r>
    </w:p>
    <w:p w14:paraId="113CEC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（三）国有资产占有使用情况</w:t>
      </w:r>
    </w:p>
    <w:p w14:paraId="4F290B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截至2020年12月31日，昭化区民政局共有车辆0辆。</w:t>
      </w:r>
    </w:p>
    <w:p w14:paraId="0FA166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（四）预算绩效管理情况。</w:t>
      </w:r>
    </w:p>
    <w:p w14:paraId="677D61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根据预算绩效管理要求，本单位在年初预算编制阶段，组织对特困供养项目开展了预算事前绩效评估，对9个项目编制了绩效目标，预算执行过程中，选取5个项目开展绩效监控，年终执行完毕后，对5个项目开展了绩效目标完成情况自评。</w:t>
      </w:r>
    </w:p>
    <w:p w14:paraId="0EA48A8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本部门按要求对2020年部门整体支出开展绩效自评，从评价情况来看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w:t>
      </w:r>
    </w:p>
    <w:p w14:paraId="1DA4C7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1.项目绩效目标完成情况。</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本部门在2020年度部门决算中反映“孤儿生活补助”“因公致残人员生活补助”“麻风人员生活补贴”等5个项目绩效目标实际完成情况。</w:t>
      </w:r>
    </w:p>
    <w:p w14:paraId="528836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孤儿生活补助项目绩效目标完成情况综述。项目全年预算数24.3万元，执行数为20.74万元，完成预算的96.92%。通过项目实施，保障孤儿基本生活和教育；农村留守儿童、困境儿童纳入监测范围，确保农村留守儿童、困境儿童的基本权益。发现的主要问题：由于物价水平逐年增长，孤儿基本生活补助标准较低。下一步改进措施：进一步动态管理，应纳尽纳。</w:t>
      </w:r>
    </w:p>
    <w:p w14:paraId="3DD718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因公致残人员生活补助项目绩效目标完成情况综述。项目全年预算数18.72万元，执行数为14.1万元，完成预算的75.32%。通过项目实施，保障因公致残人员的基本生活。发现的主要问题：由于物价水平逐年增长，孤儿基本生活补助标准较低。下一步改进措施：进一步动态管理，应纳尽纳。</w:t>
      </w:r>
    </w:p>
    <w:p w14:paraId="3FE1DB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麻风人员生活补贴项目绩效目标完成情况综述。项目全年预算数17.72万元，执行数为17.72万元，完成预算的100%。通过项目实施，保障麻风人员的基本生活。发现的主要问题：由于物价水平逐年增长，麻风人员生活补助标准较低。下一步改进措施：进一步动态管理，应纳尽纳。</w:t>
      </w:r>
    </w:p>
    <w:p w14:paraId="2374A1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农村特困供养人员生活补贴项目绩效目标完成情况综述。项目全年预算数770万元，执行数为587.12万元，完成预算的76.3%。通过项目实施，保障农村特困供养人员的基本生活。发现的主要问题：由于物价水平逐年增长，特困供养人员生活补助标准较低。下一步改进措施：进一步动态管理，应纳尽纳。</w:t>
      </w:r>
    </w:p>
    <w:p w14:paraId="588AEC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5）困难残疾人生活补贴项目绩效目标完成情况综述。项目全年预算数493.18万元，执行数为493.18万元，完成预算的100%。通过项目实施，保障困难残疾人的基本生活。发现的主要问题：由于物价水平逐年增长，困难残疾人生活补助标准较低。下一步改进措施：进一步动态管理，应纳尽纳。</w:t>
      </w:r>
    </w:p>
    <w:p w14:paraId="44BE87CD">
      <w:pPr>
        <w:pStyle w:val="2"/>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1FC75E0B">
      <w:pPr>
        <w:pStyle w:val="2"/>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79D443F6">
      <w:pPr>
        <w:pStyle w:val="2"/>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781C7950">
      <w:pPr>
        <w:pStyle w:val="2"/>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14:paraId="54416A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p>
    <w:p w14:paraId="24B4F0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p>
    <w:tbl>
      <w:tblPr>
        <w:tblStyle w:val="8"/>
        <w:tblW w:w="996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75"/>
        <w:gridCol w:w="1080"/>
        <w:gridCol w:w="1020"/>
        <w:gridCol w:w="2385"/>
        <w:gridCol w:w="2385"/>
        <w:gridCol w:w="2415"/>
      </w:tblGrid>
      <w:tr w14:paraId="20503C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960" w:type="dxa"/>
            <w:gridSpan w:val="6"/>
            <w:tcBorders>
              <w:top w:val="nil"/>
              <w:left w:val="nil"/>
              <w:bottom w:val="nil"/>
              <w:right w:val="nil"/>
            </w:tcBorders>
            <w:shd w:val="clear" w:color="auto" w:fill="FFFFFF"/>
            <w:vAlign w:val="center"/>
          </w:tcPr>
          <w:p w14:paraId="7EC8F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kern w:val="0"/>
                <w:sz w:val="32"/>
                <w:szCs w:val="32"/>
                <w:lang w:val="en-US" w:eastAsia="zh-CN" w:bidi="ar"/>
              </w:rPr>
              <w:t>项目绩效目标完成情况表</w:t>
            </w:r>
            <w:r>
              <w:rPr>
                <w:rFonts w:hint="eastAsia" w:ascii="仿宋_GB2312" w:hAnsi="仿宋_GB2312" w:eastAsia="仿宋_GB2312" w:cs="仿宋_GB2312"/>
                <w:b/>
                <w:bCs/>
                <w:i w:val="0"/>
                <w:iCs w:val="0"/>
                <w:caps w:val="0"/>
                <w:color w:val="333333"/>
                <w:spacing w:val="0"/>
                <w:kern w:val="0"/>
                <w:sz w:val="32"/>
                <w:szCs w:val="32"/>
                <w:lang w:val="en-US" w:eastAsia="zh-CN" w:bidi="ar"/>
              </w:rPr>
              <w:br w:type="textWrapping"/>
            </w:r>
            <w:r>
              <w:rPr>
                <w:rFonts w:hint="eastAsia" w:ascii="仿宋_GB2312" w:hAnsi="仿宋_GB2312" w:eastAsia="仿宋_GB2312" w:cs="仿宋_GB2312"/>
                <w:i w:val="0"/>
                <w:iCs w:val="0"/>
                <w:caps w:val="0"/>
                <w:color w:val="333333"/>
                <w:spacing w:val="0"/>
                <w:kern w:val="0"/>
                <w:sz w:val="32"/>
                <w:szCs w:val="32"/>
                <w:lang w:val="en-US" w:eastAsia="zh-CN" w:bidi="ar"/>
              </w:rPr>
              <w:t>(2020年度)</w:t>
            </w:r>
          </w:p>
        </w:tc>
      </w:tr>
      <w:tr w14:paraId="18BB3B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77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DC88E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项目名称</w:t>
            </w:r>
          </w:p>
        </w:tc>
        <w:tc>
          <w:tcPr>
            <w:tcW w:w="717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57968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孤儿生活补助</w:t>
            </w:r>
          </w:p>
        </w:tc>
      </w:tr>
      <w:tr w14:paraId="673E7C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77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DB375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预算单位</w:t>
            </w:r>
          </w:p>
        </w:tc>
        <w:tc>
          <w:tcPr>
            <w:tcW w:w="7170"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2A351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昭化区民政局</w:t>
            </w:r>
          </w:p>
        </w:tc>
      </w:tr>
      <w:tr w14:paraId="252161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7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C7CA8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预算执行情况(万元)</w:t>
            </w:r>
          </w:p>
        </w:tc>
        <w:tc>
          <w:tcPr>
            <w:tcW w:w="2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2AE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预算数:</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702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24.3</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CC68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执行数:</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6C07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20.74</w:t>
            </w:r>
          </w:p>
        </w:tc>
      </w:tr>
      <w:tr w14:paraId="355D52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901C28A">
            <w:pPr>
              <w:jc w:val="both"/>
              <w:rPr>
                <w:rFonts w:hint="eastAsia" w:ascii="仿宋_GB2312" w:hAnsi="仿宋_GB2312" w:eastAsia="仿宋_GB2312" w:cs="仿宋_GB2312"/>
                <w:i w:val="0"/>
                <w:iCs w:val="0"/>
                <w:caps w:val="0"/>
                <w:color w:val="333333"/>
                <w:spacing w:val="0"/>
                <w:sz w:val="32"/>
                <w:szCs w:val="32"/>
              </w:rPr>
            </w:pPr>
          </w:p>
        </w:tc>
        <w:tc>
          <w:tcPr>
            <w:tcW w:w="2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0705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其中-财政拨款:</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D792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 </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BFBC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其中-财政拨款:</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5599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 </w:t>
            </w:r>
          </w:p>
        </w:tc>
      </w:tr>
      <w:tr w14:paraId="1CFE9F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F410F62">
            <w:pPr>
              <w:jc w:val="both"/>
              <w:rPr>
                <w:rFonts w:hint="eastAsia" w:ascii="仿宋_GB2312" w:hAnsi="仿宋_GB2312" w:eastAsia="仿宋_GB2312" w:cs="仿宋_GB2312"/>
                <w:i w:val="0"/>
                <w:iCs w:val="0"/>
                <w:caps w:val="0"/>
                <w:color w:val="333333"/>
                <w:spacing w:val="0"/>
                <w:sz w:val="32"/>
                <w:szCs w:val="32"/>
              </w:rPr>
            </w:pPr>
          </w:p>
        </w:tc>
        <w:tc>
          <w:tcPr>
            <w:tcW w:w="210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3214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其它资金:</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53EA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 </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93E0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其它资金:</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1224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 </w:t>
            </w:r>
          </w:p>
        </w:tc>
      </w:tr>
      <w:tr w14:paraId="717839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7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BE553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年度目标完成情况</w:t>
            </w:r>
          </w:p>
        </w:tc>
        <w:tc>
          <w:tcPr>
            <w:tcW w:w="448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449EC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预期目标</w:t>
            </w:r>
          </w:p>
        </w:tc>
        <w:tc>
          <w:tcPr>
            <w:tcW w:w="47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7A3A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实际完成目标</w:t>
            </w:r>
          </w:p>
        </w:tc>
      </w:tr>
      <w:tr w14:paraId="7714CD6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7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9E26F6">
            <w:pPr>
              <w:jc w:val="both"/>
              <w:rPr>
                <w:rFonts w:hint="eastAsia" w:ascii="仿宋_GB2312" w:hAnsi="仿宋_GB2312" w:eastAsia="仿宋_GB2312" w:cs="仿宋_GB2312"/>
                <w:i w:val="0"/>
                <w:iCs w:val="0"/>
                <w:caps w:val="0"/>
                <w:color w:val="333333"/>
                <w:spacing w:val="0"/>
                <w:sz w:val="32"/>
                <w:szCs w:val="32"/>
              </w:rPr>
            </w:pPr>
          </w:p>
        </w:tc>
        <w:tc>
          <w:tcPr>
            <w:tcW w:w="4485"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A04DB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有效保障孤儿基本生活和教育；农村留守儿童、困境儿童纳入监测范围，确保农村留守儿童、困境儿童的基本权益。</w:t>
            </w:r>
          </w:p>
        </w:tc>
        <w:tc>
          <w:tcPr>
            <w:tcW w:w="478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AE72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保障了全区孤儿基本生活和教育；农村留守儿童、困境儿童纳入监测范围，确保农村留守儿童、困境儿童的基本权益。</w:t>
            </w:r>
          </w:p>
        </w:tc>
      </w:tr>
      <w:tr w14:paraId="089106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75" w:type="dxa"/>
            <w:vMerge w:val="restart"/>
            <w:tcBorders>
              <w:top w:val="nil"/>
              <w:left w:val="nil"/>
              <w:bottom w:val="nil"/>
              <w:right w:val="nil"/>
            </w:tcBorders>
            <w:shd w:val="clear" w:color="auto" w:fill="FFFFFF"/>
            <w:vAlign w:val="center"/>
          </w:tcPr>
          <w:p w14:paraId="79F583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绩效指标完成情况</w:t>
            </w: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F418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一级指标</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07F0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二级指标</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3799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三级指标</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893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预期指标值(包含数字及文字描述)</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E215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实际完成指标值(包含数字及文字描述)</w:t>
            </w:r>
          </w:p>
        </w:tc>
      </w:tr>
      <w:tr w14:paraId="268ADD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75" w:type="dxa"/>
            <w:vMerge w:val="continue"/>
            <w:tcBorders>
              <w:top w:val="nil"/>
              <w:left w:val="nil"/>
              <w:bottom w:val="nil"/>
              <w:right w:val="nil"/>
            </w:tcBorders>
            <w:shd w:val="clear" w:color="auto" w:fill="FFFFFF"/>
            <w:vAlign w:val="center"/>
          </w:tcPr>
          <w:p w14:paraId="7B4118CB">
            <w:pPr>
              <w:jc w:val="both"/>
              <w:rPr>
                <w:rFonts w:hint="eastAsia" w:ascii="仿宋_GB2312" w:hAnsi="仿宋_GB2312" w:eastAsia="仿宋_GB2312" w:cs="仿宋_GB2312"/>
                <w:i w:val="0"/>
                <w:iCs w:val="0"/>
                <w:caps w:val="0"/>
                <w:color w:val="333333"/>
                <w:spacing w:val="0"/>
                <w:sz w:val="32"/>
                <w:szCs w:val="32"/>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905C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项目完成指标</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C325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数量指标</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621A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孤儿人数</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D35B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17人</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586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17人</w:t>
            </w:r>
          </w:p>
        </w:tc>
      </w:tr>
      <w:tr w14:paraId="08E535C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75" w:type="dxa"/>
            <w:vMerge w:val="continue"/>
            <w:tcBorders>
              <w:top w:val="nil"/>
              <w:left w:val="nil"/>
              <w:bottom w:val="nil"/>
              <w:right w:val="nil"/>
            </w:tcBorders>
            <w:shd w:val="clear" w:color="auto" w:fill="FFFFFF"/>
            <w:vAlign w:val="center"/>
          </w:tcPr>
          <w:p w14:paraId="0014B4E3">
            <w:pPr>
              <w:jc w:val="both"/>
              <w:rPr>
                <w:rFonts w:hint="eastAsia" w:ascii="仿宋_GB2312" w:hAnsi="仿宋_GB2312" w:eastAsia="仿宋_GB2312" w:cs="仿宋_GB2312"/>
                <w:i w:val="0"/>
                <w:iCs w:val="0"/>
                <w:caps w:val="0"/>
                <w:color w:val="333333"/>
                <w:spacing w:val="0"/>
                <w:sz w:val="32"/>
                <w:szCs w:val="32"/>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55E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项目完成指标</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012A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质量指标</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83B6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补助标准</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7694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每人每月900元</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85E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每人每月900元</w:t>
            </w:r>
          </w:p>
        </w:tc>
      </w:tr>
      <w:tr w14:paraId="06A6A1E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75" w:type="dxa"/>
            <w:vMerge w:val="continue"/>
            <w:tcBorders>
              <w:top w:val="nil"/>
              <w:left w:val="nil"/>
              <w:bottom w:val="nil"/>
              <w:right w:val="nil"/>
            </w:tcBorders>
            <w:shd w:val="clear" w:color="auto" w:fill="FFFFFF"/>
            <w:vAlign w:val="center"/>
          </w:tcPr>
          <w:p w14:paraId="297FF790">
            <w:pPr>
              <w:jc w:val="both"/>
              <w:rPr>
                <w:rFonts w:hint="eastAsia" w:ascii="仿宋_GB2312" w:hAnsi="仿宋_GB2312" w:eastAsia="仿宋_GB2312" w:cs="仿宋_GB2312"/>
                <w:i w:val="0"/>
                <w:iCs w:val="0"/>
                <w:caps w:val="0"/>
                <w:color w:val="333333"/>
                <w:spacing w:val="0"/>
                <w:sz w:val="32"/>
                <w:szCs w:val="32"/>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1D2D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项目完成指标</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239A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时效指标</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3532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发放时间</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464E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按季度及时发放</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8B0A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按季度及时发放</w:t>
            </w:r>
          </w:p>
        </w:tc>
      </w:tr>
      <w:tr w14:paraId="46E1DA6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75" w:type="dxa"/>
            <w:vMerge w:val="continue"/>
            <w:tcBorders>
              <w:top w:val="nil"/>
              <w:left w:val="nil"/>
              <w:bottom w:val="nil"/>
              <w:right w:val="nil"/>
            </w:tcBorders>
            <w:shd w:val="clear" w:color="auto" w:fill="FFFFFF"/>
            <w:vAlign w:val="center"/>
          </w:tcPr>
          <w:p w14:paraId="1B7E1E6C">
            <w:pPr>
              <w:jc w:val="both"/>
              <w:rPr>
                <w:rFonts w:hint="eastAsia" w:ascii="仿宋_GB2312" w:hAnsi="仿宋_GB2312" w:eastAsia="仿宋_GB2312" w:cs="仿宋_GB2312"/>
                <w:i w:val="0"/>
                <w:iCs w:val="0"/>
                <w:caps w:val="0"/>
                <w:color w:val="333333"/>
                <w:spacing w:val="0"/>
                <w:sz w:val="32"/>
                <w:szCs w:val="32"/>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6204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效益指标</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84A9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社会效益指标</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B2B5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孤儿生活水平提升情况</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F69A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稳步提升</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CDDD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稳步提升</w:t>
            </w:r>
          </w:p>
        </w:tc>
      </w:tr>
      <w:tr w14:paraId="4CC2DFA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75" w:type="dxa"/>
            <w:vMerge w:val="continue"/>
            <w:tcBorders>
              <w:top w:val="nil"/>
              <w:left w:val="nil"/>
              <w:bottom w:val="nil"/>
              <w:right w:val="nil"/>
            </w:tcBorders>
            <w:shd w:val="clear" w:color="auto" w:fill="FFFFFF"/>
            <w:vAlign w:val="center"/>
          </w:tcPr>
          <w:p w14:paraId="1F247BAC">
            <w:pPr>
              <w:jc w:val="both"/>
              <w:rPr>
                <w:rFonts w:hint="eastAsia" w:ascii="仿宋_GB2312" w:hAnsi="仿宋_GB2312" w:eastAsia="仿宋_GB2312" w:cs="仿宋_GB2312"/>
                <w:i w:val="0"/>
                <w:iCs w:val="0"/>
                <w:caps w:val="0"/>
                <w:color w:val="333333"/>
                <w:spacing w:val="0"/>
                <w:sz w:val="32"/>
                <w:szCs w:val="32"/>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8E1F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效益指标</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15BF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可持续影响指标</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11A0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孤儿补助政策</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885C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不断完善</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9596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不断完善</w:t>
            </w:r>
          </w:p>
        </w:tc>
      </w:tr>
      <w:tr w14:paraId="43DF5C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75" w:type="dxa"/>
            <w:vMerge w:val="continue"/>
            <w:tcBorders>
              <w:top w:val="nil"/>
              <w:left w:val="nil"/>
              <w:bottom w:val="nil"/>
              <w:right w:val="nil"/>
            </w:tcBorders>
            <w:shd w:val="clear" w:color="auto" w:fill="FFFFFF"/>
            <w:vAlign w:val="center"/>
          </w:tcPr>
          <w:p w14:paraId="2A6EA9D8">
            <w:pPr>
              <w:jc w:val="both"/>
              <w:rPr>
                <w:rFonts w:hint="eastAsia" w:ascii="仿宋_GB2312" w:hAnsi="仿宋_GB2312" w:eastAsia="仿宋_GB2312" w:cs="仿宋_GB2312"/>
                <w:i w:val="0"/>
                <w:iCs w:val="0"/>
                <w:caps w:val="0"/>
                <w:color w:val="333333"/>
                <w:spacing w:val="0"/>
                <w:sz w:val="32"/>
                <w:szCs w:val="32"/>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C9F5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满意度指标</w:t>
            </w:r>
          </w:p>
        </w:tc>
        <w:tc>
          <w:tcPr>
            <w:tcW w:w="102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02E1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服务对象满意度指标</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BD20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孤儿满意度指标</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9592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98%以上</w:t>
            </w:r>
          </w:p>
        </w:tc>
        <w:tc>
          <w:tcPr>
            <w:tcW w:w="238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7A7D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lang w:val="en-US" w:eastAsia="zh-CN" w:bidi="ar"/>
              </w:rPr>
              <w:t>98%以上</w:t>
            </w:r>
          </w:p>
        </w:tc>
      </w:tr>
    </w:tbl>
    <w:p w14:paraId="1A33F2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30" w:right="0" w:firstLine="0"/>
        <w:jc w:val="both"/>
        <w:rPr>
          <w:rFonts w:hint="eastAsia" w:ascii="仿宋_GB2312" w:hAnsi="仿宋_GB2312" w:eastAsia="仿宋_GB2312" w:cs="仿宋_GB2312"/>
          <w:i w:val="0"/>
          <w:iCs w:val="0"/>
          <w:caps w:val="0"/>
          <w:color w:val="333333"/>
          <w:spacing w:val="0"/>
          <w:sz w:val="32"/>
          <w:szCs w:val="32"/>
        </w:rPr>
      </w:pPr>
    </w:p>
    <w:p w14:paraId="78323A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30" w:right="0" w:firstLine="0"/>
        <w:jc w:val="both"/>
        <w:rPr>
          <w:rFonts w:hint="eastAsia" w:ascii="仿宋_GB2312" w:hAnsi="仿宋_GB2312" w:eastAsia="仿宋_GB2312" w:cs="仿宋_GB2312"/>
          <w:i w:val="0"/>
          <w:iCs w:val="0"/>
          <w:caps w:val="0"/>
          <w:color w:val="333333"/>
          <w:spacing w:val="0"/>
          <w:sz w:val="32"/>
          <w:szCs w:val="32"/>
        </w:rPr>
      </w:pPr>
    </w:p>
    <w:p w14:paraId="6A94D7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3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2.部门绩效评价结果。</w:t>
      </w:r>
    </w:p>
    <w:p w14:paraId="627651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本部门按要求对2020年部门整体支出绩效评价情况开展自评，《广元市昭化区民政局2020年部门整体支出绩效评价报告》见附件（附件1）。</w:t>
      </w:r>
    </w:p>
    <w:p w14:paraId="30F55B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本部门自行组织对社会福利院床位改造提升行动项目开展了绩效评价，《社会福利院床位改造提升行动项目2020年绩效评价报告》见附件（附件2）。</w:t>
      </w:r>
    </w:p>
    <w:p w14:paraId="55540F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p>
    <w:p w14:paraId="12DB06F4">
      <w:pPr>
        <w:pStyle w:val="2"/>
        <w:rPr>
          <w:rFonts w:hint="eastAsia"/>
        </w:rPr>
      </w:pPr>
    </w:p>
    <w:p w14:paraId="712D8E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60"/>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第三部分 名词解释</w:t>
      </w:r>
    </w:p>
    <w:p w14:paraId="07F394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 </w:t>
      </w:r>
    </w:p>
    <w:p w14:paraId="3E62697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1.财政拨款收入：指单位从同级财政部门取得的财政预算资金。</w:t>
      </w:r>
    </w:p>
    <w:p w14:paraId="43551E3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2.事业收入：指事业单位开展专业业务活动及辅助活动取得的收入。</w:t>
      </w:r>
    </w:p>
    <w:p w14:paraId="203B9DC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3.经营收入：指事业单位在专业业务活动及其辅助活动之外开展非独立核算经营活动取得的收入。</w:t>
      </w:r>
    </w:p>
    <w:p w14:paraId="6FBE3CA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4.其他收入：指单位取得的除上述收入以外的各项收入。</w:t>
      </w:r>
    </w:p>
    <w:p w14:paraId="6C317D8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5.使用非财政拨款结余：指事业单位使用以前年度积累的非财政拨款结余弥补当年收支差额的金额。 </w:t>
      </w:r>
    </w:p>
    <w:p w14:paraId="0667554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6.年初结转和结余：指以前年度尚未完成、结转到本年按有关规定继续使用的资金。 </w:t>
      </w:r>
    </w:p>
    <w:p w14:paraId="4F50BD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7.结余分配：指事业单位按照会计制度规定缴纳的所得税、提取的专用结余以及转入非财政拨款结余的金额等。</w:t>
      </w:r>
    </w:p>
    <w:p w14:paraId="079F7C8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8、年末结转和结余：指单位按有关规定结转到下年或以后年度继续使用的资金。</w:t>
      </w:r>
    </w:p>
    <w:p w14:paraId="2BB514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9.一般公共服务支出（类）市场监督管理事务（款）市场监督管理事务（项）：指反映行政单位的基本支出。   </w:t>
      </w:r>
    </w:p>
    <w:p w14:paraId="44791B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10.社会保障和就业支出（类）民政管理事务（款）行政运行（项）: 指民政事业的基本支出。 </w:t>
      </w:r>
    </w:p>
    <w:p w14:paraId="1E0C10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11.社会保障和就业（类）民政管理事务（款）基层政权和社区建设（项）:指反映基层政权和社区建设的支出 。</w:t>
      </w:r>
    </w:p>
    <w:p w14:paraId="33F7ED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12.社会保障和就业（类）行政事业单位养老支出（款）机关事业单位基本养老保险缴费支出（项）:指财政局规定的为行政事业单位离退休人元缴纳的养老保险缴费。</w:t>
      </w:r>
    </w:p>
    <w:p w14:paraId="601BF2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13.社会保障和就业（类）社会福利（款）儿童福利（项）: 指孤儿助学金、孤儿生活费及价格补贴、未成年人替代教育费的支出。</w:t>
      </w:r>
    </w:p>
    <w:p w14:paraId="1BFBFF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14.社会保障和就业（类）社会福利（款）其他社会福利支出（项）: 指以上社会福利以外的其他社会福利方面的支出。</w:t>
      </w:r>
    </w:p>
    <w:p w14:paraId="0F0D35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15.社会保障和就业（类）残疾人事业（款）残疾人生活和护理补贴（项）: 指反映政府在残疾人生活和护理补贴的支出。</w:t>
      </w:r>
    </w:p>
    <w:p w14:paraId="0EF1E9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16.社会保障和就业（类）残疾人事业（款）其他残疾人事业支出（项）: 指反映政府在残疾人事业方面的支出。</w:t>
      </w:r>
    </w:p>
    <w:p w14:paraId="7E79C5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17.社会保障和就业（类）临时救助（款）流浪乞讨人员救助支出（项）:指用于生活无着落的流浪乞讨人员的救助支出和救助管理机构的运转支出。</w:t>
      </w:r>
    </w:p>
    <w:p w14:paraId="03AB08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18.社会保障和就业（类）特困人员救助供养（款）农村特困人员救助供养支出（项）: 指反映特困人员救助供养支出。</w:t>
      </w:r>
    </w:p>
    <w:p w14:paraId="5B0E5D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19.社会保障和就业（类）其他生活救助（款）其他农村生活救助（项）: 指用于农村生活困难居民生活救助的其他支出。</w:t>
      </w:r>
    </w:p>
    <w:p w14:paraId="1E3EFF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20.社会保障和就业（类）其他社会保障和就业支出（款）其他社会保障和就业支出（项）:指其他社会保障和就业的项目支出。</w:t>
      </w:r>
    </w:p>
    <w:p w14:paraId="54AF88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21.卫生健康（类）行政事业单位医疗（款）行政单位医疗（项）:指财政部门集中安排的行政单位基本医疗保险缴费经费。</w:t>
      </w:r>
    </w:p>
    <w:p w14:paraId="1D5989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22.卫生健康（类）行政事业单位医疗（款）事业单位医疗（项）:指财政部门集中安排的事业单位基本医疗保险缴费经费。</w:t>
      </w:r>
    </w:p>
    <w:p w14:paraId="2D2E22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23.金融支出（类）其他金融支出（款）其他金融支出（项）:指民政事业外的金融支出。</w:t>
      </w:r>
    </w:p>
    <w:p w14:paraId="5686C5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24.住房保障支出（类）住房改革支出（款）住房公积金（项）:指行政事业单位按人力资源和社会保障部、财政部规定的基本工资和津贴补贴以及规定比例为职工缴纳的住房公积金。</w:t>
      </w:r>
    </w:p>
    <w:p w14:paraId="52856F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25.其他支出（类）彩票公益金安排的支出（款）彩票公益金支出(项）：指用彩票公益金的项目支出。</w:t>
      </w:r>
    </w:p>
    <w:p w14:paraId="622D65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26.基本支出：指为保障机构正常运转、完成日常工作任务而发生的人员支出和公用支出。</w:t>
      </w:r>
    </w:p>
    <w:p w14:paraId="32C382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27.项目支出：指在基本支出之外为完成特定行政任务和事业发展目标所发生的支出。 </w:t>
      </w:r>
    </w:p>
    <w:p w14:paraId="123F72D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DE52FE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0A380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p>
    <w:p w14:paraId="1B7CD8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p>
    <w:p w14:paraId="4A9248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p>
    <w:p w14:paraId="4F5280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p>
    <w:p w14:paraId="152EF0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p>
    <w:p w14:paraId="5B1F44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p>
    <w:p w14:paraId="11B323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第四部分 附件</w:t>
      </w:r>
    </w:p>
    <w:p w14:paraId="7A3470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附件1</w:t>
      </w:r>
    </w:p>
    <w:p w14:paraId="43F4F2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p>
    <w:p w14:paraId="2F1E4F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广元市昭化区民政局</w:t>
      </w:r>
    </w:p>
    <w:p w14:paraId="421A4B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2020年部门整体支出绩效评价报告</w:t>
      </w:r>
    </w:p>
    <w:p w14:paraId="7CD81D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p>
    <w:p w14:paraId="570C76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一、部门概况</w:t>
      </w:r>
    </w:p>
    <w:p w14:paraId="550DE2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（一）机构组成：民政局下属二级单位4个，其中行政单位1个，其他事业单位4个。</w:t>
      </w:r>
    </w:p>
    <w:p w14:paraId="7D77D1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纳入广元市昭化区民政局2020年度部门决算编制范围的二级预算单位包括：</w:t>
      </w:r>
    </w:p>
    <w:p w14:paraId="5631D3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 广元市昭化区养老服务中心</w:t>
      </w:r>
    </w:p>
    <w:p w14:paraId="604DE7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 广元市昭化区社会救助服务中心</w:t>
      </w:r>
    </w:p>
    <w:p w14:paraId="7437E9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 广元市昭化区殡葬事务中心</w:t>
      </w:r>
    </w:p>
    <w:p w14:paraId="5DC28F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 广元市昭化区社会福利院（柳桥敬老院、紫云敬老院、虎跳敬老院）</w:t>
      </w:r>
    </w:p>
    <w:p w14:paraId="22E8E59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（二）机构职能：</w:t>
      </w:r>
    </w:p>
    <w:p w14:paraId="27FB08F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（1）起草民政工作规范性文件，拟订全区民政事业发展规划、政策、标准并组织实施。</w:t>
      </w:r>
    </w:p>
    <w:p w14:paraId="6E022F6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（2）拟订社会团体、社会服务机构等社会组织登记和监督管理办法并组织实施，依法对社会组织进行登记管理和执法监督。</w:t>
      </w:r>
    </w:p>
    <w:p w14:paraId="48925EB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（3）牵头拟订全区社会救助规划、政策、标准,统筹推进社会救助体系建设，负责城乡居民最低生活保障、特困人员救助供养、临时救助、生活无着流浪乞讨人员救助工作。</w:t>
      </w:r>
    </w:p>
    <w:p w14:paraId="6AF4E67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（4）拟订城乡基层群众自治建设和社区治理政策，指导城乡社区治理体系、服务体系和治理能力建设，提出加强和改进城乡基层政权建设的建议，推动基层民主政治建设。</w:t>
      </w:r>
    </w:p>
    <w:p w14:paraId="2E10BFF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5）拟订行政区划管理政策和行政区域界线、地名管理办法，负责全区乡镇以上行政区划设立、命名、撤销、变更和政府驻地迁移审核报批工作，负责村(居)民委员会的设立、撤销和范围调整；编辑本区行政区划图；负责村(居)民委员会和乡镇(街道)区划名称及其它地名的命名、更名的审核报批；发布标准地名；负责全区地名标志的设置和管理及标准地名图书资料的审定。组织并指导全区行政区域界线的勘定、管理工作，调处行政区域边界争议，负责地名管理工作。</w:t>
      </w:r>
    </w:p>
    <w:p w14:paraId="3FA6E9E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（6）拟订婚姻管理政策并组织实施，推进婚俗改革。</w:t>
      </w:r>
    </w:p>
    <w:p w14:paraId="48F6BA8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（7）拟订殡葬管理政策、服务规范并组织实施，负责殡葬管理工作，推进殡葬改革。</w:t>
      </w:r>
    </w:p>
    <w:p w14:paraId="0FD109F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8）拟订社会福利事业发展规划、政策、标准,拟订社会福利机构管理办法并指导实施，执行残疾人权益保护政策并监督实施。负责康复辅助器具行业管理，统筹推进残疾人福利制度建设和康复辅助器具产业发展。</w:t>
      </w:r>
    </w:p>
    <w:p w14:paraId="049E0BB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9）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14:paraId="471B81E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（10）拟订儿童福利、孤弃儿童保障、儿童收养、儿童救助保护政策和标准并组织实施，健全农村留守儿童关爱服务体系和困境儿童保障制度。负责全区儿童收养登记工作。</w:t>
      </w:r>
    </w:p>
    <w:p w14:paraId="453D89E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（11）组织拟订促进慈善事业发展政策，指导社会捐助工作。负责福利彩票管理工作。</w:t>
      </w:r>
    </w:p>
    <w:p w14:paraId="5F46A1A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（12）拟订社会工作、志愿服务政策和标准，承担本行政区域内志愿服务行政管理工作，会同有关部门推进社会工作人才队伍建设和志愿者队伍建设。</w:t>
      </w:r>
    </w:p>
    <w:p w14:paraId="389E349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（13）依法依规负责社会福利、养老服务、殡葬服务、救助管理机构安全生产监督管理工作。负责职责范围内的职业健康、生态环境保护、审批服务便民化等工作。</w:t>
      </w:r>
    </w:p>
    <w:p w14:paraId="7360196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（14）负责指导、管理、监督无业务主管单位的全区性社会团体、社会服务机构的党建工作。</w:t>
      </w:r>
    </w:p>
    <w:p w14:paraId="4D20191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（15）完成区委、区政府交办的其他任务。</w:t>
      </w:r>
    </w:p>
    <w:p w14:paraId="0FC0A86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（三）人员概况</w:t>
      </w:r>
    </w:p>
    <w:p w14:paraId="4FBD62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14"/>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区民政局实有在职编制内人员24人，其中：行政人员10人，其他事业人员14人。</w:t>
      </w:r>
    </w:p>
    <w:p w14:paraId="2FF19F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二、部门财政资金收支情况</w:t>
      </w:r>
    </w:p>
    <w:p w14:paraId="57AFDD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（一）部门财政资金收入情况。</w:t>
      </w:r>
    </w:p>
    <w:p w14:paraId="42A50D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2020年部门预算收入5174.2万元，其中：一般公共预算财政拨款收入4658.81万元，占90%；政府性基金预算财政拨款收入515.39万元，占10%；国有资本经营预算财政拨款收入0万元，占0%；事业收入0万元，占0%；经营收入0万元，占0%；附属单位上缴收入0万元，占0%；其他收入0万元，占0%。</w:t>
      </w:r>
    </w:p>
    <w:p w14:paraId="53B93E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（二）部门财政资金支出情况。</w:t>
      </w:r>
    </w:p>
    <w:p w14:paraId="2B0737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2020年本单位预算支出安排总额为2571.38万元，其中：当年一般公共预算财政拨款支出为2505.34万元，政府性基金预算财政拨款支出为66.04万元，上年结转1821.43万元。支出执行总额较2019年减少了2593.95万元。</w:t>
      </w:r>
    </w:p>
    <w:p w14:paraId="6CB53E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三、部门整体预算绩效管理情况</w:t>
      </w:r>
    </w:p>
    <w:p w14:paraId="04BDEF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（一）部门预算管理。</w:t>
      </w:r>
    </w:p>
    <w:p w14:paraId="635781D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（1）报送时效。我局按照区财政局预算编报时间接点及时完成，预算编制并按程序进行报审。</w:t>
      </w:r>
    </w:p>
    <w:p w14:paraId="0F49FD3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编制质量。我局严格按照国家预算法和区财政局下达预算编制口径编制预算，结合本单位的实际情况，合理编制年度收入、支出预算。预算编制做到合理安排各项资金，按照重点保障基本支岀，按轻重缓急顺序编制，并考虑历年收入、人员等情况和收入增减变动因素分人员支出、日常公用支出和项目支岀进行编制，确保机关正常运转和各项社会事业高效推进。</w:t>
      </w:r>
    </w:p>
    <w:p w14:paraId="7E3BC2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（二）预算执行</w:t>
      </w:r>
    </w:p>
    <w:p w14:paraId="0B40361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绩效目标管理。2020年一般公共预算支出决算数为2571.38万元，主要用于以下方面:市场监督管理事务支出决算为4.71万元，完成预算100%。行政运行支出决算为258.17万元，完成预算100%。基层政权和社区建设支出决算为30.2万元，完成预算43.14%。机关事业单位基本养老保险缴费支出决算为26.42万元，完成预算100%。儿童福利支出决算为20.74万元，完成预算96.92%。其他社会福利支出决算为66.5万元，完成预算68.3%。残疾人生活和护理补贴支出决算为493.18万元，完成预算100%。其他残疾人事业支出决算为8.53万元，完成预算100%。流浪乞讨人员救助支出决算为25.85万元，完成预算87.89%。农村特困人员救助供养支出决算为587.12万元，完成预算76.3%。其他农村生活救助支出决算为51.14万元，完成预算55.15%。其他社会保障和就业支出决算为282.49万元，完成预算16.55%。行政单位医疗支出决算为3.55万元，完成预算100%。事业单位医疗支出决算为5.71万元，完成预算100%其他金融支出决算为15.05万元，完成预算100%。住房公积金支出决算为28.13万元，完成预算100%。彩票公益金支出决算为66.04万元，完成预算22.25%。</w:t>
      </w:r>
    </w:p>
    <w:p w14:paraId="75E8022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绩效目标管理。2020年本单位预算收入安排总额为5174.2万元，实现支出2571.38万元，我局通过绩效目标管理，不断规范财务管理，提高财政资产，尤其是民生资金使用效益，有力的保证了全区民政事业发展。但在绩效管理自查评估中发现，我局财务绩效管理工作还存在一定差距和不足，今后我们将进一步明确努力方向，强化工作措施，切实提高民政资金使用效益。</w:t>
      </w:r>
    </w:p>
    <w:p w14:paraId="32F3B90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3）项目绩效评价。在资金的使用上都做到财政统管、专户储存、专帐管理、专人负责。低保、五保、儿童保障等资金以便民、利民为出发点，积极配合财政部门与发放金融机构之间建立良好的合作关系，实行一卡通直发，为城乡低保资金能及时发放到困难群众手中提供良好的资金保障，确保了资金专款专用、安全运行和及时足额发放，切实保障了困难群众、受灾群众的基本生活，维护了社会稳定，使弱势群体真正享受到改革开放带来的实惠。</w:t>
      </w:r>
    </w:p>
    <w:p w14:paraId="0FC293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四、评价结论及建议</w:t>
      </w:r>
    </w:p>
    <w:p w14:paraId="62BEE7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（一）评价结论</w:t>
      </w:r>
    </w:p>
    <w:p w14:paraId="5842C2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2020年通过各项经费的使用，保障了干部职工的基本利益，提高了干部职工的工作积极性和责任心，保障了各项民政工作的高效进行，为全区民政系统良好运转提供了坚定保障，实现了年初制定的目标任务。从完成效果来看，较好的达到了预期目标。</w:t>
      </w:r>
    </w:p>
    <w:p w14:paraId="21DC98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（二）存在问题</w:t>
      </w:r>
    </w:p>
    <w:p w14:paraId="36B6A31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68"/>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是预算编制精准性还有待进一步提高。在预算编制过程中与业务股室沟通不够，造成个别民生项目实施过程中资金出现差口或结余较多，出现预算与实际支出存在偏差的现象。二是公用经费支出管理有待提高，强化机关经费预算管理的刚性约束。三是往来款项清理不及时。</w:t>
      </w:r>
    </w:p>
    <w:p w14:paraId="722CCF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（三）改进建议</w:t>
      </w:r>
    </w:p>
    <w:p w14:paraId="696D6EE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68"/>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是加强财务管理。在费用报账支付时，按照预算规定的费用项目和用途进行资金使用审核、列报支付、财务核算，杜绝超支现象的发生。二是加强项目开展进度的跟踪，开展项目绩效评价，确保项目绩效目标的完成。三是及时清理往来长期挂账问题，确保单位资金安全。四是进一步优化绩效管理措施，加大项目入库和资金争取，更好的服务地方经济发展。</w:t>
      </w:r>
    </w:p>
    <w:p w14:paraId="43451B5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68"/>
        <w:jc w:val="both"/>
        <w:rPr>
          <w:rFonts w:hint="eastAsia" w:ascii="仿宋_GB2312" w:hAnsi="仿宋_GB2312" w:eastAsia="仿宋_GB2312" w:cs="仿宋_GB2312"/>
          <w:i w:val="0"/>
          <w:iCs w:val="0"/>
          <w:caps w:val="0"/>
          <w:color w:val="333333"/>
          <w:spacing w:val="0"/>
          <w:sz w:val="32"/>
          <w:szCs w:val="32"/>
        </w:rPr>
      </w:pPr>
    </w:p>
    <w:p w14:paraId="770629E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p>
    <w:p w14:paraId="28E6A9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p>
    <w:p w14:paraId="73BACF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p>
    <w:p w14:paraId="6F3790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p>
    <w:p w14:paraId="614AD4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p>
    <w:p w14:paraId="3CF27E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p>
    <w:p w14:paraId="5BC3BF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p>
    <w:p w14:paraId="244B8B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附件2</w:t>
      </w:r>
    </w:p>
    <w:p w14:paraId="001904F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p>
    <w:p w14:paraId="5513CD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社会福利院床位改造提升行动项目</w:t>
      </w:r>
    </w:p>
    <w:p w14:paraId="51D7504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绩效评价报告</w:t>
      </w:r>
    </w:p>
    <w:p w14:paraId="34CB15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 </w:t>
      </w:r>
    </w:p>
    <w:p w14:paraId="6FD843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一、项目概况</w:t>
      </w:r>
    </w:p>
    <w:p w14:paraId="316E1C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（一）项目基本情况。</w:t>
      </w:r>
    </w:p>
    <w:p w14:paraId="58CF18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1.区民政局作为广元市区社会福利院床位改造提升行动项目业主单位，负责该项目实施过程中的监督管理责任，主要负责项目前期工作、项目建设监管、项目资金拨付及管理、项目建设安全管理等工作。</w:t>
      </w:r>
    </w:p>
    <w:p w14:paraId="12D42D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为认真贯彻落实《四川省人民政府关于印发“十三五”老龄事业发展和养老体系建设规划的通知》（川府发〔2017〕55号）和《四川省民政厅办公室关于做好2019年省级养老服务发展补助重点项目建设的通知》（厅办〔2019〕18号）精神，加快推进区社会福利院规范化、标准化建设，下达我区该项目176万的资金计划。2020年3月12日，区发展改革局同意昭化区社会福利院床位改造提升行动项目立项，批复文号为昭发改发〔2020〕84号。</w:t>
      </w:r>
    </w:p>
    <w:p w14:paraId="0924D0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资金管理办法制定情况。一是严格执行各项有关法律法规、财经纪律、财务规章制度、预（决）算、政府采购、国库集中支付、专项资金等管理办法和操作规程。在项目资金的使用上，全部拨付到位，做到规范使用、专款专用，不断提高资金使用率。二是在民政资金管理上严守相关政策法规，财务管理制度完善，并能定期组织检查，保证制度的有效实施，严格按照项目进度拨款，无超进度拨款行为。三是财务管理制度健全，执行情况良好。会计核算真实完整，项目资金支出和原定用途、预算批复用途相符，支出符合国家财经法规和财务管理制度规定。资金拨付程序规范，资产管理制度健全，定期对资金使用情况进行检查，严格确保项目质量。</w:t>
      </w:r>
    </w:p>
    <w:p w14:paraId="4FD6FD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（二）项目绩效目标</w:t>
      </w:r>
    </w:p>
    <w:p w14:paraId="1668CC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项目主要内容。该项目添置和维修消防及安全设施设备：安装火灾报警系统控制主机1台。适老化维修改造主要内容：地面防滑处理411.8平方米；过道和楼梯加装双层扶手553.5米，卫生间成品扶手55套；新增医用电梯1部。内外墙翻新（仿瓷墙面）2728.8平方米；厕所、过道等铝合金吊顶579.22平方米；线路改造（新增电力电缆）40米（含电气配管40米）；玻璃幕墙加固维修274.56平方米；楼房间收缩缝治漏处理120米，室内排水管改造50米及新增排期管道55米；美人靠更换116.28米，木质栏杆更换174.42平方米。楼顶新增洗漱台1个、给水管更换80米；厕所水龙头更换50个，购置成品美人靠116.28米等。</w:t>
      </w:r>
    </w:p>
    <w:p w14:paraId="543FAA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通过改造提升行动项目实施，使区社会福利院消防安全达到国家标准，床位数量达到120张。该项目于2020年7月开工，12月底完成验收工作。项目完成后，区社会福利院达到国家消防安全和适老化设计标准，社会福利院改造完后入住老人获得感、安全感和幸福感进一步增强。</w:t>
      </w:r>
    </w:p>
    <w:p w14:paraId="2CF9E8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3.该项目申报内容与区社会福利院的实际情况相符，提升老人的住宿环境，整改安全隐患，不断提高在养老人的幸福指数。</w:t>
      </w:r>
    </w:p>
    <w:p w14:paraId="168EE8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（三）项目自评步骤及方法</w:t>
      </w:r>
    </w:p>
    <w:p w14:paraId="0D55F0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一是局党组成立项目自评专班，组织力量开展绩效评估。二是对自查评估出的问题及时建立台账，并提出整改方案。三是分析研讨自评中存在的问题，细化整改措施。四是写出整改报告。</w:t>
      </w:r>
    </w:p>
    <w:p w14:paraId="19841C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二、项目资金申报及使用情况</w:t>
      </w:r>
    </w:p>
    <w:p w14:paraId="276BF3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（一）项目资金申报及批复情况</w:t>
      </w:r>
    </w:p>
    <w:p w14:paraId="24C561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区社会福利院床位改造提升行动项目属省级财政养老服务业补助项目。2020年3月12日，区发改局批复立项，到位省级财政养老服务业补助资金176万元，其余部分为单位自筹。</w:t>
      </w:r>
    </w:p>
    <w:p w14:paraId="423E38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（二）资金计划、到位及使用情况</w:t>
      </w:r>
    </w:p>
    <w:p w14:paraId="12C867D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该估算总投资176.28万元，其中：工程建设直接费用167.73万元，项目前期费用8.55万元。省级财政养老服务业补助176万元已到位。该项目严格执行区财政国库集中支付制度，严格做到专款专用。目前，项目审计结论未完成，尾款还未拨付。</w:t>
      </w:r>
    </w:p>
    <w:p w14:paraId="0798A3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（三）项目财务管理情况</w:t>
      </w:r>
    </w:p>
    <w:p w14:paraId="79D7336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是健全管理制度。我局根据上级相关政策和本局实际情况，进一步完善了财经各项规章制度，二是强化经费管理。在资金管理使用上，我局严格按照各项专项资金使用用途安排该专项资金的支出使用，严格遵守“专款专用”原则，严格落实专项资金的申拨、使用审批手续，充分发挥资金使用效益。三是加强会计核算。在会计核算上，严格实行单独核算，单独设置会计科目进行记账管理，使专项资金来源去向明了，避免与人员、公用等本级财政预算内资金混合使用。四是加强内外监督。按照省市文件要求，按时填报相关资金情况报表，积极接受上级部门监督。</w:t>
      </w:r>
    </w:p>
    <w:p w14:paraId="614FAE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三、项目实施及管理情况</w:t>
      </w:r>
    </w:p>
    <w:p w14:paraId="176983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（一）项目实施流程</w:t>
      </w:r>
    </w:p>
    <w:p w14:paraId="13578FC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该项目立项及计划批复后，局成立相关项目建设领导小组，由分管领导何春林任组长，相关股室负责人为成员，全面负责项目的实施。严格按照国家政府采购要求，我局委托中介对项目进行设计、造价，严格进行了财评，委托代理对该项目进行需求论证、公开招标等工作。</w:t>
      </w:r>
    </w:p>
    <w:p w14:paraId="039CA6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（二）项目管理情况</w:t>
      </w:r>
    </w:p>
    <w:p w14:paraId="7A152AE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是成立了项目监管工作专班，委任秦均同志为项目现场代表严格履行职责。二是委托专业监理公司对项目实施进行了全过程监理。三是认真组织图纸会审会议，对项目技术进行认真研究。四是定期召开项目管理和进度工作会议，研究项目实施过程中存在的困难和问题。五是严格项目的变更管理，按照程序、文件要求落实增量和变更。六是严格组织验收工作，确保项目内容全面实施，项目质量符合相关标准、要求。</w:t>
      </w:r>
    </w:p>
    <w:p w14:paraId="2A3683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（三）监督情况项目</w:t>
      </w:r>
    </w:p>
    <w:p w14:paraId="6017DFC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局各股室要按照职能分工，依法加强对项目的监督检查，确保工程质量、建设进度。项目专班责对项目建设资金实行全过程的监督检查，项目现场代表和监理对项目工程质量、工程进度以及工程量等方面进行监督检查。</w:t>
      </w:r>
    </w:p>
    <w:p w14:paraId="051839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四、项目绩效情况</w:t>
      </w:r>
    </w:p>
    <w:p w14:paraId="6FBC81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（一）项目完成情况</w:t>
      </w:r>
    </w:p>
    <w:p w14:paraId="74F2C59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该项目已完成公办养老机构适老化改造项目支出全部绩效目标；一是数量指标120张；二是质量指标达标；三是12月底全部完成改造并验收。</w:t>
      </w:r>
    </w:p>
    <w:p w14:paraId="334098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（二）项目效益情况</w:t>
      </w:r>
    </w:p>
    <w:p w14:paraId="3C91CE9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一是消防安全等设施设备和适老化设施明显提升和改善。二是入住的老人获得感、安全感和幸福感进一步增强。三是入住老人进一步增加，社会满意度提高，取得了良好的社会效益。</w:t>
      </w:r>
    </w:p>
    <w:p w14:paraId="5CDD8D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五、评价结论及建议</w:t>
      </w:r>
    </w:p>
    <w:p w14:paraId="1A206F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（一）评价结论</w:t>
      </w:r>
    </w:p>
    <w:p w14:paraId="434BC54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根据项目支出绩效评价指标，从项目决策、项目管理、项目绩效三方面进行综合评价，对各项指标进行综合打分98分，绩效级别自评为优秀，达到了预期设定的项目绩效目标。</w:t>
      </w:r>
    </w:p>
    <w:p w14:paraId="1138BA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（二）存在的问题</w:t>
      </w:r>
    </w:p>
    <w:p w14:paraId="079EC17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一是项目进度较慢。由于受疫情影响和院内施工，老人全部隔离，封闭施工难度较大，导致工期延后3个月。二是项目管理有待规范。项目管理人员业务不熟悉，项目资料收集不完善、不规范。</w:t>
      </w:r>
    </w:p>
    <w:p w14:paraId="3C91B6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（三）相关建议</w:t>
      </w:r>
    </w:p>
    <w:p w14:paraId="721DCEB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是进一步完善项目前期流程，尽量缩短图审、财评、施工许可证办理等环节时间，尽量使项目早日开工建设。二加强项目管理人员的业务培训，增添工作人手，确保项目按期推进和完成。三是加大项目工程款的拨付力度，确保项目工程款按期拨付，以便加快项目实施进度。</w:t>
      </w:r>
    </w:p>
    <w:p w14:paraId="369ECAA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p>
    <w:p w14:paraId="61DB4F8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p>
    <w:p w14:paraId="4ADAC6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p>
    <w:p w14:paraId="03935E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p>
    <w:p w14:paraId="1E0C95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第五部分 附表</w:t>
      </w:r>
    </w:p>
    <w:p w14:paraId="58FD4A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 </w:t>
      </w:r>
    </w:p>
    <w:p w14:paraId="77C798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一、收入支出决算总表</w:t>
      </w:r>
    </w:p>
    <w:p w14:paraId="72E459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二、收入决算表</w:t>
      </w:r>
    </w:p>
    <w:p w14:paraId="599576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三、支出决算表</w:t>
      </w:r>
    </w:p>
    <w:p w14:paraId="725762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四、财政拨款收入支出决算总表</w:t>
      </w:r>
    </w:p>
    <w:p w14:paraId="306F36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五、财政拨款支出决算明细表</w:t>
      </w:r>
    </w:p>
    <w:p w14:paraId="207583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六、一般公共预算财政拨款支出决算表</w:t>
      </w:r>
    </w:p>
    <w:p w14:paraId="448903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七、一般公共预算财政拨款支出决算明细表</w:t>
      </w:r>
    </w:p>
    <w:p w14:paraId="06D681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八、一般公共预算财政拨款基本支出决算表</w:t>
      </w:r>
    </w:p>
    <w:p w14:paraId="6E7830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九、一般公共预算财政拨款项目支出决算表</w:t>
      </w:r>
    </w:p>
    <w:p w14:paraId="7AB99F4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十、一般公共预算财政拨款“三公”经费支出决算表</w:t>
      </w:r>
    </w:p>
    <w:p w14:paraId="326E63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十一、政府性基金预算财政拨款收入支出决算表</w:t>
      </w:r>
    </w:p>
    <w:p w14:paraId="2608EB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十二、政府性基金预算财政拨款“三公”经费支出决算表</w:t>
      </w:r>
    </w:p>
    <w:p w14:paraId="4B56B7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fill="FFFFFF"/>
        </w:rPr>
        <w:t>十三、国有资本经营预算财政拨款支出决算表</w:t>
      </w:r>
    </w:p>
    <w:p w14:paraId="075956D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i w:val="0"/>
          <w:iCs w:val="0"/>
          <w:caps w:val="0"/>
          <w:color w:val="333333"/>
          <w:spacing w:val="0"/>
          <w:sz w:val="32"/>
          <w:szCs w:val="32"/>
        </w:rPr>
      </w:pPr>
    </w:p>
    <w:p w14:paraId="69A25BBA">
      <w:pPr>
        <w:keepNext w:val="0"/>
        <w:keepLines w:val="0"/>
        <w:widowControl/>
        <w:suppressLineNumbers w:val="0"/>
        <w:jc w:val="left"/>
        <w:rPr>
          <w:rFonts w:hint="eastAsia" w:ascii="仿宋_GB2312" w:hAnsi="仿宋_GB2312" w:eastAsia="仿宋_GB2312" w:cs="仿宋_GB2312"/>
          <w:sz w:val="32"/>
          <w:szCs w:val="32"/>
        </w:rPr>
      </w:pPr>
    </w:p>
    <w:p w14:paraId="488E3B87">
      <w:pPr>
        <w:rPr>
          <w:rFonts w:hint="eastAsia" w:ascii="仿宋_GB2312" w:hAnsi="仿宋_GB2312" w:eastAsia="仿宋_GB2312" w:cs="仿宋_GB2312"/>
          <w:sz w:val="32"/>
          <w:szCs w:val="32"/>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E4862B-ADC6-4875-BF0F-F7C069655C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3EFE09B8-3F07-4BB5-A098-4634019FF10E}"/>
  </w:font>
  <w:font w:name="方正小标宋简体">
    <w:panose1 w:val="02000000000000000000"/>
    <w:charset w:val="86"/>
    <w:family w:val="auto"/>
    <w:pitch w:val="default"/>
    <w:sig w:usb0="00000001" w:usb1="08000000" w:usb2="00000000" w:usb3="00000000" w:csb0="00040000" w:csb1="00000000"/>
    <w:embedRegular r:id="rId3" w:fontKey="{A63D9A91-5394-4AB5-9DC1-E3FB7C02DE51}"/>
  </w:font>
  <w:font w:name="仿宋">
    <w:panose1 w:val="02010609060101010101"/>
    <w:charset w:val="86"/>
    <w:family w:val="modern"/>
    <w:pitch w:val="default"/>
    <w:sig w:usb0="800002BF" w:usb1="38CF7CFA" w:usb2="00000016" w:usb3="00000000" w:csb0="00040001" w:csb1="00000000"/>
    <w:embedRegular r:id="rId4" w:fontKey="{8320CB24-A95F-4663-BDE6-97C6327CFF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4211E">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8FD3C9">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68FD3C9">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14:paraId="50B6785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10E54">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1D2845">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01D2845">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2D7D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B6E70">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CB6E7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A7B1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3616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63616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8605E">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MmU4MTM4MjZkODY2YzU2YjNjZWZhZjZhZGMyYzAifQ=="/>
  </w:docVars>
  <w:rsids>
    <w:rsidRoot w:val="00000000"/>
    <w:rsid w:val="01250E37"/>
    <w:rsid w:val="20E830D9"/>
    <w:rsid w:val="36DD4B70"/>
    <w:rsid w:val="44DA0B1C"/>
    <w:rsid w:val="4D5E574B"/>
    <w:rsid w:val="6FEE0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kern w:val="0"/>
      <w:sz w:val="3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12250</Words>
  <Characters>13174</Characters>
  <Lines>0</Lines>
  <Paragraphs>0</Paragraphs>
  <TotalTime>1</TotalTime>
  <ScaleCrop>false</ScaleCrop>
  <LinksUpToDate>false</LinksUpToDate>
  <CharactersWithSpaces>13292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2022-09-24T03:30:00Z</dcterms:created>
  <dc:creator>Administrator</dc:creator>
  <cp:lastModifiedBy>昭化融媒体</cp:lastModifiedBy>
  <dcterms:modified xsi:type="dcterms:W3CDTF">2024-12-26T02:11:27Z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73464003CA6E450D977967FE3F982085</vt:lpwstr>
  </property>
  <property fmtid="{D5CDD505-2E9C-101B-9397-08002B2CF9AE}" pid="4" name="KSOTemplateDocerSaveRecord">
    <vt:lpwstr>eyJoZGlkIjoiMGVhYTg4NGNkZWJkODFjNzcyZDRjM2M4Y2UzNjI5ZmUiLCJ1c2VySWQiOiI2MTE2MzEwMDYifQ==</vt:lpwstr>
  </property>
</Properties>
</file>