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890B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80" w:firstLineChars="200"/>
        <w:jc w:val="center"/>
        <w:textAlignment w:val="auto"/>
        <w:outlineLvl w:val="0"/>
        <w:rPr>
          <w:rFonts w:hint="eastAsia" w:ascii="黑体" w:hAnsi="黑体" w:eastAsia="黑体" w:cs="黑体"/>
          <w:sz w:val="44"/>
          <w:szCs w:val="44"/>
        </w:rPr>
      </w:pPr>
      <w:bookmarkStart w:id="0" w:name="_Toc31299"/>
      <w:r>
        <w:rPr>
          <w:rFonts w:hint="eastAsia" w:ascii="黑体" w:hAnsi="黑体" w:eastAsia="黑体" w:cs="黑体"/>
          <w:sz w:val="44"/>
          <w:szCs w:val="44"/>
        </w:rPr>
        <w:t>广元市公安局昭化区分局交通警察大队202</w:t>
      </w:r>
      <w:r>
        <w:rPr>
          <w:rFonts w:hint="eastAsia" w:ascii="黑体" w:hAnsi="黑体" w:eastAsia="黑体" w:cs="黑体"/>
          <w:sz w:val="44"/>
          <w:szCs w:val="44"/>
          <w:lang w:val="en-US" w:eastAsia="zh-CN"/>
        </w:rPr>
        <w:t>5</w:t>
      </w:r>
      <w:r>
        <w:rPr>
          <w:rFonts w:hint="eastAsia" w:ascii="黑体" w:hAnsi="黑体" w:eastAsia="黑体" w:cs="黑体"/>
          <w:sz w:val="44"/>
          <w:szCs w:val="44"/>
        </w:rPr>
        <w:t>年部门预算编制说明</w:t>
      </w:r>
      <w:bookmarkEnd w:id="0"/>
    </w:p>
    <w:p w14:paraId="2483744F">
      <w:pPr>
        <w:pStyle w:val="15"/>
        <w:tabs>
          <w:tab w:val="right" w:leader="dot" w:pos="8845"/>
        </w:tabs>
        <w:jc w:val="center"/>
        <w:rPr>
          <w:rFonts w:hint="eastAsia" w:ascii="黑体" w:hAnsi="黑体" w:eastAsia="黑体" w:cs="黑体"/>
          <w:sz w:val="32"/>
          <w:szCs w:val="32"/>
          <w:lang w:eastAsia="zh-CN"/>
        </w:rPr>
      </w:pPr>
    </w:p>
    <w:p w14:paraId="555CB10A">
      <w:pPr>
        <w:pStyle w:val="15"/>
        <w:tabs>
          <w:tab w:val="right" w:leader="dot" w:pos="8845"/>
        </w:tabs>
        <w:jc w:val="center"/>
        <w:rPr>
          <w:sz w:val="32"/>
          <w:szCs w:val="32"/>
        </w:rPr>
      </w:pPr>
      <w:r>
        <w:rPr>
          <w:rFonts w:hint="eastAsia" w:ascii="黑体" w:hAnsi="黑体" w:eastAsia="黑体" w:cs="黑体"/>
          <w:sz w:val="32"/>
          <w:szCs w:val="32"/>
          <w:lang w:eastAsia="zh-CN"/>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录</w:t>
      </w:r>
      <w:bookmarkStart w:id="1" w:name="_Toc3549"/>
    </w:p>
    <w:p w14:paraId="4319869D">
      <w:pPr>
        <w:pStyle w:val="22"/>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"1-2" \h \u</w:instrText>
      </w:r>
      <w:r>
        <w:rPr>
          <w:rFonts w:hint="eastAsia" w:ascii="仿宋_GB2312" w:hAnsi="仿宋_GB2312" w:eastAsia="仿宋_GB2312" w:cs="仿宋_GB2312"/>
          <w:sz w:val="32"/>
          <w:szCs w:val="32"/>
        </w:rPr>
        <w:fldChar w:fldCharType="separate"/>
      </w:r>
    </w:p>
    <w:p w14:paraId="09085C26">
      <w:pPr>
        <w:pStyle w:val="22"/>
        <w:tabs>
          <w:tab w:val="right" w:leader="dot" w:pos="8845"/>
        </w:tabs>
        <w:rPr>
          <w:rFonts w:hint="eastAsia" w:ascii="仿宋_GB2312" w:hAnsi="仿宋_GB2312" w:eastAsia="仿宋_GB2312" w:cs="仿宋_GB2312"/>
          <w:b/>
          <w:sz w:val="32"/>
          <w:szCs w:val="32"/>
        </w:rPr>
      </w:pPr>
      <w:r>
        <w:fldChar w:fldCharType="begin"/>
      </w:r>
      <w:r>
        <w:instrText xml:space="preserve"> HYPERLINK \l "_Toc17876" </w:instrText>
      </w:r>
      <w:r>
        <w:fldChar w:fldCharType="separate"/>
      </w:r>
      <w:r>
        <w:rPr>
          <w:rFonts w:hint="eastAsia" w:ascii="仿宋_GB2312" w:hAnsi="仿宋_GB2312" w:eastAsia="仿宋_GB2312" w:cs="仿宋_GB2312"/>
          <w:b/>
          <w:sz w:val="32"/>
          <w:szCs w:val="32"/>
        </w:rPr>
        <w:t>一、基本职能及主要工作</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_Toc17876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29DDE0BE">
      <w:pPr>
        <w:pStyle w:val="23"/>
        <w:tabs>
          <w:tab w:val="right" w:leader="dot" w:pos="8845"/>
        </w:tabs>
        <w:rPr>
          <w:rFonts w:hint="eastAsia" w:ascii="仿宋_GB2312" w:hAnsi="仿宋_GB2312" w:eastAsia="仿宋_GB2312" w:cs="仿宋_GB2312"/>
          <w:sz w:val="32"/>
          <w:szCs w:val="32"/>
        </w:rPr>
      </w:pPr>
      <w:r>
        <w:fldChar w:fldCharType="begin"/>
      </w:r>
      <w:r>
        <w:instrText xml:space="preserve"> HYPERLINK \l "_Toc10710" </w:instrText>
      </w:r>
      <w:r>
        <w:fldChar w:fldCharType="separate"/>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区交通警察大队</w:t>
      </w:r>
      <w:r>
        <w:rPr>
          <w:rFonts w:hint="eastAsia" w:ascii="仿宋_GB2312" w:hAnsi="仿宋_GB2312" w:eastAsia="仿宋_GB2312" w:cs="仿宋_GB2312"/>
          <w:sz w:val="32"/>
          <w:szCs w:val="32"/>
        </w:rPr>
        <w:t>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_Toc10710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4204939">
      <w:pPr>
        <w:pStyle w:val="23"/>
        <w:tabs>
          <w:tab w:val="right" w:leader="dot" w:pos="8845"/>
        </w:tabs>
        <w:rPr>
          <w:rFonts w:hint="eastAsia" w:ascii="仿宋_GB2312" w:hAnsi="仿宋_GB2312" w:eastAsia="仿宋_GB2312" w:cs="仿宋_GB2312"/>
          <w:sz w:val="32"/>
          <w:szCs w:val="32"/>
        </w:rPr>
      </w:pPr>
      <w:r>
        <w:fldChar w:fldCharType="begin"/>
      </w:r>
      <w:r>
        <w:instrText xml:space="preserve"> HYPERLINK \l "_Toc11106" </w:instrText>
      </w:r>
      <w:r>
        <w:fldChar w:fldCharType="separate"/>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区交通警察大队2025</w:t>
      </w:r>
      <w:r>
        <w:rPr>
          <w:rFonts w:hint="eastAsia" w:ascii="仿宋_GB2312" w:hAnsi="仿宋_GB2312" w:eastAsia="仿宋_GB2312" w:cs="仿宋_GB2312"/>
          <w:sz w:val="32"/>
          <w:szCs w:val="32"/>
        </w:rPr>
        <w:t>年重点工作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_Toc11106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FCC55ED">
      <w:pPr>
        <w:pStyle w:val="22"/>
        <w:tabs>
          <w:tab w:val="right" w:leader="dot" w:pos="8845"/>
        </w:tabs>
        <w:rPr>
          <w:rFonts w:hint="eastAsia" w:ascii="仿宋_GB2312" w:hAnsi="仿宋_GB2312" w:eastAsia="仿宋_GB2312" w:cs="仿宋_GB2312"/>
          <w:b/>
          <w:sz w:val="32"/>
          <w:szCs w:val="32"/>
        </w:rPr>
      </w:pPr>
      <w:r>
        <w:fldChar w:fldCharType="begin"/>
      </w:r>
      <w:r>
        <w:instrText xml:space="preserve"> HYPERLINK \l "_Toc22775" </w:instrText>
      </w:r>
      <w:r>
        <w:fldChar w:fldCharType="separate"/>
      </w:r>
      <w:r>
        <w:rPr>
          <w:rFonts w:hint="eastAsia" w:ascii="仿宋_GB2312" w:hAnsi="仿宋_GB2312" w:eastAsia="仿宋_GB2312" w:cs="仿宋_GB2312"/>
          <w:b/>
          <w:sz w:val="32"/>
          <w:szCs w:val="32"/>
        </w:rPr>
        <w:t>二、部门预算单位构成</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_Toc22775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25EE82AA">
      <w:pPr>
        <w:pStyle w:val="22"/>
        <w:tabs>
          <w:tab w:val="right" w:leader="dot" w:pos="8845"/>
        </w:tabs>
        <w:rPr>
          <w:rFonts w:hint="eastAsia" w:ascii="仿宋_GB2312" w:hAnsi="仿宋_GB2312" w:eastAsia="仿宋_GB2312" w:cs="仿宋_GB2312"/>
          <w:b/>
          <w:sz w:val="32"/>
          <w:szCs w:val="32"/>
        </w:rPr>
      </w:pPr>
      <w:r>
        <w:fldChar w:fldCharType="begin"/>
      </w:r>
      <w:r>
        <w:instrText xml:space="preserve"> HYPERLINK \l "_Toc18618" </w:instrText>
      </w:r>
      <w:r>
        <w:fldChar w:fldCharType="separate"/>
      </w:r>
      <w:r>
        <w:rPr>
          <w:rFonts w:hint="eastAsia" w:ascii="仿宋_GB2312" w:hAnsi="仿宋_GB2312" w:eastAsia="仿宋_GB2312" w:cs="仿宋_GB2312"/>
          <w:b/>
          <w:sz w:val="32"/>
          <w:szCs w:val="32"/>
        </w:rPr>
        <w:t>三、收支预算情况说明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_Toc18618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4F8DAA70">
      <w:pPr>
        <w:pStyle w:val="23"/>
        <w:tabs>
          <w:tab w:val="right" w:leader="dot" w:pos="8845"/>
        </w:tabs>
        <w:rPr>
          <w:rFonts w:hint="eastAsia" w:ascii="仿宋_GB2312" w:hAnsi="仿宋_GB2312" w:eastAsia="仿宋_GB2312" w:cs="仿宋_GB2312"/>
          <w:sz w:val="32"/>
          <w:szCs w:val="32"/>
        </w:rPr>
      </w:pPr>
      <w:r>
        <w:fldChar w:fldCharType="begin"/>
      </w:r>
      <w:r>
        <w:instrText xml:space="preserve"> HYPERLINK \l "_Toc8797" </w:instrText>
      </w:r>
      <w:r>
        <w:fldChar w:fldCharType="separate"/>
      </w:r>
      <w:r>
        <w:rPr>
          <w:rFonts w:hint="eastAsia" w:ascii="仿宋_GB2312" w:hAnsi="仿宋_GB2312" w:eastAsia="仿宋_GB2312" w:cs="仿宋_GB2312"/>
          <w:sz w:val="32"/>
          <w:szCs w:val="32"/>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6B806EA">
      <w:pPr>
        <w:pStyle w:val="23"/>
        <w:tabs>
          <w:tab w:val="right" w:leader="dot" w:pos="8845"/>
        </w:tabs>
        <w:rPr>
          <w:rFonts w:hint="eastAsia" w:ascii="仿宋_GB2312" w:hAnsi="仿宋_GB2312" w:eastAsia="仿宋_GB2312" w:cs="仿宋_GB2312"/>
          <w:sz w:val="32"/>
          <w:szCs w:val="32"/>
        </w:rPr>
      </w:pPr>
      <w:r>
        <w:fldChar w:fldCharType="begin"/>
      </w:r>
      <w:r>
        <w:instrText xml:space="preserve"> HYPERLINK \l "_Toc9061" </w:instrText>
      </w:r>
      <w:r>
        <w:fldChar w:fldCharType="separate"/>
      </w:r>
      <w:r>
        <w:rPr>
          <w:rFonts w:hint="eastAsia" w:ascii="仿宋_GB2312" w:hAnsi="仿宋_GB2312" w:eastAsia="仿宋_GB2312" w:cs="仿宋_GB2312"/>
          <w:sz w:val="32"/>
          <w:szCs w:val="32"/>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_Toc9061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4152143">
      <w:pPr>
        <w:pStyle w:val="22"/>
        <w:tabs>
          <w:tab w:val="right" w:leader="dot" w:pos="8845"/>
        </w:tabs>
        <w:rPr>
          <w:rFonts w:hint="eastAsia" w:ascii="仿宋_GB2312" w:hAnsi="仿宋_GB2312" w:eastAsia="仿宋_GB2312" w:cs="仿宋_GB2312"/>
          <w:b/>
          <w:sz w:val="32"/>
          <w:szCs w:val="32"/>
        </w:rPr>
      </w:pPr>
      <w:r>
        <w:fldChar w:fldCharType="begin"/>
      </w:r>
      <w:r>
        <w:instrText xml:space="preserve"> HYPERLINK \l "_Toc7274" </w:instrText>
      </w:r>
      <w:r>
        <w:fldChar w:fldCharType="separate"/>
      </w:r>
      <w:r>
        <w:rPr>
          <w:rFonts w:hint="eastAsia" w:ascii="仿宋_GB2312" w:hAnsi="仿宋_GB2312" w:eastAsia="仿宋_GB2312" w:cs="仿宋_GB2312"/>
          <w:b/>
          <w:sz w:val="32"/>
          <w:szCs w:val="32"/>
        </w:rPr>
        <w:t>四、财政拨款收支预算情况说明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_Toc7274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40257692">
      <w:pPr>
        <w:pStyle w:val="22"/>
        <w:tabs>
          <w:tab w:val="right" w:leader="dot" w:pos="8845"/>
        </w:tabs>
        <w:rPr>
          <w:rFonts w:hint="eastAsia" w:ascii="仿宋_GB2312" w:hAnsi="仿宋_GB2312" w:eastAsia="仿宋_GB2312" w:cs="仿宋_GB2312"/>
          <w:b/>
          <w:sz w:val="32"/>
          <w:szCs w:val="32"/>
        </w:rPr>
      </w:pPr>
      <w:r>
        <w:fldChar w:fldCharType="begin"/>
      </w:r>
      <w:r>
        <w:instrText xml:space="preserve"> HYPERLINK \l "_Toc2863" </w:instrText>
      </w:r>
      <w:r>
        <w:fldChar w:fldCharType="separate"/>
      </w:r>
      <w:r>
        <w:rPr>
          <w:rFonts w:hint="eastAsia" w:ascii="仿宋_GB2312" w:hAnsi="仿宋_GB2312" w:eastAsia="仿宋_GB2312" w:cs="仿宋_GB2312"/>
          <w:b/>
          <w:sz w:val="32"/>
          <w:szCs w:val="32"/>
        </w:rPr>
        <w:t>五、一般公共预算当年拨款情况说明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_Toc2863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3DC0A20F">
      <w:pPr>
        <w:pStyle w:val="23"/>
        <w:tabs>
          <w:tab w:val="right" w:leader="dot" w:pos="8845"/>
        </w:tabs>
        <w:rPr>
          <w:rFonts w:hint="eastAsia" w:ascii="仿宋_GB2312" w:hAnsi="仿宋_GB2312" w:eastAsia="仿宋_GB2312" w:cs="仿宋_GB2312"/>
          <w:sz w:val="32"/>
          <w:szCs w:val="32"/>
        </w:rPr>
      </w:pPr>
      <w:r>
        <w:fldChar w:fldCharType="begin"/>
      </w:r>
      <w:r>
        <w:instrText xml:space="preserve"> HYPERLINK \l "_Toc1741" </w:instrText>
      </w:r>
      <w:r>
        <w:fldChar w:fldCharType="separate"/>
      </w:r>
      <w:r>
        <w:rPr>
          <w:rFonts w:hint="eastAsia" w:ascii="仿宋_GB2312" w:hAnsi="仿宋_GB2312" w:eastAsia="仿宋_GB2312" w:cs="仿宋_GB2312"/>
          <w:sz w:val="32"/>
          <w:szCs w:val="32"/>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FE85090">
      <w:pPr>
        <w:pStyle w:val="23"/>
        <w:tabs>
          <w:tab w:val="right" w:leader="dot" w:pos="8845"/>
        </w:tabs>
        <w:rPr>
          <w:rFonts w:hint="eastAsia" w:ascii="仿宋_GB2312" w:hAnsi="仿宋_GB2312" w:eastAsia="仿宋_GB2312" w:cs="仿宋_GB2312"/>
          <w:sz w:val="32"/>
          <w:szCs w:val="32"/>
        </w:rPr>
      </w:pPr>
      <w:r>
        <w:fldChar w:fldCharType="begin"/>
      </w:r>
      <w:r>
        <w:instrText xml:space="preserve"> HYPERLINK \l "_Toc31711" </w:instrText>
      </w:r>
      <w:r>
        <w:fldChar w:fldCharType="separate"/>
      </w:r>
      <w:r>
        <w:rPr>
          <w:rFonts w:hint="eastAsia" w:ascii="仿宋_GB2312" w:hAnsi="仿宋_GB2312" w:eastAsia="仿宋_GB2312" w:cs="仿宋_GB2312"/>
          <w:sz w:val="32"/>
          <w:szCs w:val="32"/>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_Toc31711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E3DE275">
      <w:pPr>
        <w:pStyle w:val="23"/>
        <w:tabs>
          <w:tab w:val="right" w:leader="dot" w:pos="8845"/>
        </w:tabs>
        <w:rPr>
          <w:rFonts w:hint="eastAsia" w:ascii="仿宋_GB2312" w:hAnsi="仿宋_GB2312" w:eastAsia="仿宋_GB2312" w:cs="仿宋_GB2312"/>
          <w:sz w:val="32"/>
          <w:szCs w:val="32"/>
        </w:rPr>
      </w:pPr>
      <w:r>
        <w:fldChar w:fldCharType="begin"/>
      </w:r>
      <w:r>
        <w:instrText xml:space="preserve"> HYPERLINK \l "_Toc26070" </w:instrText>
      </w:r>
      <w:r>
        <w:fldChar w:fldCharType="separate"/>
      </w:r>
      <w:r>
        <w:rPr>
          <w:rFonts w:hint="eastAsia" w:ascii="仿宋_GB2312" w:hAnsi="仿宋_GB2312" w:eastAsia="仿宋_GB2312" w:cs="仿宋_GB2312"/>
          <w:sz w:val="32"/>
          <w:szCs w:val="32"/>
        </w:rPr>
        <w:t>（三）一般公共预算当年拨款具体使用情况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_Toc26070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32EEAC2">
      <w:pPr>
        <w:pStyle w:val="22"/>
        <w:tabs>
          <w:tab w:val="right" w:leader="dot" w:pos="8845"/>
        </w:tabs>
        <w:rPr>
          <w:rFonts w:hint="eastAsia" w:ascii="仿宋_GB2312" w:hAnsi="仿宋_GB2312" w:eastAsia="仿宋_GB2312" w:cs="仿宋_GB2312"/>
          <w:b/>
          <w:sz w:val="32"/>
          <w:szCs w:val="32"/>
        </w:rPr>
      </w:pPr>
      <w:r>
        <w:fldChar w:fldCharType="begin"/>
      </w:r>
      <w:r>
        <w:instrText xml:space="preserve"> HYPERLINK \l "_Toc2458" </w:instrText>
      </w:r>
      <w:r>
        <w:fldChar w:fldCharType="separate"/>
      </w:r>
      <w:r>
        <w:rPr>
          <w:rFonts w:hint="eastAsia" w:ascii="仿宋_GB2312" w:hAnsi="仿宋_GB2312" w:eastAsia="仿宋_GB2312" w:cs="仿宋_GB2312"/>
          <w:b/>
          <w:sz w:val="32"/>
          <w:szCs w:val="32"/>
        </w:rPr>
        <w:t>六、一般公共预算基本支出情况说明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_Toc2458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116A5242">
      <w:pPr>
        <w:pStyle w:val="22"/>
        <w:tabs>
          <w:tab w:val="right" w:leader="dot" w:pos="8845"/>
        </w:tabs>
        <w:rPr>
          <w:rFonts w:hint="eastAsia" w:ascii="仿宋_GB2312" w:hAnsi="仿宋_GB2312" w:eastAsia="仿宋_GB2312" w:cs="仿宋_GB2312"/>
          <w:b/>
          <w:sz w:val="32"/>
          <w:szCs w:val="32"/>
        </w:rPr>
      </w:pPr>
      <w:r>
        <w:fldChar w:fldCharType="begin"/>
      </w:r>
      <w:r>
        <w:instrText xml:space="preserve"> HYPERLINK \l "_Toc454" </w:instrText>
      </w:r>
      <w:r>
        <w:fldChar w:fldCharType="separate"/>
      </w:r>
      <w:r>
        <w:rPr>
          <w:rFonts w:hint="eastAsia" w:ascii="仿宋_GB2312" w:hAnsi="仿宋_GB2312" w:eastAsia="仿宋_GB2312" w:cs="仿宋_GB2312"/>
          <w:b/>
          <w:sz w:val="32"/>
          <w:szCs w:val="32"/>
        </w:rPr>
        <w:t>七、“三公”经费财政拨款预算安排情况说明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_Toc454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1624EBF7">
      <w:pPr>
        <w:pStyle w:val="23"/>
        <w:tabs>
          <w:tab w:val="right" w:leader="dot" w:pos="8845"/>
        </w:tabs>
        <w:rPr>
          <w:rFonts w:hint="eastAsia" w:ascii="仿宋_GB2312" w:hAnsi="仿宋_GB2312" w:eastAsia="仿宋_GB2312" w:cs="仿宋_GB2312"/>
          <w:sz w:val="32"/>
          <w:szCs w:val="32"/>
        </w:rPr>
      </w:pPr>
      <w:r>
        <w:fldChar w:fldCharType="begin"/>
      </w:r>
      <w:r>
        <w:instrText xml:space="preserve"> HYPERLINK \l "_Toc5510" </w:instrText>
      </w:r>
      <w:r>
        <w:fldChar w:fldCharType="separate"/>
      </w:r>
      <w:r>
        <w:rPr>
          <w:rFonts w:hint="eastAsia" w:ascii="仿宋_GB2312" w:hAnsi="仿宋_GB2312" w:eastAsia="仿宋_GB2312" w:cs="仿宋_GB2312"/>
          <w:sz w:val="32"/>
          <w:szCs w:val="32"/>
        </w:rPr>
        <w:t>（一）公务接待费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_Toc5510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086AAF8">
      <w:pPr>
        <w:pStyle w:val="23"/>
        <w:tabs>
          <w:tab w:val="right" w:leader="dot" w:pos="8845"/>
        </w:tabs>
        <w:rPr>
          <w:rFonts w:hint="eastAsia" w:ascii="仿宋_GB2312" w:hAnsi="仿宋_GB2312" w:eastAsia="仿宋_GB2312" w:cs="仿宋_GB2312"/>
          <w:sz w:val="32"/>
          <w:szCs w:val="32"/>
        </w:rPr>
        <w:sectPr>
          <w:pgSz w:w="11906" w:h="16838"/>
          <w:pgMar w:top="2098" w:right="1474" w:bottom="1984" w:left="1587" w:header="720" w:footer="1559" w:gutter="0"/>
          <w:pgNumType w:fmt="decimal" w:start="1"/>
          <w:cols w:space="720" w:num="1"/>
          <w:docGrid w:type="lines" w:linePitch="312" w:charSpace="0"/>
        </w:sectPr>
      </w:pPr>
    </w:p>
    <w:p w14:paraId="1BFB63F6">
      <w:pPr>
        <w:pStyle w:val="23"/>
        <w:tabs>
          <w:tab w:val="right" w:leader="dot" w:pos="8845"/>
        </w:tabs>
        <w:rPr>
          <w:rFonts w:hint="eastAsia" w:ascii="仿宋_GB2312" w:hAnsi="仿宋_GB2312" w:eastAsia="仿宋_GB2312" w:cs="仿宋_GB2312"/>
          <w:sz w:val="32"/>
          <w:szCs w:val="32"/>
        </w:rPr>
      </w:pPr>
      <w:r>
        <w:fldChar w:fldCharType="begin"/>
      </w:r>
      <w:r>
        <w:instrText xml:space="preserve"> HYPERLINK \l "_Toc12655" </w:instrText>
      </w:r>
      <w:r>
        <w:fldChar w:fldCharType="separate"/>
      </w:r>
      <w:r>
        <w:rPr>
          <w:rFonts w:hint="eastAsia" w:ascii="仿宋_GB2312" w:hAnsi="仿宋_GB2312" w:eastAsia="仿宋_GB2312" w:cs="仿宋_GB2312"/>
          <w:sz w:val="32"/>
          <w:szCs w:val="32"/>
        </w:rPr>
        <w:t>（二）公务用车购置及运行维护费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_Toc12655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843F30A">
      <w:pPr>
        <w:pStyle w:val="23"/>
        <w:tabs>
          <w:tab w:val="right" w:leader="dot" w:pos="8845"/>
        </w:tabs>
        <w:rPr>
          <w:rFonts w:hint="eastAsia" w:ascii="仿宋_GB2312" w:hAnsi="仿宋_GB2312" w:eastAsia="仿宋_GB2312" w:cs="仿宋_GB2312"/>
          <w:sz w:val="32"/>
          <w:szCs w:val="32"/>
        </w:rPr>
      </w:pPr>
      <w:r>
        <w:fldChar w:fldCharType="begin"/>
      </w:r>
      <w:r>
        <w:instrText xml:space="preserve"> HYPERLINK \l "_Toc13417" </w:instrText>
      </w:r>
      <w:r>
        <w:fldChar w:fldCharType="separate"/>
      </w:r>
      <w:r>
        <w:rPr>
          <w:rFonts w:hint="eastAsia" w:ascii="仿宋_GB2312" w:hAnsi="仿宋_GB2312" w:eastAsia="仿宋_GB2312" w:cs="仿宋_GB2312"/>
          <w:sz w:val="32"/>
          <w:szCs w:val="32"/>
        </w:rPr>
        <w:t>（三）因公出国（境）经费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_Toc13417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8551FD6">
      <w:pPr>
        <w:pStyle w:val="22"/>
        <w:tabs>
          <w:tab w:val="right" w:leader="dot" w:pos="8845"/>
        </w:tabs>
        <w:rPr>
          <w:rFonts w:hint="eastAsia" w:ascii="仿宋_GB2312" w:hAnsi="仿宋_GB2312" w:eastAsia="仿宋_GB2312" w:cs="仿宋_GB2312"/>
          <w:b/>
          <w:sz w:val="32"/>
          <w:szCs w:val="32"/>
        </w:rPr>
      </w:pPr>
      <w:r>
        <w:fldChar w:fldCharType="begin"/>
      </w:r>
      <w:r>
        <w:instrText xml:space="preserve"> HYPERLINK \l "_Toc21197" </w:instrText>
      </w:r>
      <w:r>
        <w:fldChar w:fldCharType="separate"/>
      </w:r>
      <w:r>
        <w:rPr>
          <w:rFonts w:hint="eastAsia" w:ascii="仿宋_GB2312" w:hAnsi="仿宋_GB2312" w:eastAsia="仿宋_GB2312" w:cs="仿宋_GB2312"/>
          <w:b/>
          <w:sz w:val="32"/>
          <w:szCs w:val="32"/>
        </w:rPr>
        <w:t>八、政府性基金预算支出情况说明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_Toc21197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483467EA">
      <w:pPr>
        <w:pStyle w:val="22"/>
        <w:tabs>
          <w:tab w:val="right" w:leader="dot" w:pos="8845"/>
        </w:tabs>
        <w:rPr>
          <w:rFonts w:hint="eastAsia" w:ascii="仿宋_GB2312" w:hAnsi="仿宋_GB2312" w:eastAsia="仿宋_GB2312" w:cs="仿宋_GB2312"/>
          <w:b/>
          <w:sz w:val="32"/>
          <w:szCs w:val="32"/>
        </w:rPr>
      </w:pPr>
      <w:r>
        <w:fldChar w:fldCharType="begin"/>
      </w:r>
      <w:r>
        <w:instrText xml:space="preserve"> HYPERLINK \l "_Toc16214" </w:instrText>
      </w:r>
      <w:r>
        <w:fldChar w:fldCharType="separate"/>
      </w:r>
      <w:r>
        <w:rPr>
          <w:rFonts w:hint="eastAsia" w:ascii="仿宋_GB2312" w:hAnsi="仿宋_GB2312" w:eastAsia="仿宋_GB2312" w:cs="仿宋_GB2312"/>
          <w:b/>
          <w:sz w:val="32"/>
          <w:szCs w:val="32"/>
        </w:rPr>
        <w:t>九、国有资本经营预算支出情况说明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_Toc16214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46317B05">
      <w:pPr>
        <w:pStyle w:val="22"/>
        <w:tabs>
          <w:tab w:val="right" w:leader="dot" w:pos="8845"/>
        </w:tabs>
        <w:rPr>
          <w:rFonts w:hint="eastAsia" w:ascii="仿宋_GB2312" w:hAnsi="仿宋_GB2312" w:eastAsia="仿宋_GB2312" w:cs="仿宋_GB2312"/>
          <w:b/>
          <w:sz w:val="32"/>
          <w:szCs w:val="32"/>
        </w:rPr>
      </w:pPr>
      <w:r>
        <w:fldChar w:fldCharType="begin"/>
      </w:r>
      <w:r>
        <w:instrText xml:space="preserve"> HYPERLINK \l "_Toc10637" </w:instrText>
      </w:r>
      <w:r>
        <w:fldChar w:fldCharType="separate"/>
      </w:r>
      <w:r>
        <w:rPr>
          <w:rFonts w:hint="eastAsia" w:ascii="仿宋_GB2312" w:hAnsi="仿宋_GB2312" w:eastAsia="仿宋_GB2312" w:cs="仿宋_GB2312"/>
          <w:b/>
          <w:sz w:val="32"/>
          <w:szCs w:val="32"/>
        </w:rPr>
        <w:t>十、其他重要事项的情况说明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_Toc10637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3CC0A86">
      <w:pPr>
        <w:pStyle w:val="23"/>
        <w:tabs>
          <w:tab w:val="right" w:leader="dot" w:pos="8845"/>
        </w:tabs>
        <w:rPr>
          <w:rFonts w:hint="eastAsia" w:ascii="仿宋_GB2312" w:hAnsi="仿宋_GB2312" w:eastAsia="仿宋_GB2312" w:cs="仿宋_GB2312"/>
          <w:sz w:val="32"/>
          <w:szCs w:val="32"/>
        </w:rPr>
      </w:pPr>
      <w:r>
        <w:fldChar w:fldCharType="begin"/>
      </w:r>
      <w:r>
        <w:instrText xml:space="preserve"> HYPERLINK \l "_Toc1701" </w:instrText>
      </w:r>
      <w:r>
        <w:fldChar w:fldCharType="separate"/>
      </w:r>
      <w:r>
        <w:rPr>
          <w:rFonts w:hint="eastAsia" w:ascii="仿宋_GB2312" w:hAnsi="仿宋_GB2312" w:eastAsia="仿宋_GB2312" w:cs="仿宋_GB2312"/>
          <w:sz w:val="32"/>
          <w:szCs w:val="32"/>
        </w:rPr>
        <w:t>（一）机关运行经费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9D3D73E">
      <w:pPr>
        <w:pStyle w:val="23"/>
        <w:tabs>
          <w:tab w:val="right" w:leader="dot" w:pos="8845"/>
        </w:tabs>
        <w:rPr>
          <w:rFonts w:hint="eastAsia" w:ascii="仿宋_GB2312" w:hAnsi="仿宋_GB2312" w:eastAsia="仿宋_GB2312" w:cs="仿宋_GB2312"/>
          <w:sz w:val="32"/>
          <w:szCs w:val="32"/>
        </w:rPr>
      </w:pPr>
      <w:r>
        <w:fldChar w:fldCharType="begin"/>
      </w:r>
      <w:r>
        <w:instrText xml:space="preserve"> HYPERLINK \l "_Toc23189" </w:instrText>
      </w:r>
      <w:r>
        <w:fldChar w:fldCharType="separate"/>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政府采购情况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_Toc23189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F81D3AE">
      <w:pPr>
        <w:pStyle w:val="23"/>
        <w:tabs>
          <w:tab w:val="right" w:leader="dot" w:pos="8845"/>
        </w:tabs>
        <w:rPr>
          <w:rFonts w:hint="eastAsia" w:ascii="仿宋_GB2312" w:hAnsi="仿宋_GB2312" w:eastAsia="仿宋_GB2312" w:cs="仿宋_GB2312"/>
          <w:sz w:val="32"/>
          <w:szCs w:val="32"/>
        </w:rPr>
      </w:pPr>
      <w:r>
        <w:fldChar w:fldCharType="begin"/>
      </w:r>
      <w:r>
        <w:instrText xml:space="preserve"> HYPERLINK \l "_Toc8651" </w:instrText>
      </w:r>
      <w:r>
        <w:fldChar w:fldCharType="separate"/>
      </w:r>
      <w:r>
        <w:rPr>
          <w:rFonts w:hint="eastAsia" w:ascii="仿宋_GB2312" w:hAnsi="仿宋_GB2312" w:eastAsia="仿宋_GB2312" w:cs="仿宋_GB2312"/>
          <w:sz w:val="32"/>
          <w:szCs w:val="32"/>
        </w:rPr>
        <w:t>（三）国有资产占有使用情况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_Toc8651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27FF4E1">
      <w:pPr>
        <w:pStyle w:val="23"/>
        <w:tabs>
          <w:tab w:val="right" w:leader="dot" w:pos="8845"/>
        </w:tabs>
        <w:rPr>
          <w:rFonts w:hint="eastAsia" w:ascii="仿宋_GB2312" w:hAnsi="仿宋_GB2312" w:eastAsia="仿宋_GB2312" w:cs="仿宋_GB2312"/>
          <w:sz w:val="32"/>
          <w:szCs w:val="32"/>
        </w:rPr>
      </w:pPr>
      <w:r>
        <w:fldChar w:fldCharType="begin"/>
      </w:r>
      <w:r>
        <w:instrText xml:space="preserve"> HYPERLINK \l "_Toc13580" </w:instrText>
      </w:r>
      <w:r>
        <w:fldChar w:fldCharType="separate"/>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）绩效目标设置情况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0843FEA">
      <w:pPr>
        <w:pStyle w:val="22"/>
        <w:tabs>
          <w:tab w:val="right" w:leader="dot" w:pos="8845"/>
        </w:tabs>
        <w:rPr>
          <w:rFonts w:hint="eastAsia" w:ascii="仿宋_GB2312" w:hAnsi="仿宋_GB2312" w:eastAsia="仿宋_GB2312" w:cs="仿宋_GB2312"/>
          <w:b/>
          <w:sz w:val="32"/>
          <w:szCs w:val="32"/>
        </w:rPr>
      </w:pPr>
      <w:r>
        <w:fldChar w:fldCharType="begin"/>
      </w:r>
      <w:r>
        <w:instrText xml:space="preserve"> HYPERLINK \l "_Toc27338" </w:instrText>
      </w:r>
      <w:r>
        <w:fldChar w:fldCharType="separate"/>
      </w:r>
      <w:r>
        <w:rPr>
          <w:rFonts w:hint="eastAsia" w:ascii="仿宋_GB2312" w:hAnsi="仿宋_GB2312" w:eastAsia="仿宋_GB2312" w:cs="仿宋_GB2312"/>
          <w:b/>
          <w:sz w:val="32"/>
          <w:szCs w:val="32"/>
        </w:rPr>
        <w:t>十一、名词解释</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_Toc27338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34C3541">
      <w:pPr>
        <w:keepNext w:val="0"/>
        <w:keepLines w:val="0"/>
        <w:pageBreakBefore w:val="0"/>
        <w:widowControl w:val="0"/>
        <w:kinsoku/>
        <w:wordWrap/>
        <w:overflowPunct/>
        <w:topLinePunct w:val="0"/>
        <w:autoSpaceDE/>
        <w:autoSpaceDN/>
        <w:bidi w:val="0"/>
        <w:adjustRightInd/>
        <w:snapToGrid/>
        <w:spacing w:line="240" w:lineRule="auto"/>
        <w:ind w:right="0" w:rightChars="0" w:firstLine="964" w:firstLineChars="30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fldChar w:fldCharType="end"/>
      </w:r>
    </w:p>
    <w:p w14:paraId="52A85AB2">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300"/>
        <w:jc w:val="both"/>
        <w:textAlignment w:val="auto"/>
        <w:outlineLvl w:val="9"/>
        <w:rPr>
          <w:rFonts w:hint="eastAsia" w:ascii="黑体" w:hAnsi="黑体" w:eastAsia="黑体" w:cs="黑体"/>
          <w:b/>
          <w:szCs w:val="32"/>
        </w:rPr>
      </w:pPr>
    </w:p>
    <w:p w14:paraId="7C04DDBD">
      <w:pPr>
        <w:keepNext w:val="0"/>
        <w:keepLines w:val="0"/>
        <w:pageBreakBefore w:val="0"/>
        <w:widowControl w:val="0"/>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黑体" w:hAnsi="黑体" w:eastAsia="黑体" w:cs="黑体"/>
          <w:sz w:val="32"/>
          <w:szCs w:val="32"/>
        </w:rPr>
      </w:pPr>
    </w:p>
    <w:p w14:paraId="2E629F2F">
      <w:pPr>
        <w:keepNext w:val="0"/>
        <w:keepLines w:val="0"/>
        <w:pageBreakBefore w:val="0"/>
        <w:widowControl w:val="0"/>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黑体" w:hAnsi="黑体" w:eastAsia="黑体" w:cs="黑体"/>
          <w:sz w:val="32"/>
          <w:szCs w:val="32"/>
        </w:rPr>
      </w:pPr>
    </w:p>
    <w:p w14:paraId="29385C30">
      <w:pPr>
        <w:keepNext w:val="0"/>
        <w:keepLines w:val="0"/>
        <w:pageBreakBefore w:val="0"/>
        <w:widowControl w:val="0"/>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黑体" w:hAnsi="黑体" w:eastAsia="黑体" w:cs="黑体"/>
          <w:sz w:val="32"/>
          <w:szCs w:val="32"/>
        </w:rPr>
      </w:pPr>
    </w:p>
    <w:p w14:paraId="31AB09DE">
      <w:pPr>
        <w:keepNext w:val="0"/>
        <w:keepLines w:val="0"/>
        <w:pageBreakBefore w:val="0"/>
        <w:widowControl w:val="0"/>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黑体" w:hAnsi="黑体" w:eastAsia="黑体" w:cs="黑体"/>
          <w:sz w:val="32"/>
          <w:szCs w:val="32"/>
        </w:rPr>
      </w:pPr>
    </w:p>
    <w:p w14:paraId="7A88DFE2">
      <w:pPr>
        <w:keepNext w:val="0"/>
        <w:keepLines w:val="0"/>
        <w:pageBreakBefore w:val="0"/>
        <w:widowControl w:val="0"/>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黑体" w:hAnsi="黑体" w:eastAsia="黑体" w:cs="黑体"/>
          <w:sz w:val="32"/>
          <w:szCs w:val="32"/>
        </w:rPr>
      </w:pPr>
    </w:p>
    <w:p w14:paraId="2A25ECFC">
      <w:pPr>
        <w:keepNext w:val="0"/>
        <w:keepLines w:val="0"/>
        <w:pageBreakBefore w:val="0"/>
        <w:widowControl w:val="0"/>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黑体" w:hAnsi="黑体" w:eastAsia="黑体" w:cs="黑体"/>
          <w:sz w:val="32"/>
          <w:szCs w:val="32"/>
        </w:rPr>
      </w:pPr>
    </w:p>
    <w:p w14:paraId="258064C9">
      <w:pPr>
        <w:keepNext w:val="0"/>
        <w:keepLines w:val="0"/>
        <w:pageBreakBefore w:val="0"/>
        <w:widowControl w:val="0"/>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黑体" w:hAnsi="黑体" w:eastAsia="黑体" w:cs="黑体"/>
          <w:sz w:val="32"/>
          <w:szCs w:val="32"/>
        </w:rPr>
      </w:pPr>
    </w:p>
    <w:p w14:paraId="2C24A0E2">
      <w:pPr>
        <w:keepNext w:val="0"/>
        <w:keepLines w:val="0"/>
        <w:pageBreakBefore w:val="0"/>
        <w:widowControl w:val="0"/>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黑体" w:hAnsi="黑体" w:eastAsia="黑体" w:cs="黑体"/>
          <w:sz w:val="32"/>
          <w:szCs w:val="32"/>
        </w:rPr>
      </w:pPr>
    </w:p>
    <w:p w14:paraId="7954EDCC">
      <w:pPr>
        <w:keepNext w:val="0"/>
        <w:keepLines w:val="0"/>
        <w:pageBreakBefore w:val="0"/>
        <w:widowControl w:val="0"/>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黑体" w:hAnsi="黑体" w:eastAsia="黑体" w:cs="黑体"/>
          <w:sz w:val="32"/>
          <w:szCs w:val="32"/>
        </w:rPr>
      </w:pPr>
    </w:p>
    <w:p w14:paraId="18394D2B">
      <w:pPr>
        <w:keepNext w:val="0"/>
        <w:keepLines w:val="0"/>
        <w:pageBreakBefore w:val="0"/>
        <w:widowControl w:val="0"/>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黑体" w:hAnsi="黑体" w:eastAsia="黑体" w:cs="黑体"/>
          <w:sz w:val="32"/>
          <w:szCs w:val="32"/>
        </w:rPr>
        <w:sectPr>
          <w:footerReference r:id="rId3" w:type="default"/>
          <w:pgSz w:w="11906" w:h="16838"/>
          <w:pgMar w:top="2098" w:right="1474" w:bottom="1984" w:left="1587" w:header="720" w:footer="1559" w:gutter="0"/>
          <w:pgNumType w:fmt="decimal" w:start="1"/>
          <w:cols w:space="720" w:num="1"/>
          <w:docGrid w:type="lines" w:linePitch="312" w:charSpace="0"/>
        </w:sectPr>
      </w:pPr>
    </w:p>
    <w:p w14:paraId="551DBB80">
      <w:pPr>
        <w:keepNext w:val="0"/>
        <w:keepLines w:val="0"/>
        <w:pageBreakBefore w:val="0"/>
        <w:widowControl w:val="0"/>
        <w:kinsoku/>
        <w:wordWrap/>
        <w:overflowPunct/>
        <w:topLinePunct w:val="0"/>
        <w:autoSpaceDE/>
        <w:autoSpaceDN/>
        <w:bidi w:val="0"/>
        <w:adjustRightInd/>
        <w:snapToGrid/>
        <w:spacing w:line="240" w:lineRule="auto"/>
        <w:ind w:right="0" w:rightChars="0" w:firstLine="960" w:firstLineChars="300"/>
        <w:jc w:val="both"/>
        <w:textAlignment w:val="auto"/>
        <w:outlineLvl w:val="0"/>
        <w:rPr>
          <w:rFonts w:hint="eastAsia" w:ascii="黑体" w:hAnsi="黑体" w:eastAsia="黑体" w:cs="黑体"/>
          <w:sz w:val="32"/>
          <w:szCs w:val="32"/>
        </w:rPr>
      </w:pPr>
      <w:bookmarkStart w:id="2" w:name="_Toc17876"/>
      <w:r>
        <w:rPr>
          <w:rFonts w:hint="eastAsia" w:ascii="黑体" w:hAnsi="黑体" w:eastAsia="黑体" w:cs="黑体"/>
          <w:sz w:val="32"/>
          <w:szCs w:val="32"/>
        </w:rPr>
        <w:t>一、基本职能及主要工作</w:t>
      </w:r>
      <w:bookmarkEnd w:id="1"/>
      <w:bookmarkEnd w:id="2"/>
    </w:p>
    <w:p w14:paraId="79A5CA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楷体" w:hAnsi="楷体" w:eastAsia="楷体" w:cs="楷体"/>
          <w:sz w:val="32"/>
          <w:szCs w:val="32"/>
        </w:rPr>
      </w:pPr>
      <w:bookmarkStart w:id="3" w:name="_Toc452"/>
      <w:bookmarkStart w:id="4" w:name="_Toc10710"/>
      <w:r>
        <w:rPr>
          <w:rFonts w:hint="eastAsia" w:ascii="楷体" w:hAnsi="楷体" w:eastAsia="楷体" w:cs="楷体"/>
          <w:sz w:val="32"/>
          <w:szCs w:val="32"/>
        </w:rPr>
        <w:t>（一）</w:t>
      </w:r>
      <w:r>
        <w:rPr>
          <w:rFonts w:hint="eastAsia" w:ascii="楷体" w:hAnsi="楷体" w:eastAsia="楷体" w:cs="楷体"/>
          <w:sz w:val="32"/>
          <w:szCs w:val="32"/>
          <w:lang w:eastAsia="zh-CN"/>
        </w:rPr>
        <w:t>区交通警察大队</w:t>
      </w:r>
      <w:r>
        <w:rPr>
          <w:rFonts w:hint="eastAsia" w:ascii="楷体" w:hAnsi="楷体" w:eastAsia="楷体" w:cs="楷体"/>
          <w:sz w:val="32"/>
          <w:szCs w:val="32"/>
        </w:rPr>
        <w:t>职能简介</w:t>
      </w:r>
      <w:bookmarkEnd w:id="3"/>
      <w:bookmarkEnd w:id="4"/>
    </w:p>
    <w:p w14:paraId="566542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区内道路交通安全情况；负责依法查处道路交通违法行为、处理交通事故、维护道路交通秩序和公路治安秩序；负责机动车登记、安全检验，驾驶人员考试发证、换证、审验工作；负责道路交通安全宣传教育工作；负责非机动车辆牌证发放及管理工作；组织、指导道路交通管理科技工作；参与城市建设、道路交通和安全设施的规划。</w:t>
      </w:r>
    </w:p>
    <w:p w14:paraId="32C3D9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楷体" w:hAnsi="楷体" w:eastAsia="楷体" w:cs="楷体"/>
          <w:sz w:val="32"/>
          <w:szCs w:val="32"/>
        </w:rPr>
      </w:pPr>
      <w:bookmarkStart w:id="5" w:name="_Toc10539"/>
      <w:bookmarkStart w:id="6" w:name="_Toc11106"/>
      <w:r>
        <w:rPr>
          <w:rFonts w:hint="eastAsia" w:ascii="楷体" w:hAnsi="楷体" w:eastAsia="楷体" w:cs="楷体"/>
          <w:sz w:val="32"/>
          <w:szCs w:val="32"/>
        </w:rPr>
        <w:t>（二）</w:t>
      </w:r>
      <w:r>
        <w:rPr>
          <w:rFonts w:hint="eastAsia" w:ascii="楷体" w:hAnsi="楷体" w:eastAsia="楷体" w:cs="楷体"/>
          <w:sz w:val="32"/>
          <w:szCs w:val="32"/>
          <w:lang w:eastAsia="zh-CN"/>
        </w:rPr>
        <w:t>区交通警察大队2025</w:t>
      </w:r>
      <w:r>
        <w:rPr>
          <w:rFonts w:hint="eastAsia" w:ascii="楷体" w:hAnsi="楷体" w:eastAsia="楷体" w:cs="楷体"/>
          <w:sz w:val="32"/>
          <w:szCs w:val="32"/>
        </w:rPr>
        <w:t>年重点工作</w:t>
      </w:r>
      <w:bookmarkEnd w:id="5"/>
      <w:bookmarkEnd w:id="6"/>
    </w:p>
    <w:p w14:paraId="3D3C31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 xml:space="preserve">年，区交通警察大队将在四个方面持续深入推进公安交通管理工作和公安交警队伍建设。一是全力防范交通事故。切实将道路交通安全隐患排查治理、宣传教育、路面执勤执法及源头监管等有机结合，继续深入推进道路交通安全综合整治，扎实开展道路交通违法犯罪行为整治，最大限度地预防各类道路交通事故发生，杜绝群死群伤重特大交通事故。二是全力维护秩序。在加强路面巡逻管控和严格执法的同时，切实强化与相关部门的协作配合，全力维护好城乡道路交通秩序，进一步改进勤务方式，提升管理水平，为群众营造安全畅通的出行环境。三是全力提升便民服务。从合理配置警力、严格机动车和驾驶人管理、服务群 </w:t>
      </w:r>
    </w:p>
    <w:p w14:paraId="54AE0B3A">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众、提高执法服务水平、加强队伍建设、强化业务培训考核、加强硬件建设、完善服务功能等方面全方位入手，全力提升服务群众的能力和水平。四是全力管好民辅警队伍。坚持从严治警方针，通过严格的绩效考核、思想教育和制度管理，使</w:t>
      </w:r>
      <w:r>
        <w:rPr>
          <w:rFonts w:hint="eastAsia" w:ascii="仿宋_GB2312" w:hAnsi="仿宋_GB2312" w:eastAsia="仿宋_GB2312" w:cs="仿宋_GB2312"/>
          <w:sz w:val="32"/>
          <w:szCs w:val="32"/>
          <w:lang w:eastAsia="zh-CN"/>
        </w:rPr>
        <w:t>队</w:t>
      </w:r>
      <w:r>
        <w:rPr>
          <w:rFonts w:hint="eastAsia" w:ascii="仿宋_GB2312" w:hAnsi="仿宋_GB2312" w:eastAsia="仿宋_GB2312" w:cs="仿宋_GB2312"/>
          <w:sz w:val="32"/>
          <w:szCs w:val="32"/>
        </w:rPr>
        <w:t>伍不断规范化，进一步提升民辅警政治思想素质和业务技能，努力把公安交警队伍建设成为一支政治合格、业务精湛、作风优良、人民满意的一流队伍。</w:t>
      </w:r>
    </w:p>
    <w:p w14:paraId="06E3FF55">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0"/>
        <w:rPr>
          <w:rFonts w:hint="eastAsia" w:ascii="黑体" w:hAnsi="黑体" w:eastAsia="黑体" w:cs="黑体"/>
          <w:sz w:val="32"/>
          <w:szCs w:val="32"/>
        </w:rPr>
      </w:pPr>
      <w:bookmarkStart w:id="7" w:name="_Toc22775"/>
      <w:bookmarkStart w:id="8" w:name="_Toc19923"/>
      <w:r>
        <w:rPr>
          <w:rFonts w:hint="eastAsia" w:ascii="黑体" w:hAnsi="黑体" w:eastAsia="黑体" w:cs="黑体"/>
          <w:sz w:val="32"/>
          <w:szCs w:val="32"/>
        </w:rPr>
        <w:t>二、部门预算单位构成</w:t>
      </w:r>
      <w:bookmarkEnd w:id="7"/>
      <w:bookmarkEnd w:id="8"/>
    </w:p>
    <w:p w14:paraId="0BF09A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区交通交警大队为一级预算单位，下设办公室、车管所、特勤中队和元坝中队4个内设机构</w:t>
      </w:r>
      <w:r>
        <w:rPr>
          <w:rFonts w:hint="eastAsia" w:ascii="仿宋_GB2312" w:hAnsi="仿宋_GB2312" w:eastAsia="仿宋_GB2312" w:cs="仿宋_GB2312"/>
          <w:sz w:val="32"/>
          <w:szCs w:val="32"/>
          <w:lang w:val="en-US" w:eastAsia="zh-CN"/>
        </w:rPr>
        <w:t>,无下属二级预算单位。</w:t>
      </w:r>
    </w:p>
    <w:p w14:paraId="0C6B617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0"/>
        <w:rPr>
          <w:rFonts w:hint="eastAsia" w:ascii="黑体" w:hAnsi="黑体" w:eastAsia="黑体" w:cs="黑体"/>
          <w:sz w:val="32"/>
          <w:szCs w:val="32"/>
        </w:rPr>
      </w:pPr>
      <w:bookmarkStart w:id="9" w:name="_Toc25266"/>
      <w:bookmarkStart w:id="10" w:name="_Toc18618"/>
      <w:r>
        <w:rPr>
          <w:rFonts w:hint="eastAsia" w:ascii="黑体" w:hAnsi="黑体" w:eastAsia="黑体" w:cs="黑体"/>
          <w:sz w:val="32"/>
          <w:szCs w:val="32"/>
        </w:rPr>
        <w:t>三、收支预算情况说明</w:t>
      </w:r>
      <w:bookmarkEnd w:id="9"/>
      <w:bookmarkEnd w:id="10"/>
    </w:p>
    <w:p w14:paraId="17C67A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按照综合预算的原则，区交通警察大队所有收入和支出均纳入部门预算管理。收入包括：一般公共预算拨款收入；支出包括：公共安全支出。区交通警察大队</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年收支预算总数126.88万元,</w:t>
      </w:r>
      <w:r>
        <w:rPr>
          <w:rFonts w:hint="eastAsia" w:ascii="仿宋_GB2312" w:hAnsi="仿宋_GB2312" w:eastAsia="仿宋_GB2312" w:cs="仿宋_GB2312"/>
          <w:sz w:val="32"/>
          <w:szCs w:val="32"/>
          <w:lang w:eastAsia="zh-CN"/>
        </w:rPr>
        <w:t>与2024</w:t>
      </w:r>
      <w:r>
        <w:rPr>
          <w:rFonts w:hint="eastAsia" w:ascii="仿宋_GB2312" w:hAnsi="仿宋_GB2312" w:eastAsia="仿宋_GB2312" w:cs="仿宋_GB2312"/>
          <w:sz w:val="32"/>
          <w:szCs w:val="32"/>
        </w:rPr>
        <w:t>年收支预算总数</w:t>
      </w:r>
      <w:r>
        <w:rPr>
          <w:rFonts w:hint="eastAsia" w:ascii="仿宋_GB2312" w:hAnsi="仿宋_GB2312" w:eastAsia="仿宋_GB2312" w:cs="仿宋_GB2312"/>
          <w:sz w:val="32"/>
          <w:szCs w:val="32"/>
          <w:lang w:eastAsia="zh-CN"/>
        </w:rPr>
        <w:t>持平。</w:t>
      </w:r>
    </w:p>
    <w:p w14:paraId="26D177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楷体" w:hAnsi="楷体" w:eastAsia="楷体" w:cs="楷体"/>
          <w:sz w:val="32"/>
          <w:szCs w:val="32"/>
        </w:rPr>
      </w:pPr>
      <w:bookmarkStart w:id="11" w:name="_Toc8797"/>
      <w:bookmarkStart w:id="12" w:name="_Toc24899"/>
      <w:r>
        <w:rPr>
          <w:rFonts w:hint="eastAsia" w:ascii="楷体" w:hAnsi="楷体" w:eastAsia="楷体" w:cs="楷体"/>
          <w:sz w:val="32"/>
          <w:szCs w:val="32"/>
        </w:rPr>
        <w:t>（一）收入预算情况</w:t>
      </w:r>
      <w:bookmarkEnd w:id="11"/>
      <w:bookmarkEnd w:id="12"/>
    </w:p>
    <w:p w14:paraId="7CC01D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区交通警察大队</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年收入预算126.88万元，其中：上年结转0万元，占0%；一般公共预算拨款收入126.88万元，占100%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559AF3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仿宋_GB2312" w:hAnsi="仿宋_GB2312" w:eastAsia="仿宋_GB2312" w:cs="仿宋_GB2312"/>
          <w:sz w:val="32"/>
          <w:szCs w:val="32"/>
        </w:rPr>
      </w:pPr>
      <w:bookmarkStart w:id="13" w:name="_Toc7410"/>
      <w:bookmarkStart w:id="14" w:name="_Toc9061"/>
      <w:r>
        <w:rPr>
          <w:rFonts w:hint="eastAsia" w:ascii="楷体" w:hAnsi="楷体" w:eastAsia="楷体" w:cs="楷体"/>
          <w:sz w:val="32"/>
          <w:szCs w:val="32"/>
        </w:rPr>
        <w:t>（二）支出预算情况</w:t>
      </w:r>
      <w:bookmarkEnd w:id="13"/>
      <w:bookmarkEnd w:id="14"/>
      <w:r>
        <w:rPr>
          <w:rFonts w:hint="eastAsia" w:ascii="楷体" w:hAnsi="楷体" w:eastAsia="楷体" w:cs="楷体"/>
          <w:sz w:val="32"/>
          <w:szCs w:val="32"/>
        </w:rPr>
        <w:t xml:space="preserve"> </w:t>
      </w:r>
    </w:p>
    <w:p w14:paraId="638254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区交通警察大队</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年支出预算126.88万元，其中：基本支出0万元，占0%；项目支出126.88万元，占100%。</w:t>
      </w:r>
    </w:p>
    <w:p w14:paraId="67664485">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0"/>
        <w:rPr>
          <w:rFonts w:hint="eastAsia" w:ascii="黑体" w:hAnsi="黑体" w:eastAsia="黑体" w:cs="黑体"/>
          <w:sz w:val="32"/>
          <w:szCs w:val="32"/>
        </w:rPr>
      </w:pPr>
      <w:bookmarkStart w:id="15" w:name="_Toc7274"/>
      <w:bookmarkStart w:id="16" w:name="_Toc14061"/>
      <w:r>
        <w:rPr>
          <w:rFonts w:hint="eastAsia" w:ascii="黑体" w:hAnsi="黑体" w:eastAsia="黑体" w:cs="黑体"/>
          <w:sz w:val="32"/>
          <w:szCs w:val="32"/>
        </w:rPr>
        <w:t>四、财政拨款收支预算情况说明</w:t>
      </w:r>
      <w:bookmarkEnd w:id="15"/>
      <w:bookmarkEnd w:id="16"/>
    </w:p>
    <w:p w14:paraId="41C368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区交通警察大队</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年财政拨款收支预算总数126.88万元,</w:t>
      </w:r>
      <w:r>
        <w:rPr>
          <w:rFonts w:hint="eastAsia" w:ascii="仿宋_GB2312" w:hAnsi="仿宋_GB2312" w:eastAsia="仿宋_GB2312" w:cs="仿宋_GB2312"/>
          <w:sz w:val="32"/>
          <w:szCs w:val="32"/>
          <w:lang w:eastAsia="zh-CN"/>
        </w:rPr>
        <w:t>与2024</w:t>
      </w:r>
      <w:r>
        <w:rPr>
          <w:rFonts w:hint="eastAsia" w:ascii="仿宋_GB2312" w:hAnsi="仿宋_GB2312" w:eastAsia="仿宋_GB2312" w:cs="仿宋_GB2312"/>
          <w:sz w:val="32"/>
          <w:szCs w:val="32"/>
        </w:rPr>
        <w:t>年财政拨款收支预算总数</w:t>
      </w:r>
      <w:r>
        <w:rPr>
          <w:rFonts w:hint="eastAsia" w:ascii="仿宋_GB2312" w:hAnsi="仿宋_GB2312" w:eastAsia="仿宋_GB2312" w:cs="仿宋_GB2312"/>
          <w:sz w:val="32"/>
          <w:szCs w:val="32"/>
          <w:lang w:eastAsia="zh-CN"/>
        </w:rPr>
        <w:t>持平。</w:t>
      </w:r>
    </w:p>
    <w:p w14:paraId="4A33E2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收入包括：本年一般公共预算拨款收入126.88万元；支出包括：公共安全支出126.88万元。</w:t>
      </w:r>
    </w:p>
    <w:p w14:paraId="00B74F7D">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0"/>
        <w:rPr>
          <w:rFonts w:hint="eastAsia" w:ascii="黑体" w:hAnsi="黑体" w:eastAsia="黑体" w:cs="黑体"/>
          <w:sz w:val="32"/>
          <w:szCs w:val="32"/>
        </w:rPr>
      </w:pPr>
      <w:bookmarkStart w:id="17" w:name="_Toc2863"/>
      <w:bookmarkStart w:id="18" w:name="_Toc26710"/>
      <w:r>
        <w:rPr>
          <w:rFonts w:hint="eastAsia" w:ascii="黑体" w:hAnsi="黑体" w:eastAsia="黑体" w:cs="黑体"/>
          <w:sz w:val="32"/>
          <w:szCs w:val="32"/>
        </w:rPr>
        <w:t>五、一般公共预算当年拨款情况说明</w:t>
      </w:r>
      <w:bookmarkEnd w:id="17"/>
      <w:bookmarkEnd w:id="18"/>
    </w:p>
    <w:p w14:paraId="0CB41F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楷体" w:hAnsi="楷体" w:eastAsia="楷体" w:cs="楷体"/>
          <w:sz w:val="32"/>
          <w:szCs w:val="32"/>
        </w:rPr>
      </w:pPr>
      <w:bookmarkStart w:id="19" w:name="_Toc1741"/>
      <w:bookmarkStart w:id="20" w:name="_Toc25273"/>
      <w:r>
        <w:rPr>
          <w:rFonts w:hint="eastAsia" w:ascii="楷体" w:hAnsi="楷体" w:eastAsia="楷体" w:cs="楷体"/>
          <w:sz w:val="32"/>
          <w:szCs w:val="32"/>
        </w:rPr>
        <w:t>（一）一般公共预算当年拨款规模变化情况</w:t>
      </w:r>
      <w:bookmarkEnd w:id="19"/>
      <w:bookmarkEnd w:id="20"/>
    </w:p>
    <w:p w14:paraId="6D00C9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区交通警察大队2025</w:t>
      </w:r>
      <w:r>
        <w:rPr>
          <w:rFonts w:hint="eastAsia" w:ascii="仿宋_GB2312" w:hAnsi="仿宋_GB2312" w:eastAsia="仿宋_GB2312" w:cs="仿宋_GB2312"/>
          <w:sz w:val="32"/>
          <w:szCs w:val="32"/>
        </w:rPr>
        <w:t>年一般公共预算当年拨款126.88万元，</w:t>
      </w:r>
      <w:r>
        <w:rPr>
          <w:rFonts w:hint="eastAsia" w:ascii="仿宋_GB2312" w:hAnsi="仿宋_GB2312" w:eastAsia="仿宋_GB2312" w:cs="仿宋_GB2312"/>
          <w:sz w:val="32"/>
          <w:szCs w:val="32"/>
          <w:lang w:eastAsia="zh-CN"/>
        </w:rPr>
        <w:t>与2024</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14:paraId="3B396F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楷体" w:hAnsi="楷体" w:eastAsia="楷体" w:cs="楷体"/>
          <w:sz w:val="32"/>
          <w:szCs w:val="32"/>
        </w:rPr>
      </w:pPr>
      <w:bookmarkStart w:id="21" w:name="_Toc25001"/>
      <w:bookmarkStart w:id="22" w:name="_Toc31711"/>
      <w:r>
        <w:rPr>
          <w:rFonts w:hint="eastAsia" w:ascii="楷体" w:hAnsi="楷体" w:eastAsia="楷体" w:cs="楷体"/>
          <w:sz w:val="32"/>
          <w:szCs w:val="32"/>
        </w:rPr>
        <w:t>（二）一般公共预算当年拨款结构情况</w:t>
      </w:r>
      <w:bookmarkEnd w:id="21"/>
      <w:bookmarkEnd w:id="22"/>
    </w:p>
    <w:p w14:paraId="465DF7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公共安全支出126.88万元，占100%</w:t>
      </w:r>
    </w:p>
    <w:p w14:paraId="3BB8E2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楷体" w:hAnsi="楷体" w:eastAsia="楷体" w:cs="楷体"/>
          <w:sz w:val="32"/>
          <w:szCs w:val="32"/>
        </w:rPr>
      </w:pPr>
      <w:bookmarkStart w:id="23" w:name="_Toc3267"/>
      <w:bookmarkStart w:id="24" w:name="_Toc26070"/>
      <w:r>
        <w:rPr>
          <w:rFonts w:hint="eastAsia" w:ascii="楷体" w:hAnsi="楷体" w:eastAsia="楷体" w:cs="楷体"/>
          <w:sz w:val="32"/>
          <w:szCs w:val="32"/>
        </w:rPr>
        <w:t>（三）一般公共预算当年拨款具体使用情况</w:t>
      </w:r>
      <w:bookmarkEnd w:id="23"/>
      <w:bookmarkEnd w:id="24"/>
    </w:p>
    <w:p w14:paraId="6519A1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公共安全（类）公安（款）执法办案（项）</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年预算数为126.88万元，主要用于：交通监控设施的维护运行、事故车辆鉴定、治超</w:t>
      </w:r>
      <w:r>
        <w:rPr>
          <w:rFonts w:hint="eastAsia" w:ascii="仿宋_GB2312" w:hAnsi="仿宋_GB2312" w:eastAsia="仿宋_GB2312" w:cs="仿宋_GB2312"/>
          <w:sz w:val="32"/>
          <w:szCs w:val="32"/>
          <w:lang w:eastAsia="zh-CN"/>
        </w:rPr>
        <w:t>、执法办案</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保障交通管理正常运转。</w:t>
      </w:r>
    </w:p>
    <w:p w14:paraId="5DC59E4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0"/>
        <w:rPr>
          <w:rFonts w:hint="eastAsia" w:ascii="仿宋_GB2312" w:hAnsi="仿宋_GB2312" w:eastAsia="仿宋_GB2312" w:cs="仿宋_GB2312"/>
          <w:sz w:val="32"/>
          <w:szCs w:val="32"/>
        </w:rPr>
      </w:pPr>
      <w:bookmarkStart w:id="25" w:name="_Toc32034"/>
      <w:bookmarkStart w:id="26" w:name="_Toc2458"/>
      <w:r>
        <w:rPr>
          <w:rFonts w:hint="eastAsia" w:ascii="黑体" w:hAnsi="黑体" w:eastAsia="黑体" w:cs="黑体"/>
          <w:sz w:val="32"/>
          <w:szCs w:val="32"/>
        </w:rPr>
        <w:t>六、一般公共预算基本支出情况说明</w:t>
      </w:r>
      <w:bookmarkEnd w:id="25"/>
      <w:bookmarkEnd w:id="26"/>
    </w:p>
    <w:p w14:paraId="48C70E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区交通警察大队单位</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年一般公共预算基本支出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因本单位为预算差额单位，其人员经费及对应的人均公用经费预算至区公安分局，由区公安分局统一预算保障本单位基本支出。本单位仅有项目支出</w:t>
      </w:r>
      <w:r>
        <w:rPr>
          <w:rFonts w:hint="eastAsia" w:ascii="仿宋_GB2312" w:hAnsi="仿宋_GB2312" w:eastAsia="仿宋_GB2312" w:cs="仿宋_GB2312"/>
          <w:sz w:val="32"/>
          <w:szCs w:val="32"/>
          <w:lang w:val="en-US" w:eastAsia="zh-CN"/>
        </w:rPr>
        <w:t>126.88万元。</w:t>
      </w:r>
    </w:p>
    <w:p w14:paraId="785B71C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0"/>
        <w:rPr>
          <w:rFonts w:hint="eastAsia" w:ascii="黑体" w:hAnsi="黑体" w:eastAsia="黑体" w:cs="黑体"/>
          <w:sz w:val="32"/>
          <w:szCs w:val="32"/>
        </w:rPr>
      </w:pPr>
      <w:bookmarkStart w:id="27" w:name="_Toc23215"/>
      <w:bookmarkStart w:id="28" w:name="_Toc454"/>
      <w:r>
        <w:rPr>
          <w:rFonts w:hint="eastAsia" w:ascii="黑体" w:hAnsi="黑体" w:eastAsia="黑体" w:cs="黑体"/>
          <w:sz w:val="32"/>
          <w:szCs w:val="32"/>
        </w:rPr>
        <w:t>七、“三公”经费财政拨款预算安排情况说明</w:t>
      </w:r>
      <w:bookmarkEnd w:id="27"/>
      <w:bookmarkEnd w:id="28"/>
    </w:p>
    <w:p w14:paraId="3AC4FD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区交通警察大队</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年“三公”经费财政拨款预算数</w:t>
      </w:r>
      <w:r>
        <w:rPr>
          <w:rFonts w:hint="eastAsia" w:ascii="仿宋_GB2312" w:hAnsi="仿宋_GB2312" w:eastAsia="仿宋_GB2312" w:cs="仿宋_GB2312"/>
          <w:sz w:val="32"/>
          <w:szCs w:val="32"/>
          <w:lang w:val="en-US" w:eastAsia="zh-CN"/>
        </w:rPr>
        <w:t>9.65</w:t>
      </w:r>
      <w:r>
        <w:rPr>
          <w:rFonts w:hint="eastAsia" w:ascii="仿宋_GB2312" w:hAnsi="仿宋_GB2312" w:eastAsia="仿宋_GB2312" w:cs="仿宋_GB2312"/>
          <w:sz w:val="32"/>
          <w:szCs w:val="32"/>
        </w:rPr>
        <w:t>万元，其中：公务接待费0.15万元，公务用车购置及运行维护费</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万元，因公出国（境）经费0万元。</w:t>
      </w:r>
    </w:p>
    <w:p w14:paraId="11CA9F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楷体" w:hAnsi="楷体" w:eastAsia="楷体" w:cs="楷体"/>
          <w:sz w:val="32"/>
          <w:szCs w:val="32"/>
        </w:rPr>
      </w:pPr>
      <w:bookmarkStart w:id="29" w:name="_Toc27388"/>
      <w:bookmarkStart w:id="30" w:name="_Toc5510"/>
      <w:r>
        <w:rPr>
          <w:rFonts w:hint="eastAsia" w:ascii="楷体" w:hAnsi="楷体" w:eastAsia="楷体" w:cs="楷体"/>
          <w:sz w:val="32"/>
          <w:szCs w:val="32"/>
        </w:rPr>
        <w:t>（一）公务接待费</w:t>
      </w:r>
      <w:bookmarkEnd w:id="29"/>
      <w:bookmarkEnd w:id="30"/>
    </w:p>
    <w:p w14:paraId="6A9457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公务接待费与</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年预算相比持平。</w:t>
      </w:r>
    </w:p>
    <w:p w14:paraId="5120E0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年公务接待费计划用于执行接待考察调研、检查指导等公务活动开支的交通费、住宿费、用餐费等。</w:t>
      </w:r>
    </w:p>
    <w:p w14:paraId="1F2B36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楷体" w:hAnsi="楷体" w:eastAsia="楷体" w:cs="楷体"/>
          <w:sz w:val="32"/>
          <w:szCs w:val="32"/>
        </w:rPr>
      </w:pPr>
      <w:bookmarkStart w:id="31" w:name="_Toc24674"/>
      <w:bookmarkStart w:id="32" w:name="_Toc12655"/>
      <w:r>
        <w:rPr>
          <w:rFonts w:hint="eastAsia" w:ascii="楷体" w:hAnsi="楷体" w:eastAsia="楷体" w:cs="楷体"/>
          <w:sz w:val="32"/>
          <w:szCs w:val="32"/>
        </w:rPr>
        <w:t>（二）公务用车购置及运行维护费</w:t>
      </w:r>
      <w:bookmarkEnd w:id="31"/>
      <w:bookmarkEnd w:id="32"/>
    </w:p>
    <w:p w14:paraId="086EDF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公务用车购置及运行维护费与</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年预算相比持平。</w:t>
      </w:r>
    </w:p>
    <w:p w14:paraId="144FD9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单位现有公务用车5辆，其中：轿车3辆，越野车2辆。</w:t>
      </w:r>
    </w:p>
    <w:p w14:paraId="4C6293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年安排公务用车购置费0万元，拟购置公务用车0辆。</w:t>
      </w:r>
    </w:p>
    <w:p w14:paraId="3B453B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年安排公务用车运行维护费9.5万元，用于5辆公务用车燃油、过路（桥）、维修、保险等方面支出，主要保障交通管理和执法执勤工作正常运转。</w:t>
      </w:r>
    </w:p>
    <w:p w14:paraId="7BD088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楷体" w:hAnsi="楷体" w:eastAsia="楷体" w:cs="楷体"/>
          <w:sz w:val="32"/>
          <w:szCs w:val="32"/>
        </w:rPr>
      </w:pPr>
      <w:bookmarkStart w:id="33" w:name="_Toc27069"/>
      <w:bookmarkStart w:id="34" w:name="_Toc13417"/>
      <w:r>
        <w:rPr>
          <w:rFonts w:hint="eastAsia" w:ascii="楷体" w:hAnsi="楷体" w:eastAsia="楷体" w:cs="楷体"/>
          <w:sz w:val="32"/>
          <w:szCs w:val="32"/>
        </w:rPr>
        <w:t>（三）因公出国（境）经费</w:t>
      </w:r>
      <w:bookmarkEnd w:id="33"/>
      <w:bookmarkEnd w:id="34"/>
    </w:p>
    <w:p w14:paraId="466515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因公出国（境）预算与</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年预算相比持平</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因公出国（境）预算拨款安排的支出。</w:t>
      </w:r>
    </w:p>
    <w:p w14:paraId="05256CF1">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0"/>
        <w:rPr>
          <w:rFonts w:hint="eastAsia" w:ascii="仿宋_GB2312" w:hAnsi="仿宋_GB2312" w:eastAsia="仿宋_GB2312" w:cs="仿宋_GB2312"/>
          <w:sz w:val="32"/>
          <w:szCs w:val="32"/>
        </w:rPr>
      </w:pPr>
      <w:bookmarkStart w:id="35" w:name="_Toc15290"/>
      <w:bookmarkStart w:id="36" w:name="_Toc21197"/>
      <w:r>
        <w:rPr>
          <w:rFonts w:hint="eastAsia" w:ascii="黑体" w:hAnsi="黑体" w:eastAsia="黑体" w:cs="黑体"/>
          <w:sz w:val="32"/>
          <w:szCs w:val="32"/>
        </w:rPr>
        <w:t>八、政府性基金预算支出情况说明</w:t>
      </w:r>
      <w:bookmarkEnd w:id="35"/>
      <w:bookmarkEnd w:id="36"/>
    </w:p>
    <w:p w14:paraId="2E3B3F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区交通警察大队</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政府性基金预算拨款安排的支出。</w:t>
      </w:r>
    </w:p>
    <w:p w14:paraId="153A612F">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0"/>
        <w:rPr>
          <w:rFonts w:hint="eastAsia" w:ascii="黑体" w:hAnsi="黑体" w:eastAsia="黑体" w:cs="黑体"/>
          <w:sz w:val="32"/>
          <w:szCs w:val="32"/>
        </w:rPr>
      </w:pPr>
      <w:bookmarkStart w:id="37" w:name="_Toc15237"/>
      <w:bookmarkStart w:id="38" w:name="_Toc16214"/>
      <w:r>
        <w:rPr>
          <w:rFonts w:hint="eastAsia" w:ascii="黑体" w:hAnsi="黑体" w:eastAsia="黑体" w:cs="黑体"/>
          <w:sz w:val="32"/>
          <w:szCs w:val="32"/>
        </w:rPr>
        <w:t>九、国有资本经营预算支出情况说明</w:t>
      </w:r>
      <w:bookmarkEnd w:id="37"/>
      <w:bookmarkEnd w:id="38"/>
    </w:p>
    <w:p w14:paraId="2C995A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区交通警察大队</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年无国有资本经营预算拨款安排的支出。</w:t>
      </w:r>
    </w:p>
    <w:p w14:paraId="412257F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0"/>
        <w:rPr>
          <w:rFonts w:hint="eastAsia" w:ascii="黑体" w:hAnsi="黑体" w:eastAsia="黑体" w:cs="黑体"/>
          <w:sz w:val="32"/>
          <w:szCs w:val="32"/>
        </w:rPr>
      </w:pPr>
      <w:bookmarkStart w:id="39" w:name="_Toc23309"/>
      <w:bookmarkStart w:id="40" w:name="_Toc10637"/>
      <w:r>
        <w:rPr>
          <w:rFonts w:hint="eastAsia" w:ascii="黑体" w:hAnsi="黑体" w:eastAsia="黑体" w:cs="黑体"/>
          <w:sz w:val="32"/>
          <w:szCs w:val="32"/>
        </w:rPr>
        <w:t>十、其他重要事项的情况说明</w:t>
      </w:r>
      <w:bookmarkEnd w:id="39"/>
      <w:bookmarkEnd w:id="40"/>
    </w:p>
    <w:p w14:paraId="243005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仿宋_GB2312" w:hAnsi="仿宋_GB2312" w:eastAsia="仿宋_GB2312" w:cs="仿宋_GB2312"/>
          <w:sz w:val="32"/>
          <w:szCs w:val="32"/>
        </w:rPr>
      </w:pPr>
      <w:bookmarkStart w:id="41" w:name="_Toc24362"/>
      <w:bookmarkStart w:id="42" w:name="_Toc1701"/>
      <w:r>
        <w:rPr>
          <w:rFonts w:hint="eastAsia" w:ascii="仿宋_GB2312" w:hAnsi="仿宋_GB2312" w:eastAsia="仿宋_GB2312" w:cs="仿宋_GB2312"/>
          <w:sz w:val="32"/>
          <w:szCs w:val="32"/>
        </w:rPr>
        <w:t>（一）机关运行经费</w:t>
      </w:r>
      <w:bookmarkEnd w:id="41"/>
      <w:bookmarkEnd w:id="42"/>
    </w:p>
    <w:p w14:paraId="39E2EB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年，区交通警察大队的机关运行经费财政拨款预算为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与2024</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因本单位为预算差额单位，其人员经费及对应的人均公用经费预算至区公安分局，由区公安分局统一预算保障本单位基本支出。</w:t>
      </w:r>
    </w:p>
    <w:p w14:paraId="4573F8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43" w:name="_Toc11365"/>
      <w:bookmarkStart w:id="44" w:name="_Toc23189"/>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政府采购情况</w:t>
      </w:r>
      <w:bookmarkEnd w:id="43"/>
      <w:bookmarkEnd w:id="44"/>
    </w:p>
    <w:p w14:paraId="533AC1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本单位本年度无政府采购预算</w:t>
      </w:r>
    </w:p>
    <w:p w14:paraId="0BFDC0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楷体" w:hAnsi="楷体" w:eastAsia="楷体" w:cs="楷体"/>
          <w:sz w:val="32"/>
          <w:szCs w:val="32"/>
        </w:rPr>
      </w:pPr>
      <w:bookmarkStart w:id="45" w:name="_Toc29421"/>
      <w:bookmarkStart w:id="46" w:name="_Toc8651"/>
      <w:r>
        <w:rPr>
          <w:rFonts w:hint="eastAsia" w:ascii="楷体" w:hAnsi="楷体" w:eastAsia="楷体" w:cs="楷体"/>
          <w:sz w:val="32"/>
          <w:szCs w:val="32"/>
        </w:rPr>
        <w:t>（三）国有资产占有使用情况</w:t>
      </w:r>
      <w:bookmarkEnd w:id="45"/>
      <w:bookmarkEnd w:id="46"/>
    </w:p>
    <w:p w14:paraId="6BA902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年底，区交通警察大队共有车辆5辆，其中，领导干部用车0辆、定向保障用车0辆、执法执勤用车5辆。单位价值200万元以上大型设备0台（套）。</w:t>
      </w:r>
    </w:p>
    <w:p w14:paraId="3AA451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年部门预算安排车辆购置经费0万元。其中，财政拨款预算安排0万元，非财政拨款安排0万元。拟购置定向保障用车0车辆、执法执勤用车0辆。</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年部门预算未安排购置车辆及单位价值200万元以上大型设备。</w:t>
      </w:r>
    </w:p>
    <w:p w14:paraId="4EBE82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楷体" w:hAnsi="楷体" w:eastAsia="楷体" w:cs="楷体"/>
          <w:sz w:val="32"/>
          <w:szCs w:val="32"/>
        </w:rPr>
      </w:pPr>
      <w:bookmarkStart w:id="47" w:name="_Toc9175"/>
      <w:bookmarkStart w:id="48" w:name="_Toc13580"/>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）绩效目标设置情况</w:t>
      </w:r>
      <w:bookmarkEnd w:id="47"/>
      <w:bookmarkEnd w:id="48"/>
    </w:p>
    <w:p w14:paraId="1A74D9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年交通警察大队开展绩效目标管理的项目</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个，涉及预算126.88万元。其中：人员类项目0个，涉及预算 0万元；运转类项目</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个，涉及预算126.88万元；特定目标类项目0个，涉及预算0万元。</w:t>
      </w:r>
    </w:p>
    <w:p w14:paraId="23B5CC6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0"/>
        <w:rPr>
          <w:rFonts w:hint="eastAsia" w:ascii="黑体" w:hAnsi="黑体" w:eastAsia="黑体" w:cs="黑体"/>
          <w:sz w:val="32"/>
          <w:szCs w:val="32"/>
        </w:rPr>
      </w:pPr>
      <w:bookmarkStart w:id="49" w:name="_Toc5637"/>
      <w:bookmarkStart w:id="50" w:name="_Toc27338"/>
      <w:r>
        <w:rPr>
          <w:rFonts w:hint="eastAsia" w:ascii="黑体" w:hAnsi="黑体" w:eastAsia="黑体" w:cs="黑体"/>
          <w:sz w:val="32"/>
          <w:szCs w:val="32"/>
        </w:rPr>
        <w:t>十一、名词解释</w:t>
      </w:r>
      <w:bookmarkEnd w:id="49"/>
      <w:bookmarkEnd w:id="50"/>
    </w:p>
    <w:p w14:paraId="3C27F4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仿宋_GB2312" w:hAnsi="仿宋_GB2312" w:eastAsia="仿宋_GB2312" w:cs="仿宋_GB2312"/>
          <w:sz w:val="32"/>
          <w:szCs w:val="32"/>
        </w:rPr>
      </w:pPr>
      <w:bookmarkStart w:id="51" w:name="_Toc15484"/>
      <w:r>
        <w:rPr>
          <w:rFonts w:hint="eastAsia" w:ascii="仿宋_GB2312" w:hAnsi="仿宋_GB2312" w:eastAsia="仿宋_GB2312" w:cs="仿宋_GB2312"/>
          <w:sz w:val="32"/>
          <w:szCs w:val="32"/>
        </w:rPr>
        <w:t>（一）一般公共预算拨款收入：指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级财政当年拨付的资金。</w:t>
      </w:r>
      <w:bookmarkEnd w:id="51"/>
    </w:p>
    <w:p w14:paraId="4E564D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）公共安全（类）公安（款）执法办案（项）：指反映公安机关从事行政执法、刑事司法</w:t>
      </w:r>
      <w:bookmarkStart w:id="54" w:name="_GoBack"/>
      <w:bookmarkEnd w:id="54"/>
      <w:r>
        <w:rPr>
          <w:rFonts w:hint="eastAsia" w:ascii="仿宋_GB2312" w:hAnsi="仿宋_GB2312" w:eastAsia="仿宋_GB2312" w:cs="仿宋_GB2312"/>
          <w:sz w:val="32"/>
          <w:szCs w:val="32"/>
        </w:rPr>
        <w:t>及侦查办案等相关活动的支出。　　</w:t>
      </w:r>
    </w:p>
    <w:p w14:paraId="452FD5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）基本支出：指为保证机构正常运转，完成日常工作任务而发生的人员支出和公用支出。</w:t>
      </w:r>
    </w:p>
    <w:p w14:paraId="170276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）项目支出：指在基本支出之外为完成特定行政任务和事业发展目标所发生的支出。</w:t>
      </w:r>
    </w:p>
    <w:p w14:paraId="135B54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B2144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机关运行经费：为保障行政单位（包括参照公务员法管理的事业单位）运行用于购买货物和服务的各项资金，包括办公及印刷费、邮电费、差旅费、会议费、培训费、日常维修费、专用材料及一般设备购置费、办公用房水电费、办公用房物业管理费、公务用车运行维护费以及其他费用。</w:t>
      </w:r>
    </w:p>
    <w:p w14:paraId="7CCB7B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14:paraId="6BD11E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0"/>
        <w:rPr>
          <w:rFonts w:hint="eastAsia" w:ascii="仿宋_GB2312" w:hAnsi="仿宋_GB2312" w:eastAsia="仿宋_GB2312" w:cs="仿宋_GB2312"/>
          <w:sz w:val="32"/>
          <w:szCs w:val="32"/>
        </w:rPr>
      </w:pPr>
      <w:bookmarkStart w:id="52" w:name="_Toc14700"/>
      <w:bookmarkStart w:id="53" w:name="_Toc27219"/>
      <w:r>
        <w:rPr>
          <w:rFonts w:hint="eastAsia" w:ascii="仿宋_GB2312" w:hAnsi="仿宋_GB2312" w:eastAsia="仿宋_GB2312" w:cs="仿宋_GB2312"/>
          <w:sz w:val="32"/>
          <w:szCs w:val="32"/>
        </w:rPr>
        <w:t>附件：</w:t>
      </w:r>
      <w:bookmarkEnd w:id="52"/>
      <w:bookmarkEnd w:id="53"/>
    </w:p>
    <w:p w14:paraId="794E48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1.部门预算公开表</w:t>
      </w:r>
    </w:p>
    <w:p w14:paraId="29B49B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2.项目支出绩效目标表</w:t>
      </w:r>
    </w:p>
    <w:p w14:paraId="7B3AD1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3.部门整体支出绩效目标表</w:t>
      </w:r>
    </w:p>
    <w:p w14:paraId="316BFA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14:paraId="163C36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1860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B96E2">
    <w:pPr>
      <w:pStyle w:val="11"/>
    </w:pPr>
    <w:r>
      <w:rPr>
        <w:sz w:val="18"/>
      </w:rPr>
      <w:pict>
        <v:shape id="文本框 4"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v:textbox inset="0mm,0mm,0mm,0mm" style="mso-fit-shape-to-text:t;">
            <w:txbxContent>
              <w:p w14:paraId="7924967E">
                <w:pPr>
                  <w:pStyle w:val="11"/>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ZmVmYTJjYzJlZmUzMmE4N2Y2MGE2OTc0NDVmMWRkN2EifQ=="/>
  </w:docVars>
  <w:rsids>
    <w:rsidRoot w:val="00000000"/>
    <w:rsid w:val="0F2D3C6B"/>
    <w:rsid w:val="10DA1CE7"/>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unhideWhenUsed/>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nhideWhenUsed/>
    <w:qFormat/>
    <w:uiPriority w:val="0"/>
  </w:style>
  <w:style w:type="table" w:customStyle="1" w:styleId="6">
    <w:name w:val="普通表格1"/>
    <w:unhideWhenUsed/>
    <w:qFormat/>
    <w:uiPriority w:val="99"/>
    <w:tblPr>
      <w:tblCellMar>
        <w:top w:w="0" w:type="dxa"/>
        <w:left w:w="108" w:type="dxa"/>
        <w:bottom w:w="0" w:type="dxa"/>
        <w:right w:w="108" w:type="dxa"/>
      </w:tblCellMar>
    </w:tblPr>
  </w:style>
  <w:style w:type="paragraph" w:customStyle="1" w:styleId="7">
    <w:name w:val="目录 71"/>
    <w:basedOn w:val="1"/>
    <w:next w:val="1"/>
    <w:unhideWhenUsed/>
    <w:qFormat/>
    <w:uiPriority w:val="39"/>
    <w:pPr>
      <w:ind w:left="2520" w:leftChars="1200"/>
    </w:pPr>
  </w:style>
  <w:style w:type="paragraph" w:customStyle="1" w:styleId="8">
    <w:name w:val="目录 51"/>
    <w:basedOn w:val="1"/>
    <w:next w:val="1"/>
    <w:unhideWhenUsed/>
    <w:qFormat/>
    <w:uiPriority w:val="39"/>
    <w:pPr>
      <w:ind w:left="1680" w:leftChars="800"/>
    </w:pPr>
  </w:style>
  <w:style w:type="paragraph" w:customStyle="1" w:styleId="9">
    <w:name w:val="目录 31"/>
    <w:basedOn w:val="1"/>
    <w:next w:val="1"/>
    <w:unhideWhenUsed/>
    <w:qFormat/>
    <w:uiPriority w:val="39"/>
    <w:pPr>
      <w:ind w:left="840" w:leftChars="400"/>
    </w:pPr>
  </w:style>
  <w:style w:type="paragraph" w:customStyle="1" w:styleId="10">
    <w:name w:val="目录 81"/>
    <w:basedOn w:val="1"/>
    <w:next w:val="1"/>
    <w:unhideWhenUsed/>
    <w:qFormat/>
    <w:uiPriority w:val="39"/>
    <w:pPr>
      <w:ind w:left="2940" w:leftChars="1400"/>
    </w:pPr>
  </w:style>
  <w:style w:type="paragraph" w:customStyle="1" w:styleId="11">
    <w:name w:val="页脚1"/>
    <w:basedOn w:val="1"/>
    <w:link w:val="12"/>
    <w:unhideWhenUsed/>
    <w:qFormat/>
    <w:uiPriority w:val="0"/>
    <w:pPr>
      <w:tabs>
        <w:tab w:val="center" w:pos="4153"/>
        <w:tab w:val="right" w:pos="8306"/>
      </w:tabs>
      <w:snapToGrid w:val="0"/>
      <w:jc w:val="left"/>
    </w:pPr>
    <w:rPr>
      <w:sz w:val="18"/>
    </w:rPr>
  </w:style>
  <w:style w:type="character" w:customStyle="1" w:styleId="12">
    <w:name w:val="页脚 Char"/>
    <w:basedOn w:val="5"/>
    <w:link w:val="11"/>
    <w:qFormat/>
    <w:uiPriority w:val="0"/>
    <w:rPr>
      <w:rFonts w:hint="default" w:ascii="Calibri" w:hAnsi="Calibri" w:eastAsia="宋体" w:cs="Times New Roman"/>
      <w:kern w:val="2"/>
      <w:sz w:val="18"/>
      <w:szCs w:val="24"/>
    </w:rPr>
  </w:style>
  <w:style w:type="paragraph" w:customStyle="1" w:styleId="13">
    <w:name w:val="页眉1"/>
    <w:basedOn w:val="1"/>
    <w:link w:val="14"/>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14">
    <w:name w:val="页眉 Char"/>
    <w:basedOn w:val="5"/>
    <w:link w:val="13"/>
    <w:qFormat/>
    <w:uiPriority w:val="0"/>
    <w:rPr>
      <w:rFonts w:hint="default" w:ascii="Calibri" w:hAnsi="Calibri" w:eastAsia="宋体" w:cs="Times New Roman"/>
      <w:kern w:val="2"/>
      <w:sz w:val="18"/>
      <w:szCs w:val="24"/>
    </w:rPr>
  </w:style>
  <w:style w:type="paragraph" w:customStyle="1" w:styleId="15">
    <w:name w:val="目录 11"/>
    <w:basedOn w:val="1"/>
    <w:next w:val="1"/>
    <w:unhideWhenUsed/>
    <w:qFormat/>
    <w:uiPriority w:val="39"/>
  </w:style>
  <w:style w:type="paragraph" w:customStyle="1" w:styleId="16">
    <w:name w:val="目录 41"/>
    <w:basedOn w:val="1"/>
    <w:next w:val="1"/>
    <w:unhideWhenUsed/>
    <w:qFormat/>
    <w:uiPriority w:val="39"/>
    <w:pPr>
      <w:ind w:left="1260" w:leftChars="600"/>
    </w:pPr>
  </w:style>
  <w:style w:type="paragraph" w:customStyle="1" w:styleId="17">
    <w:name w:val="目录 61"/>
    <w:basedOn w:val="1"/>
    <w:next w:val="1"/>
    <w:unhideWhenUsed/>
    <w:qFormat/>
    <w:uiPriority w:val="39"/>
    <w:pPr>
      <w:ind w:left="2100" w:leftChars="1000"/>
    </w:pPr>
  </w:style>
  <w:style w:type="paragraph" w:customStyle="1" w:styleId="18">
    <w:name w:val="目录 21"/>
    <w:basedOn w:val="1"/>
    <w:next w:val="1"/>
    <w:unhideWhenUsed/>
    <w:qFormat/>
    <w:uiPriority w:val="39"/>
    <w:pPr>
      <w:ind w:left="420" w:leftChars="200"/>
    </w:pPr>
  </w:style>
  <w:style w:type="paragraph" w:customStyle="1" w:styleId="19">
    <w:name w:val="目录 91"/>
    <w:basedOn w:val="1"/>
    <w:next w:val="1"/>
    <w:unhideWhenUsed/>
    <w:qFormat/>
    <w:uiPriority w:val="39"/>
    <w:pPr>
      <w:ind w:left="3360" w:leftChars="1600"/>
    </w:pPr>
  </w:style>
  <w:style w:type="paragraph" w:customStyle="1" w:styleId="20">
    <w:name w:val="普通(网站)1"/>
    <w:basedOn w:val="1"/>
    <w:unhideWhenUsed/>
    <w:qFormat/>
    <w:uiPriority w:val="99"/>
    <w:pPr>
      <w:keepNext w:val="0"/>
      <w:keepLines w:val="0"/>
      <w:widowControl w:val="0"/>
      <w:suppressLineNumbers w:val="0"/>
      <w:suppressAutoHyphens/>
      <w:spacing w:before="0" w:beforeAutospacing="0" w:after="0" w:afterAutospacing="0"/>
      <w:ind w:left="0" w:right="0"/>
      <w:jc w:val="both"/>
    </w:pPr>
    <w:rPr>
      <w:rFonts w:hint="default" w:ascii="Calibri" w:hAnsi="Calibri" w:eastAsia="宋体" w:cs="Times New Roman"/>
      <w:kern w:val="2"/>
      <w:sz w:val="24"/>
      <w:szCs w:val="24"/>
      <w:lang w:val="en-US" w:eastAsia="zh-CN" w:bidi="ar-SA"/>
    </w:rPr>
  </w:style>
  <w:style w:type="character" w:customStyle="1" w:styleId="21">
    <w:name w:val="超链接1"/>
    <w:basedOn w:val="5"/>
    <w:unhideWhenUsed/>
    <w:qFormat/>
    <w:uiPriority w:val="99"/>
    <w:rPr>
      <w:color w:val="0000FF"/>
      <w:u w:val="single"/>
    </w:rPr>
  </w:style>
  <w:style w:type="paragraph" w:customStyle="1" w:styleId="22">
    <w:name w:val="WPSOffice手动目录 1"/>
    <w:basedOn w:val="1"/>
    <w:qFormat/>
    <w:uiPriority w:val="0"/>
    <w:pPr>
      <w:keepNext w:val="0"/>
      <w:keepLines w:val="0"/>
      <w:widowControl/>
      <w:suppressLineNumbers w:val="0"/>
      <w:suppressAutoHyphens w:val="0"/>
      <w:spacing w:before="0" w:beforeAutospacing="0" w:after="0" w:afterAutospacing="0"/>
      <w:ind w:left="0" w:right="0"/>
      <w:jc w:val="left"/>
    </w:pPr>
    <w:rPr>
      <w:rFonts w:hint="default" w:ascii="Calibri" w:hAnsi="Calibri" w:eastAsia="宋体" w:cs="Times New Roman"/>
      <w:kern w:val="0"/>
      <w:sz w:val="20"/>
      <w:szCs w:val="20"/>
      <w:lang w:val="en-US" w:eastAsia="zh-CN" w:bidi="ar-SA"/>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9</Pages>
  <Words>3069</Words>
  <Characters>3257</Characters>
  <Lines>1</Lines>
  <Paragraphs>1</Paragraphs>
  <TotalTime>0</TotalTime>
  <ScaleCrop>false</ScaleCrop>
  <LinksUpToDate>false</LinksUpToDate>
  <CharactersWithSpaces>3304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2024-03-19T07:39:00Z</dcterms:created>
  <dc:creator>Administrator</dc:creator>
  <cp:lastModifiedBy>Administrator</cp:lastModifiedBy>
  <dcterms:modified xsi:type="dcterms:W3CDTF">2025-02-12T03:46:15Z</dcterms:modified>
  <dc:title>广元市公安局昭化区分局交通警察大队2024年部门预算编制说明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BC318D5B798B4994AA9FA88D8543C6A6_13</vt:lpwstr>
  </property>
  <property fmtid="{D5CDD505-2E9C-101B-9397-08002B2CF9AE}" pid="4" name="KSOTemplateDocerSaveRecord">
    <vt:lpwstr>eyJoZGlkIjoiOTdmMDA1YjlkOTNjM2JkZWJjMTYxZWM5NGI4ODM1NTIifQ==</vt:lpwstr>
  </property>
</Properties>
</file>