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9DDC9">
      <w:pPr>
        <w:widowControl/>
        <w:shd w:val="clear" w:color="auto" w:fill="FFFFFF"/>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广元市昭化区青牛镇小学</w:t>
      </w:r>
    </w:p>
    <w:p w14:paraId="1BDD4EC8">
      <w:pPr>
        <w:widowControl/>
        <w:shd w:val="clear" w:color="auto" w:fill="FFFFFF"/>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kern w:val="0"/>
          <w:sz w:val="44"/>
          <w:szCs w:val="44"/>
          <w:shd w:val="clear" w:color="auto" w:fill="FFFFFF"/>
        </w:rPr>
        <w:t>2</w:t>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0</w:t>
      </w:r>
      <w:r>
        <w:rPr>
          <w:rFonts w:hint="eastAsia" w:ascii="方正小标宋简体" w:hAnsi="方正小标宋简体" w:eastAsia="方正小标宋简体" w:cs="方正小标宋简体"/>
          <w:color w:val="000000"/>
          <w:kern w:val="0"/>
          <w:sz w:val="44"/>
          <w:szCs w:val="44"/>
          <w:shd w:val="clear" w:color="auto" w:fill="FFFFFF"/>
        </w:rPr>
        <w:t>25年部门预算编制说明</w:t>
      </w:r>
    </w:p>
    <w:p w14:paraId="70B49165">
      <w:pPr>
        <w:jc w:val="center"/>
        <w:rPr>
          <w:rFonts w:hint="eastAsia" w:ascii="黑体" w:hAnsi="黑体" w:eastAsia="黑体" w:cs="黑体"/>
          <w:b/>
          <w:bCs/>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目   录</w:t>
      </w:r>
    </w:p>
    <w:p w14:paraId="0C54BD92">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一、基本职能及主要工作..............................(3)</w:t>
      </w:r>
    </w:p>
    <w:p w14:paraId="3A893083">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（一）单位职能简介..................................(3)</w:t>
      </w:r>
    </w:p>
    <w:p w14:paraId="168BBA03">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kern w:val="0"/>
          <w:sz w:val="32"/>
          <w:szCs w:val="32"/>
          <w:shd w:val="clear" w:color="auto" w:fill="FFFFFF"/>
        </w:rPr>
        <w:t>（二）单位2</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0</w:t>
      </w:r>
      <w:r>
        <w:rPr>
          <w:rFonts w:hint="eastAsia" w:ascii="仿宋_GB2312" w:hAnsi="仿宋_GB2312" w:eastAsia="仿宋_GB2312" w:cs="仿宋_GB2312"/>
          <w:color w:val="000000"/>
          <w:kern w:val="0"/>
          <w:sz w:val="32"/>
          <w:szCs w:val="32"/>
          <w:shd w:val="clear" w:color="auto" w:fill="FFFFFF"/>
        </w:rPr>
        <w:t>25年重点工作...........................(</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4)</w:t>
      </w:r>
    </w:p>
    <w:p w14:paraId="50C2AD1E">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二、部门预算单位构成................................(5)</w:t>
      </w:r>
    </w:p>
    <w:p w14:paraId="6EC279B7">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三、收支预算情况说明................................(5)</w:t>
      </w:r>
    </w:p>
    <w:p w14:paraId="587E9C25">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（一）收入预算情况..................................(5)</w:t>
      </w:r>
    </w:p>
    <w:p w14:paraId="2706C5CC">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（二）支出预算情况..................................(5)</w:t>
      </w:r>
    </w:p>
    <w:p w14:paraId="595F7CBE">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四、财政拨款收支预算情况说明........................(5)</w:t>
      </w:r>
    </w:p>
    <w:p w14:paraId="4EE80ACE">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五、一般公共预算当年拨款情况说明....................(6)</w:t>
      </w:r>
    </w:p>
    <w:p w14:paraId="09B7857F">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（一）一般公共预算当年拨款规模变化情况..............(6)</w:t>
      </w:r>
    </w:p>
    <w:p w14:paraId="7426869E">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（二）一般公共预算当年拨款结构情况..................(6)</w:t>
      </w:r>
    </w:p>
    <w:p w14:paraId="5341701E">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（三）一般公共预算当年拨款具体使用情况..............(6)</w:t>
      </w:r>
    </w:p>
    <w:p w14:paraId="3128740D">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六、一般公共预算基本支出情况说明....................(6)</w:t>
      </w:r>
    </w:p>
    <w:p w14:paraId="50AC0E03">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七、“三公”经费财政拨款预算安排情况说明............(6)</w:t>
      </w:r>
    </w:p>
    <w:p w14:paraId="6C14C8A1">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八、政府性基金预算支出情况说明......................(7)</w:t>
      </w:r>
    </w:p>
    <w:p w14:paraId="726D203F">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九、国有资本经营预算支出情况说明....................(7)</w:t>
      </w:r>
    </w:p>
    <w:p w14:paraId="138C36A7">
      <w:pPr>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十、其他重要事项的情况说明........................(7)</w:t>
      </w:r>
    </w:p>
    <w:p w14:paraId="72DEF30E">
      <w:pP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十一、名词解释....................................(8)</w:t>
      </w:r>
    </w:p>
    <w:p w14:paraId="761C038C">
      <w:pPr>
        <w:pStyle w:val="10"/>
        <w:widowControl/>
        <w:shd w:val="clear" w:color="auto" w:fill="FFFFFF"/>
        <w:spacing w:before="130" w:line="580" w:lineRule="atLeast"/>
        <w:rPr>
          <w:rFonts w:hint="eastAsia"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14:paraId="661CDF85">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302B05EC">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D2EA3B5">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C2AF5CA">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2A6CAA9F">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3603538">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7DAE2369">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5EEB17F8">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55694D4A">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1393B05">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3468D307">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766873FD">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77AE9BC9">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1818936">
      <w:pPr>
        <w:pStyle w:val="10"/>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308B395C">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一、基本职能及主要工作</w:t>
      </w:r>
    </w:p>
    <w:p w14:paraId="1DD1E7F9">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（一）单位职能简介</w:t>
      </w:r>
    </w:p>
    <w:p w14:paraId="41FFDC69">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1.贯彻党的教育方针，坚持社会主义办学方向，实行教育与生产劳动相结合，对学生进行德育、智育、体育、美育和劳动等方面的教育。</w:t>
      </w:r>
    </w:p>
    <w:p w14:paraId="0E25FAC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2.负责配合政府依法动员、组织适龄儿童、少年入学，严格控制学生辍学，依法保证适龄儿童、少年接受九年义务教育。</w:t>
      </w:r>
    </w:p>
    <w:p w14:paraId="4AFEAB9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3.负责依法制定学校章程，并按照章程自主管理。</w:t>
      </w:r>
    </w:p>
    <w:p w14:paraId="2F76AFD9">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4.负责制定学校教育发展规划，并抓好组织和实施工作。</w:t>
      </w:r>
    </w:p>
    <w:p w14:paraId="45B4BEF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5.负责按照教育主管部门发布的指导性教学计划、教学大纲，组织实施教育教学活动。</w:t>
      </w:r>
    </w:p>
    <w:p w14:paraId="09EE13A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6.负责学籍管理并对学生实施奖励或处分。</w:t>
      </w:r>
    </w:p>
    <w:p w14:paraId="2E400A5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7.负责依法制定本校教师及其他职工聘任制度并对教师及其他员工实施包括奖励、处分在内的具体管理活动。</w:t>
      </w:r>
    </w:p>
    <w:p w14:paraId="442F3A6B">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8.负责科学管理、合理使用学校的设施和经费，并积极筹措资金，改善办学条件。</w:t>
      </w:r>
    </w:p>
    <w:p w14:paraId="6A66196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9.负责维护学校、师生的合法权益，有权拒绝任何组织和个人对教育教学活动的非法干扰。</w:t>
      </w:r>
    </w:p>
    <w:p w14:paraId="3E3EF0FB">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10.依法接受各级教育行政部门的检查指导和人民群众的监督。</w:t>
      </w:r>
    </w:p>
    <w:p w14:paraId="7012B9D6">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11.承办上级交办的其他事项。</w:t>
      </w:r>
    </w:p>
    <w:p w14:paraId="629EA009">
      <w:pPr>
        <w:pStyle w:val="2"/>
        <w:ind w:left="0" w:leftChars="0" w:firstLine="0" w:firstLineChars="0"/>
      </w:pPr>
    </w:p>
    <w:p w14:paraId="1366D07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（二）单位2025年重点工作</w:t>
      </w:r>
    </w:p>
    <w:p w14:paraId="1C123714">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w:t>
      </w:r>
      <w:r>
        <w:rPr>
          <w:rFonts w:ascii="仿宋" w:hAnsi="仿宋" w:eastAsia="仿宋" w:cs="仿宋"/>
          <w:kern w:val="0"/>
          <w:sz w:val="32"/>
          <w:szCs w:val="32"/>
        </w:rPr>
        <w:t>强化学校常规管理</w:t>
      </w:r>
      <w:r>
        <w:rPr>
          <w:rFonts w:hint="eastAsia" w:ascii="仿宋" w:hAnsi="仿宋" w:eastAsia="仿宋" w:cs="仿宋"/>
          <w:kern w:val="0"/>
          <w:sz w:val="32"/>
          <w:szCs w:val="32"/>
        </w:rPr>
        <w:t>，</w:t>
      </w:r>
      <w:r>
        <w:rPr>
          <w:rFonts w:ascii="仿宋" w:hAnsi="仿宋" w:eastAsia="仿宋" w:cs="仿宋"/>
          <w:kern w:val="0"/>
          <w:sz w:val="32"/>
          <w:szCs w:val="32"/>
        </w:rPr>
        <w:t>注重实施“精细化”管理模式，以认真负责的态度把学校的每项工作做精致</w:t>
      </w:r>
      <w:r>
        <w:rPr>
          <w:rFonts w:hint="eastAsia" w:ascii="仿宋" w:hAnsi="仿宋" w:eastAsia="仿宋" w:cs="仿宋"/>
          <w:kern w:val="0"/>
          <w:sz w:val="32"/>
          <w:szCs w:val="32"/>
        </w:rPr>
        <w:t>、</w:t>
      </w:r>
      <w:r>
        <w:rPr>
          <w:rFonts w:ascii="仿宋" w:hAnsi="仿宋" w:eastAsia="仿宋" w:cs="仿宋"/>
          <w:kern w:val="0"/>
          <w:sz w:val="32"/>
          <w:szCs w:val="32"/>
        </w:rPr>
        <w:t>做到位，做好学校教师的常规考核，使学校</w:t>
      </w:r>
      <w:r>
        <w:rPr>
          <w:rFonts w:hint="eastAsia" w:ascii="仿宋" w:hAnsi="仿宋" w:eastAsia="仿宋" w:cs="仿宋"/>
          <w:kern w:val="0"/>
          <w:sz w:val="32"/>
          <w:szCs w:val="32"/>
        </w:rPr>
        <w:t>管理</w:t>
      </w:r>
      <w:r>
        <w:rPr>
          <w:rFonts w:ascii="仿宋" w:hAnsi="仿宋" w:eastAsia="仿宋" w:cs="仿宋"/>
          <w:kern w:val="0"/>
          <w:sz w:val="32"/>
          <w:szCs w:val="32"/>
        </w:rPr>
        <w:t>规范深入人心</w:t>
      </w:r>
      <w:r>
        <w:rPr>
          <w:rFonts w:hint="eastAsia" w:ascii="仿宋" w:hAnsi="仿宋" w:eastAsia="仿宋" w:cs="仿宋"/>
          <w:kern w:val="0"/>
          <w:sz w:val="32"/>
          <w:szCs w:val="32"/>
        </w:rPr>
        <w:t>。</w:t>
      </w:r>
    </w:p>
    <w:p w14:paraId="1884AF75">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2.提高教育教学质量，立足课堂教学，积极推进新课程改革，深入学习各科《义务教育阶段课程标准（2022版）》，深入落实“双减”政策，实现减负提质。</w:t>
      </w:r>
    </w:p>
    <w:p w14:paraId="52CA0E2D">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w:t>
      </w:r>
      <w:r>
        <w:rPr>
          <w:rFonts w:ascii="仿宋" w:hAnsi="仿宋" w:eastAsia="仿宋" w:cs="仿宋"/>
          <w:kern w:val="0"/>
          <w:sz w:val="32"/>
          <w:szCs w:val="32"/>
        </w:rPr>
        <w:t>加强学校安全防范工作，</w:t>
      </w:r>
      <w:r>
        <w:rPr>
          <w:rFonts w:hint="eastAsia" w:ascii="仿宋" w:hAnsi="仿宋" w:eastAsia="仿宋" w:cs="仿宋"/>
          <w:kern w:val="0"/>
          <w:sz w:val="32"/>
          <w:szCs w:val="32"/>
        </w:rPr>
        <w:t>着重做好食品安全、心理健康教育、防溺水教育等工作，</w:t>
      </w:r>
      <w:r>
        <w:rPr>
          <w:rFonts w:ascii="仿宋" w:hAnsi="仿宋" w:eastAsia="仿宋" w:cs="仿宋"/>
          <w:kern w:val="0"/>
          <w:sz w:val="32"/>
          <w:szCs w:val="32"/>
        </w:rPr>
        <w:t>做到安全工作警钟</w:t>
      </w:r>
      <w:r>
        <w:rPr>
          <w:rFonts w:hint="eastAsia" w:ascii="仿宋" w:hAnsi="仿宋" w:eastAsia="仿宋" w:cs="仿宋"/>
          <w:kern w:val="0"/>
          <w:sz w:val="32"/>
          <w:szCs w:val="32"/>
        </w:rPr>
        <w:t>长</w:t>
      </w:r>
      <w:r>
        <w:rPr>
          <w:rFonts w:ascii="仿宋" w:hAnsi="仿宋" w:eastAsia="仿宋" w:cs="仿宋"/>
          <w:kern w:val="0"/>
          <w:sz w:val="32"/>
          <w:szCs w:val="32"/>
        </w:rPr>
        <w:t>鸣，让学生在安全</w:t>
      </w:r>
      <w:r>
        <w:rPr>
          <w:rFonts w:hint="eastAsia" w:ascii="仿宋" w:hAnsi="仿宋" w:eastAsia="仿宋" w:cs="仿宋"/>
          <w:kern w:val="0"/>
          <w:sz w:val="32"/>
          <w:szCs w:val="32"/>
        </w:rPr>
        <w:t>、</w:t>
      </w:r>
      <w:r>
        <w:rPr>
          <w:rFonts w:ascii="仿宋" w:hAnsi="仿宋" w:eastAsia="仿宋" w:cs="仿宋"/>
          <w:kern w:val="0"/>
          <w:sz w:val="32"/>
          <w:szCs w:val="32"/>
        </w:rPr>
        <w:t>健康</w:t>
      </w:r>
      <w:r>
        <w:rPr>
          <w:rFonts w:hint="eastAsia" w:ascii="仿宋" w:hAnsi="仿宋" w:eastAsia="仿宋" w:cs="仿宋"/>
          <w:kern w:val="0"/>
          <w:sz w:val="32"/>
          <w:szCs w:val="32"/>
        </w:rPr>
        <w:t>、</w:t>
      </w:r>
      <w:r>
        <w:rPr>
          <w:rFonts w:ascii="仿宋" w:hAnsi="仿宋" w:eastAsia="仿宋" w:cs="仿宋"/>
          <w:kern w:val="0"/>
          <w:sz w:val="32"/>
          <w:szCs w:val="32"/>
        </w:rPr>
        <w:t>和谐的环境下茁壮成长</w:t>
      </w:r>
      <w:r>
        <w:rPr>
          <w:rFonts w:hint="eastAsia" w:ascii="仿宋" w:hAnsi="仿宋" w:eastAsia="仿宋" w:cs="仿宋"/>
          <w:kern w:val="0"/>
          <w:sz w:val="32"/>
          <w:szCs w:val="32"/>
        </w:rPr>
        <w:t>。</w:t>
      </w:r>
    </w:p>
    <w:p w14:paraId="1F608EE6">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4.</w:t>
      </w:r>
      <w:r>
        <w:rPr>
          <w:rFonts w:ascii="仿宋" w:hAnsi="仿宋" w:eastAsia="仿宋" w:cs="仿宋"/>
          <w:kern w:val="0"/>
          <w:sz w:val="32"/>
          <w:szCs w:val="32"/>
        </w:rPr>
        <w:t>注重师资队伍建设</w:t>
      </w:r>
      <w:r>
        <w:rPr>
          <w:rFonts w:hint="eastAsia" w:ascii="仿宋" w:hAnsi="仿宋" w:eastAsia="仿宋" w:cs="仿宋"/>
          <w:kern w:val="0"/>
          <w:sz w:val="32"/>
          <w:szCs w:val="32"/>
        </w:rPr>
        <w:t>，一方面</w:t>
      </w:r>
      <w:r>
        <w:rPr>
          <w:rFonts w:ascii="仿宋" w:hAnsi="仿宋" w:eastAsia="仿宋" w:cs="仿宋"/>
          <w:kern w:val="0"/>
          <w:sz w:val="32"/>
          <w:szCs w:val="32"/>
        </w:rPr>
        <w:t>树立创新管理意识和精细化管理意识，围绕</w:t>
      </w:r>
      <w:r>
        <w:rPr>
          <w:rFonts w:hint="eastAsia" w:ascii="仿宋" w:hAnsi="仿宋" w:eastAsia="仿宋" w:cs="仿宋"/>
          <w:kern w:val="0"/>
          <w:sz w:val="32"/>
          <w:szCs w:val="32"/>
        </w:rPr>
        <w:t>课堂</w:t>
      </w:r>
      <w:r>
        <w:rPr>
          <w:rFonts w:ascii="仿宋" w:hAnsi="仿宋" w:eastAsia="仿宋" w:cs="仿宋"/>
          <w:kern w:val="0"/>
          <w:sz w:val="32"/>
          <w:szCs w:val="32"/>
        </w:rPr>
        <w:t>质量抓服务</w:t>
      </w:r>
      <w:r>
        <w:rPr>
          <w:rFonts w:hint="eastAsia" w:ascii="仿宋" w:hAnsi="仿宋" w:eastAsia="仿宋" w:cs="仿宋"/>
          <w:kern w:val="0"/>
          <w:sz w:val="32"/>
          <w:szCs w:val="32"/>
        </w:rPr>
        <w:t>，</w:t>
      </w:r>
      <w:r>
        <w:rPr>
          <w:rFonts w:ascii="仿宋" w:hAnsi="仿宋" w:eastAsia="仿宋" w:cs="仿宋"/>
          <w:kern w:val="0"/>
          <w:sz w:val="32"/>
          <w:szCs w:val="32"/>
        </w:rPr>
        <w:t>一方面学校教师以树师表形象为重点，强化师德教育</w:t>
      </w:r>
      <w:r>
        <w:rPr>
          <w:rFonts w:hint="eastAsia" w:ascii="仿宋" w:hAnsi="仿宋" w:eastAsia="仿宋" w:cs="仿宋"/>
          <w:kern w:val="0"/>
          <w:sz w:val="32"/>
          <w:szCs w:val="32"/>
        </w:rPr>
        <w:t>。</w:t>
      </w:r>
    </w:p>
    <w:p w14:paraId="3A9A6426">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5.加强德育工作，提高德育工作实效性。在注重全校教师师德师风建设的同时，加强我校德育活动的开展。不断丰富德育活动的内容，凸显我校教育风采。</w:t>
      </w:r>
    </w:p>
    <w:p w14:paraId="1C1339A9">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6.加强学校文化建设。不断改善学校办学条件和基础设施，营造和谐、民主、向上的良好学校发展氛围，配合学校中心工作，精心策划，全方位、立体式卓有成效地搞好校内外宣传工作。</w:t>
      </w:r>
    </w:p>
    <w:p w14:paraId="6BF420E7">
      <w:pPr>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7.加强幼儿园常规工作，落实《3-6岁儿童学习与发展指南》，优化一日活动流程。做好保育与卫生保健工作，加强对幼儿的生活护理和健康监测。对照学前教育普及普惠评估标准，全面自查自纠，完善档案资料，优化园所环境，更新教玩具设备，确保通过学前教育普及普惠评估。</w:t>
      </w:r>
    </w:p>
    <w:p w14:paraId="30BC9A13">
      <w:pPr>
        <w:pStyle w:val="2"/>
      </w:pPr>
    </w:p>
    <w:p w14:paraId="174C2B69">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二、部门预算单位构成</w:t>
      </w:r>
    </w:p>
    <w:p w14:paraId="0C8D07C8">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我单位为广元市昭化区教育局的下属二级预算单位，属于公益一类事业单位，无下属机构。</w:t>
      </w:r>
    </w:p>
    <w:p w14:paraId="3576E713">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三、收支预算情况说明</w:t>
      </w:r>
    </w:p>
    <w:p w14:paraId="727E9D3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按照综合预算的原则，青牛小学所有收入和支出均纳入部门预算管理。收入包括：一般公共预算拨款收入；支出包括：教育支出。青牛小学2025年收支预算总数</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万元，比2024年收支预算总数增加</w:t>
      </w:r>
      <w:r>
        <w:rPr>
          <w:rFonts w:hint="eastAsia" w:ascii="Times New Roman" w:hAnsi="Times New Roman" w:eastAsia="仿宋_GB2312"/>
          <w:color w:val="000000"/>
          <w:sz w:val="32"/>
          <w:szCs w:val="32"/>
        </w:rPr>
        <w:t>21.48</w:t>
      </w:r>
      <w:r>
        <w:rPr>
          <w:rFonts w:hint="eastAsia" w:ascii="仿宋_GB2312" w:hAnsi="仿宋_GB2312" w:eastAsia="仿宋_GB2312" w:cs="仿宋_GB2312"/>
          <w:sz w:val="32"/>
          <w:szCs w:val="32"/>
        </w:rPr>
        <w:t>万元，主要原因是新增加在编人员经费。</w:t>
      </w:r>
    </w:p>
    <w:p w14:paraId="2D1DEFC9">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14:paraId="36F247F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青牛小学2025年收入预算334.03万元，其中：一般公共预算拨款收入</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万元，占100%。</w:t>
      </w:r>
    </w:p>
    <w:p w14:paraId="1937D21A">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14:paraId="299B592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青牛小学2025年支出预算</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万元，其中：基本支出</w:t>
      </w:r>
      <w:r>
        <w:rPr>
          <w:rFonts w:hint="eastAsia" w:ascii="Times New Roman" w:hAnsi="Times New Roman" w:eastAsia="仿宋_GB2312"/>
          <w:color w:val="000000"/>
          <w:sz w:val="32"/>
          <w:szCs w:val="32"/>
        </w:rPr>
        <w:t>308.93</w:t>
      </w:r>
      <w:r>
        <w:rPr>
          <w:rFonts w:hint="eastAsia" w:ascii="仿宋_GB2312" w:hAnsi="仿宋_GB2312" w:eastAsia="仿宋_GB2312" w:cs="仿宋_GB2312"/>
          <w:sz w:val="32"/>
          <w:szCs w:val="32"/>
        </w:rPr>
        <w:t>万元，占92.49%；项目支出</w:t>
      </w:r>
      <w:r>
        <w:rPr>
          <w:rFonts w:hint="eastAsia" w:ascii="Times New Roman" w:hAnsi="Times New Roman" w:eastAsia="仿宋_GB2312"/>
          <w:color w:val="000000"/>
          <w:sz w:val="32"/>
          <w:szCs w:val="32"/>
        </w:rPr>
        <w:t>25.1</w:t>
      </w:r>
      <w:r>
        <w:rPr>
          <w:rFonts w:hint="eastAsia" w:ascii="仿宋_GB2312" w:hAnsi="仿宋_GB2312" w:eastAsia="仿宋_GB2312" w:cs="仿宋_GB2312"/>
          <w:sz w:val="32"/>
          <w:szCs w:val="32"/>
        </w:rPr>
        <w:t>万元，占7.51%。</w:t>
      </w:r>
    </w:p>
    <w:p w14:paraId="51711A3F">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四、财政拨款收支预算情况说明</w:t>
      </w:r>
    </w:p>
    <w:p w14:paraId="449BEBA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青牛小学2025年财政拨款收支预算总数</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万元，比2024年财政拨款收支预算总数增加</w:t>
      </w:r>
      <w:r>
        <w:rPr>
          <w:rFonts w:hint="eastAsia" w:ascii="Times New Roman" w:hAnsi="Times New Roman" w:eastAsia="仿宋_GB2312"/>
          <w:color w:val="000000"/>
          <w:sz w:val="32"/>
          <w:szCs w:val="32"/>
        </w:rPr>
        <w:t>21.48</w:t>
      </w:r>
      <w:r>
        <w:rPr>
          <w:rFonts w:hint="eastAsia" w:ascii="仿宋_GB2312" w:hAnsi="仿宋_GB2312" w:eastAsia="仿宋_GB2312" w:cs="仿宋_GB2312"/>
          <w:sz w:val="32"/>
          <w:szCs w:val="32"/>
        </w:rPr>
        <w:t>万元，主要原因是新增加在编教师人员经费。</w:t>
      </w:r>
    </w:p>
    <w:p w14:paraId="07E99676">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万元；支出包括：教育支出</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w:t>
      </w:r>
    </w:p>
    <w:p w14:paraId="7E8E321C">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7A91EF5A">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14:paraId="598F01C8">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青牛小学2025年一般公共预算当年拨款</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万元，比2024年预算数增加</w:t>
      </w:r>
      <w:r>
        <w:rPr>
          <w:rFonts w:hint="eastAsia" w:ascii="Times New Roman" w:hAnsi="Times New Roman" w:eastAsia="仿宋_GB2312"/>
          <w:color w:val="000000"/>
          <w:sz w:val="32"/>
          <w:szCs w:val="32"/>
        </w:rPr>
        <w:t>21.48</w:t>
      </w:r>
      <w:r>
        <w:rPr>
          <w:rFonts w:hint="eastAsia" w:ascii="仿宋_GB2312" w:hAnsi="仿宋_GB2312" w:eastAsia="仿宋_GB2312" w:cs="仿宋_GB2312"/>
          <w:sz w:val="32"/>
          <w:szCs w:val="32"/>
        </w:rPr>
        <w:t>万元，主要原因是新增加在编教师人员经费。</w:t>
      </w:r>
    </w:p>
    <w:p w14:paraId="3BD74A79">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14:paraId="63ACEB6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万元，占100%。</w:t>
      </w:r>
    </w:p>
    <w:p w14:paraId="0C929F17">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14:paraId="1929966D">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b/>
          <w:bCs/>
          <w:sz w:val="32"/>
          <w:szCs w:val="32"/>
        </w:rPr>
        <w:t>教育205（类）普通教育02（款）小学教育02（项）</w:t>
      </w:r>
      <w:r>
        <w:rPr>
          <w:rFonts w:hint="eastAsia" w:ascii="仿宋_GB2312" w:hAnsi="仿宋_GB2312" w:eastAsia="仿宋_GB2312" w:cs="仿宋_GB2312"/>
          <w:sz w:val="32"/>
          <w:szCs w:val="32"/>
        </w:rPr>
        <w:t>2025年预算数为</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万元，主要用于：本单位基本支出，包括基本工资、津贴补贴、基础绩效奖等人员经费以及机构运行所需的办公费、印刷费、维修（护）费、工会经费等运行补助经费。</w:t>
      </w:r>
    </w:p>
    <w:p w14:paraId="25205336">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66DC5AD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青牛小学2025年一般公共预算基本支出</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万元，其中：</w:t>
      </w:r>
    </w:p>
    <w:p w14:paraId="5EFCC8CE">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Times New Roman" w:hAnsi="Times New Roman" w:eastAsia="仿宋_GB2312"/>
          <w:color w:val="000000"/>
          <w:sz w:val="32"/>
          <w:szCs w:val="32"/>
        </w:rPr>
        <w:t>308.93</w:t>
      </w:r>
      <w:r>
        <w:rPr>
          <w:rFonts w:hint="eastAsia" w:ascii="仿宋_GB2312" w:hAnsi="仿宋_GB2312" w:eastAsia="仿宋_GB2312" w:cs="仿宋_GB2312"/>
          <w:sz w:val="32"/>
          <w:szCs w:val="32"/>
        </w:rPr>
        <w:t>万元，主要包括：基本工资、津贴补贴、奖金、绩效工资、社会保险缴费、住房公积金、其他工资福利支出、对个人和家庭的补助等支出。</w:t>
      </w:r>
    </w:p>
    <w:p w14:paraId="6037AC0F">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七、“三公”经费财政拨款预算安排情况说明</w:t>
      </w:r>
    </w:p>
    <w:p w14:paraId="4788049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青牛小学2025年“三公”经费财政拨款预算数0万元，其中：公务接待费0万元，公务用车购置及运行维护费0万元，因公出国（境）经费0万元。</w:t>
      </w:r>
    </w:p>
    <w:p w14:paraId="48F66BA2">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14:paraId="4FEB2AF4">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公务接待费与2024年预算相比持平。</w:t>
      </w:r>
    </w:p>
    <w:p w14:paraId="11216192">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2025年</w:t>
      </w:r>
      <w:r>
        <w:rPr>
          <w:rFonts w:hint="eastAsia" w:ascii="仿宋_GB2312" w:hAnsi="仿宋_GB2312" w:eastAsia="仿宋_GB2312" w:cs="仿宋_GB2312"/>
          <w:sz w:val="32"/>
          <w:szCs w:val="32"/>
          <w:lang w:eastAsia="zh-CN"/>
        </w:rPr>
        <w:t>公务接待费</w:t>
      </w:r>
      <w:bookmarkStart w:id="0" w:name="_GoBack"/>
      <w:bookmarkEnd w:id="0"/>
      <w:r>
        <w:rPr>
          <w:rFonts w:hint="eastAsia" w:ascii="仿宋_GB2312" w:hAnsi="仿宋_GB2312" w:eastAsia="仿宋_GB2312" w:cs="仿宋_GB2312"/>
          <w:sz w:val="32"/>
          <w:szCs w:val="32"/>
        </w:rPr>
        <w:t>计划用于执行接待考察调研、检查指导等公务活动开支的交通费、住宿费、用餐费等。</w:t>
      </w:r>
    </w:p>
    <w:p w14:paraId="655736E4">
      <w:pPr>
        <w:numPr>
          <w:ilvl w:val="0"/>
          <w:numId w:val="1"/>
        </w:num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14:paraId="379FE09F">
      <w:pPr>
        <w:pStyle w:val="10"/>
        <w:widowControl/>
        <w:spacing w:before="120"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公务用车购置及运行维护费与2024年预算相比持平。</w:t>
      </w:r>
    </w:p>
    <w:p w14:paraId="477170C9">
      <w:pPr>
        <w:pStyle w:val="10"/>
        <w:widowControl/>
        <w:spacing w:before="120"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单位现有公务用车0辆。</w:t>
      </w:r>
    </w:p>
    <w:p w14:paraId="297B40C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2025年未安排公务用车购置费。</w:t>
      </w:r>
    </w:p>
    <w:p w14:paraId="0E2FBD09">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2025年安排公务用车运行维护费0万元。</w:t>
      </w:r>
    </w:p>
    <w:p w14:paraId="363A8890">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p>
    <w:p w14:paraId="0CDF6364">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因公出国（境）经费与2024年预算相比持平。</w:t>
      </w:r>
    </w:p>
    <w:p w14:paraId="4B994265">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八、政府性基金预算支出情况说明</w:t>
      </w:r>
    </w:p>
    <w:p w14:paraId="59928D99">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青牛小学2025年无政府性基金预算拨款安排的支出。</w:t>
      </w:r>
    </w:p>
    <w:p w14:paraId="1542EF05">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九、国有资本经营预算支出情况说明</w:t>
      </w:r>
    </w:p>
    <w:p w14:paraId="669D607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青牛小学2025年无国有资本经营预算拨款安排的支出。</w:t>
      </w:r>
    </w:p>
    <w:p w14:paraId="026D93E6">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54782DA">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14:paraId="33B7E91E">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2025年，本单位属公益一类事业单位，无机关运行经费。</w:t>
      </w:r>
    </w:p>
    <w:p w14:paraId="7A05F6DD">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14:paraId="4FF2413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2025年，青牛小学安排政府采购预算0万元。</w:t>
      </w:r>
    </w:p>
    <w:p w14:paraId="2E5A503E">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14:paraId="1840209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截至2024年底，青牛小学共有车辆0辆，单位无价值200万元以上的大型设备。</w:t>
      </w:r>
    </w:p>
    <w:p w14:paraId="50FB2569">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2025年部门预算未安排购置车辆及单位价值200万元以上大型设备。</w:t>
      </w:r>
    </w:p>
    <w:p w14:paraId="32E9C576">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14:paraId="43834A1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2025年青牛小学开展绩效目标管理的项目5个，涉及预算</w:t>
      </w:r>
      <w:r>
        <w:rPr>
          <w:rFonts w:hint="eastAsia" w:ascii="Times New Roman" w:hAnsi="Times New Roman" w:eastAsia="仿宋_GB2312"/>
          <w:color w:val="000000"/>
          <w:sz w:val="32"/>
          <w:szCs w:val="32"/>
        </w:rPr>
        <w:t>334.03</w:t>
      </w:r>
      <w:r>
        <w:rPr>
          <w:rFonts w:hint="eastAsia" w:ascii="仿宋_GB2312" w:hAnsi="仿宋_GB2312" w:eastAsia="仿宋_GB2312" w:cs="仿宋_GB2312"/>
          <w:sz w:val="32"/>
          <w:szCs w:val="32"/>
        </w:rPr>
        <w:t>万元。其中：人员类项目12个，涉及预算</w:t>
      </w:r>
      <w:r>
        <w:rPr>
          <w:rFonts w:hint="eastAsia" w:ascii="Times New Roman" w:hAnsi="Times New Roman" w:eastAsia="仿宋_GB2312"/>
          <w:color w:val="000000"/>
          <w:sz w:val="32"/>
          <w:szCs w:val="32"/>
        </w:rPr>
        <w:t>308.93</w:t>
      </w:r>
      <w:r>
        <w:rPr>
          <w:rFonts w:hint="eastAsia" w:ascii="仿宋_GB2312" w:hAnsi="仿宋_GB2312" w:eastAsia="仿宋_GB2312" w:cs="仿宋_GB2312"/>
          <w:sz w:val="32"/>
          <w:szCs w:val="32"/>
        </w:rPr>
        <w:t>万元；运转类项目3个，涉及预算25.1万元；</w:t>
      </w:r>
    </w:p>
    <w:p w14:paraId="0539F964">
      <w:p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十一、名词解释</w:t>
      </w:r>
    </w:p>
    <w:p w14:paraId="65481740">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hint="eastAsia" w:ascii="仿宋_GB2312" w:hAnsi="仿宋_GB2312" w:eastAsia="仿宋_GB2312" w:cs="仿宋_GB2312"/>
          <w:sz w:val="32"/>
          <w:szCs w:val="32"/>
        </w:rPr>
        <w:t>指市财政当年安排的财政预算收入。按现行管理制度，部门预算中反映的财政拨款包括一般公共预算拨款和政府性基金预算拨款。</w:t>
      </w:r>
    </w:p>
    <w:p w14:paraId="1848E909">
      <w:pPr>
        <w:pStyle w:val="10"/>
        <w:widowControl/>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（二）事业收入：指事业单位开展专业业务活动及辅助活动所取得的收入。主要为学校根据国家有关部门批准的项目和标准收取的学费、住宿费等。</w:t>
      </w:r>
    </w:p>
    <w:p w14:paraId="2F7A2CE0">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（三）其他收入：</w:t>
      </w:r>
      <w:r>
        <w:rPr>
          <w:rFonts w:hint="eastAsia" w:ascii="仿宋_GB2312" w:hAnsi="仿宋_GB2312" w:eastAsia="仿宋_GB2312" w:cs="仿宋_GB2312"/>
          <w:sz w:val="32"/>
          <w:szCs w:val="32"/>
        </w:rPr>
        <w:t>指除上述“一般公共预算拨款收入和事业单位收入”等以外的收入。如银行存款利息收入等。</w:t>
      </w:r>
    </w:p>
    <w:p w14:paraId="458B53CF">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（四）上年结转：</w:t>
      </w:r>
      <w:r>
        <w:rPr>
          <w:rFonts w:hint="eastAsia" w:ascii="仿宋_GB2312" w:hAnsi="仿宋_GB2312" w:eastAsia="仿宋_GB2312" w:cs="仿宋_GB2312"/>
          <w:sz w:val="32"/>
          <w:szCs w:val="32"/>
        </w:rPr>
        <w:t>指以前年度尚未完成，结转到本年仍按原规定用途继续使用的资金。</w:t>
      </w:r>
    </w:p>
    <w:p w14:paraId="6F242A17">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（五）教育支出（类）普通教育（款）小学教育（项）：</w:t>
      </w:r>
      <w:r>
        <w:rPr>
          <w:rFonts w:hint="eastAsia" w:ascii="仿宋_GB2312" w:hAnsi="仿宋_GB2312" w:eastAsia="仿宋_GB2312" w:cs="仿宋_GB2312"/>
          <w:sz w:val="32"/>
          <w:szCs w:val="32"/>
        </w:rPr>
        <w:t>指小学教育发展的基本支出，包括基本工资、津贴补贴等人员经费以及办公费、印刷费、水电费等日常公用经费。</w:t>
      </w:r>
    </w:p>
    <w:p w14:paraId="5952D762">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指部门实施养老保险制度由单位缴纳的养老保险费的支出。</w:t>
      </w:r>
    </w:p>
    <w:p w14:paraId="6F7F40AA">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（七）社会保障和就业（类）行政事业单位养老支出（款）机关事业单位职业年金缴费支出（项）：</w:t>
      </w:r>
      <w:r>
        <w:rPr>
          <w:rFonts w:hint="eastAsia" w:ascii="仿宋_GB2312" w:hAnsi="仿宋_GB2312" w:eastAsia="仿宋_GB2312" w:cs="仿宋_GB2312"/>
          <w:sz w:val="32"/>
          <w:szCs w:val="32"/>
        </w:rPr>
        <w:t>指部门实施养老保险制度由单位缴纳的职业年金的支出。</w:t>
      </w:r>
    </w:p>
    <w:p w14:paraId="182DF815">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（八）卫生健康（类）行政事业单位医疗（款）事业单位医疗（项）：</w:t>
      </w:r>
      <w:r>
        <w:rPr>
          <w:rFonts w:hint="eastAsia" w:ascii="仿宋_GB2312" w:hAnsi="仿宋_GB2312" w:eastAsia="仿宋_GB2312" w:cs="仿宋_GB2312"/>
          <w:sz w:val="32"/>
          <w:szCs w:val="32"/>
        </w:rPr>
        <w:t>指事业单位用于单位应缴纳基本医疗保险支出。</w:t>
      </w:r>
    </w:p>
    <w:p w14:paraId="673C7887">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（九）住房保障（类）住房改革支出（款）住房公积金（项）：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p>
    <w:p w14:paraId="252A329B">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（十）基本支出：</w:t>
      </w:r>
      <w:r>
        <w:rPr>
          <w:rFonts w:hint="eastAsia" w:ascii="仿宋_GB2312" w:hAnsi="仿宋_GB2312" w:eastAsia="仿宋_GB2312" w:cs="仿宋_GB2312"/>
          <w:sz w:val="32"/>
          <w:szCs w:val="32"/>
        </w:rPr>
        <w:t>指为保证机构正常运转，完成日常工作任务而发生的人员支出和公用支出。</w:t>
      </w:r>
    </w:p>
    <w:p w14:paraId="3A4D36B3">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（十一）项目支出：</w:t>
      </w:r>
      <w:r>
        <w:rPr>
          <w:rFonts w:hint="eastAsia" w:ascii="仿宋_GB2312" w:hAnsi="仿宋_GB2312" w:eastAsia="仿宋_GB2312" w:cs="仿宋_GB2312"/>
          <w:sz w:val="32"/>
          <w:szCs w:val="32"/>
        </w:rPr>
        <w:t>指在基本支出之外为完成特定行政任务和事业发展目标所发生的支出。</w:t>
      </w:r>
    </w:p>
    <w:p w14:paraId="1CD07C70">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（十二）“三公”经费：</w:t>
      </w:r>
      <w:r>
        <w:rPr>
          <w:rFonts w:hint="eastAsia" w:ascii="仿宋_GB2312" w:hAnsi="仿宋_GB2312" w:eastAsia="仿宋_GB2312" w:cs="仿宋_GB2312"/>
          <w:sz w:val="32"/>
          <w:szCs w:val="32"/>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E90F0A1">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附件：1.单位预算公开表</w:t>
      </w:r>
    </w:p>
    <w:p w14:paraId="39E25508">
      <w:pPr>
        <w:tabs>
          <w:tab w:val="left" w:pos="312"/>
        </w:tabs>
        <w:spacing w:line="576" w:lineRule="exact"/>
        <w:ind w:left="1600"/>
        <w:rPr>
          <w:rFonts w:ascii="仿宋_GB2312" w:hAnsi="仿宋_GB2312" w:eastAsia="仿宋_GB2312" w:cs="仿宋_GB2312"/>
          <w:sz w:val="32"/>
          <w:szCs w:val="32"/>
        </w:rPr>
      </w:pPr>
      <w:r>
        <w:rPr>
          <w:rFonts w:hint="eastAsia" w:ascii="仿宋_GB2312" w:hAnsi="仿宋_GB2312" w:eastAsia="仿宋_GB2312" w:cs="仿宋_GB2312"/>
          <w:sz w:val="32"/>
          <w:szCs w:val="32"/>
        </w:rPr>
        <w:t>2.单位预算项目支出绩效目标表</w:t>
      </w: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Vijaya"/>
    <w:panose1 w:val="00000000000000000000"/>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89DC">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5" name="文本框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28800" cy="1828800"/>
                      </a:xfrm>
                      <a:prstGeom prst="rect">
                        <a:avLst/>
                      </a:prstGeom>
                      <a:noFill/>
                      <a:ln>
                        <a:noFill/>
                      </a:ln>
                    </wps:spPr>
                    <wps:txbx>
                      <w:txbxContent>
                        <w:p w14:paraId="4C63FAF0">
                          <w:pPr>
                            <w:pStyle w:val="7"/>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XW5UtAAAAAFAQAADwAAAAAAAAABACAA&#10;AAAiAAAAZHJzL2Rvd25yZXYueG1sUEsBAhQAFAAAAAgAh07iQKqsOEkVAgAALAQAAA4AAAAAAAAA&#10;AQAgAAAAHwEAAGRycy9lMm9Eb2MueG1sUEsFBgAAAAAGAAYAWQEAAKYFAAAAAA==&#10;">
              <v:fill on="f" focussize="0,0"/>
              <v:stroke on="f"/>
              <v:imagedata o:title=""/>
              <o:lock v:ext="edit" aspectratio="t"/>
              <v:textbox inset="0mm,0mm,0mm,0mm" style="mso-fit-shape-to-text:t;">
                <w:txbxContent>
                  <w:p w14:paraId="4C63FAF0">
                    <w:pPr>
                      <w:pStyle w:val="7"/>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mNjEwNTgwOTFhYWEzMWU4NGU0ZDY4MTY4NDU5MjAifQ=="/>
    <w:docVar w:name="KSO_WPS_MARK_KEY" w:val="dcfb3404-58b5-4ff5-8c3c-88a07977da29"/>
  </w:docVars>
  <w:rsids>
    <w:rsidRoot w:val="00000000"/>
    <w:rsid w:val="516509C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Cambria" w:hAnsi="Cambria"/>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next w:val="1"/>
    <w:qFormat/>
    <w:uiPriority w:val="0"/>
    <w:pPr>
      <w:ind w:firstLine="420" w:firstLineChars="200"/>
    </w:pPr>
  </w:style>
  <w:style w:type="paragraph" w:customStyle="1" w:styleId="3">
    <w:name w:val="BodyTextIndent"/>
    <w:basedOn w:val="1"/>
    <w:next w:val="2"/>
    <w:qFormat/>
    <w:uiPriority w:val="0"/>
    <w:pPr>
      <w:ind w:left="420" w:leftChars="200"/>
      <w:textAlignment w:val="baseline"/>
    </w:pPr>
  </w:style>
  <w:style w:type="paragraph" w:styleId="5">
    <w:name w:val="caption"/>
    <w:basedOn w:val="1"/>
    <w:next w:val="1"/>
    <w:qFormat/>
    <w:uiPriority w:val="0"/>
    <w:pPr>
      <w:suppressLineNumbers/>
      <w:spacing w:before="120" w:after="120"/>
    </w:pPr>
    <w:rPr>
      <w:i/>
      <w:iCs/>
      <w:sz w:val="24"/>
    </w:rPr>
  </w:style>
  <w:style w:type="paragraph" w:styleId="6">
    <w:name w:val="Body Text"/>
    <w:basedOn w:val="1"/>
    <w:qFormat/>
    <w:uiPriority w:val="0"/>
    <w:pPr>
      <w:spacing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6"/>
    <w:qFormat/>
    <w:uiPriority w:val="0"/>
  </w:style>
  <w:style w:type="paragraph" w:styleId="10">
    <w:name w:val="Normal (Web)"/>
    <w:basedOn w:val="1"/>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14">
    <w:name w:val="默认段落字体1"/>
    <w:qFormat/>
    <w:uiPriority w:val="0"/>
  </w:style>
  <w:style w:type="paragraph" w:customStyle="1" w:styleId="15">
    <w:name w:val="Heading"/>
    <w:basedOn w:val="1"/>
    <w:next w:val="6"/>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qFormat/>
    <w:uiPriority w:val="0"/>
    <w:pPr>
      <w:suppressLineNumbers/>
    </w:pPr>
  </w:style>
  <w:style w:type="paragraph" w:customStyle="1" w:styleId="17">
    <w:name w:val="Comment Text_0"/>
    <w:basedOn w:val="1"/>
    <w:link w:val="18"/>
    <w:qFormat/>
    <w:uiPriority w:val="0"/>
    <w:pPr>
      <w:jc w:val="left"/>
    </w:pPr>
  </w:style>
  <w:style w:type="character" w:customStyle="1" w:styleId="18">
    <w:name w:val="批注文字 字符"/>
    <w:basedOn w:val="13"/>
    <w:link w:val="17"/>
    <w:qFormat/>
    <w:uiPriority w:val="0"/>
    <w:rPr>
      <w:rFonts w:ascii="Calibri" w:hAnsi="Calibri"/>
      <w:kern w:val="2"/>
      <w:sz w:val="21"/>
      <w:szCs w:val="24"/>
    </w:rPr>
  </w:style>
  <w:style w:type="character" w:customStyle="1" w:styleId="19">
    <w:name w:val="Comment Reference_0"/>
    <w:basedOn w:val="13"/>
    <w:qFormat/>
    <w:uiPriority w:val="0"/>
    <w:rPr>
      <w:sz w:val="21"/>
      <w:szCs w:val="21"/>
    </w:rPr>
  </w:style>
  <w:style w:type="paragraph" w:customStyle="1" w:styleId="20">
    <w:name w:val="Comment Text"/>
    <w:basedOn w:val="1"/>
    <w:link w:val="21"/>
    <w:qFormat/>
    <w:uiPriority w:val="0"/>
    <w:pPr>
      <w:jc w:val="left"/>
    </w:pPr>
  </w:style>
  <w:style w:type="character" w:customStyle="1" w:styleId="21">
    <w:name w:val="批注文字 字符1"/>
    <w:basedOn w:val="13"/>
    <w:link w:val="20"/>
    <w:qFormat/>
    <w:uiPriority w:val="0"/>
    <w:rPr>
      <w:rFonts w:ascii="Calibri" w:hAnsi="Calibri"/>
      <w:kern w:val="2"/>
      <w:sz w:val="21"/>
      <w:szCs w:val="24"/>
    </w:rPr>
  </w:style>
  <w:style w:type="character" w:customStyle="1" w:styleId="22">
    <w:name w:val="Comment Reference"/>
    <w:basedOn w:val="13"/>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8.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利华 王</cp:lastModifiedBy>
  <cp:revision>20</cp:revision>
  <dcterms:created xsi:type="dcterms:W3CDTF">2018-11-29T09:47:00Z</dcterms:created>
  <dcterms:modified xsi:type="dcterms:W3CDTF">2025-02-14T03:49:00Z</dcterms:modified>
</cp:coreProperties>
</file>

<file path=customXml/item3.xml><?xml version="1.0" encoding="utf-8"?>
<Properties xmlns="http://schemas.openxmlformats.org/officeDocument/2006/extended-properties" xmlns:vt="http://schemas.openxmlformats.org/officeDocument/2006/docPropsVTypes">
  <Template>Normal</Template>
  <TotalTime>125</TotalTime>
  <Pages>10</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16.0000</AppVersion>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757F8A3913104C50A6E3D5E83768C13D_13</vt:lpwstr>
  </property>
  <property fmtid="{D5CDD505-2E9C-101B-9397-08002B2CF9AE}" pid="4" name="KSOTemplateDocerSaveRecord">
    <vt:lpwstr>eyJoZGlkIjoiOTlhNTlmMWMwY2NkZGNhOTM0ZTIzOTMwM2UwMjVlYzgiLCJ1c2VySWQiOiI2MDAwNDk2NTIifQ==</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利华 王</cp:lastModifiedBy>
  <cp:revision>20</cp:revision>
  <dcterms:created xsi:type="dcterms:W3CDTF">2018-11-29T09:47:00Z</dcterms:created>
  <dcterms:modified xsi:type="dcterms:W3CDTF">2025-02-14T03:57:54Z</dcterms:modified>
</cp:coreProperties>
</file>

<file path=customXml/item6.xml><?xml version="1.0" encoding="utf-8"?>
<Properties xmlns:vt="http://schemas.openxmlformats.org/officeDocument/2006/docPropsVTypes" xmlns="http://schemas.openxmlformats.org/officeDocument/2006/extended-properties">
  <Template>Normal</Template>
  <TotalTime>125</TotalTime>
  <Pages>10</Pages>
  <Words>627</Words>
  <Characters>3577</Characters>
  <Application>Microsoft Office Word</Application>
  <DocSecurity>0</DocSecurity>
  <Lines>29</Lines>
  <Paragraphs>8</Paragraphs>
  <CharactersWithSpaces>4196</CharactersWithSpaces>
  <AppVersion>14.0000</AppVersion>
</Properties>
</file>

<file path=customXml/item7.xml><?xml version="1.0" encoding="utf-8"?>
<Properties xmlns:vt="http://schemas.openxmlformats.org/officeDocument/2006/docPropsVTypes" xmlns="http://schemas.openxmlformats.org/officeDocument/2006/custom-properties">
  <property fmtid="{D5CDD505-2E9C-101B-9397-08002B2CF9AE}" pid="2" name="KSOProductBuildVer">
    <vt:lpwstr>2052-12.1.0.19302</vt:lpwstr>
  </property>
  <property fmtid="{D5CDD505-2E9C-101B-9397-08002B2CF9AE}" pid="3" name="ICV">
    <vt:lpwstr>757F8A3913104C50A6E3D5E83768C13D_13</vt:lpwstr>
  </property>
  <property fmtid="{D5CDD505-2E9C-101B-9397-08002B2CF9AE}" pid="4" name="KSOTemplateDocerSaveRecord">
    <vt:lpwstr>eyJoZGlkIjoiOTlhNTlmMWMwY2NkZGNhOTM0ZTIzOTMwM2UwMjVlYzgiLCJ1c2VySWQiOiI2MDAwNDk2NTIifQ_x003D__x003D_</vt:lpwstr>
  </property>
</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8702E-8378-4498-98FA-25BEB29F3460}">
  <ds:schemaRefs/>
</ds:datastoreItem>
</file>

<file path=customXml/itemProps3.xml><?xml version="1.0" encoding="utf-8"?>
<ds:datastoreItem xmlns:ds="http://schemas.openxmlformats.org/officeDocument/2006/customXml" ds:itemID="{FE31F0D3-0A19-4CE3-8B77-ABB4BE031AFB}">
  <ds:schemaRefs/>
</ds:datastoreItem>
</file>

<file path=customXml/itemProps4.xml><?xml version="1.0" encoding="utf-8"?>
<ds:datastoreItem xmlns:ds="http://schemas.openxmlformats.org/officeDocument/2006/customXml" ds:itemID="{DBE232BF-E258-4D3C-B66E-197370973789}">
  <ds:schemaRefs/>
</ds:datastoreItem>
</file>

<file path=customXml/itemProps5.xml><?xml version="1.0" encoding="utf-8"?>
<ds:datastoreItem xmlns:ds="http://schemas.openxmlformats.org/officeDocument/2006/customXml" ds:itemID="{CCBD5EF9-0263-4885-8325-087B58D223AD}">
  <ds:schemaRefs/>
</ds:datastoreItem>
</file>

<file path=customXml/itemProps6.xml><?xml version="1.0" encoding="utf-8"?>
<ds:datastoreItem xmlns:ds="http://schemas.openxmlformats.org/officeDocument/2006/customXml" ds:itemID="{10E07D8B-35C4-406D-86DF-68C2D3F169E7}">
  <ds:schemaRefs/>
</ds:datastoreItem>
</file>

<file path=customXml/itemProps7.xml><?xml version="1.0" encoding="utf-8"?>
<ds:datastoreItem xmlns:ds="http://schemas.openxmlformats.org/officeDocument/2006/customXml" ds:itemID="{205B8E37-15DE-4108-A20E-E91A7165E1E0}">
  <ds:schemaRefs/>
</ds:datastoreItem>
</file>

<file path=customXml/itemProps8.xml><?xml version="1.0" encoding="utf-8"?>
<ds:datastoreItem xmlns:ds="http://schemas.openxmlformats.org/officeDocument/2006/customXml" ds:itemID="{7A8E3ED9-2B1F-4B40-A6DD-10E0D821E010}">
  <ds:schemaRefs/>
</ds:datastoreItem>
</file>

<file path=docProps/app.xml><?xml version="1.0" encoding="utf-8"?>
<Properties xmlns="http://schemas.openxmlformats.org/officeDocument/2006/extended-properties" xmlns:vt="http://schemas.openxmlformats.org/officeDocument/2006/docPropsVTypes">
  <Template>Normal</Template>
  <Pages>10</Pages>
  <Words>3369</Words>
  <Characters>4078</Characters>
  <Lines>29</Lines>
  <Paragraphs>8</Paragraphs>
  <TotalTime>128</TotalTime>
  <ScaleCrop>false</ScaleCrop>
  <LinksUpToDate>false</LinksUpToDate>
  <CharactersWithSpaces>4086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2025-02-15T05:35:54Z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757F8A3913104C50A6E3D5E83768C13D_13</vt:lpwstr>
  </property>
  <property fmtid="{D5CDD505-2E9C-101B-9397-08002B2CF9AE}" pid="4" name="KSOTemplateDocerSaveRecord">
    <vt:lpwstr>eyJoZGlkIjoiOTlhNTlmMWMwY2NkZGNhOTM0ZTIzOTMwM2UwMjVlYzgiLCJ1c2VySWQiOiI2MDAwNDk2NTIifQ==</vt:lpwstr>
  </property>
</Properties>
</file>