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6962"/>
      <w: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广元市昭化区昭化镇朝阳小学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_GBK" w:hAnsi="方正小标宋_GBK" w:eastAsia="方正小标宋_GBK" w:cs="方正小标宋_GBK"/>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3505"/>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p>
        <w:p>
          <w:pPr>
            <w:pStyle w:val="13"/>
            <w:tabs>
              <w:tab w:val="right" w:leader="dot" w:pos="8845"/>
            </w:tabs>
            <w:rPr>
              <w:rFonts w:hint="eastAsia" w:ascii="仿宋" w:hAnsi="仿宋" w:eastAsia="仿宋" w:cs="仿宋"/>
              <w:b/>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_Toc15772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_Toc15772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_Toc5981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_Toc5981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_Toc30963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 xml:space="preserve">（二） </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_Toc30963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_Toc28565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_Toc28565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_Toc16818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_Toc16818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_Toc20674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_Toc20674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_Toc23822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_Toc23822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_Toc28325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_Toc28325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_Toc11677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_Toc11677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_Toc4081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_Toc4081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_Toc23534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_Toc23534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_Toc27896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_Toc27896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_Toc12556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_Toc12556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_Toc15533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_Toc15533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_Toc2683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_Toc2683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_Toc29919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_Toc29919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_Toc25854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_Toc25854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_Toc1972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_Toc1972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1577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598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1.认真贯彻党的教育方针，坚持社会主义办学方向，实行教育与生产劳动相结合，对学生进行德育、智育、体育、美育和劳动等方面的教育。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2.用科学的发展观指导教育教学工作。加强教育科研工作，推动校本教育的健康发展。加强教学管理，不断推进新课程改革，全面提高教学质量。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3.负责合各级人民政府依法动员、组织适龄儿童、少年入学，严格控制学生辍学，依法保证适龄儿童、少年接受九年义务教育。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4.继续深化人事制度改革，完善学校内部管理，做好后勤保障工作。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7.负责创建绿色校园、文明校园和平安校园。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8.负责关心教职工生活，发挥教代会职能作用。依法制定本校教师及其他职工出任办法并对教师及其他员工实施包括奖励、处分在内的具体管理活动。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rPr>
        <w:t>9.承办上级交办的其他事项。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30963"/>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党建引领立德树人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夯实健全</w:t>
      </w:r>
      <w:r>
        <w:rPr>
          <w:rFonts w:hint="eastAsia" w:ascii="仿宋" w:hAnsi="仿宋" w:eastAsia="仿宋" w:cs="仿宋"/>
          <w:sz w:val="32"/>
          <w:szCs w:val="32"/>
        </w:rPr>
        <w:t>组织建设。强化党组织的政治功能和组织力，全面深化校长负责制，选优配强党务工作者，开展党务工作者能力提升行动。扎实推进党支部标准化规范化建设，打造一批示范点。加强党员队伍管理，规范党内政治生活，落细“三会一课”、党员教师“三个一”、骨干教师“三向培养”等要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加强思想建设。开展党史学习教育，深入学习贯彻习近平新时代中国特色社会主义思想，进一步升华思想境界、强化担当精神。加强思政教育，做实政治引领、课程研发、保障落实三位一体思政育人模式。加强意识形态阵地建设管理，定期分析研判本行业领域风险。加强网络舆情研判处置，规范使用网络、微博、微信等新媒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深化廉政建设。深化“四责协同”，夯实全面从严治党责任。深入推进“4321”精准监督模式，制定“三张清单”，规范建立“三本台账”，推进重点权力风险联防联控，推动压力层层传导。纠治“四风”，力戒形式主义、官僚主义，切实减轻基层负担。常态化开展警示教育，针对性开展专项整治行动，不断巩固学校风清气正的良好政治生态。</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2.五育并举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培养新时代接班人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深化德育工作。开展党史、新中国史、改革开放史、社会主义发展史“四史”教育活动，传承红色基因、厚植爱国情怀。加强德育与学科课程的衔接，提升学科教学德育实效。加强班主任和德育队伍建设，提炼推广优秀班主任工作经验。推动校外活动场所建设。办好家长学校，形成家庭、社会和学校齐抓共管工作格局。抓实“心育”，巩固“替代服务”成果，关爱留守儿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rPr>
        <w:t>（5）提升学生综合素养。推进体育艺术工作，创建校艺术教育特色学校、优秀学生艺术社团。实施国家学生体质健康标准测试，开展体育教学质量监测工作。举办校园艺术节活动，开展学生艺术素质测评。加强新时代劳动教育，开齐开足劳动教育课程，建成校园劳动教育场地，积极开展劳动教育实践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8565"/>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6818"/>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按照综合预算的原则，朝阳小学所有收入和支出均纳入部门预算管理。收入包括：一般公共预算拨款收入。支出包括：教育支出。朝阳小学2024年收支预算总数335.69万元,比2023年收支预算总数增加38.98万元，主要原因是</w:t>
      </w:r>
      <w:r>
        <w:rPr>
          <w:rFonts w:hint="eastAsia" w:ascii="仿宋" w:hAnsi="仿宋" w:eastAsia="仿宋" w:cs="仿宋"/>
          <w:sz w:val="32"/>
          <w:szCs w:val="32"/>
          <w:lang w:val="en-US" w:eastAsia="zh-CN"/>
        </w:rPr>
        <w:t>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0674"/>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朝阳小学2024年收入预算335.69万元，其中：一般公共预算拨款收入335.69万元，占100%。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3822"/>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朝阳小学2024年支出预算335.69万元，其中：基本支出308.95万元，占92.03%；项目支出26.74万元，占7.97%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8325"/>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朝阳小学2024年财政拨款收支预算总数335.69万元,比2023年财政拨款收支预算总数增加38.98万元，主要原因是</w:t>
      </w:r>
      <w:r>
        <w:rPr>
          <w:rFonts w:hint="eastAsia" w:ascii="仿宋" w:hAnsi="仿宋" w:eastAsia="仿宋" w:cs="仿宋"/>
          <w:sz w:val="32"/>
          <w:szCs w:val="32"/>
          <w:lang w:val="en-US" w:eastAsia="zh-CN"/>
        </w:rPr>
        <w:t>基本支出增加</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收入包括：本年一般公共预算拨款收入335.69万元；支出包括：教育支出335.69万元。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1677"/>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4081"/>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朝阳小学2024年一般公共预算当年拨款335.69万元，比2023年预算数增加38.98万元，主要原因是</w:t>
      </w:r>
      <w:r>
        <w:rPr>
          <w:rFonts w:hint="eastAsia" w:ascii="仿宋" w:hAnsi="仿宋" w:eastAsia="仿宋" w:cs="仿宋"/>
          <w:sz w:val="32"/>
          <w:szCs w:val="32"/>
          <w:lang w:val="en-US" w:eastAsia="zh-CN"/>
        </w:rPr>
        <w:t>基本支出增加</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3534"/>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教育支出335.69万元，占100%。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7896"/>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1.教育支出（类）普通教育（款）学前教育（项）202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1.34</w:t>
      </w:r>
      <w:r>
        <w:rPr>
          <w:rFonts w:hint="eastAsia" w:ascii="仿宋" w:hAnsi="仿宋" w:eastAsia="仿宋" w:cs="仿宋"/>
          <w:sz w:val="32"/>
          <w:szCs w:val="32"/>
        </w:rPr>
        <w:t>万元，主要用于：本单位</w:t>
      </w:r>
      <w:r>
        <w:rPr>
          <w:rFonts w:hint="eastAsia" w:ascii="仿宋" w:hAnsi="仿宋" w:eastAsia="仿宋" w:cs="仿宋"/>
          <w:sz w:val="32"/>
          <w:szCs w:val="32"/>
          <w:lang w:val="en-US" w:eastAsia="zh-CN"/>
        </w:rPr>
        <w:t>学前教育</w:t>
      </w:r>
      <w:r>
        <w:rPr>
          <w:rFonts w:hint="eastAsia" w:ascii="仿宋" w:hAnsi="仿宋" w:eastAsia="仿宋" w:cs="仿宋"/>
          <w:sz w:val="32"/>
          <w:szCs w:val="32"/>
        </w:rPr>
        <w:t>基本支出，包括机构运行所需的办公费、印刷费、维修（护）费等运行补助经费。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2.教育支出（类）普通教育（款）小学教育（项）202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334.35</w:t>
      </w:r>
      <w:r>
        <w:rPr>
          <w:rFonts w:hint="eastAsia" w:ascii="仿宋" w:hAnsi="仿宋" w:eastAsia="仿宋" w:cs="仿宋"/>
          <w:sz w:val="32"/>
          <w:szCs w:val="32"/>
        </w:rPr>
        <w:t>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2556"/>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朝阳小学2024年一般公共预算基本支出335.69万元，其中：</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人员经费308.95万元，主要包括：基本工资、津贴补贴、奖金、绩效奖金、社会保险缴费、遗属人员生活补助、住房公积金、离退休目标奖、独子费等支出。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5533"/>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朝阳小学2024年“三公”经费财政拨款预算数0.3万元，其中：公务接待费0.3万元，公务用车购置及运行维护费0万元，因公出国（境）经费0万元。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6622"/>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b/>
          <w:bCs/>
          <w:sz w:val="32"/>
          <w:szCs w:val="32"/>
        </w:rPr>
      </w:pPr>
      <w:bookmarkStart w:id="16" w:name="_Toc11004"/>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709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sz w:val="32"/>
          <w:szCs w:val="32"/>
          <w:lang w:val="en-US" w:eastAsia="zh-CN"/>
        </w:rPr>
        <w:t>因公出国（境）经费与2023年预算持平。</w:t>
      </w:r>
      <w:r>
        <w:rPr>
          <w:rFonts w:hint="eastAsia" w:ascii="仿宋" w:hAnsi="仿宋" w:eastAsia="仿宋" w:cs="仿宋"/>
          <w:b w:val="0"/>
          <w:bCs w:val="0"/>
          <w:color w:val="auto"/>
          <w:kern w:val="2"/>
          <w:sz w:val="32"/>
          <w:szCs w:val="32"/>
          <w:lang w:val="en-US" w:eastAsia="zh-CN" w:bidi="ar-SA"/>
        </w:rPr>
        <w:t>朝阳小学2024年未安排因公出境费用。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683"/>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9919"/>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5854"/>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7373"/>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7046"/>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2024年，朝阳小学安排政府采购预算0万元。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6796"/>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截至2023年底，朝阳小学共有车辆0辆，单位无价值200万元以上的大型设备。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单位</w:t>
      </w:r>
      <w:r>
        <w:rPr>
          <w:rFonts w:hint="eastAsia" w:ascii="仿宋" w:hAnsi="仿宋" w:eastAsia="仿宋" w:cs="仿宋"/>
          <w:sz w:val="32"/>
          <w:szCs w:val="32"/>
        </w:rPr>
        <w:t>预算未安排购置</w:t>
      </w:r>
      <w:r>
        <w:rPr>
          <w:rFonts w:hint="eastAsia" w:ascii="仿宋" w:hAnsi="仿宋" w:eastAsia="仿宋" w:cs="仿宋"/>
          <w:sz w:val="32"/>
          <w:szCs w:val="32"/>
          <w:lang w:val="en-US" w:eastAsia="zh-CN"/>
        </w:rPr>
        <w:t>车辆及</w:t>
      </w:r>
      <w:r>
        <w:rPr>
          <w:rFonts w:hint="eastAsia" w:ascii="仿宋" w:hAnsi="仿宋" w:eastAsia="仿宋" w:cs="仿宋"/>
          <w:sz w:val="32"/>
          <w:szCs w:val="32"/>
        </w:rPr>
        <w:t>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7724"/>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2024年朝阳小学开展绩效目标管理的项目4个，涉及预算26.74万元。其中：人员类项目0个，涉及预算 0万元；运转类项目4个，涉及预算26.74万元；特定目标类项目0个，涉及预算0万元。因部分项目内容涉密，不予公开。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972"/>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bookmarkStart w:id="27" w:name="_GoBack"/>
      <w:bookmarkEnd w:id="27"/>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附件：1.部门预算公开表</w:t>
      </w:r>
      <w:bookmarkStart w:id="26" w:name="_Toc2437"/>
    </w:p>
    <w:p>
      <w:pPr>
        <w:keepNext w:val="0"/>
        <w:keepLines w:val="0"/>
        <w:pageBreakBefore w:val="0"/>
        <w:widowControl w:val="0"/>
        <w:kinsoku/>
        <w:wordWrap/>
        <w:overflowPunct/>
        <w:topLinePunct w:val="0"/>
        <w:autoSpaceDE/>
        <w:autoSpaceDN/>
        <w:bidi w:val="0"/>
        <w:adjustRightInd/>
        <w:snapToGrid/>
        <w:spacing w:line="576" w:lineRule="exact"/>
        <w:ind w:firstLine="1920" w:firstLineChars="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1C8F2"/>
    <w:multiLevelType w:val="singleLevel"/>
    <w:tmpl w:val="AD61C8F2"/>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500A4D"/>
    <w:rsid w:val="080D6EAC"/>
    <w:rsid w:val="0AD606FB"/>
    <w:rsid w:val="168245DF"/>
    <w:rsid w:val="16D01687"/>
    <w:rsid w:val="1EB86E6F"/>
    <w:rsid w:val="1F7BF06F"/>
    <w:rsid w:val="1FEE4B73"/>
    <w:rsid w:val="23CE9849"/>
    <w:rsid w:val="25CA4063"/>
    <w:rsid w:val="262B0B7B"/>
    <w:rsid w:val="28413C79"/>
    <w:rsid w:val="288527C5"/>
    <w:rsid w:val="28D50E4B"/>
    <w:rsid w:val="2A0E5190"/>
    <w:rsid w:val="2BD47C29"/>
    <w:rsid w:val="2C744AD5"/>
    <w:rsid w:val="2E226D95"/>
    <w:rsid w:val="2E4B420B"/>
    <w:rsid w:val="2FD55C7F"/>
    <w:rsid w:val="33E2248A"/>
    <w:rsid w:val="34B979B4"/>
    <w:rsid w:val="372027FD"/>
    <w:rsid w:val="381669A8"/>
    <w:rsid w:val="39624003"/>
    <w:rsid w:val="39F304DD"/>
    <w:rsid w:val="3A2A0E63"/>
    <w:rsid w:val="3DC71300"/>
    <w:rsid w:val="3FA60330"/>
    <w:rsid w:val="403E165D"/>
    <w:rsid w:val="42DE612D"/>
    <w:rsid w:val="48A46555"/>
    <w:rsid w:val="4B3559F0"/>
    <w:rsid w:val="4B6D71B2"/>
    <w:rsid w:val="4C5F34F9"/>
    <w:rsid w:val="4D553577"/>
    <w:rsid w:val="4FDF2E8D"/>
    <w:rsid w:val="50B04318"/>
    <w:rsid w:val="529D4681"/>
    <w:rsid w:val="54244390"/>
    <w:rsid w:val="54662A63"/>
    <w:rsid w:val="54F304E9"/>
    <w:rsid w:val="55C4028F"/>
    <w:rsid w:val="564663BE"/>
    <w:rsid w:val="58064E12"/>
    <w:rsid w:val="5B667984"/>
    <w:rsid w:val="5BA57C8D"/>
    <w:rsid w:val="5BC457B6"/>
    <w:rsid w:val="5BFEE015"/>
    <w:rsid w:val="5D4406AC"/>
    <w:rsid w:val="60F557F9"/>
    <w:rsid w:val="63EDCF55"/>
    <w:rsid w:val="63FBFBCF"/>
    <w:rsid w:val="669360FD"/>
    <w:rsid w:val="68771F38"/>
    <w:rsid w:val="68932995"/>
    <w:rsid w:val="68FF6A83"/>
    <w:rsid w:val="6FBBC9CF"/>
    <w:rsid w:val="70257A5D"/>
    <w:rsid w:val="72BDE561"/>
    <w:rsid w:val="74AE2972"/>
    <w:rsid w:val="777850C3"/>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autoRedefine/>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