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775AD75">
      <w:pPr>
        <w:keepNext w:val="0"/>
        <w:keepLines w:val="0"/>
        <w:pageBreakBefore w:val="0"/>
        <w:widowControl w:val="0"/>
        <w:kinsoku/>
        <w:wordWrap/>
        <w:overflowPunct/>
        <w:topLinePunct w:val="0"/>
        <w:autoSpaceDE/>
        <w:autoSpaceDN/>
        <w:bidi w:val="0"/>
        <w:adjustRightInd/>
        <w:snapToGrid/>
        <w:spacing w:line="800" w:lineRule="exact"/>
        <w:jc w:val="both"/>
        <w:textAlignment w:val="auto"/>
        <w:rPr>
          <w:rFonts w:hint="default" w:ascii="Times New Roman" w:hAnsi="Times New Roman" w:eastAsia="方正小标宋简体" w:cs="Times New Roman"/>
          <w:b w:val="0"/>
          <w:bCs w:val="0"/>
          <w:i w:val="0"/>
          <w:caps w:val="0"/>
          <w:color w:val="000000" w:themeColor="text1"/>
          <w:spacing w:val="0"/>
          <w:sz w:val="44"/>
          <w:szCs w:val="44"/>
          <w:highlight w:val="none"/>
          <w:lang w:val="en-US"/>
          <w14:textFill>
            <w14:solidFill>
              <w14:schemeClr w14:val="tx1"/>
            </w14:solidFill>
          </w14:textFill>
        </w:rPr>
      </w:pPr>
      <w:r>
        <w:rPr>
          <w:rFonts w:hint="default" w:ascii="Times New Roman" w:hAnsi="Times New Roman" w:cs="Times New Roman"/>
          <w:sz w:val="44"/>
        </w:rPr>
        <mc:AlternateContent>
          <mc:Choice Requires="wps">
            <w:drawing>
              <wp:anchor distT="0" distB="0" distL="114300" distR="114300" simplePos="0" relativeHeight="251659264" behindDoc="0" locked="0" layoutInCell="1" allowOverlap="1">
                <wp:simplePos x="0" y="0"/>
                <wp:positionH relativeFrom="column">
                  <wp:posOffset>4963160</wp:posOffset>
                </wp:positionH>
                <wp:positionV relativeFrom="paragraph">
                  <wp:posOffset>679450</wp:posOffset>
                </wp:positionV>
                <wp:extent cx="942975" cy="542925"/>
                <wp:effectExtent l="12700" t="12700" r="15875" b="15875"/>
                <wp:wrapNone/>
                <wp:docPr id="3" name="矩形 3"/>
                <wp:cNvGraphicFramePr/>
                <a:graphic xmlns:a="http://schemas.openxmlformats.org/drawingml/2006/main">
                  <a:graphicData uri="http://schemas.microsoft.com/office/word/2010/wordprocessingShape">
                    <wps:wsp>
                      <wps:cNvSpPr/>
                      <wps:spPr>
                        <a:xfrm>
                          <a:off x="5970905" y="9504680"/>
                          <a:ext cx="942975" cy="542925"/>
                        </a:xfrm>
                        <a:prstGeom prst="rect">
                          <a:avLst/>
                        </a:prstGeom>
                        <a:solidFill>
                          <a:schemeClr val="bg1"/>
                        </a:solidFill>
                        <a:ln>
                          <a:solidFill>
                            <a:schemeClr val="bg1"/>
                          </a:solidFill>
                        </a:ln>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390.8pt;margin-top:53.5pt;height:42.75pt;width:74.25pt;z-index:251659264;v-text-anchor:middle;mso-width-relative:page;mso-height-relative:page;" fillcolor="#FFFFFF [3212]" filled="t" stroked="t" coordsize="21600,21600" o:gfxdata="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">
                <v:fill on="t" focussize="0,0"/>
                <v:stroke weight="2pt" color="#FFFFFF [3212]" joinstyle="round"/>
                <v:imagedata o:title=""/>
                <o:lock v:ext="edit" aspectratio="f"/>
              </v:rect>
            </w:pict>
          </mc:Fallback>
        </mc:AlternateContent>
      </w:r>
      <w:r>
        <w:rPr>
          <w:rFonts w:hint="eastAsia" w:ascii="Times New Roman" w:hAnsi="Times New Roman" w:cs="Times New Roman"/>
          <w:sz w:val="44"/>
          <w:lang w:val="en-US" w:eastAsia="zh-CN"/>
        </w:rPr>
        <w:t xml:space="preserve">        </w:t>
      </w:r>
      <w:r>
        <w:rPr>
          <w:rFonts w:hint="default" w:ascii="Times New Roman" w:hAnsi="Times New Roman" w:eastAsia="方正小标宋简体" w:cs="Times New Roman"/>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t>广元市昭化区王家初级中学</w:t>
      </w:r>
    </w:p>
    <w:p w14:paraId="5D206055">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left="0" w:right="0" w:firstLine="0"/>
        <w:jc w:val="center"/>
        <w:textAlignment w:val="auto"/>
        <w:rPr>
          <w:rFonts w:hint="default" w:ascii="Times New Roman" w:hAnsi="Times New Roman" w:eastAsia="方正小标宋简体" w:cs="Times New Roman"/>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pPr>
      <w:r>
        <w:rPr>
          <w:rFonts w:hint="default" w:ascii="Times New Roman" w:hAnsi="Times New Roman" w:eastAsia="方正小标宋简体" w:cs="Times New Roman"/>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t>2024年部门预算编制说明</w:t>
      </w:r>
    </w:p>
    <w:p w14:paraId="29E1E4C7">
      <w:pPr>
        <w:keepNext w:val="0"/>
        <w:keepLines w:val="0"/>
        <w:pageBreakBefore w:val="0"/>
        <w:widowControl w:val="0"/>
        <w:kinsoku/>
        <w:wordWrap/>
        <w:overflowPunct/>
        <w:topLinePunct w:val="0"/>
        <w:autoSpaceDE/>
        <w:autoSpaceDN/>
        <w:bidi w:val="0"/>
        <w:adjustRightInd/>
        <w:snapToGrid/>
        <w:spacing w:line="540" w:lineRule="exact"/>
        <w:jc w:val="distribute"/>
        <w:textAlignment w:val="auto"/>
        <w:rPr>
          <w:rFonts w:hint="default" w:ascii="Times New Roman" w:hAnsi="Times New Roman" w:eastAsia="黑体" w:cs="Times New Roman"/>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p>
    <w:sdt>
      <w:sdtPr>
        <w:rPr>
          <w:rFonts w:ascii="宋体" w:hAnsi="宋体" w:eastAsia="宋体" w:cs="Times New Roman"/>
          <w:color w:val="auto"/>
          <w:kern w:val="2"/>
          <w:sz w:val="21"/>
          <w:szCs w:val="24"/>
          <w:lang w:val="en-US" w:eastAsia="zh-CN" w:bidi="ar-SA"/>
        </w:rPr>
        <w:id w:val="147463143"/>
        <w15:color w:val="DBDBDB"/>
        <w:docPartObj>
          <w:docPartGallery w:val="Table of Contents"/>
          <w:docPartUnique/>
        </w:docPartObj>
      </w:sdtPr>
      <w:sdtEndPr>
        <w:rPr>
          <w:rFonts w:ascii="宋体" w:hAnsi="宋体" w:eastAsia="宋体" w:cs="Times New Roman"/>
          <w:b/>
          <w:color w:val="auto"/>
          <w:kern w:val="2"/>
          <w:sz w:val="21"/>
          <w:szCs w:val="24"/>
          <w:lang w:val="en-US" w:eastAsia="zh-CN" w:bidi="ar-SA"/>
        </w:rPr>
      </w:sdtEndPr>
      <w:sdtContent>
        <w:p w14:paraId="47CB8CEB">
          <w:pPr>
            <w:spacing w:before="0" w:beforeLines="0" w:after="0" w:afterLines="0" w:line="240" w:lineRule="auto"/>
            <w:ind w:left="0" w:leftChars="0" w:right="0" w:rightChars="0" w:firstLine="0" w:firstLineChars="0"/>
            <w:jc w:val="center"/>
            <w:rPr>
              <w:sz w:val="32"/>
              <w:szCs w:val="32"/>
            </w:rPr>
          </w:pPr>
          <w:bookmarkStart w:id="26" w:name="_GoBack"/>
          <w:bookmarkEnd w:id="26"/>
          <w:r>
            <w:rPr>
              <w:rFonts w:ascii="宋体" w:hAnsi="宋体" w:eastAsia="宋体"/>
              <w:sz w:val="32"/>
              <w:szCs w:val="32"/>
            </w:rPr>
            <w:t>目</w:t>
          </w:r>
          <w:r>
            <w:rPr>
              <w:rFonts w:hint="eastAsia" w:ascii="宋体" w:hAnsi="宋体"/>
              <w:sz w:val="32"/>
              <w:szCs w:val="32"/>
              <w:lang w:val="en-US" w:eastAsia="zh-CN"/>
            </w:rPr>
            <w:t xml:space="preserve">  </w:t>
          </w:r>
          <w:r>
            <w:rPr>
              <w:rFonts w:ascii="宋体" w:hAnsi="宋体" w:eastAsia="宋体"/>
              <w:sz w:val="32"/>
              <w:szCs w:val="32"/>
            </w:rPr>
            <w:t>录</w:t>
          </w:r>
        </w:p>
        <w:p w14:paraId="45E5EBF8">
          <w:pPr>
            <w:pStyle w:val="16"/>
            <w:tabs>
              <w:tab w:val="right" w:leader="dot" w:pos="8845"/>
            </w:tabs>
            <w:rPr>
              <w:b/>
              <w:sz w:val="32"/>
              <w:szCs w:val="32"/>
            </w:rPr>
          </w:pPr>
          <w:r>
            <w:rPr>
              <w:sz w:val="32"/>
              <w:szCs w:val="32"/>
            </w:rPr>
            <w:fldChar w:fldCharType="begin"/>
          </w:r>
          <w:r>
            <w:rPr>
              <w:sz w:val="32"/>
              <w:szCs w:val="32"/>
            </w:rPr>
            <w:instrText xml:space="preserve">TOC \o "1-2" \h \u </w:instrText>
          </w:r>
          <w:r>
            <w:rPr>
              <w:sz w:val="32"/>
              <w:szCs w:val="32"/>
            </w:rPr>
            <w:fldChar w:fldCharType="separate"/>
          </w:r>
          <w:r>
            <w:rPr>
              <w:b/>
              <w:sz w:val="32"/>
              <w:szCs w:val="32"/>
            </w:rPr>
            <w:fldChar w:fldCharType="begin"/>
          </w:r>
          <w:r>
            <w:rPr>
              <w:b/>
              <w:sz w:val="32"/>
              <w:szCs w:val="32"/>
            </w:rPr>
            <w:instrText xml:space="preserve"> HYPERLINK \l _Toc8215 </w:instrText>
          </w:r>
          <w:r>
            <w:rPr>
              <w:b/>
              <w:sz w:val="32"/>
              <w:szCs w:val="32"/>
            </w:rPr>
            <w:fldChar w:fldCharType="separate"/>
          </w:r>
          <w:r>
            <w:rPr>
              <w:rFonts w:hint="default" w:ascii="Times New Roman" w:hAnsi="Times New Roman" w:eastAsia="黑体" w:cs="Times New Roman"/>
              <w:b/>
              <w:sz w:val="32"/>
              <w:szCs w:val="32"/>
              <w:lang w:val="en-US" w:eastAsia="zh-CN"/>
            </w:rPr>
            <w:t>一、基本职能及主要工作</w:t>
          </w:r>
          <w:r>
            <w:rPr>
              <w:b/>
              <w:sz w:val="32"/>
              <w:szCs w:val="32"/>
            </w:rPr>
            <w:tab/>
          </w:r>
          <w:r>
            <w:rPr>
              <w:b/>
              <w:sz w:val="32"/>
              <w:szCs w:val="32"/>
            </w:rPr>
            <w:fldChar w:fldCharType="begin"/>
          </w:r>
          <w:r>
            <w:rPr>
              <w:b/>
              <w:sz w:val="32"/>
              <w:szCs w:val="32"/>
            </w:rPr>
            <w:instrText xml:space="preserve"> PAGEREF _Toc8215 \h </w:instrText>
          </w:r>
          <w:r>
            <w:rPr>
              <w:b/>
              <w:sz w:val="32"/>
              <w:szCs w:val="32"/>
            </w:rPr>
            <w:fldChar w:fldCharType="separate"/>
          </w:r>
          <w:r>
            <w:rPr>
              <w:b/>
              <w:sz w:val="32"/>
              <w:szCs w:val="32"/>
            </w:rPr>
            <w:t>3</w:t>
          </w:r>
          <w:r>
            <w:rPr>
              <w:b/>
              <w:sz w:val="32"/>
              <w:szCs w:val="32"/>
            </w:rPr>
            <w:fldChar w:fldCharType="end"/>
          </w:r>
          <w:r>
            <w:rPr>
              <w:b/>
              <w:sz w:val="32"/>
              <w:szCs w:val="32"/>
            </w:rPr>
            <w:fldChar w:fldCharType="end"/>
          </w:r>
        </w:p>
        <w:p w14:paraId="0C98EE09">
          <w:pPr>
            <w:pStyle w:val="17"/>
            <w:tabs>
              <w:tab w:val="right" w:leader="dot" w:pos="8845"/>
            </w:tabs>
            <w:rPr>
              <w:sz w:val="32"/>
              <w:szCs w:val="32"/>
            </w:rPr>
          </w:pPr>
          <w:r>
            <w:rPr>
              <w:sz w:val="32"/>
              <w:szCs w:val="32"/>
            </w:rPr>
            <w:fldChar w:fldCharType="begin"/>
          </w:r>
          <w:r>
            <w:rPr>
              <w:sz w:val="32"/>
              <w:szCs w:val="32"/>
            </w:rPr>
            <w:instrText xml:space="preserve"> HYPERLINK \l _Toc16714 </w:instrText>
          </w:r>
          <w:r>
            <w:rPr>
              <w:sz w:val="32"/>
              <w:szCs w:val="32"/>
            </w:rPr>
            <w:fldChar w:fldCharType="separate"/>
          </w:r>
          <w:r>
            <w:rPr>
              <w:rFonts w:hint="default" w:ascii="Times New Roman" w:hAnsi="Times New Roman" w:eastAsia="楷体_GB2312" w:cs="Times New Roman"/>
              <w:sz w:val="32"/>
              <w:szCs w:val="32"/>
            </w:rPr>
            <w:t>（一）</w:t>
          </w:r>
          <w:r>
            <w:rPr>
              <w:rFonts w:hint="default" w:ascii="Times New Roman" w:hAnsi="Times New Roman" w:eastAsia="楷体_GB2312" w:cs="Times New Roman"/>
              <w:sz w:val="32"/>
              <w:szCs w:val="32"/>
              <w:lang w:val="en-US" w:eastAsia="zh-CN"/>
            </w:rPr>
            <w:t>单位</w:t>
          </w:r>
          <w:r>
            <w:rPr>
              <w:rFonts w:hint="default" w:ascii="Times New Roman" w:hAnsi="Times New Roman" w:eastAsia="楷体_GB2312" w:cs="Times New Roman"/>
              <w:sz w:val="32"/>
              <w:szCs w:val="32"/>
            </w:rPr>
            <w:t>职能简介</w:t>
          </w:r>
          <w:r>
            <w:rPr>
              <w:sz w:val="32"/>
              <w:szCs w:val="32"/>
            </w:rPr>
            <w:tab/>
          </w:r>
          <w:r>
            <w:rPr>
              <w:sz w:val="32"/>
              <w:szCs w:val="32"/>
            </w:rPr>
            <w:fldChar w:fldCharType="begin"/>
          </w:r>
          <w:r>
            <w:rPr>
              <w:sz w:val="32"/>
              <w:szCs w:val="32"/>
            </w:rPr>
            <w:instrText xml:space="preserve"> PAGEREF _Toc16714 \h </w:instrText>
          </w:r>
          <w:r>
            <w:rPr>
              <w:sz w:val="32"/>
              <w:szCs w:val="32"/>
            </w:rPr>
            <w:fldChar w:fldCharType="separate"/>
          </w:r>
          <w:r>
            <w:rPr>
              <w:sz w:val="32"/>
              <w:szCs w:val="32"/>
            </w:rPr>
            <w:t>3</w:t>
          </w:r>
          <w:r>
            <w:rPr>
              <w:sz w:val="32"/>
              <w:szCs w:val="32"/>
            </w:rPr>
            <w:fldChar w:fldCharType="end"/>
          </w:r>
          <w:r>
            <w:rPr>
              <w:sz w:val="32"/>
              <w:szCs w:val="32"/>
            </w:rPr>
            <w:fldChar w:fldCharType="end"/>
          </w:r>
        </w:p>
        <w:p w14:paraId="765B5377">
          <w:pPr>
            <w:pStyle w:val="17"/>
            <w:tabs>
              <w:tab w:val="right" w:leader="dot" w:pos="8845"/>
            </w:tabs>
            <w:rPr>
              <w:sz w:val="32"/>
              <w:szCs w:val="32"/>
            </w:rPr>
          </w:pPr>
          <w:r>
            <w:rPr>
              <w:sz w:val="32"/>
              <w:szCs w:val="32"/>
            </w:rPr>
            <w:fldChar w:fldCharType="begin"/>
          </w:r>
          <w:r>
            <w:rPr>
              <w:sz w:val="32"/>
              <w:szCs w:val="32"/>
            </w:rPr>
            <w:instrText xml:space="preserve"> HYPERLINK \l _Toc14520 </w:instrText>
          </w:r>
          <w:r>
            <w:rPr>
              <w:sz w:val="32"/>
              <w:szCs w:val="32"/>
            </w:rPr>
            <w:fldChar w:fldCharType="separate"/>
          </w:r>
          <w:r>
            <w:rPr>
              <w:rFonts w:hint="default" w:ascii="Times New Roman" w:hAnsi="Times New Roman" w:eastAsia="楷体_GB2312" w:cs="Times New Roman"/>
              <w:sz w:val="32"/>
              <w:szCs w:val="32"/>
            </w:rPr>
            <w:t>（二）</w:t>
          </w:r>
          <w:r>
            <w:rPr>
              <w:rFonts w:hint="default" w:ascii="Times New Roman" w:hAnsi="Times New Roman" w:eastAsia="楷体_GB2312" w:cs="Times New Roman"/>
              <w:sz w:val="32"/>
              <w:szCs w:val="32"/>
              <w:lang w:val="en-US" w:eastAsia="zh-CN"/>
            </w:rPr>
            <w:t>单位</w:t>
          </w:r>
          <w:r>
            <w:rPr>
              <w:rFonts w:hint="default" w:ascii="Times New Roman" w:hAnsi="Times New Roman" w:eastAsia="楷体_GB2312" w:cs="Times New Roman"/>
              <w:sz w:val="32"/>
              <w:szCs w:val="32"/>
              <w:lang w:val="en-US"/>
            </w:rPr>
            <w:t>2024</w:t>
          </w:r>
          <w:r>
            <w:rPr>
              <w:rFonts w:hint="default" w:ascii="Times New Roman" w:hAnsi="Times New Roman" w:eastAsia="楷体_GB2312" w:cs="Times New Roman"/>
              <w:sz w:val="32"/>
              <w:szCs w:val="32"/>
            </w:rPr>
            <w:t>年重点工作</w:t>
          </w:r>
          <w:r>
            <w:rPr>
              <w:sz w:val="32"/>
              <w:szCs w:val="32"/>
            </w:rPr>
            <w:tab/>
          </w:r>
          <w:r>
            <w:rPr>
              <w:sz w:val="32"/>
              <w:szCs w:val="32"/>
            </w:rPr>
            <w:fldChar w:fldCharType="begin"/>
          </w:r>
          <w:r>
            <w:rPr>
              <w:sz w:val="32"/>
              <w:szCs w:val="32"/>
            </w:rPr>
            <w:instrText xml:space="preserve"> PAGEREF _Toc14520 \h </w:instrText>
          </w:r>
          <w:r>
            <w:rPr>
              <w:sz w:val="32"/>
              <w:szCs w:val="32"/>
            </w:rPr>
            <w:fldChar w:fldCharType="separate"/>
          </w:r>
          <w:r>
            <w:rPr>
              <w:sz w:val="32"/>
              <w:szCs w:val="32"/>
            </w:rPr>
            <w:t>5</w:t>
          </w:r>
          <w:r>
            <w:rPr>
              <w:sz w:val="32"/>
              <w:szCs w:val="32"/>
            </w:rPr>
            <w:fldChar w:fldCharType="end"/>
          </w:r>
          <w:r>
            <w:rPr>
              <w:sz w:val="32"/>
              <w:szCs w:val="32"/>
            </w:rPr>
            <w:fldChar w:fldCharType="end"/>
          </w:r>
        </w:p>
        <w:p w14:paraId="37B70EA4">
          <w:pPr>
            <w:pStyle w:val="16"/>
            <w:tabs>
              <w:tab w:val="right" w:leader="dot" w:pos="8845"/>
            </w:tabs>
            <w:rPr>
              <w:b/>
              <w:sz w:val="32"/>
              <w:szCs w:val="32"/>
            </w:rPr>
          </w:pPr>
          <w:r>
            <w:rPr>
              <w:b/>
              <w:sz w:val="32"/>
              <w:szCs w:val="32"/>
            </w:rPr>
            <w:fldChar w:fldCharType="begin"/>
          </w:r>
          <w:r>
            <w:rPr>
              <w:b/>
              <w:sz w:val="32"/>
              <w:szCs w:val="32"/>
            </w:rPr>
            <w:instrText xml:space="preserve"> HYPERLINK \l _Toc8844 </w:instrText>
          </w:r>
          <w:r>
            <w:rPr>
              <w:b/>
              <w:sz w:val="32"/>
              <w:szCs w:val="32"/>
            </w:rPr>
            <w:fldChar w:fldCharType="separate"/>
          </w:r>
          <w:r>
            <w:rPr>
              <w:rFonts w:hint="default" w:ascii="Times New Roman" w:hAnsi="Times New Roman" w:eastAsia="黑体" w:cs="Times New Roman"/>
              <w:b/>
              <w:sz w:val="32"/>
              <w:szCs w:val="32"/>
              <w:lang w:val="en-US" w:eastAsia="zh-CN"/>
            </w:rPr>
            <w:t>二、部门预算单位构成</w:t>
          </w:r>
          <w:r>
            <w:rPr>
              <w:b/>
              <w:sz w:val="32"/>
              <w:szCs w:val="32"/>
            </w:rPr>
            <w:tab/>
          </w:r>
          <w:r>
            <w:rPr>
              <w:b/>
              <w:sz w:val="32"/>
              <w:szCs w:val="32"/>
            </w:rPr>
            <w:fldChar w:fldCharType="begin"/>
          </w:r>
          <w:r>
            <w:rPr>
              <w:b/>
              <w:sz w:val="32"/>
              <w:szCs w:val="32"/>
            </w:rPr>
            <w:instrText xml:space="preserve"> PAGEREF _Toc8844 \h </w:instrText>
          </w:r>
          <w:r>
            <w:rPr>
              <w:b/>
              <w:sz w:val="32"/>
              <w:szCs w:val="32"/>
            </w:rPr>
            <w:fldChar w:fldCharType="separate"/>
          </w:r>
          <w:r>
            <w:rPr>
              <w:b/>
              <w:sz w:val="32"/>
              <w:szCs w:val="32"/>
            </w:rPr>
            <w:t>9</w:t>
          </w:r>
          <w:r>
            <w:rPr>
              <w:b/>
              <w:sz w:val="32"/>
              <w:szCs w:val="32"/>
            </w:rPr>
            <w:fldChar w:fldCharType="end"/>
          </w:r>
          <w:r>
            <w:rPr>
              <w:b/>
              <w:sz w:val="32"/>
              <w:szCs w:val="32"/>
            </w:rPr>
            <w:fldChar w:fldCharType="end"/>
          </w:r>
        </w:p>
        <w:p w14:paraId="5A1E32C6">
          <w:pPr>
            <w:pStyle w:val="16"/>
            <w:tabs>
              <w:tab w:val="right" w:leader="dot" w:pos="8845"/>
            </w:tabs>
            <w:rPr>
              <w:b/>
              <w:sz w:val="32"/>
              <w:szCs w:val="32"/>
            </w:rPr>
          </w:pPr>
          <w:r>
            <w:rPr>
              <w:b/>
              <w:sz w:val="32"/>
              <w:szCs w:val="32"/>
            </w:rPr>
            <w:fldChar w:fldCharType="begin"/>
          </w:r>
          <w:r>
            <w:rPr>
              <w:b/>
              <w:sz w:val="32"/>
              <w:szCs w:val="32"/>
            </w:rPr>
            <w:instrText xml:space="preserve"> HYPERLINK \l _Toc4393 </w:instrText>
          </w:r>
          <w:r>
            <w:rPr>
              <w:b/>
              <w:sz w:val="32"/>
              <w:szCs w:val="32"/>
            </w:rPr>
            <w:fldChar w:fldCharType="separate"/>
          </w:r>
          <w:r>
            <w:rPr>
              <w:rFonts w:hint="default" w:ascii="Times New Roman" w:hAnsi="Times New Roman" w:eastAsia="黑体" w:cs="Times New Roman"/>
              <w:b/>
              <w:sz w:val="32"/>
              <w:szCs w:val="32"/>
              <w:lang w:val="en-US" w:eastAsia="zh-CN"/>
            </w:rPr>
            <w:t>三、收支预算情况说明</w:t>
          </w:r>
          <w:r>
            <w:rPr>
              <w:b/>
              <w:sz w:val="32"/>
              <w:szCs w:val="32"/>
            </w:rPr>
            <w:tab/>
          </w:r>
          <w:r>
            <w:rPr>
              <w:b/>
              <w:sz w:val="32"/>
              <w:szCs w:val="32"/>
            </w:rPr>
            <w:fldChar w:fldCharType="begin"/>
          </w:r>
          <w:r>
            <w:rPr>
              <w:b/>
              <w:sz w:val="32"/>
              <w:szCs w:val="32"/>
            </w:rPr>
            <w:instrText xml:space="preserve"> PAGEREF _Toc4393 \h </w:instrText>
          </w:r>
          <w:r>
            <w:rPr>
              <w:b/>
              <w:sz w:val="32"/>
              <w:szCs w:val="32"/>
            </w:rPr>
            <w:fldChar w:fldCharType="separate"/>
          </w:r>
          <w:r>
            <w:rPr>
              <w:b/>
              <w:sz w:val="32"/>
              <w:szCs w:val="32"/>
            </w:rPr>
            <w:t>9</w:t>
          </w:r>
          <w:r>
            <w:rPr>
              <w:b/>
              <w:sz w:val="32"/>
              <w:szCs w:val="32"/>
            </w:rPr>
            <w:fldChar w:fldCharType="end"/>
          </w:r>
          <w:r>
            <w:rPr>
              <w:b/>
              <w:sz w:val="32"/>
              <w:szCs w:val="32"/>
            </w:rPr>
            <w:fldChar w:fldCharType="end"/>
          </w:r>
        </w:p>
        <w:p w14:paraId="0AAE71C9">
          <w:pPr>
            <w:pStyle w:val="17"/>
            <w:tabs>
              <w:tab w:val="right" w:leader="dot" w:pos="8845"/>
            </w:tabs>
            <w:rPr>
              <w:sz w:val="32"/>
              <w:szCs w:val="32"/>
            </w:rPr>
          </w:pPr>
          <w:r>
            <w:rPr>
              <w:sz w:val="32"/>
              <w:szCs w:val="32"/>
            </w:rPr>
            <w:fldChar w:fldCharType="begin"/>
          </w:r>
          <w:r>
            <w:rPr>
              <w:sz w:val="32"/>
              <w:szCs w:val="32"/>
            </w:rPr>
            <w:instrText xml:space="preserve"> HYPERLINK \l _Toc11185 </w:instrText>
          </w:r>
          <w:r>
            <w:rPr>
              <w:sz w:val="32"/>
              <w:szCs w:val="32"/>
            </w:rPr>
            <w:fldChar w:fldCharType="separate"/>
          </w:r>
          <w:r>
            <w:rPr>
              <w:rFonts w:hint="default" w:ascii="Times New Roman" w:hAnsi="Times New Roman" w:eastAsia="楷体_GB2312" w:cs="Times New Roman"/>
              <w:sz w:val="32"/>
              <w:szCs w:val="32"/>
              <w:lang w:val="en-US" w:eastAsia="zh-CN"/>
            </w:rPr>
            <w:t>（一）收入预算情况</w:t>
          </w:r>
          <w:r>
            <w:rPr>
              <w:sz w:val="32"/>
              <w:szCs w:val="32"/>
            </w:rPr>
            <w:tab/>
          </w:r>
          <w:r>
            <w:rPr>
              <w:sz w:val="32"/>
              <w:szCs w:val="32"/>
            </w:rPr>
            <w:fldChar w:fldCharType="begin"/>
          </w:r>
          <w:r>
            <w:rPr>
              <w:sz w:val="32"/>
              <w:szCs w:val="32"/>
            </w:rPr>
            <w:instrText xml:space="preserve"> PAGEREF _Toc11185 \h </w:instrText>
          </w:r>
          <w:r>
            <w:rPr>
              <w:sz w:val="32"/>
              <w:szCs w:val="32"/>
            </w:rPr>
            <w:fldChar w:fldCharType="separate"/>
          </w:r>
          <w:r>
            <w:rPr>
              <w:sz w:val="32"/>
              <w:szCs w:val="32"/>
            </w:rPr>
            <w:t>9</w:t>
          </w:r>
          <w:r>
            <w:rPr>
              <w:sz w:val="32"/>
              <w:szCs w:val="32"/>
            </w:rPr>
            <w:fldChar w:fldCharType="end"/>
          </w:r>
          <w:r>
            <w:rPr>
              <w:sz w:val="32"/>
              <w:szCs w:val="32"/>
            </w:rPr>
            <w:fldChar w:fldCharType="end"/>
          </w:r>
        </w:p>
        <w:p w14:paraId="301836D5">
          <w:pPr>
            <w:pStyle w:val="17"/>
            <w:tabs>
              <w:tab w:val="right" w:leader="dot" w:pos="8845"/>
            </w:tabs>
            <w:rPr>
              <w:sz w:val="32"/>
              <w:szCs w:val="32"/>
            </w:rPr>
          </w:pPr>
          <w:r>
            <w:rPr>
              <w:sz w:val="32"/>
              <w:szCs w:val="32"/>
            </w:rPr>
            <w:fldChar w:fldCharType="begin"/>
          </w:r>
          <w:r>
            <w:rPr>
              <w:sz w:val="32"/>
              <w:szCs w:val="32"/>
            </w:rPr>
            <w:instrText xml:space="preserve"> HYPERLINK \l _Toc10477 </w:instrText>
          </w:r>
          <w:r>
            <w:rPr>
              <w:sz w:val="32"/>
              <w:szCs w:val="32"/>
            </w:rPr>
            <w:fldChar w:fldCharType="separate"/>
          </w:r>
          <w:r>
            <w:rPr>
              <w:rFonts w:hint="default" w:ascii="Times New Roman" w:hAnsi="Times New Roman" w:eastAsia="楷体_GB2312" w:cs="Times New Roman"/>
              <w:sz w:val="32"/>
              <w:szCs w:val="32"/>
              <w:lang w:val="en-US" w:eastAsia="zh-CN"/>
            </w:rPr>
            <w:t>（二）支出预算情况</w:t>
          </w:r>
          <w:r>
            <w:rPr>
              <w:sz w:val="32"/>
              <w:szCs w:val="32"/>
            </w:rPr>
            <w:tab/>
          </w:r>
          <w:r>
            <w:rPr>
              <w:sz w:val="32"/>
              <w:szCs w:val="32"/>
            </w:rPr>
            <w:fldChar w:fldCharType="begin"/>
          </w:r>
          <w:r>
            <w:rPr>
              <w:sz w:val="32"/>
              <w:szCs w:val="32"/>
            </w:rPr>
            <w:instrText xml:space="preserve"> PAGEREF _Toc10477 \h </w:instrText>
          </w:r>
          <w:r>
            <w:rPr>
              <w:sz w:val="32"/>
              <w:szCs w:val="32"/>
            </w:rPr>
            <w:fldChar w:fldCharType="separate"/>
          </w:r>
          <w:r>
            <w:rPr>
              <w:sz w:val="32"/>
              <w:szCs w:val="32"/>
            </w:rPr>
            <w:t>9</w:t>
          </w:r>
          <w:r>
            <w:rPr>
              <w:sz w:val="32"/>
              <w:szCs w:val="32"/>
            </w:rPr>
            <w:fldChar w:fldCharType="end"/>
          </w:r>
          <w:r>
            <w:rPr>
              <w:sz w:val="32"/>
              <w:szCs w:val="32"/>
            </w:rPr>
            <w:fldChar w:fldCharType="end"/>
          </w:r>
        </w:p>
        <w:p w14:paraId="1BF69984">
          <w:pPr>
            <w:pStyle w:val="16"/>
            <w:tabs>
              <w:tab w:val="right" w:leader="dot" w:pos="8845"/>
            </w:tabs>
            <w:rPr>
              <w:b/>
              <w:sz w:val="32"/>
              <w:szCs w:val="32"/>
            </w:rPr>
          </w:pPr>
          <w:r>
            <w:rPr>
              <w:b/>
              <w:sz w:val="32"/>
              <w:szCs w:val="32"/>
            </w:rPr>
            <w:fldChar w:fldCharType="begin"/>
          </w:r>
          <w:r>
            <w:rPr>
              <w:b/>
              <w:sz w:val="32"/>
              <w:szCs w:val="32"/>
            </w:rPr>
            <w:instrText xml:space="preserve"> HYPERLINK \l _Toc2803 </w:instrText>
          </w:r>
          <w:r>
            <w:rPr>
              <w:b/>
              <w:sz w:val="32"/>
              <w:szCs w:val="32"/>
            </w:rPr>
            <w:fldChar w:fldCharType="separate"/>
          </w:r>
          <w:r>
            <w:rPr>
              <w:rFonts w:hint="default" w:ascii="Times New Roman" w:hAnsi="Times New Roman" w:eastAsia="黑体" w:cs="Times New Roman"/>
              <w:b/>
              <w:sz w:val="32"/>
              <w:szCs w:val="32"/>
              <w:lang w:val="en-US" w:eastAsia="zh-CN"/>
            </w:rPr>
            <w:t>四、财政拨款收支预算情况说明</w:t>
          </w:r>
          <w:r>
            <w:rPr>
              <w:b/>
              <w:sz w:val="32"/>
              <w:szCs w:val="32"/>
            </w:rPr>
            <w:tab/>
          </w:r>
          <w:r>
            <w:rPr>
              <w:b/>
              <w:sz w:val="32"/>
              <w:szCs w:val="32"/>
            </w:rPr>
            <w:fldChar w:fldCharType="begin"/>
          </w:r>
          <w:r>
            <w:rPr>
              <w:b/>
              <w:sz w:val="32"/>
              <w:szCs w:val="32"/>
            </w:rPr>
            <w:instrText xml:space="preserve"> PAGEREF _Toc2803 \h </w:instrText>
          </w:r>
          <w:r>
            <w:rPr>
              <w:b/>
              <w:sz w:val="32"/>
              <w:szCs w:val="32"/>
            </w:rPr>
            <w:fldChar w:fldCharType="separate"/>
          </w:r>
          <w:r>
            <w:rPr>
              <w:b/>
              <w:sz w:val="32"/>
              <w:szCs w:val="32"/>
            </w:rPr>
            <w:t>9</w:t>
          </w:r>
          <w:r>
            <w:rPr>
              <w:b/>
              <w:sz w:val="32"/>
              <w:szCs w:val="32"/>
            </w:rPr>
            <w:fldChar w:fldCharType="end"/>
          </w:r>
          <w:r>
            <w:rPr>
              <w:b/>
              <w:sz w:val="32"/>
              <w:szCs w:val="32"/>
            </w:rPr>
            <w:fldChar w:fldCharType="end"/>
          </w:r>
        </w:p>
        <w:p w14:paraId="5D15A9AD">
          <w:pPr>
            <w:pStyle w:val="16"/>
            <w:tabs>
              <w:tab w:val="right" w:leader="dot" w:pos="8845"/>
            </w:tabs>
            <w:rPr>
              <w:b/>
              <w:sz w:val="32"/>
              <w:szCs w:val="32"/>
            </w:rPr>
          </w:pPr>
          <w:r>
            <w:rPr>
              <w:b/>
              <w:sz w:val="32"/>
              <w:szCs w:val="32"/>
            </w:rPr>
            <w:fldChar w:fldCharType="begin"/>
          </w:r>
          <w:r>
            <w:rPr>
              <w:b/>
              <w:sz w:val="32"/>
              <w:szCs w:val="32"/>
            </w:rPr>
            <w:instrText xml:space="preserve"> HYPERLINK \l _Toc22308 </w:instrText>
          </w:r>
          <w:r>
            <w:rPr>
              <w:b/>
              <w:sz w:val="32"/>
              <w:szCs w:val="32"/>
            </w:rPr>
            <w:fldChar w:fldCharType="separate"/>
          </w:r>
          <w:r>
            <w:rPr>
              <w:rFonts w:hint="default" w:ascii="Times New Roman" w:hAnsi="Times New Roman" w:eastAsia="黑体" w:cs="Times New Roman"/>
              <w:b/>
              <w:sz w:val="32"/>
              <w:szCs w:val="32"/>
              <w:lang w:val="en-US" w:eastAsia="zh-CN"/>
            </w:rPr>
            <w:t>五、一般公共预算当年拨款情况说明</w:t>
          </w:r>
          <w:r>
            <w:rPr>
              <w:b/>
              <w:sz w:val="32"/>
              <w:szCs w:val="32"/>
            </w:rPr>
            <w:tab/>
          </w:r>
          <w:r>
            <w:rPr>
              <w:b/>
              <w:sz w:val="32"/>
              <w:szCs w:val="32"/>
            </w:rPr>
            <w:fldChar w:fldCharType="begin"/>
          </w:r>
          <w:r>
            <w:rPr>
              <w:b/>
              <w:sz w:val="32"/>
              <w:szCs w:val="32"/>
            </w:rPr>
            <w:instrText xml:space="preserve"> PAGEREF _Toc22308 \h </w:instrText>
          </w:r>
          <w:r>
            <w:rPr>
              <w:b/>
              <w:sz w:val="32"/>
              <w:szCs w:val="32"/>
            </w:rPr>
            <w:fldChar w:fldCharType="separate"/>
          </w:r>
          <w:r>
            <w:rPr>
              <w:b/>
              <w:sz w:val="32"/>
              <w:szCs w:val="32"/>
            </w:rPr>
            <w:t>10</w:t>
          </w:r>
          <w:r>
            <w:rPr>
              <w:b/>
              <w:sz w:val="32"/>
              <w:szCs w:val="32"/>
            </w:rPr>
            <w:fldChar w:fldCharType="end"/>
          </w:r>
          <w:r>
            <w:rPr>
              <w:b/>
              <w:sz w:val="32"/>
              <w:szCs w:val="32"/>
            </w:rPr>
            <w:fldChar w:fldCharType="end"/>
          </w:r>
        </w:p>
        <w:p w14:paraId="03193C3B">
          <w:pPr>
            <w:pStyle w:val="17"/>
            <w:tabs>
              <w:tab w:val="right" w:leader="dot" w:pos="8845"/>
            </w:tabs>
            <w:rPr>
              <w:sz w:val="32"/>
              <w:szCs w:val="32"/>
            </w:rPr>
          </w:pPr>
          <w:r>
            <w:rPr>
              <w:sz w:val="32"/>
              <w:szCs w:val="32"/>
            </w:rPr>
            <w:fldChar w:fldCharType="begin"/>
          </w:r>
          <w:r>
            <w:rPr>
              <w:sz w:val="32"/>
              <w:szCs w:val="32"/>
            </w:rPr>
            <w:instrText xml:space="preserve"> HYPERLINK \l _Toc23923 </w:instrText>
          </w:r>
          <w:r>
            <w:rPr>
              <w:sz w:val="32"/>
              <w:szCs w:val="32"/>
            </w:rPr>
            <w:fldChar w:fldCharType="separate"/>
          </w:r>
          <w:r>
            <w:rPr>
              <w:rFonts w:hint="default" w:ascii="Times New Roman" w:hAnsi="Times New Roman" w:eastAsia="楷体_GB2312" w:cs="Times New Roman"/>
              <w:sz w:val="32"/>
              <w:szCs w:val="32"/>
              <w:lang w:val="en-US" w:eastAsia="zh-CN"/>
            </w:rPr>
            <w:t>（一）一般公共预算当年拨款规模变化情况</w:t>
          </w:r>
          <w:r>
            <w:rPr>
              <w:sz w:val="32"/>
              <w:szCs w:val="32"/>
            </w:rPr>
            <w:tab/>
          </w:r>
          <w:r>
            <w:rPr>
              <w:sz w:val="32"/>
              <w:szCs w:val="32"/>
            </w:rPr>
            <w:fldChar w:fldCharType="begin"/>
          </w:r>
          <w:r>
            <w:rPr>
              <w:sz w:val="32"/>
              <w:szCs w:val="32"/>
            </w:rPr>
            <w:instrText xml:space="preserve"> PAGEREF _Toc23923 \h </w:instrText>
          </w:r>
          <w:r>
            <w:rPr>
              <w:sz w:val="32"/>
              <w:szCs w:val="32"/>
            </w:rPr>
            <w:fldChar w:fldCharType="separate"/>
          </w:r>
          <w:r>
            <w:rPr>
              <w:sz w:val="32"/>
              <w:szCs w:val="32"/>
            </w:rPr>
            <w:t>10</w:t>
          </w:r>
          <w:r>
            <w:rPr>
              <w:sz w:val="32"/>
              <w:szCs w:val="32"/>
            </w:rPr>
            <w:fldChar w:fldCharType="end"/>
          </w:r>
          <w:r>
            <w:rPr>
              <w:sz w:val="32"/>
              <w:szCs w:val="32"/>
            </w:rPr>
            <w:fldChar w:fldCharType="end"/>
          </w:r>
        </w:p>
        <w:p w14:paraId="41AC1708">
          <w:pPr>
            <w:pStyle w:val="17"/>
            <w:tabs>
              <w:tab w:val="right" w:leader="dot" w:pos="8845"/>
            </w:tabs>
            <w:rPr>
              <w:sz w:val="32"/>
              <w:szCs w:val="32"/>
            </w:rPr>
          </w:pPr>
          <w:r>
            <w:rPr>
              <w:sz w:val="32"/>
              <w:szCs w:val="32"/>
            </w:rPr>
            <w:fldChar w:fldCharType="begin"/>
          </w:r>
          <w:r>
            <w:rPr>
              <w:sz w:val="32"/>
              <w:szCs w:val="32"/>
            </w:rPr>
            <w:instrText xml:space="preserve"> HYPERLINK \l _Toc1232 </w:instrText>
          </w:r>
          <w:r>
            <w:rPr>
              <w:sz w:val="32"/>
              <w:szCs w:val="32"/>
            </w:rPr>
            <w:fldChar w:fldCharType="separate"/>
          </w:r>
          <w:r>
            <w:rPr>
              <w:rFonts w:hint="default" w:ascii="Times New Roman" w:hAnsi="Times New Roman" w:eastAsia="楷体_GB2312" w:cs="Times New Roman"/>
              <w:sz w:val="32"/>
              <w:szCs w:val="32"/>
              <w:lang w:val="en-US" w:eastAsia="zh-CN"/>
            </w:rPr>
            <w:t>（二）一般公共预算当年拨款结构情况</w:t>
          </w:r>
          <w:r>
            <w:rPr>
              <w:sz w:val="32"/>
              <w:szCs w:val="32"/>
            </w:rPr>
            <w:tab/>
          </w:r>
          <w:r>
            <w:rPr>
              <w:sz w:val="32"/>
              <w:szCs w:val="32"/>
            </w:rPr>
            <w:fldChar w:fldCharType="begin"/>
          </w:r>
          <w:r>
            <w:rPr>
              <w:sz w:val="32"/>
              <w:szCs w:val="32"/>
            </w:rPr>
            <w:instrText xml:space="preserve"> PAGEREF _Toc1232 \h </w:instrText>
          </w:r>
          <w:r>
            <w:rPr>
              <w:sz w:val="32"/>
              <w:szCs w:val="32"/>
            </w:rPr>
            <w:fldChar w:fldCharType="separate"/>
          </w:r>
          <w:r>
            <w:rPr>
              <w:sz w:val="32"/>
              <w:szCs w:val="32"/>
            </w:rPr>
            <w:t>10</w:t>
          </w:r>
          <w:r>
            <w:rPr>
              <w:sz w:val="32"/>
              <w:szCs w:val="32"/>
            </w:rPr>
            <w:fldChar w:fldCharType="end"/>
          </w:r>
          <w:r>
            <w:rPr>
              <w:sz w:val="32"/>
              <w:szCs w:val="32"/>
            </w:rPr>
            <w:fldChar w:fldCharType="end"/>
          </w:r>
        </w:p>
        <w:p w14:paraId="0E539CC4">
          <w:pPr>
            <w:pStyle w:val="17"/>
            <w:tabs>
              <w:tab w:val="right" w:leader="dot" w:pos="8845"/>
            </w:tabs>
            <w:rPr>
              <w:sz w:val="32"/>
              <w:szCs w:val="32"/>
            </w:rPr>
          </w:pPr>
          <w:r>
            <w:rPr>
              <w:sz w:val="32"/>
              <w:szCs w:val="32"/>
            </w:rPr>
            <w:fldChar w:fldCharType="begin"/>
          </w:r>
          <w:r>
            <w:rPr>
              <w:sz w:val="32"/>
              <w:szCs w:val="32"/>
            </w:rPr>
            <w:instrText xml:space="preserve"> HYPERLINK \l _Toc12043 </w:instrText>
          </w:r>
          <w:r>
            <w:rPr>
              <w:sz w:val="32"/>
              <w:szCs w:val="32"/>
            </w:rPr>
            <w:fldChar w:fldCharType="separate"/>
          </w:r>
          <w:r>
            <w:rPr>
              <w:rFonts w:hint="default" w:ascii="Times New Roman" w:hAnsi="Times New Roman" w:eastAsia="楷体_GB2312" w:cs="Times New Roman"/>
              <w:sz w:val="32"/>
              <w:szCs w:val="32"/>
              <w:lang w:val="en-US" w:eastAsia="zh-CN"/>
            </w:rPr>
            <w:t>（三）一般公共预算当年拨款具体使用情况</w:t>
          </w:r>
          <w:r>
            <w:rPr>
              <w:sz w:val="32"/>
              <w:szCs w:val="32"/>
            </w:rPr>
            <w:tab/>
          </w:r>
          <w:r>
            <w:rPr>
              <w:sz w:val="32"/>
              <w:szCs w:val="32"/>
            </w:rPr>
            <w:fldChar w:fldCharType="begin"/>
          </w:r>
          <w:r>
            <w:rPr>
              <w:sz w:val="32"/>
              <w:szCs w:val="32"/>
            </w:rPr>
            <w:instrText xml:space="preserve"> PAGEREF _Toc12043 \h </w:instrText>
          </w:r>
          <w:r>
            <w:rPr>
              <w:sz w:val="32"/>
              <w:szCs w:val="32"/>
            </w:rPr>
            <w:fldChar w:fldCharType="separate"/>
          </w:r>
          <w:r>
            <w:rPr>
              <w:sz w:val="32"/>
              <w:szCs w:val="32"/>
            </w:rPr>
            <w:t>10</w:t>
          </w:r>
          <w:r>
            <w:rPr>
              <w:sz w:val="32"/>
              <w:szCs w:val="32"/>
            </w:rPr>
            <w:fldChar w:fldCharType="end"/>
          </w:r>
          <w:r>
            <w:rPr>
              <w:sz w:val="32"/>
              <w:szCs w:val="32"/>
            </w:rPr>
            <w:fldChar w:fldCharType="end"/>
          </w:r>
        </w:p>
        <w:p w14:paraId="07CBF001">
          <w:pPr>
            <w:pStyle w:val="16"/>
            <w:tabs>
              <w:tab w:val="right" w:leader="dot" w:pos="8845"/>
            </w:tabs>
            <w:rPr>
              <w:b/>
              <w:sz w:val="32"/>
              <w:szCs w:val="32"/>
            </w:rPr>
          </w:pPr>
          <w:r>
            <w:rPr>
              <w:b/>
              <w:sz w:val="32"/>
              <w:szCs w:val="32"/>
            </w:rPr>
            <w:fldChar w:fldCharType="begin"/>
          </w:r>
          <w:r>
            <w:rPr>
              <w:b/>
              <w:sz w:val="32"/>
              <w:szCs w:val="32"/>
            </w:rPr>
            <w:instrText xml:space="preserve"> HYPERLINK \l _Toc8660 </w:instrText>
          </w:r>
          <w:r>
            <w:rPr>
              <w:b/>
              <w:sz w:val="32"/>
              <w:szCs w:val="32"/>
            </w:rPr>
            <w:fldChar w:fldCharType="separate"/>
          </w:r>
          <w:r>
            <w:rPr>
              <w:rFonts w:hint="default" w:ascii="Times New Roman" w:hAnsi="Times New Roman" w:eastAsia="黑体" w:cs="Times New Roman"/>
              <w:b/>
              <w:sz w:val="32"/>
              <w:szCs w:val="32"/>
              <w:lang w:val="en-US" w:eastAsia="zh-CN"/>
            </w:rPr>
            <w:t>六、一般公共预算基本支出情况说明</w:t>
          </w:r>
          <w:r>
            <w:rPr>
              <w:b/>
              <w:sz w:val="32"/>
              <w:szCs w:val="32"/>
            </w:rPr>
            <w:tab/>
          </w:r>
          <w:r>
            <w:rPr>
              <w:b/>
              <w:sz w:val="32"/>
              <w:szCs w:val="32"/>
            </w:rPr>
            <w:fldChar w:fldCharType="begin"/>
          </w:r>
          <w:r>
            <w:rPr>
              <w:b/>
              <w:sz w:val="32"/>
              <w:szCs w:val="32"/>
            </w:rPr>
            <w:instrText xml:space="preserve"> PAGEREF _Toc8660 \h </w:instrText>
          </w:r>
          <w:r>
            <w:rPr>
              <w:b/>
              <w:sz w:val="32"/>
              <w:szCs w:val="32"/>
            </w:rPr>
            <w:fldChar w:fldCharType="separate"/>
          </w:r>
          <w:r>
            <w:rPr>
              <w:b/>
              <w:sz w:val="32"/>
              <w:szCs w:val="32"/>
            </w:rPr>
            <w:t>10</w:t>
          </w:r>
          <w:r>
            <w:rPr>
              <w:b/>
              <w:sz w:val="32"/>
              <w:szCs w:val="32"/>
            </w:rPr>
            <w:fldChar w:fldCharType="end"/>
          </w:r>
          <w:r>
            <w:rPr>
              <w:b/>
              <w:sz w:val="32"/>
              <w:szCs w:val="32"/>
            </w:rPr>
            <w:fldChar w:fldCharType="end"/>
          </w:r>
        </w:p>
        <w:p w14:paraId="07EACC0C">
          <w:pPr>
            <w:pStyle w:val="16"/>
            <w:tabs>
              <w:tab w:val="right" w:leader="dot" w:pos="8845"/>
            </w:tabs>
            <w:rPr>
              <w:b/>
              <w:sz w:val="32"/>
              <w:szCs w:val="32"/>
            </w:rPr>
          </w:pPr>
          <w:r>
            <w:rPr>
              <w:b/>
              <w:sz w:val="32"/>
              <w:szCs w:val="32"/>
            </w:rPr>
            <w:fldChar w:fldCharType="begin"/>
          </w:r>
          <w:r>
            <w:rPr>
              <w:b/>
              <w:sz w:val="32"/>
              <w:szCs w:val="32"/>
            </w:rPr>
            <w:instrText xml:space="preserve"> HYPERLINK \l _Toc15804 </w:instrText>
          </w:r>
          <w:r>
            <w:rPr>
              <w:b/>
              <w:sz w:val="32"/>
              <w:szCs w:val="32"/>
            </w:rPr>
            <w:fldChar w:fldCharType="separate"/>
          </w:r>
          <w:r>
            <w:rPr>
              <w:rFonts w:hint="default" w:ascii="Times New Roman" w:hAnsi="Times New Roman" w:eastAsia="黑体" w:cs="Times New Roman"/>
              <w:b/>
              <w:sz w:val="32"/>
              <w:szCs w:val="32"/>
              <w:lang w:val="en-US" w:eastAsia="zh-CN"/>
            </w:rPr>
            <w:t>七、“三公”经费财政拨款预算安排情况说明</w:t>
          </w:r>
          <w:r>
            <w:rPr>
              <w:b/>
              <w:sz w:val="32"/>
              <w:szCs w:val="32"/>
            </w:rPr>
            <w:tab/>
          </w:r>
          <w:r>
            <w:rPr>
              <w:b/>
              <w:sz w:val="32"/>
              <w:szCs w:val="32"/>
            </w:rPr>
            <w:fldChar w:fldCharType="begin"/>
          </w:r>
          <w:r>
            <w:rPr>
              <w:b/>
              <w:sz w:val="32"/>
              <w:szCs w:val="32"/>
            </w:rPr>
            <w:instrText xml:space="preserve"> PAGEREF _Toc15804 \h </w:instrText>
          </w:r>
          <w:r>
            <w:rPr>
              <w:b/>
              <w:sz w:val="32"/>
              <w:szCs w:val="32"/>
            </w:rPr>
            <w:fldChar w:fldCharType="separate"/>
          </w:r>
          <w:r>
            <w:rPr>
              <w:b/>
              <w:sz w:val="32"/>
              <w:szCs w:val="32"/>
            </w:rPr>
            <w:t>10</w:t>
          </w:r>
          <w:r>
            <w:rPr>
              <w:b/>
              <w:sz w:val="32"/>
              <w:szCs w:val="32"/>
            </w:rPr>
            <w:fldChar w:fldCharType="end"/>
          </w:r>
          <w:r>
            <w:rPr>
              <w:b/>
              <w:sz w:val="32"/>
              <w:szCs w:val="32"/>
            </w:rPr>
            <w:fldChar w:fldCharType="end"/>
          </w:r>
        </w:p>
        <w:p w14:paraId="6C97082D">
          <w:pPr>
            <w:pStyle w:val="17"/>
            <w:tabs>
              <w:tab w:val="right" w:leader="dot" w:pos="8845"/>
            </w:tabs>
            <w:rPr>
              <w:sz w:val="32"/>
              <w:szCs w:val="32"/>
            </w:rPr>
          </w:pPr>
          <w:r>
            <w:rPr>
              <w:sz w:val="32"/>
              <w:szCs w:val="32"/>
            </w:rPr>
            <w:fldChar w:fldCharType="begin"/>
          </w:r>
          <w:r>
            <w:rPr>
              <w:sz w:val="32"/>
              <w:szCs w:val="32"/>
            </w:rPr>
            <w:instrText xml:space="preserve"> HYPERLINK \l _Toc29489 </w:instrText>
          </w:r>
          <w:r>
            <w:rPr>
              <w:sz w:val="32"/>
              <w:szCs w:val="32"/>
            </w:rPr>
            <w:fldChar w:fldCharType="separate"/>
          </w:r>
          <w:r>
            <w:rPr>
              <w:rFonts w:hint="default" w:ascii="Times New Roman" w:hAnsi="Times New Roman" w:eastAsia="楷体_GB2312" w:cs="Times New Roman"/>
              <w:sz w:val="32"/>
              <w:szCs w:val="32"/>
              <w:lang w:val="en-US" w:eastAsia="zh-CN"/>
            </w:rPr>
            <w:t>（一）公务接待费</w:t>
          </w:r>
          <w:r>
            <w:rPr>
              <w:sz w:val="32"/>
              <w:szCs w:val="32"/>
            </w:rPr>
            <w:tab/>
          </w:r>
          <w:r>
            <w:rPr>
              <w:sz w:val="32"/>
              <w:szCs w:val="32"/>
            </w:rPr>
            <w:fldChar w:fldCharType="begin"/>
          </w:r>
          <w:r>
            <w:rPr>
              <w:sz w:val="32"/>
              <w:szCs w:val="32"/>
            </w:rPr>
            <w:instrText xml:space="preserve"> PAGEREF _Toc29489 \h </w:instrText>
          </w:r>
          <w:r>
            <w:rPr>
              <w:sz w:val="32"/>
              <w:szCs w:val="32"/>
            </w:rPr>
            <w:fldChar w:fldCharType="separate"/>
          </w:r>
          <w:r>
            <w:rPr>
              <w:sz w:val="32"/>
              <w:szCs w:val="32"/>
            </w:rPr>
            <w:t>10</w:t>
          </w:r>
          <w:r>
            <w:rPr>
              <w:sz w:val="32"/>
              <w:szCs w:val="32"/>
            </w:rPr>
            <w:fldChar w:fldCharType="end"/>
          </w:r>
          <w:r>
            <w:rPr>
              <w:sz w:val="32"/>
              <w:szCs w:val="32"/>
            </w:rPr>
            <w:fldChar w:fldCharType="end"/>
          </w:r>
        </w:p>
        <w:p w14:paraId="0E29E8F5">
          <w:pPr>
            <w:pStyle w:val="17"/>
            <w:tabs>
              <w:tab w:val="right" w:leader="dot" w:pos="8845"/>
            </w:tabs>
            <w:rPr>
              <w:sz w:val="32"/>
              <w:szCs w:val="32"/>
            </w:rPr>
          </w:pPr>
          <w:r>
            <w:rPr>
              <w:sz w:val="32"/>
              <w:szCs w:val="32"/>
            </w:rPr>
            <w:fldChar w:fldCharType="begin"/>
          </w:r>
          <w:r>
            <w:rPr>
              <w:sz w:val="32"/>
              <w:szCs w:val="32"/>
            </w:rPr>
            <w:instrText xml:space="preserve"> HYPERLINK \l _Toc17782 </w:instrText>
          </w:r>
          <w:r>
            <w:rPr>
              <w:sz w:val="32"/>
              <w:szCs w:val="32"/>
            </w:rPr>
            <w:fldChar w:fldCharType="separate"/>
          </w:r>
          <w:r>
            <w:rPr>
              <w:rFonts w:hint="eastAsia" w:ascii="Times New Roman" w:hAnsi="Times New Roman" w:eastAsia="楷体_GB2312" w:cs="Times New Roman"/>
              <w:sz w:val="32"/>
              <w:szCs w:val="32"/>
              <w:lang w:val="en-US" w:eastAsia="zh-CN"/>
            </w:rPr>
            <w:t xml:space="preserve">（二） </w:t>
          </w:r>
          <w:r>
            <w:rPr>
              <w:rFonts w:hint="default" w:ascii="Times New Roman" w:hAnsi="Times New Roman" w:eastAsia="楷体_GB2312" w:cs="Times New Roman"/>
              <w:sz w:val="32"/>
              <w:szCs w:val="32"/>
              <w:lang w:val="en-US" w:eastAsia="zh-CN"/>
            </w:rPr>
            <w:t>公务用车购置及运行维护费</w:t>
          </w:r>
          <w:r>
            <w:rPr>
              <w:sz w:val="32"/>
              <w:szCs w:val="32"/>
            </w:rPr>
            <w:tab/>
          </w:r>
          <w:r>
            <w:rPr>
              <w:sz w:val="32"/>
              <w:szCs w:val="32"/>
            </w:rPr>
            <w:fldChar w:fldCharType="begin"/>
          </w:r>
          <w:r>
            <w:rPr>
              <w:sz w:val="32"/>
              <w:szCs w:val="32"/>
            </w:rPr>
            <w:instrText xml:space="preserve"> PAGEREF _Toc17782 \h </w:instrText>
          </w:r>
          <w:r>
            <w:rPr>
              <w:sz w:val="32"/>
              <w:szCs w:val="32"/>
            </w:rPr>
            <w:fldChar w:fldCharType="separate"/>
          </w:r>
          <w:r>
            <w:rPr>
              <w:sz w:val="32"/>
              <w:szCs w:val="32"/>
            </w:rPr>
            <w:t>11</w:t>
          </w:r>
          <w:r>
            <w:rPr>
              <w:sz w:val="32"/>
              <w:szCs w:val="32"/>
            </w:rPr>
            <w:fldChar w:fldCharType="end"/>
          </w:r>
          <w:r>
            <w:rPr>
              <w:sz w:val="32"/>
              <w:szCs w:val="32"/>
            </w:rPr>
            <w:fldChar w:fldCharType="end"/>
          </w:r>
        </w:p>
        <w:p w14:paraId="1AC1F90E">
          <w:pPr>
            <w:pStyle w:val="17"/>
            <w:tabs>
              <w:tab w:val="right" w:leader="dot" w:pos="8845"/>
            </w:tabs>
            <w:rPr>
              <w:sz w:val="32"/>
              <w:szCs w:val="32"/>
            </w:rPr>
          </w:pPr>
          <w:r>
            <w:rPr>
              <w:sz w:val="32"/>
              <w:szCs w:val="32"/>
            </w:rPr>
            <w:fldChar w:fldCharType="begin"/>
          </w:r>
          <w:r>
            <w:rPr>
              <w:sz w:val="32"/>
              <w:szCs w:val="32"/>
            </w:rPr>
            <w:instrText xml:space="preserve"> HYPERLINK \l _Toc3108 </w:instrText>
          </w:r>
          <w:r>
            <w:rPr>
              <w:sz w:val="32"/>
              <w:szCs w:val="32"/>
            </w:rPr>
            <w:fldChar w:fldCharType="separate"/>
          </w:r>
          <w:r>
            <w:rPr>
              <w:rFonts w:hint="default" w:ascii="Times New Roman" w:hAnsi="Times New Roman" w:eastAsia="仿宋_GB2312" w:cs="Times New Roman"/>
              <w:sz w:val="32"/>
              <w:szCs w:val="32"/>
              <w:lang w:val="en-US" w:eastAsia="zh-CN"/>
            </w:rPr>
            <w:t>（</w:t>
          </w:r>
          <w:r>
            <w:rPr>
              <w:rFonts w:hint="default" w:ascii="Times New Roman" w:hAnsi="Times New Roman" w:eastAsia="楷体_GB2312" w:cs="Times New Roman"/>
              <w:sz w:val="32"/>
              <w:szCs w:val="32"/>
              <w:lang w:val="en-US" w:eastAsia="zh-CN"/>
            </w:rPr>
            <w:t>三）因公出国（境）经费</w:t>
          </w:r>
          <w:r>
            <w:rPr>
              <w:sz w:val="32"/>
              <w:szCs w:val="32"/>
            </w:rPr>
            <w:tab/>
          </w:r>
          <w:r>
            <w:rPr>
              <w:sz w:val="32"/>
              <w:szCs w:val="32"/>
            </w:rPr>
            <w:fldChar w:fldCharType="begin"/>
          </w:r>
          <w:r>
            <w:rPr>
              <w:sz w:val="32"/>
              <w:szCs w:val="32"/>
            </w:rPr>
            <w:instrText xml:space="preserve"> PAGEREF _Toc3108 \h </w:instrText>
          </w:r>
          <w:r>
            <w:rPr>
              <w:sz w:val="32"/>
              <w:szCs w:val="32"/>
            </w:rPr>
            <w:fldChar w:fldCharType="separate"/>
          </w:r>
          <w:r>
            <w:rPr>
              <w:sz w:val="32"/>
              <w:szCs w:val="32"/>
            </w:rPr>
            <w:t>11</w:t>
          </w:r>
          <w:r>
            <w:rPr>
              <w:sz w:val="32"/>
              <w:szCs w:val="32"/>
            </w:rPr>
            <w:fldChar w:fldCharType="end"/>
          </w:r>
          <w:r>
            <w:rPr>
              <w:sz w:val="32"/>
              <w:szCs w:val="32"/>
            </w:rPr>
            <w:fldChar w:fldCharType="end"/>
          </w:r>
        </w:p>
        <w:p w14:paraId="2799C386">
          <w:pPr>
            <w:pStyle w:val="16"/>
            <w:tabs>
              <w:tab w:val="right" w:leader="dot" w:pos="8845"/>
            </w:tabs>
            <w:rPr>
              <w:b/>
              <w:sz w:val="32"/>
              <w:szCs w:val="32"/>
            </w:rPr>
          </w:pPr>
          <w:r>
            <w:rPr>
              <w:b/>
              <w:sz w:val="32"/>
              <w:szCs w:val="32"/>
            </w:rPr>
            <w:fldChar w:fldCharType="begin"/>
          </w:r>
          <w:r>
            <w:rPr>
              <w:b/>
              <w:sz w:val="32"/>
              <w:szCs w:val="32"/>
            </w:rPr>
            <w:instrText xml:space="preserve"> HYPERLINK \l _Toc32599 </w:instrText>
          </w:r>
          <w:r>
            <w:rPr>
              <w:b/>
              <w:sz w:val="32"/>
              <w:szCs w:val="32"/>
            </w:rPr>
            <w:fldChar w:fldCharType="separate"/>
          </w:r>
          <w:r>
            <w:rPr>
              <w:rFonts w:hint="default" w:ascii="Times New Roman" w:hAnsi="Times New Roman" w:eastAsia="黑体" w:cs="Times New Roman"/>
              <w:b/>
              <w:sz w:val="32"/>
              <w:szCs w:val="32"/>
              <w:lang w:val="en-US" w:eastAsia="zh-CN"/>
            </w:rPr>
            <w:t>八、政府性基金预算支出情况说明</w:t>
          </w:r>
          <w:r>
            <w:rPr>
              <w:b/>
              <w:sz w:val="32"/>
              <w:szCs w:val="32"/>
            </w:rPr>
            <w:tab/>
          </w:r>
          <w:r>
            <w:rPr>
              <w:b/>
              <w:sz w:val="32"/>
              <w:szCs w:val="32"/>
            </w:rPr>
            <w:fldChar w:fldCharType="begin"/>
          </w:r>
          <w:r>
            <w:rPr>
              <w:b/>
              <w:sz w:val="32"/>
              <w:szCs w:val="32"/>
            </w:rPr>
            <w:instrText xml:space="preserve"> PAGEREF _Toc32599 \h </w:instrText>
          </w:r>
          <w:r>
            <w:rPr>
              <w:b/>
              <w:sz w:val="32"/>
              <w:szCs w:val="32"/>
            </w:rPr>
            <w:fldChar w:fldCharType="separate"/>
          </w:r>
          <w:r>
            <w:rPr>
              <w:b/>
              <w:sz w:val="32"/>
              <w:szCs w:val="32"/>
            </w:rPr>
            <w:t>11</w:t>
          </w:r>
          <w:r>
            <w:rPr>
              <w:b/>
              <w:sz w:val="32"/>
              <w:szCs w:val="32"/>
            </w:rPr>
            <w:fldChar w:fldCharType="end"/>
          </w:r>
          <w:r>
            <w:rPr>
              <w:b/>
              <w:sz w:val="32"/>
              <w:szCs w:val="32"/>
            </w:rPr>
            <w:fldChar w:fldCharType="end"/>
          </w:r>
        </w:p>
        <w:p w14:paraId="7077D034">
          <w:pPr>
            <w:pStyle w:val="16"/>
            <w:tabs>
              <w:tab w:val="right" w:leader="dot" w:pos="8845"/>
            </w:tabs>
            <w:rPr>
              <w:b/>
              <w:sz w:val="32"/>
              <w:szCs w:val="32"/>
            </w:rPr>
          </w:pPr>
          <w:r>
            <w:rPr>
              <w:b/>
              <w:sz w:val="32"/>
              <w:szCs w:val="32"/>
            </w:rPr>
            <w:fldChar w:fldCharType="begin"/>
          </w:r>
          <w:r>
            <w:rPr>
              <w:b/>
              <w:sz w:val="32"/>
              <w:szCs w:val="32"/>
            </w:rPr>
            <w:instrText xml:space="preserve"> HYPERLINK \l _Toc4346 </w:instrText>
          </w:r>
          <w:r>
            <w:rPr>
              <w:b/>
              <w:sz w:val="32"/>
              <w:szCs w:val="32"/>
            </w:rPr>
            <w:fldChar w:fldCharType="separate"/>
          </w:r>
          <w:r>
            <w:rPr>
              <w:rFonts w:hint="default" w:ascii="Times New Roman" w:hAnsi="Times New Roman" w:eastAsia="黑体" w:cs="Times New Roman"/>
              <w:b/>
              <w:sz w:val="32"/>
              <w:szCs w:val="32"/>
              <w:lang w:val="en-US" w:eastAsia="zh-CN"/>
            </w:rPr>
            <w:t>九、国有资本经营预算支出情况说明</w:t>
          </w:r>
          <w:r>
            <w:rPr>
              <w:b/>
              <w:sz w:val="32"/>
              <w:szCs w:val="32"/>
            </w:rPr>
            <w:tab/>
          </w:r>
          <w:r>
            <w:rPr>
              <w:b/>
              <w:sz w:val="32"/>
              <w:szCs w:val="32"/>
            </w:rPr>
            <w:fldChar w:fldCharType="begin"/>
          </w:r>
          <w:r>
            <w:rPr>
              <w:b/>
              <w:sz w:val="32"/>
              <w:szCs w:val="32"/>
            </w:rPr>
            <w:instrText xml:space="preserve"> PAGEREF _Toc4346 \h </w:instrText>
          </w:r>
          <w:r>
            <w:rPr>
              <w:b/>
              <w:sz w:val="32"/>
              <w:szCs w:val="32"/>
            </w:rPr>
            <w:fldChar w:fldCharType="separate"/>
          </w:r>
          <w:r>
            <w:rPr>
              <w:b/>
              <w:sz w:val="32"/>
              <w:szCs w:val="32"/>
            </w:rPr>
            <w:t>11</w:t>
          </w:r>
          <w:r>
            <w:rPr>
              <w:b/>
              <w:sz w:val="32"/>
              <w:szCs w:val="32"/>
            </w:rPr>
            <w:fldChar w:fldCharType="end"/>
          </w:r>
          <w:r>
            <w:rPr>
              <w:b/>
              <w:sz w:val="32"/>
              <w:szCs w:val="32"/>
            </w:rPr>
            <w:fldChar w:fldCharType="end"/>
          </w:r>
        </w:p>
        <w:p w14:paraId="43AE8C9A">
          <w:pPr>
            <w:pStyle w:val="16"/>
            <w:tabs>
              <w:tab w:val="right" w:leader="dot" w:pos="8845"/>
            </w:tabs>
            <w:rPr>
              <w:b/>
              <w:sz w:val="32"/>
              <w:szCs w:val="32"/>
            </w:rPr>
          </w:pPr>
          <w:r>
            <w:rPr>
              <w:b/>
              <w:sz w:val="32"/>
              <w:szCs w:val="32"/>
            </w:rPr>
            <w:fldChar w:fldCharType="begin"/>
          </w:r>
          <w:r>
            <w:rPr>
              <w:b/>
              <w:sz w:val="32"/>
              <w:szCs w:val="32"/>
            </w:rPr>
            <w:instrText xml:space="preserve"> HYPERLINK \l _Toc6026 </w:instrText>
          </w:r>
          <w:r>
            <w:rPr>
              <w:b/>
              <w:sz w:val="32"/>
              <w:szCs w:val="32"/>
            </w:rPr>
            <w:fldChar w:fldCharType="separate"/>
          </w:r>
          <w:r>
            <w:rPr>
              <w:rFonts w:hint="default" w:ascii="Times New Roman" w:hAnsi="Times New Roman" w:eastAsia="黑体" w:cs="Times New Roman"/>
              <w:b/>
              <w:sz w:val="32"/>
              <w:szCs w:val="32"/>
              <w:lang w:val="en-US" w:eastAsia="zh-CN"/>
            </w:rPr>
            <w:t>十、其他重要事项的情况说明</w:t>
          </w:r>
          <w:r>
            <w:rPr>
              <w:b/>
              <w:sz w:val="32"/>
              <w:szCs w:val="32"/>
            </w:rPr>
            <w:tab/>
          </w:r>
          <w:r>
            <w:rPr>
              <w:b/>
              <w:sz w:val="32"/>
              <w:szCs w:val="32"/>
            </w:rPr>
            <w:fldChar w:fldCharType="begin"/>
          </w:r>
          <w:r>
            <w:rPr>
              <w:b/>
              <w:sz w:val="32"/>
              <w:szCs w:val="32"/>
            </w:rPr>
            <w:instrText xml:space="preserve"> PAGEREF _Toc6026 \h </w:instrText>
          </w:r>
          <w:r>
            <w:rPr>
              <w:b/>
              <w:sz w:val="32"/>
              <w:szCs w:val="32"/>
            </w:rPr>
            <w:fldChar w:fldCharType="separate"/>
          </w:r>
          <w:r>
            <w:rPr>
              <w:b/>
              <w:sz w:val="32"/>
              <w:szCs w:val="32"/>
            </w:rPr>
            <w:t>11</w:t>
          </w:r>
          <w:r>
            <w:rPr>
              <w:b/>
              <w:sz w:val="32"/>
              <w:szCs w:val="32"/>
            </w:rPr>
            <w:fldChar w:fldCharType="end"/>
          </w:r>
          <w:r>
            <w:rPr>
              <w:b/>
              <w:sz w:val="32"/>
              <w:szCs w:val="32"/>
            </w:rPr>
            <w:fldChar w:fldCharType="end"/>
          </w:r>
        </w:p>
        <w:p w14:paraId="313FC467">
          <w:pPr>
            <w:pStyle w:val="16"/>
            <w:tabs>
              <w:tab w:val="right" w:leader="dot" w:pos="8845"/>
            </w:tabs>
            <w:rPr>
              <w:b/>
              <w:sz w:val="32"/>
              <w:szCs w:val="32"/>
            </w:rPr>
          </w:pPr>
          <w:r>
            <w:rPr>
              <w:b/>
              <w:sz w:val="32"/>
              <w:szCs w:val="32"/>
            </w:rPr>
            <w:fldChar w:fldCharType="begin"/>
          </w:r>
          <w:r>
            <w:rPr>
              <w:b/>
              <w:sz w:val="32"/>
              <w:szCs w:val="32"/>
            </w:rPr>
            <w:instrText xml:space="preserve"> HYPERLINK \l _Toc17096 </w:instrText>
          </w:r>
          <w:r>
            <w:rPr>
              <w:b/>
              <w:sz w:val="32"/>
              <w:szCs w:val="32"/>
            </w:rPr>
            <w:fldChar w:fldCharType="separate"/>
          </w:r>
          <w:r>
            <w:rPr>
              <w:rFonts w:hint="default" w:ascii="Times New Roman" w:hAnsi="Times New Roman" w:eastAsia="黑体" w:cs="Times New Roman"/>
              <w:b/>
              <w:sz w:val="32"/>
              <w:szCs w:val="32"/>
              <w:lang w:val="en-US" w:eastAsia="zh-CN"/>
            </w:rPr>
            <w:t>十一、名词解释</w:t>
          </w:r>
          <w:r>
            <w:rPr>
              <w:b/>
              <w:sz w:val="32"/>
              <w:szCs w:val="32"/>
            </w:rPr>
            <w:tab/>
          </w:r>
          <w:r>
            <w:rPr>
              <w:b/>
              <w:sz w:val="32"/>
              <w:szCs w:val="32"/>
            </w:rPr>
            <w:fldChar w:fldCharType="begin"/>
          </w:r>
          <w:r>
            <w:rPr>
              <w:b/>
              <w:sz w:val="32"/>
              <w:szCs w:val="32"/>
            </w:rPr>
            <w:instrText xml:space="preserve"> PAGEREF _Toc17096 \h </w:instrText>
          </w:r>
          <w:r>
            <w:rPr>
              <w:b/>
              <w:sz w:val="32"/>
              <w:szCs w:val="32"/>
            </w:rPr>
            <w:fldChar w:fldCharType="separate"/>
          </w:r>
          <w:r>
            <w:rPr>
              <w:b/>
              <w:sz w:val="32"/>
              <w:szCs w:val="32"/>
            </w:rPr>
            <w:t>12</w:t>
          </w:r>
          <w:r>
            <w:rPr>
              <w:b/>
              <w:sz w:val="32"/>
              <w:szCs w:val="32"/>
            </w:rPr>
            <w:fldChar w:fldCharType="end"/>
          </w:r>
          <w:r>
            <w:rPr>
              <w:b/>
              <w:sz w:val="32"/>
              <w:szCs w:val="32"/>
            </w:rPr>
            <w:fldChar w:fldCharType="end"/>
          </w:r>
        </w:p>
        <w:p w14:paraId="6DDBCDF0">
          <w:r>
            <w:rPr>
              <w:b/>
              <w:sz w:val="32"/>
              <w:szCs w:val="32"/>
            </w:rPr>
            <w:fldChar w:fldCharType="end"/>
          </w:r>
        </w:p>
      </w:sdtContent>
    </w:sdt>
    <w:p w14:paraId="26BDD55C">
      <w:pPr>
        <w:keepNext w:val="0"/>
        <w:keepLines w:val="0"/>
        <w:pageBreakBefore w:val="0"/>
        <w:widowControl w:val="0"/>
        <w:kinsoku/>
        <w:wordWrap/>
        <w:overflowPunct/>
        <w:topLinePunct w:val="0"/>
        <w:autoSpaceDE/>
        <w:autoSpaceDN/>
        <w:bidi w:val="0"/>
        <w:adjustRightInd/>
        <w:snapToGrid/>
        <w:spacing w:line="576" w:lineRule="exact"/>
        <w:textAlignment w:val="auto"/>
        <w:outlineLvl w:val="0"/>
        <w:rPr>
          <w:rFonts w:hint="default" w:ascii="Times New Roman" w:hAnsi="Times New Roman" w:eastAsia="黑体" w:cs="Times New Roman"/>
          <w:sz w:val="32"/>
          <w:szCs w:val="32"/>
          <w:lang w:val="en-US" w:eastAsia="zh-CN"/>
        </w:rPr>
      </w:pPr>
      <w:bookmarkStart w:id="0" w:name="_Toc8215"/>
    </w:p>
    <w:p w14:paraId="584D08AA">
      <w:pPr>
        <w:keepNext w:val="0"/>
        <w:keepLines w:val="0"/>
        <w:pageBreakBefore w:val="0"/>
        <w:widowControl w:val="0"/>
        <w:kinsoku/>
        <w:wordWrap/>
        <w:overflowPunct/>
        <w:topLinePunct w:val="0"/>
        <w:autoSpaceDE/>
        <w:autoSpaceDN/>
        <w:bidi w:val="0"/>
        <w:adjustRightInd/>
        <w:snapToGrid/>
        <w:spacing w:line="576" w:lineRule="exact"/>
        <w:textAlignment w:val="auto"/>
        <w:outlineLvl w:val="0"/>
        <w:rPr>
          <w:rFonts w:hint="default" w:ascii="Times New Roman" w:hAnsi="Times New Roman" w:eastAsia="黑体" w:cs="Times New Roman"/>
          <w:sz w:val="32"/>
          <w:szCs w:val="32"/>
          <w:lang w:val="en-US" w:eastAsia="zh-CN"/>
        </w:rPr>
      </w:pPr>
    </w:p>
    <w:p w14:paraId="4A9B8E80">
      <w:pPr>
        <w:keepNext w:val="0"/>
        <w:keepLines w:val="0"/>
        <w:pageBreakBefore w:val="0"/>
        <w:widowControl w:val="0"/>
        <w:kinsoku/>
        <w:wordWrap/>
        <w:overflowPunct/>
        <w:topLinePunct w:val="0"/>
        <w:autoSpaceDE/>
        <w:autoSpaceDN/>
        <w:bidi w:val="0"/>
        <w:adjustRightInd/>
        <w:snapToGrid/>
        <w:spacing w:line="576" w:lineRule="exact"/>
        <w:textAlignment w:val="auto"/>
        <w:outlineLvl w:val="0"/>
        <w:rPr>
          <w:rFonts w:hint="default" w:ascii="Times New Roman" w:hAnsi="Times New Roman" w:eastAsia="黑体" w:cs="Times New Roman"/>
          <w:sz w:val="32"/>
          <w:szCs w:val="32"/>
          <w:lang w:val="en-US" w:eastAsia="zh-CN"/>
        </w:rPr>
      </w:pPr>
    </w:p>
    <w:p w14:paraId="7141B05D">
      <w:pPr>
        <w:keepNext w:val="0"/>
        <w:keepLines w:val="0"/>
        <w:pageBreakBefore w:val="0"/>
        <w:widowControl w:val="0"/>
        <w:kinsoku/>
        <w:wordWrap/>
        <w:overflowPunct/>
        <w:topLinePunct w:val="0"/>
        <w:autoSpaceDE/>
        <w:autoSpaceDN/>
        <w:bidi w:val="0"/>
        <w:adjustRightInd/>
        <w:snapToGrid/>
        <w:spacing w:line="576" w:lineRule="exact"/>
        <w:textAlignment w:val="auto"/>
        <w:outlineLvl w:val="0"/>
        <w:rPr>
          <w:rFonts w:hint="default" w:ascii="Times New Roman" w:hAnsi="Times New Roman" w:eastAsia="黑体" w:cs="Times New Roman"/>
          <w:sz w:val="32"/>
          <w:szCs w:val="32"/>
          <w:lang w:val="en-US" w:eastAsia="zh-CN"/>
        </w:rPr>
      </w:pPr>
    </w:p>
    <w:p w14:paraId="7B4C0EC6">
      <w:pPr>
        <w:keepNext w:val="0"/>
        <w:keepLines w:val="0"/>
        <w:pageBreakBefore w:val="0"/>
        <w:widowControl w:val="0"/>
        <w:kinsoku/>
        <w:wordWrap/>
        <w:overflowPunct/>
        <w:topLinePunct w:val="0"/>
        <w:autoSpaceDE/>
        <w:autoSpaceDN/>
        <w:bidi w:val="0"/>
        <w:adjustRightInd/>
        <w:snapToGrid/>
        <w:spacing w:line="576" w:lineRule="exact"/>
        <w:textAlignment w:val="auto"/>
        <w:outlineLvl w:val="0"/>
        <w:rPr>
          <w:rFonts w:hint="default" w:ascii="Times New Roman" w:hAnsi="Times New Roman" w:eastAsia="黑体" w:cs="Times New Roman"/>
          <w:sz w:val="32"/>
          <w:szCs w:val="32"/>
          <w:lang w:val="en-US" w:eastAsia="zh-CN"/>
        </w:rPr>
      </w:pPr>
    </w:p>
    <w:p w14:paraId="60A6B656">
      <w:pPr>
        <w:keepNext w:val="0"/>
        <w:keepLines w:val="0"/>
        <w:pageBreakBefore w:val="0"/>
        <w:widowControl w:val="0"/>
        <w:kinsoku/>
        <w:wordWrap/>
        <w:overflowPunct/>
        <w:topLinePunct w:val="0"/>
        <w:autoSpaceDE/>
        <w:autoSpaceDN/>
        <w:bidi w:val="0"/>
        <w:adjustRightInd/>
        <w:snapToGrid/>
        <w:spacing w:line="576" w:lineRule="exact"/>
        <w:textAlignment w:val="auto"/>
        <w:outlineLvl w:val="0"/>
        <w:rPr>
          <w:rFonts w:hint="default" w:ascii="Times New Roman" w:hAnsi="Times New Roman" w:eastAsia="黑体" w:cs="Times New Roman"/>
          <w:sz w:val="32"/>
          <w:szCs w:val="32"/>
          <w:lang w:val="en-US" w:eastAsia="zh-CN"/>
        </w:rPr>
      </w:pPr>
    </w:p>
    <w:p w14:paraId="25358D6D">
      <w:pPr>
        <w:keepNext w:val="0"/>
        <w:keepLines w:val="0"/>
        <w:pageBreakBefore w:val="0"/>
        <w:widowControl w:val="0"/>
        <w:kinsoku/>
        <w:wordWrap/>
        <w:overflowPunct/>
        <w:topLinePunct w:val="0"/>
        <w:autoSpaceDE/>
        <w:autoSpaceDN/>
        <w:bidi w:val="0"/>
        <w:adjustRightInd/>
        <w:snapToGrid/>
        <w:spacing w:line="576" w:lineRule="exact"/>
        <w:textAlignment w:val="auto"/>
        <w:outlineLvl w:val="0"/>
        <w:rPr>
          <w:rFonts w:hint="default" w:ascii="Times New Roman" w:hAnsi="Times New Roman" w:eastAsia="黑体" w:cs="Times New Roman"/>
          <w:sz w:val="32"/>
          <w:szCs w:val="32"/>
          <w:lang w:val="en-US" w:eastAsia="zh-CN"/>
        </w:rPr>
      </w:pPr>
    </w:p>
    <w:p w14:paraId="347E5F5F">
      <w:pPr>
        <w:keepNext w:val="0"/>
        <w:keepLines w:val="0"/>
        <w:pageBreakBefore w:val="0"/>
        <w:widowControl w:val="0"/>
        <w:kinsoku/>
        <w:wordWrap/>
        <w:overflowPunct/>
        <w:topLinePunct w:val="0"/>
        <w:autoSpaceDE/>
        <w:autoSpaceDN/>
        <w:bidi w:val="0"/>
        <w:adjustRightInd/>
        <w:snapToGrid/>
        <w:spacing w:line="576" w:lineRule="exact"/>
        <w:textAlignment w:val="auto"/>
        <w:outlineLvl w:val="0"/>
        <w:rPr>
          <w:rFonts w:hint="default" w:ascii="Times New Roman" w:hAnsi="Times New Roman" w:eastAsia="黑体" w:cs="Times New Roman"/>
          <w:sz w:val="32"/>
          <w:szCs w:val="32"/>
          <w:lang w:val="en-US" w:eastAsia="zh-CN"/>
        </w:rPr>
      </w:pPr>
    </w:p>
    <w:p w14:paraId="03409751">
      <w:pPr>
        <w:keepNext w:val="0"/>
        <w:keepLines w:val="0"/>
        <w:pageBreakBefore w:val="0"/>
        <w:widowControl w:val="0"/>
        <w:kinsoku/>
        <w:wordWrap/>
        <w:overflowPunct/>
        <w:topLinePunct w:val="0"/>
        <w:autoSpaceDE/>
        <w:autoSpaceDN/>
        <w:bidi w:val="0"/>
        <w:adjustRightInd/>
        <w:snapToGrid/>
        <w:spacing w:line="576" w:lineRule="exact"/>
        <w:textAlignment w:val="auto"/>
        <w:outlineLvl w:val="0"/>
        <w:rPr>
          <w:rFonts w:hint="default" w:ascii="Times New Roman" w:hAnsi="Times New Roman" w:eastAsia="黑体" w:cs="Times New Roman"/>
          <w:sz w:val="32"/>
          <w:szCs w:val="32"/>
          <w:lang w:val="en-US" w:eastAsia="zh-CN"/>
        </w:rPr>
      </w:pPr>
    </w:p>
    <w:p w14:paraId="53B58F64">
      <w:pPr>
        <w:keepNext w:val="0"/>
        <w:keepLines w:val="0"/>
        <w:pageBreakBefore w:val="0"/>
        <w:widowControl w:val="0"/>
        <w:kinsoku/>
        <w:wordWrap/>
        <w:overflowPunct/>
        <w:topLinePunct w:val="0"/>
        <w:autoSpaceDE/>
        <w:autoSpaceDN/>
        <w:bidi w:val="0"/>
        <w:adjustRightInd/>
        <w:snapToGrid/>
        <w:spacing w:line="576" w:lineRule="exact"/>
        <w:textAlignment w:val="auto"/>
        <w:outlineLvl w:val="0"/>
        <w:rPr>
          <w:rFonts w:hint="default" w:ascii="Times New Roman" w:hAnsi="Times New Roman" w:eastAsia="黑体" w:cs="Times New Roman"/>
          <w:sz w:val="32"/>
          <w:szCs w:val="32"/>
          <w:lang w:val="en-US" w:eastAsia="zh-CN"/>
        </w:rPr>
      </w:pPr>
    </w:p>
    <w:p w14:paraId="3B661601">
      <w:pPr>
        <w:keepNext w:val="0"/>
        <w:keepLines w:val="0"/>
        <w:pageBreakBefore w:val="0"/>
        <w:widowControl w:val="0"/>
        <w:kinsoku/>
        <w:wordWrap/>
        <w:overflowPunct/>
        <w:topLinePunct w:val="0"/>
        <w:autoSpaceDE/>
        <w:autoSpaceDN/>
        <w:bidi w:val="0"/>
        <w:adjustRightInd/>
        <w:snapToGrid/>
        <w:spacing w:line="576" w:lineRule="exact"/>
        <w:textAlignment w:val="auto"/>
        <w:outlineLvl w:val="0"/>
        <w:rPr>
          <w:rFonts w:hint="default" w:ascii="Times New Roman" w:hAnsi="Times New Roman" w:eastAsia="黑体" w:cs="Times New Roman"/>
          <w:sz w:val="32"/>
          <w:szCs w:val="32"/>
          <w:lang w:val="en-US" w:eastAsia="zh-CN"/>
        </w:rPr>
      </w:pPr>
    </w:p>
    <w:p w14:paraId="73CF8040">
      <w:pPr>
        <w:keepNext w:val="0"/>
        <w:keepLines w:val="0"/>
        <w:pageBreakBefore w:val="0"/>
        <w:widowControl w:val="0"/>
        <w:kinsoku/>
        <w:wordWrap/>
        <w:overflowPunct/>
        <w:topLinePunct w:val="0"/>
        <w:autoSpaceDE/>
        <w:autoSpaceDN/>
        <w:bidi w:val="0"/>
        <w:adjustRightInd/>
        <w:snapToGrid/>
        <w:spacing w:line="576" w:lineRule="exact"/>
        <w:textAlignment w:val="auto"/>
        <w:outlineLvl w:val="0"/>
        <w:rPr>
          <w:rFonts w:hint="default" w:ascii="Times New Roman" w:hAnsi="Times New Roman" w:eastAsia="黑体" w:cs="Times New Roman"/>
          <w:sz w:val="32"/>
          <w:szCs w:val="32"/>
          <w:lang w:val="en-US" w:eastAsia="zh-CN"/>
        </w:rPr>
      </w:pPr>
    </w:p>
    <w:p w14:paraId="71254941">
      <w:pPr>
        <w:keepNext w:val="0"/>
        <w:keepLines w:val="0"/>
        <w:pageBreakBefore w:val="0"/>
        <w:widowControl w:val="0"/>
        <w:kinsoku/>
        <w:wordWrap/>
        <w:overflowPunct/>
        <w:topLinePunct w:val="0"/>
        <w:autoSpaceDE/>
        <w:autoSpaceDN/>
        <w:bidi w:val="0"/>
        <w:adjustRightInd/>
        <w:snapToGrid/>
        <w:spacing w:line="576" w:lineRule="exact"/>
        <w:textAlignment w:val="auto"/>
        <w:outlineLvl w:val="0"/>
        <w:rPr>
          <w:rFonts w:hint="default" w:ascii="Times New Roman" w:hAnsi="Times New Roman" w:eastAsia="黑体" w:cs="Times New Roman"/>
          <w:sz w:val="32"/>
          <w:szCs w:val="32"/>
          <w:lang w:val="en-US" w:eastAsia="zh-CN"/>
        </w:rPr>
      </w:pPr>
    </w:p>
    <w:p w14:paraId="5371EC59">
      <w:pPr>
        <w:keepNext w:val="0"/>
        <w:keepLines w:val="0"/>
        <w:pageBreakBefore w:val="0"/>
        <w:widowControl w:val="0"/>
        <w:kinsoku/>
        <w:wordWrap/>
        <w:overflowPunct/>
        <w:topLinePunct w:val="0"/>
        <w:autoSpaceDE/>
        <w:autoSpaceDN/>
        <w:bidi w:val="0"/>
        <w:adjustRightInd/>
        <w:snapToGrid/>
        <w:spacing w:line="576" w:lineRule="exact"/>
        <w:textAlignment w:val="auto"/>
        <w:outlineLvl w:val="0"/>
        <w:rPr>
          <w:rFonts w:hint="default" w:ascii="Times New Roman" w:hAnsi="Times New Roman" w:eastAsia="黑体" w:cs="Times New Roman"/>
          <w:sz w:val="32"/>
          <w:szCs w:val="32"/>
          <w:lang w:val="en-US" w:eastAsia="zh-CN"/>
        </w:rPr>
      </w:pPr>
    </w:p>
    <w:p w14:paraId="59C94005">
      <w:pPr>
        <w:keepNext w:val="0"/>
        <w:keepLines w:val="0"/>
        <w:pageBreakBefore w:val="0"/>
        <w:widowControl w:val="0"/>
        <w:kinsoku/>
        <w:wordWrap/>
        <w:overflowPunct/>
        <w:topLinePunct w:val="0"/>
        <w:autoSpaceDE/>
        <w:autoSpaceDN/>
        <w:bidi w:val="0"/>
        <w:adjustRightInd/>
        <w:snapToGrid/>
        <w:spacing w:line="576" w:lineRule="exact"/>
        <w:textAlignment w:val="auto"/>
        <w:outlineLvl w:val="0"/>
        <w:rPr>
          <w:rFonts w:hint="default" w:ascii="Times New Roman" w:hAnsi="Times New Roman" w:eastAsia="黑体" w:cs="Times New Roman"/>
          <w:sz w:val="32"/>
          <w:szCs w:val="32"/>
          <w:lang w:val="en-US" w:eastAsia="zh-CN"/>
        </w:rPr>
      </w:pPr>
    </w:p>
    <w:p w14:paraId="39025BBC">
      <w:pPr>
        <w:keepNext w:val="0"/>
        <w:keepLines w:val="0"/>
        <w:pageBreakBefore w:val="0"/>
        <w:widowControl w:val="0"/>
        <w:kinsoku/>
        <w:wordWrap/>
        <w:overflowPunct/>
        <w:topLinePunct w:val="0"/>
        <w:autoSpaceDE/>
        <w:autoSpaceDN/>
        <w:bidi w:val="0"/>
        <w:adjustRightInd/>
        <w:snapToGrid/>
        <w:spacing w:line="576" w:lineRule="exact"/>
        <w:textAlignment w:val="auto"/>
        <w:outlineLvl w:val="0"/>
        <w:rPr>
          <w:rFonts w:hint="default" w:ascii="Times New Roman" w:hAnsi="Times New Roman" w:eastAsia="黑体" w:cs="Times New Roman"/>
          <w:sz w:val="32"/>
          <w:szCs w:val="32"/>
          <w:lang w:val="en-US" w:eastAsia="zh-CN"/>
        </w:rPr>
      </w:pPr>
    </w:p>
    <w:p w14:paraId="528B344A">
      <w:pPr>
        <w:keepNext w:val="0"/>
        <w:keepLines w:val="0"/>
        <w:pageBreakBefore w:val="0"/>
        <w:widowControl w:val="0"/>
        <w:kinsoku/>
        <w:wordWrap/>
        <w:overflowPunct/>
        <w:topLinePunct w:val="0"/>
        <w:autoSpaceDE/>
        <w:autoSpaceDN/>
        <w:bidi w:val="0"/>
        <w:adjustRightInd/>
        <w:snapToGrid/>
        <w:spacing w:line="576" w:lineRule="exact"/>
        <w:textAlignment w:val="auto"/>
        <w:outlineLvl w:val="0"/>
        <w:rPr>
          <w:rFonts w:hint="default" w:ascii="Times New Roman" w:hAnsi="Times New Roman" w:eastAsia="黑体" w:cs="Times New Roman"/>
          <w:sz w:val="32"/>
          <w:szCs w:val="32"/>
        </w:rPr>
      </w:pPr>
      <w:r>
        <w:rPr>
          <w:rFonts w:hint="default" w:ascii="Times New Roman" w:hAnsi="Times New Roman" w:eastAsia="黑体" w:cs="Times New Roman"/>
          <w:sz w:val="32"/>
          <w:szCs w:val="32"/>
          <w:lang w:val="en-US" w:eastAsia="zh-CN"/>
        </w:rPr>
        <w:t>一、基本职能及主要工作</w:t>
      </w:r>
      <w:bookmarkEnd w:id="0"/>
    </w:p>
    <w:p w14:paraId="39F30613">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default" w:ascii="Times New Roman" w:hAnsi="Times New Roman" w:eastAsia="楷体_GB2312" w:cs="Times New Roman"/>
          <w:sz w:val="32"/>
          <w:szCs w:val="32"/>
        </w:rPr>
      </w:pPr>
      <w:bookmarkStart w:id="1" w:name="_Toc16714"/>
      <w:r>
        <w:rPr>
          <w:rFonts w:hint="default" w:ascii="Times New Roman" w:hAnsi="Times New Roman" w:eastAsia="楷体_GB2312" w:cs="Times New Roman"/>
          <w:sz w:val="32"/>
          <w:szCs w:val="32"/>
        </w:rPr>
        <w:t>（一）</w:t>
      </w:r>
      <w:r>
        <w:rPr>
          <w:rFonts w:hint="default" w:ascii="Times New Roman" w:hAnsi="Times New Roman" w:eastAsia="楷体_GB2312" w:cs="Times New Roman"/>
          <w:sz w:val="32"/>
          <w:szCs w:val="32"/>
          <w:lang w:val="en-US" w:eastAsia="zh-CN"/>
        </w:rPr>
        <w:t>单位</w:t>
      </w:r>
      <w:r>
        <w:rPr>
          <w:rFonts w:hint="default" w:ascii="Times New Roman" w:hAnsi="Times New Roman" w:eastAsia="楷体_GB2312" w:cs="Times New Roman"/>
          <w:sz w:val="32"/>
          <w:szCs w:val="32"/>
        </w:rPr>
        <w:t>职能简介</w:t>
      </w:r>
      <w:bookmarkEnd w:id="1"/>
    </w:p>
    <w:p w14:paraId="5D5AE7CB">
      <w:pPr>
        <w:pStyle w:val="10"/>
        <w:keepNext w:val="0"/>
        <w:keepLines w:val="0"/>
        <w:widowControl w:val="0"/>
        <w:suppressLineNumbers w:val="0"/>
        <w:adjustRightInd w:val="0"/>
        <w:spacing w:before="0" w:beforeLines="30" w:beforeAutospacing="0" w:after="0" w:afterAutospacing="0" w:line="500" w:lineRule="exact"/>
        <w:ind w:left="0" w:right="0" w:firstLine="640" w:firstLineChars="200"/>
        <w:jc w:val="both"/>
        <w:outlineLvl w:val="2"/>
        <w:rPr>
          <w:rFonts w:hint="eastAsia" w:ascii="Times New Roman" w:hAnsi="Times New Roman" w:eastAsia="仿宋_GB2312" w:cs="Times New Roman"/>
          <w:i w:val="0"/>
          <w:caps w:val="0"/>
          <w:color w:val="333333"/>
          <w:spacing w:val="0"/>
          <w:kern w:val="0"/>
          <w:sz w:val="32"/>
          <w:szCs w:val="32"/>
          <w:shd w:val="clear" w:color="auto" w:fill="FFFFFF"/>
          <w:lang w:val="en-US" w:eastAsia="zh-CN" w:bidi="ar"/>
        </w:rPr>
      </w:pPr>
      <w:r>
        <w:rPr>
          <w:rFonts w:hint="eastAsia" w:ascii="Times New Roman" w:hAnsi="Times New Roman" w:eastAsia="仿宋_GB2312" w:cs="Times New Roman"/>
          <w:i w:val="0"/>
          <w:caps w:val="0"/>
          <w:color w:val="333333"/>
          <w:spacing w:val="0"/>
          <w:kern w:val="0"/>
          <w:sz w:val="32"/>
          <w:szCs w:val="32"/>
          <w:shd w:val="clear" w:color="auto" w:fill="FFFFFF"/>
          <w:lang w:val="en-US" w:eastAsia="zh-CN" w:bidi="ar"/>
        </w:rPr>
        <w:t>1.贯彻党的教育方针，坚持社会主义办学方向，实行教育与生产劳动相结合，对学生进行德育、智育、体育、美育和劳动等方面的教育。</w:t>
      </w:r>
    </w:p>
    <w:p w14:paraId="753BFDA1">
      <w:pPr>
        <w:pStyle w:val="10"/>
        <w:keepNext w:val="0"/>
        <w:keepLines w:val="0"/>
        <w:widowControl w:val="0"/>
        <w:suppressLineNumbers w:val="0"/>
        <w:adjustRightInd w:val="0"/>
        <w:spacing w:before="0" w:beforeLines="30" w:beforeAutospacing="0" w:after="0" w:afterAutospacing="0" w:line="500" w:lineRule="exact"/>
        <w:ind w:left="0" w:right="0" w:firstLine="640" w:firstLineChars="200"/>
        <w:jc w:val="both"/>
        <w:outlineLvl w:val="2"/>
        <w:rPr>
          <w:rFonts w:hint="eastAsia" w:ascii="Times New Roman" w:hAnsi="Times New Roman" w:eastAsia="仿宋_GB2312" w:cs="Times New Roman"/>
          <w:i w:val="0"/>
          <w:caps w:val="0"/>
          <w:color w:val="333333"/>
          <w:spacing w:val="0"/>
          <w:kern w:val="0"/>
          <w:sz w:val="32"/>
          <w:szCs w:val="32"/>
          <w:shd w:val="clear" w:color="auto" w:fill="FFFFFF"/>
          <w:lang w:val="en-US" w:eastAsia="zh-CN" w:bidi="ar"/>
        </w:rPr>
      </w:pPr>
      <w:r>
        <w:rPr>
          <w:rFonts w:hint="eastAsia" w:ascii="Times New Roman" w:hAnsi="Times New Roman" w:eastAsia="仿宋_GB2312" w:cs="Times New Roman"/>
          <w:i w:val="0"/>
          <w:caps w:val="0"/>
          <w:color w:val="333333"/>
          <w:spacing w:val="0"/>
          <w:kern w:val="0"/>
          <w:sz w:val="32"/>
          <w:szCs w:val="32"/>
          <w:shd w:val="clear" w:color="auto" w:fill="FFFFFF"/>
          <w:lang w:val="en-US" w:eastAsia="zh-CN" w:bidi="ar"/>
        </w:rPr>
        <w:t>2.负责配合政府依法动员、组织适龄儿童、少年入学，严格控制学生辍学，依法保证适龄儿童、少年接受九年义务教育。</w:t>
      </w:r>
    </w:p>
    <w:p w14:paraId="6ED40E34">
      <w:pPr>
        <w:pStyle w:val="10"/>
        <w:keepNext w:val="0"/>
        <w:keepLines w:val="0"/>
        <w:widowControl w:val="0"/>
        <w:suppressLineNumbers w:val="0"/>
        <w:adjustRightInd w:val="0"/>
        <w:spacing w:before="0" w:beforeLines="30" w:beforeAutospacing="0" w:after="0" w:afterAutospacing="0" w:line="500" w:lineRule="exact"/>
        <w:ind w:left="0" w:right="0" w:firstLine="640" w:firstLineChars="200"/>
        <w:jc w:val="both"/>
        <w:outlineLvl w:val="2"/>
        <w:rPr>
          <w:rFonts w:hint="eastAsia" w:ascii="Times New Roman" w:hAnsi="Times New Roman" w:eastAsia="仿宋_GB2312" w:cs="Times New Roman"/>
          <w:i w:val="0"/>
          <w:caps w:val="0"/>
          <w:color w:val="333333"/>
          <w:spacing w:val="0"/>
          <w:kern w:val="0"/>
          <w:sz w:val="32"/>
          <w:szCs w:val="32"/>
          <w:shd w:val="clear" w:color="auto" w:fill="FFFFFF"/>
          <w:lang w:val="en-US" w:eastAsia="zh-CN" w:bidi="ar"/>
        </w:rPr>
      </w:pPr>
      <w:r>
        <w:rPr>
          <w:rFonts w:hint="eastAsia" w:ascii="Times New Roman" w:hAnsi="Times New Roman" w:eastAsia="仿宋_GB2312" w:cs="Times New Roman"/>
          <w:i w:val="0"/>
          <w:caps w:val="0"/>
          <w:color w:val="333333"/>
          <w:spacing w:val="0"/>
          <w:kern w:val="0"/>
          <w:sz w:val="32"/>
          <w:szCs w:val="32"/>
          <w:shd w:val="clear" w:color="auto" w:fill="FFFFFF"/>
          <w:lang w:val="en-US" w:eastAsia="zh-CN" w:bidi="ar"/>
        </w:rPr>
        <w:t>3.负责依法制定学校章程，并按照章程自主管理。</w:t>
      </w:r>
    </w:p>
    <w:p w14:paraId="6EA108D1">
      <w:pPr>
        <w:pStyle w:val="10"/>
        <w:keepNext w:val="0"/>
        <w:keepLines w:val="0"/>
        <w:widowControl w:val="0"/>
        <w:suppressLineNumbers w:val="0"/>
        <w:adjustRightInd w:val="0"/>
        <w:spacing w:before="0" w:beforeLines="30" w:beforeAutospacing="0" w:after="0" w:afterAutospacing="0" w:line="500" w:lineRule="exact"/>
        <w:ind w:left="0" w:right="0" w:firstLine="640" w:firstLineChars="200"/>
        <w:jc w:val="both"/>
        <w:outlineLvl w:val="2"/>
        <w:rPr>
          <w:rFonts w:hint="eastAsia" w:ascii="Times New Roman" w:hAnsi="Times New Roman" w:eastAsia="仿宋_GB2312" w:cs="Times New Roman"/>
          <w:i w:val="0"/>
          <w:caps w:val="0"/>
          <w:color w:val="333333"/>
          <w:spacing w:val="0"/>
          <w:kern w:val="0"/>
          <w:sz w:val="32"/>
          <w:szCs w:val="32"/>
          <w:shd w:val="clear" w:color="auto" w:fill="FFFFFF"/>
          <w:lang w:val="en-US" w:eastAsia="zh-CN" w:bidi="ar"/>
        </w:rPr>
      </w:pPr>
      <w:r>
        <w:rPr>
          <w:rFonts w:hint="eastAsia" w:ascii="Times New Roman" w:hAnsi="Times New Roman" w:eastAsia="仿宋_GB2312" w:cs="Times New Roman"/>
          <w:i w:val="0"/>
          <w:caps w:val="0"/>
          <w:color w:val="333333"/>
          <w:spacing w:val="0"/>
          <w:kern w:val="0"/>
          <w:sz w:val="32"/>
          <w:szCs w:val="32"/>
          <w:shd w:val="clear" w:color="auto" w:fill="FFFFFF"/>
          <w:lang w:val="en-US" w:eastAsia="zh-CN" w:bidi="ar"/>
        </w:rPr>
        <w:t>4.负责制定学校教育发展规划， 并抓好组织实施和落实工作。</w:t>
      </w:r>
    </w:p>
    <w:p w14:paraId="72B07C33">
      <w:pPr>
        <w:pStyle w:val="10"/>
        <w:keepNext w:val="0"/>
        <w:keepLines w:val="0"/>
        <w:widowControl w:val="0"/>
        <w:suppressLineNumbers w:val="0"/>
        <w:adjustRightInd w:val="0"/>
        <w:spacing w:before="0" w:beforeLines="30" w:beforeAutospacing="0" w:after="0" w:afterAutospacing="0" w:line="500" w:lineRule="exact"/>
        <w:ind w:left="0" w:right="0" w:firstLine="640" w:firstLineChars="200"/>
        <w:jc w:val="both"/>
        <w:outlineLvl w:val="2"/>
        <w:rPr>
          <w:rFonts w:hint="eastAsia" w:ascii="Times New Roman" w:hAnsi="Times New Roman" w:eastAsia="仿宋_GB2312" w:cs="Times New Roman"/>
          <w:i w:val="0"/>
          <w:caps w:val="0"/>
          <w:color w:val="333333"/>
          <w:spacing w:val="0"/>
          <w:kern w:val="0"/>
          <w:sz w:val="32"/>
          <w:szCs w:val="32"/>
          <w:shd w:val="clear" w:color="auto" w:fill="FFFFFF"/>
          <w:lang w:val="en-US" w:eastAsia="zh-CN" w:bidi="ar"/>
        </w:rPr>
      </w:pPr>
      <w:r>
        <w:rPr>
          <w:rFonts w:hint="eastAsia" w:ascii="Times New Roman" w:hAnsi="Times New Roman" w:eastAsia="仿宋_GB2312" w:cs="Times New Roman"/>
          <w:i w:val="0"/>
          <w:caps w:val="0"/>
          <w:color w:val="333333"/>
          <w:spacing w:val="0"/>
          <w:kern w:val="0"/>
          <w:sz w:val="32"/>
          <w:szCs w:val="32"/>
          <w:shd w:val="clear" w:color="auto" w:fill="FFFFFF"/>
          <w:lang w:val="en-US" w:eastAsia="zh-CN" w:bidi="ar"/>
        </w:rPr>
        <w:t>5.负责按照教育主管部门发布的指导性教学计划、 教学大纲，组织实施教育教学活动。</w:t>
      </w:r>
    </w:p>
    <w:p w14:paraId="55E23350">
      <w:pPr>
        <w:pStyle w:val="10"/>
        <w:keepNext w:val="0"/>
        <w:keepLines w:val="0"/>
        <w:widowControl w:val="0"/>
        <w:suppressLineNumbers w:val="0"/>
        <w:adjustRightInd w:val="0"/>
        <w:spacing w:before="0" w:beforeLines="30" w:beforeAutospacing="0" w:after="0" w:afterAutospacing="0" w:line="500" w:lineRule="exact"/>
        <w:ind w:left="0" w:right="0" w:firstLine="640" w:firstLineChars="200"/>
        <w:jc w:val="both"/>
        <w:outlineLvl w:val="2"/>
        <w:rPr>
          <w:rFonts w:hint="eastAsia" w:ascii="Times New Roman" w:hAnsi="Times New Roman" w:eastAsia="仿宋_GB2312" w:cs="Times New Roman"/>
          <w:i w:val="0"/>
          <w:caps w:val="0"/>
          <w:color w:val="333333"/>
          <w:spacing w:val="0"/>
          <w:kern w:val="0"/>
          <w:sz w:val="32"/>
          <w:szCs w:val="32"/>
          <w:shd w:val="clear" w:color="auto" w:fill="FFFFFF"/>
          <w:lang w:val="en-US" w:eastAsia="zh-CN" w:bidi="ar"/>
        </w:rPr>
      </w:pPr>
      <w:r>
        <w:rPr>
          <w:rFonts w:hint="eastAsia" w:ascii="Times New Roman" w:hAnsi="Times New Roman" w:eastAsia="仿宋_GB2312" w:cs="Times New Roman"/>
          <w:i w:val="0"/>
          <w:caps w:val="0"/>
          <w:color w:val="333333"/>
          <w:spacing w:val="0"/>
          <w:kern w:val="0"/>
          <w:sz w:val="32"/>
          <w:szCs w:val="32"/>
          <w:shd w:val="clear" w:color="auto" w:fill="FFFFFF"/>
          <w:lang w:val="en-US" w:eastAsia="zh-CN" w:bidi="ar"/>
        </w:rPr>
        <w:t>6. 负责学籍管理并对学生实施奖励或处分。</w:t>
      </w:r>
    </w:p>
    <w:p w14:paraId="23C7878D">
      <w:pPr>
        <w:pStyle w:val="10"/>
        <w:keepNext w:val="0"/>
        <w:keepLines w:val="0"/>
        <w:widowControl w:val="0"/>
        <w:suppressLineNumbers w:val="0"/>
        <w:adjustRightInd w:val="0"/>
        <w:spacing w:before="0" w:beforeLines="30" w:beforeAutospacing="0" w:after="0" w:afterAutospacing="0" w:line="500" w:lineRule="exact"/>
        <w:ind w:left="0" w:right="0" w:firstLine="640" w:firstLineChars="200"/>
        <w:jc w:val="both"/>
        <w:outlineLvl w:val="2"/>
        <w:rPr>
          <w:rFonts w:hint="eastAsia" w:ascii="Times New Roman" w:hAnsi="Times New Roman" w:eastAsia="仿宋_GB2312" w:cs="Times New Roman"/>
          <w:i w:val="0"/>
          <w:caps w:val="0"/>
          <w:color w:val="333333"/>
          <w:spacing w:val="0"/>
          <w:kern w:val="0"/>
          <w:sz w:val="32"/>
          <w:szCs w:val="32"/>
          <w:shd w:val="clear" w:color="auto" w:fill="FFFFFF"/>
          <w:lang w:val="en-US" w:eastAsia="zh-CN" w:bidi="ar"/>
        </w:rPr>
      </w:pPr>
      <w:r>
        <w:rPr>
          <w:rFonts w:hint="eastAsia" w:ascii="Times New Roman" w:hAnsi="Times New Roman" w:eastAsia="仿宋_GB2312" w:cs="Times New Roman"/>
          <w:i w:val="0"/>
          <w:caps w:val="0"/>
          <w:color w:val="333333"/>
          <w:spacing w:val="0"/>
          <w:kern w:val="0"/>
          <w:sz w:val="32"/>
          <w:szCs w:val="32"/>
          <w:shd w:val="clear" w:color="auto" w:fill="FFFFFF"/>
          <w:lang w:val="en-US" w:eastAsia="zh-CN" w:bidi="ar"/>
        </w:rPr>
        <w:t>7. 负责依法制定本校教师及其他职工聘任办法并对教师及其他员工实施包括奖励、处分在内的激励措施。</w:t>
      </w:r>
    </w:p>
    <w:p w14:paraId="1CEA388D">
      <w:pPr>
        <w:pStyle w:val="10"/>
        <w:keepNext w:val="0"/>
        <w:keepLines w:val="0"/>
        <w:widowControl w:val="0"/>
        <w:suppressLineNumbers w:val="0"/>
        <w:adjustRightInd w:val="0"/>
        <w:spacing w:before="0" w:beforeLines="30" w:beforeAutospacing="0" w:after="0" w:afterAutospacing="0" w:line="500" w:lineRule="exact"/>
        <w:ind w:left="0" w:right="0" w:firstLine="640" w:firstLineChars="200"/>
        <w:jc w:val="both"/>
        <w:outlineLvl w:val="2"/>
        <w:rPr>
          <w:rFonts w:hint="eastAsia" w:ascii="Times New Roman" w:hAnsi="Times New Roman" w:eastAsia="仿宋_GB2312" w:cs="Times New Roman"/>
          <w:i w:val="0"/>
          <w:caps w:val="0"/>
          <w:color w:val="333333"/>
          <w:spacing w:val="0"/>
          <w:kern w:val="0"/>
          <w:sz w:val="32"/>
          <w:szCs w:val="32"/>
          <w:shd w:val="clear" w:color="auto" w:fill="FFFFFF"/>
          <w:lang w:val="en-US" w:eastAsia="zh-CN" w:bidi="ar"/>
        </w:rPr>
      </w:pPr>
      <w:r>
        <w:rPr>
          <w:rFonts w:hint="eastAsia" w:ascii="Times New Roman" w:hAnsi="Times New Roman" w:eastAsia="仿宋_GB2312" w:cs="Times New Roman"/>
          <w:i w:val="0"/>
          <w:caps w:val="0"/>
          <w:color w:val="333333"/>
          <w:spacing w:val="0"/>
          <w:kern w:val="0"/>
          <w:sz w:val="32"/>
          <w:szCs w:val="32"/>
          <w:shd w:val="clear" w:color="auto" w:fill="FFFFFF"/>
          <w:lang w:val="en-US" w:eastAsia="zh-CN" w:bidi="ar"/>
        </w:rPr>
        <w:t>8. 负责科学管理、合理使用学校的设施和经费，并积极筹措资金，改善办学条件。</w:t>
      </w:r>
    </w:p>
    <w:p w14:paraId="6FAA212E">
      <w:pPr>
        <w:pStyle w:val="10"/>
        <w:keepNext w:val="0"/>
        <w:keepLines w:val="0"/>
        <w:widowControl w:val="0"/>
        <w:suppressLineNumbers w:val="0"/>
        <w:adjustRightInd w:val="0"/>
        <w:spacing w:before="0" w:beforeLines="30" w:beforeAutospacing="0" w:after="0" w:afterAutospacing="0" w:line="500" w:lineRule="exact"/>
        <w:ind w:left="0" w:right="0" w:firstLine="640" w:firstLineChars="200"/>
        <w:jc w:val="both"/>
        <w:outlineLvl w:val="2"/>
        <w:rPr>
          <w:rFonts w:hint="eastAsia" w:ascii="Times New Roman" w:hAnsi="Times New Roman" w:eastAsia="仿宋_GB2312" w:cs="Times New Roman"/>
          <w:i w:val="0"/>
          <w:caps w:val="0"/>
          <w:color w:val="333333"/>
          <w:spacing w:val="0"/>
          <w:kern w:val="0"/>
          <w:sz w:val="32"/>
          <w:szCs w:val="32"/>
          <w:shd w:val="clear" w:color="auto" w:fill="FFFFFF"/>
          <w:lang w:val="en-US" w:eastAsia="zh-CN" w:bidi="ar"/>
        </w:rPr>
      </w:pPr>
      <w:r>
        <w:rPr>
          <w:rFonts w:hint="eastAsia" w:ascii="Times New Roman" w:hAnsi="Times New Roman" w:eastAsia="仿宋_GB2312" w:cs="Times New Roman"/>
          <w:i w:val="0"/>
          <w:caps w:val="0"/>
          <w:color w:val="333333"/>
          <w:spacing w:val="0"/>
          <w:kern w:val="0"/>
          <w:sz w:val="32"/>
          <w:szCs w:val="32"/>
          <w:shd w:val="clear" w:color="auto" w:fill="FFFFFF"/>
          <w:lang w:val="en-US" w:eastAsia="zh-CN" w:bidi="ar"/>
        </w:rPr>
        <w:t>9. 负责维护学校、师生的合法权益，有权拒绝任何组织和个人对教育教学活动进行非法干扰。</w:t>
      </w:r>
    </w:p>
    <w:p w14:paraId="099CFE7C">
      <w:pPr>
        <w:pStyle w:val="10"/>
        <w:keepNext w:val="0"/>
        <w:keepLines w:val="0"/>
        <w:widowControl w:val="0"/>
        <w:suppressLineNumbers w:val="0"/>
        <w:adjustRightInd w:val="0"/>
        <w:spacing w:before="0" w:beforeLines="30" w:beforeAutospacing="0" w:after="0" w:afterAutospacing="0" w:line="500" w:lineRule="exact"/>
        <w:ind w:left="0" w:right="0" w:firstLine="640" w:firstLineChars="200"/>
        <w:jc w:val="both"/>
        <w:outlineLvl w:val="2"/>
        <w:rPr>
          <w:rFonts w:hint="eastAsia" w:ascii="Times New Roman" w:hAnsi="Times New Roman" w:eastAsia="仿宋_GB2312" w:cs="Times New Roman"/>
          <w:i w:val="0"/>
          <w:caps w:val="0"/>
          <w:color w:val="333333"/>
          <w:spacing w:val="0"/>
          <w:kern w:val="0"/>
          <w:sz w:val="32"/>
          <w:szCs w:val="32"/>
          <w:shd w:val="clear" w:color="auto" w:fill="FFFFFF"/>
          <w:lang w:val="en-US" w:eastAsia="zh-CN" w:bidi="ar"/>
        </w:rPr>
      </w:pPr>
      <w:r>
        <w:rPr>
          <w:rFonts w:hint="eastAsia" w:ascii="Times New Roman" w:hAnsi="Times New Roman" w:eastAsia="仿宋_GB2312" w:cs="Times New Roman"/>
          <w:i w:val="0"/>
          <w:caps w:val="0"/>
          <w:color w:val="333333"/>
          <w:spacing w:val="0"/>
          <w:kern w:val="0"/>
          <w:sz w:val="32"/>
          <w:szCs w:val="32"/>
          <w:shd w:val="clear" w:color="auto" w:fill="FFFFFF"/>
          <w:lang w:val="en-US" w:eastAsia="zh-CN" w:bidi="ar"/>
        </w:rPr>
        <w:t>10. 依法接受各级教育行政部门的检查指导和人民群众的监督。</w:t>
      </w:r>
    </w:p>
    <w:p w14:paraId="5C253B25">
      <w:pPr>
        <w:spacing w:line="600" w:lineRule="exact"/>
        <w:ind w:firstLine="640" w:firstLineChars="200"/>
        <w:rPr>
          <w:rFonts w:hint="default" w:ascii="Times New Roman" w:hAnsi="Times New Roman" w:eastAsia="楷体_GB2312" w:cs="Times New Roman"/>
          <w:sz w:val="32"/>
          <w:szCs w:val="32"/>
        </w:rPr>
      </w:pPr>
      <w:r>
        <w:rPr>
          <w:rFonts w:hint="eastAsia" w:ascii="Times New Roman" w:hAnsi="Times New Roman" w:eastAsia="仿宋_GB2312" w:cs="Times New Roman"/>
          <w:i w:val="0"/>
          <w:caps w:val="0"/>
          <w:color w:val="333333"/>
          <w:spacing w:val="0"/>
          <w:kern w:val="0"/>
          <w:sz w:val="32"/>
          <w:szCs w:val="32"/>
          <w:shd w:val="clear" w:color="auto" w:fill="FFFFFF"/>
          <w:lang w:val="en-US" w:eastAsia="zh-CN" w:bidi="ar"/>
        </w:rPr>
        <w:t>11.承办上级交办的其他事项</w:t>
      </w:r>
    </w:p>
    <w:p w14:paraId="6019D72D">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default" w:ascii="Times New Roman" w:hAnsi="Times New Roman" w:eastAsia="楷体_GB2312" w:cs="Times New Roman"/>
          <w:sz w:val="32"/>
          <w:szCs w:val="32"/>
        </w:rPr>
      </w:pPr>
      <w:bookmarkStart w:id="2" w:name="_Toc14520"/>
      <w:r>
        <w:rPr>
          <w:rFonts w:hint="default" w:ascii="Times New Roman" w:hAnsi="Times New Roman" w:eastAsia="楷体_GB2312" w:cs="Times New Roman"/>
          <w:sz w:val="32"/>
          <w:szCs w:val="32"/>
        </w:rPr>
        <w:t>（二）</w:t>
      </w:r>
      <w:r>
        <w:rPr>
          <w:rFonts w:hint="default" w:ascii="Times New Roman" w:hAnsi="Times New Roman" w:eastAsia="楷体_GB2312" w:cs="Times New Roman"/>
          <w:sz w:val="32"/>
          <w:szCs w:val="32"/>
          <w:lang w:val="en-US" w:eastAsia="zh-CN"/>
        </w:rPr>
        <w:t>单位</w:t>
      </w:r>
      <w:r>
        <w:rPr>
          <w:rFonts w:hint="default" w:ascii="Times New Roman" w:hAnsi="Times New Roman" w:eastAsia="楷体_GB2312" w:cs="Times New Roman"/>
          <w:sz w:val="32"/>
          <w:szCs w:val="32"/>
          <w:lang w:val="en-US"/>
        </w:rPr>
        <w:t>2024</w:t>
      </w:r>
      <w:r>
        <w:rPr>
          <w:rFonts w:hint="default" w:ascii="Times New Roman" w:hAnsi="Times New Roman" w:eastAsia="楷体_GB2312" w:cs="Times New Roman"/>
          <w:sz w:val="32"/>
          <w:szCs w:val="32"/>
        </w:rPr>
        <w:t>年重点工作</w:t>
      </w:r>
      <w:bookmarkEnd w:id="2"/>
    </w:p>
    <w:p w14:paraId="0F57726B">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w:t>
      </w:r>
      <w:r>
        <w:rPr>
          <w:rFonts w:hint="eastAsia" w:ascii="Times New Roman" w:hAnsi="Times New Roman" w:eastAsia="仿宋_GB2312" w:cs="Times New Roman"/>
          <w:sz w:val="32"/>
          <w:szCs w:val="32"/>
          <w:lang w:val="en-US" w:eastAsia="zh-CN"/>
        </w:rPr>
        <w:t>.</w:t>
      </w:r>
      <w:r>
        <w:rPr>
          <w:rFonts w:hint="default" w:ascii="Times New Roman" w:hAnsi="Times New Roman" w:eastAsia="仿宋_GB2312" w:cs="Times New Roman"/>
          <w:sz w:val="32"/>
          <w:szCs w:val="32"/>
          <w:lang w:val="en-US" w:eastAsia="zh-CN"/>
        </w:rPr>
        <w:t>强化党建，大力提升师生思想政治素质</w:t>
      </w:r>
    </w:p>
    <w:p w14:paraId="329A382F">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持续深化党组织领导下的校长负责制，加强党对学校工作的全面领导，确保党的教育方针和党中央决策部署在学校得到切实贯彻落实。</w:t>
      </w:r>
    </w:p>
    <w:p w14:paraId="62126EC3">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（1）强化阵地建设</w:t>
      </w:r>
    </w:p>
    <w:p w14:paraId="052B5C32">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支部把抓全体师生的思想政治工作放在首位，把舵引向、建好主阵地。坚持社会主义办学方向，落实立德树人根本任务，坚守为党育人、为国育才初心使命，增强“四个意识”、坚定“四个自信”、做到“两个维护”。全面落实管党治党、办学治校的主体责任，履行好把方向、管大局、作决策、抓班子、带队伍、保落实的领导责任。</w:t>
      </w:r>
    </w:p>
    <w:p w14:paraId="500092D6">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加强基层组织建设、党员教育管理。做好“三会一课”，以教学为抓手、向管理和教学要质量，充分发挥党员在教育教学一线的表率模范作用，做好“三个一”活动。加强对工会、共青团等群团组织和教职工代表大会的领导，坚持每月一次大型专题讲座，全面加强学生德育、智育、体育、美育、劳动教育和心理健康教育，加强思政课的创新工作。培养考察一名骨干教师为入党积极分子。</w:t>
      </w:r>
    </w:p>
    <w:p w14:paraId="467ACCB5">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w:t>
      </w:r>
      <w:r>
        <w:rPr>
          <w:rFonts w:hint="default" w:ascii="Times New Roman" w:hAnsi="Times New Roman" w:eastAsia="仿宋_GB2312" w:cs="Times New Roman"/>
          <w:sz w:val="32"/>
          <w:szCs w:val="32"/>
          <w:lang w:val="en-US" w:eastAsia="zh-CN"/>
        </w:rPr>
        <w:t>2</w:t>
      </w:r>
      <w:r>
        <w:rPr>
          <w:rFonts w:hint="eastAsia" w:ascii="Times New Roman" w:hAnsi="Times New Roman" w:eastAsia="仿宋_GB2312" w:cs="Times New Roman"/>
          <w:sz w:val="32"/>
          <w:szCs w:val="32"/>
          <w:lang w:val="en-US" w:eastAsia="zh-CN"/>
        </w:rPr>
        <w:t>）</w:t>
      </w:r>
      <w:r>
        <w:rPr>
          <w:rFonts w:hint="default" w:ascii="Times New Roman" w:hAnsi="Times New Roman" w:eastAsia="仿宋_GB2312" w:cs="Times New Roman"/>
          <w:sz w:val="32"/>
          <w:szCs w:val="32"/>
          <w:lang w:val="en-US" w:eastAsia="zh-CN"/>
        </w:rPr>
        <w:t>丰富党建活动</w:t>
      </w:r>
    </w:p>
    <w:p w14:paraId="2B18B367">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通过国庆、一二·九、五四、七一等重大节庆开展系列党建活动，加强党性教育、传承红色基因，增强支部的凝聚力、活力。加强党员与非党员教师、困难教职工、与留守儿童、困境儿童结对活动，通过师生结对学业辅导、心理疏导、资助帮扶等多种途径关爱留守儿童、困境儿童，关爱家庭困难教职工，努力实现教育公平和优质，真正为民办实事。</w:t>
      </w:r>
    </w:p>
    <w:p w14:paraId="16E19967">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w:t>
      </w:r>
      <w:r>
        <w:rPr>
          <w:rFonts w:hint="default" w:ascii="Times New Roman" w:hAnsi="Times New Roman" w:eastAsia="仿宋_GB2312" w:cs="Times New Roman"/>
          <w:sz w:val="32"/>
          <w:szCs w:val="32"/>
          <w:lang w:val="en-US" w:eastAsia="zh-CN"/>
        </w:rPr>
        <w:t>3</w:t>
      </w:r>
      <w:r>
        <w:rPr>
          <w:rFonts w:hint="eastAsia" w:ascii="Times New Roman" w:hAnsi="Times New Roman" w:eastAsia="仿宋_GB2312" w:cs="Times New Roman"/>
          <w:sz w:val="32"/>
          <w:szCs w:val="32"/>
          <w:lang w:val="en-US" w:eastAsia="zh-CN"/>
        </w:rPr>
        <w:t>）</w:t>
      </w:r>
      <w:r>
        <w:rPr>
          <w:rFonts w:hint="default" w:ascii="Times New Roman" w:hAnsi="Times New Roman" w:eastAsia="仿宋_GB2312" w:cs="Times New Roman"/>
          <w:sz w:val="32"/>
          <w:szCs w:val="32"/>
          <w:lang w:val="en-US" w:eastAsia="zh-CN"/>
        </w:rPr>
        <w:t>加强党风廉政建设</w:t>
      </w:r>
    </w:p>
    <w:p w14:paraId="26AB3130">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持续巩固深化纪律作风整顿和“以案促改”工作成效，落全面实从严治党主体责任，加强法规法纪学习、典型案例警示教育。学校重大事项严格按程序议事、办事，做到公正、公平、公开、加强纪检监督。通过学习、宣誓、集中谈话等多种形式强化师德师风工作，彻底转变“三风”，营造良好育人氛围。</w:t>
      </w:r>
    </w:p>
    <w:p w14:paraId="2D350FD6">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2</w:t>
      </w:r>
      <w:r>
        <w:rPr>
          <w:rFonts w:hint="eastAsia" w:ascii="Times New Roman" w:hAnsi="Times New Roman" w:eastAsia="仿宋_GB2312" w:cs="Times New Roman"/>
          <w:sz w:val="32"/>
          <w:szCs w:val="32"/>
          <w:lang w:val="en-US" w:eastAsia="zh-CN"/>
        </w:rPr>
        <w:t>.</w:t>
      </w:r>
      <w:r>
        <w:rPr>
          <w:rFonts w:hint="default" w:ascii="Times New Roman" w:hAnsi="Times New Roman" w:eastAsia="仿宋_GB2312" w:cs="Times New Roman"/>
          <w:sz w:val="32"/>
          <w:szCs w:val="32"/>
          <w:lang w:val="en-US" w:eastAsia="zh-CN"/>
        </w:rPr>
        <w:t>狠抓教育教学</w:t>
      </w:r>
      <w:r>
        <w:rPr>
          <w:rFonts w:hint="eastAsia" w:ascii="Times New Roman" w:hAnsi="Times New Roman" w:eastAsia="仿宋_GB2312" w:cs="Times New Roman"/>
          <w:sz w:val="32"/>
          <w:szCs w:val="32"/>
          <w:lang w:val="en-US" w:eastAsia="zh-CN"/>
        </w:rPr>
        <w:t>管理</w:t>
      </w:r>
    </w:p>
    <w:p w14:paraId="53D709BC">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我校坚持以教学为中心，坚持立德树人，五育并举，促进学生全面发展，阳光成长。</w:t>
      </w:r>
    </w:p>
    <w:p w14:paraId="1B3E92A5">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（1）突出中心，努力提升教学质量</w:t>
      </w:r>
    </w:p>
    <w:p w14:paraId="370FFB6C">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以教学为主业，以提质为主线，以教研培训为途径，以</w:t>
      </w:r>
      <w:r>
        <w:rPr>
          <w:rFonts w:hint="eastAsia" w:ascii="Times New Roman" w:hAnsi="Times New Roman" w:eastAsia="仿宋_GB2312" w:cs="Times New Roman"/>
          <w:sz w:val="32"/>
          <w:szCs w:val="32"/>
          <w:lang w:val="en-US" w:eastAsia="zh-CN"/>
        </w:rPr>
        <w:t>促进</w:t>
      </w:r>
      <w:r>
        <w:rPr>
          <w:rFonts w:hint="default" w:ascii="Times New Roman" w:hAnsi="Times New Roman" w:eastAsia="仿宋_GB2312" w:cs="Times New Roman"/>
          <w:sz w:val="32"/>
          <w:szCs w:val="32"/>
          <w:lang w:val="en-US" w:eastAsia="zh-CN"/>
        </w:rPr>
        <w:t>专业成长为目标，以有效课堂为载体，以教学常规为抓手，全方位提升教学质量。</w:t>
      </w:r>
    </w:p>
    <w:p w14:paraId="07F191DD">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重视教研。一是利用各种线上线下培训充实理论，积累经验；二是巩固教育信息化2.0的学习成果，加强新课标学习、讨论，结合新教师培养，开展校本研修，加强互帮、互学，努力提升教学技能；三是兄弟学校联合教研，达到共同成长的目的。</w:t>
      </w:r>
    </w:p>
    <w:p w14:paraId="4D9706AD">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加强教学常规管理，做实教学六认真，通计划、定目标、严过程，定期检查公布，逗硬奖惩。课堂教学突出小班化教学优势，重能力培养、重学法指导、重习惯培养，重个别辅导，重课堂效率提升。</w:t>
      </w:r>
    </w:p>
    <w:p w14:paraId="22D9A4D2">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w:t>
      </w:r>
      <w:r>
        <w:rPr>
          <w:rFonts w:hint="default" w:ascii="Times New Roman" w:hAnsi="Times New Roman" w:eastAsia="仿宋_GB2312" w:cs="Times New Roman"/>
          <w:sz w:val="32"/>
          <w:szCs w:val="32"/>
          <w:lang w:val="en-US" w:eastAsia="zh-CN"/>
        </w:rPr>
        <w:t>2</w:t>
      </w:r>
      <w:r>
        <w:rPr>
          <w:rFonts w:hint="eastAsia" w:ascii="Times New Roman" w:hAnsi="Times New Roman" w:eastAsia="仿宋_GB2312" w:cs="Times New Roman"/>
          <w:sz w:val="32"/>
          <w:szCs w:val="32"/>
          <w:lang w:val="en-US" w:eastAsia="zh-CN"/>
        </w:rPr>
        <w:t>）</w:t>
      </w:r>
      <w:r>
        <w:rPr>
          <w:rFonts w:hint="default" w:ascii="Times New Roman" w:hAnsi="Times New Roman" w:eastAsia="仿宋_GB2312" w:cs="Times New Roman"/>
          <w:sz w:val="32"/>
          <w:szCs w:val="32"/>
          <w:lang w:val="en-US" w:eastAsia="zh-CN"/>
        </w:rPr>
        <w:t>五育并举，不断丰厚育人成效</w:t>
      </w:r>
    </w:p>
    <w:p w14:paraId="748428C1">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学校要严格落实减负提质，五项管理的要求，按照新的义务教育课程标准开齐开足课程，全面加强德育、体育、劳动教育、美育工作。</w:t>
      </w:r>
    </w:p>
    <w:p w14:paraId="7DF7CF7E">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坚持德育首位，通过课堂教学中的德育渗透、学校丰富多彩的德育常规和大型主题活动、班级德育专题教育等多种形式加强少年儿童的德育工作。搞好开学典礼、迎国庆经典诵读、一二·九红歌赛、元旦迎新晚会，五四校园艺术节、庆七一演讲比赛等主题活动。同时多途径开展好体育、劳动教育、美育等工作，开展好社会实践活动，开发地方课程，根据师资和地域特点优化社团设置，精心组织课后延时服务，努力提高服务水平。我们将严格执行“双减”政策，加强五项管理，促进学生阳光向上、健康成长，全面发展。</w:t>
      </w:r>
    </w:p>
    <w:p w14:paraId="6D54F326">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3</w:t>
      </w:r>
      <w:r>
        <w:rPr>
          <w:rFonts w:hint="eastAsia" w:ascii="Times New Roman" w:hAnsi="Times New Roman" w:eastAsia="仿宋_GB2312" w:cs="Times New Roman"/>
          <w:sz w:val="32"/>
          <w:szCs w:val="32"/>
          <w:lang w:val="en-US" w:eastAsia="zh-CN"/>
        </w:rPr>
        <w:t>.</w:t>
      </w:r>
      <w:r>
        <w:rPr>
          <w:rFonts w:hint="default" w:ascii="Times New Roman" w:hAnsi="Times New Roman" w:eastAsia="仿宋_GB2312" w:cs="Times New Roman"/>
          <w:sz w:val="32"/>
          <w:szCs w:val="32"/>
          <w:lang w:val="en-US" w:eastAsia="zh-CN"/>
        </w:rPr>
        <w:t>抓实常规，全面服务学校中心工作</w:t>
      </w:r>
    </w:p>
    <w:p w14:paraId="2DC87A2C">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（1）做好工会工作提温度</w:t>
      </w:r>
    </w:p>
    <w:p w14:paraId="2A005037">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进行工会改选工作，规范教代会职能，进行学校系列考核制度的修订、完善，充分体现优绩优酬、多劳多得，奖勤罚懒。组织开展丰富的工会活动，关爱困难教职工、退休教师，增强群团组织的凝聚力、激发活力。</w:t>
      </w:r>
    </w:p>
    <w:p w14:paraId="32F5962A">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（2）落细安全工作常规化</w:t>
      </w:r>
    </w:p>
    <w:p w14:paraId="24D20DE1">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学校实施网格化、目标责任制的安全管理方式，通过教学中渗透、学校集中教育、班级专题班会、家长群宣传，专班、专人全覆盖。定期开展隐患排查整改，突出季节性、遵循规律性，硬件保障，三防到位，演练到位。开展好校园防欺凌、禁毒教育、防邪反邪、青春期性教育等专项工作，做到教育到位、监管到位、资料齐备，真正实现教育管理扎实有效。</w:t>
      </w:r>
    </w:p>
    <w:p w14:paraId="3F705AA6">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（3）提高后勤服务满意度</w:t>
      </w:r>
    </w:p>
    <w:p w14:paraId="20C62BBC">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尽力后勤服务工作，结合离任审计加强学校财务管理的规范化、透明化；食堂餐食多样化、营养化，管理严格化、精细化；设施维护经常化、节约化。加强财产管理，开源节流，精打细算，不违规支出，不新增债务，充分保障教育教学需求。定期进行问卷调查和相关问题整改，逗硬奖惩，努力提高师生满意度。</w:t>
      </w:r>
    </w:p>
    <w:p w14:paraId="21332AAF">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default" w:ascii="Times New Roman" w:hAnsi="Times New Roman" w:eastAsia="黑体" w:cs="Times New Roman"/>
          <w:sz w:val="32"/>
          <w:szCs w:val="32"/>
          <w:lang w:val="en-US" w:eastAsia="zh-CN"/>
        </w:rPr>
      </w:pPr>
      <w:bookmarkStart w:id="3" w:name="_Toc8844"/>
      <w:r>
        <w:rPr>
          <w:rFonts w:hint="default" w:ascii="Times New Roman" w:hAnsi="Times New Roman" w:eastAsia="黑体" w:cs="Times New Roman"/>
          <w:sz w:val="32"/>
          <w:szCs w:val="32"/>
          <w:lang w:val="en-US" w:eastAsia="zh-CN"/>
        </w:rPr>
        <w:t>二、部门预算单位构成</w:t>
      </w:r>
      <w:bookmarkEnd w:id="3"/>
    </w:p>
    <w:p w14:paraId="3A4C8EED">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我单位为广元市昭化区教育局下属二级预算单位，本单位</w:t>
      </w:r>
      <w:r>
        <w:rPr>
          <w:rFonts w:hint="eastAsia" w:ascii="Times New Roman" w:hAnsi="Times New Roman" w:eastAsia="仿宋_GB2312" w:cs="Times New Roman"/>
          <w:sz w:val="32"/>
          <w:szCs w:val="32"/>
          <w:lang w:val="en-US" w:eastAsia="zh-CN"/>
        </w:rPr>
        <w:t>无</w:t>
      </w:r>
      <w:r>
        <w:rPr>
          <w:rFonts w:hint="default" w:ascii="Times New Roman" w:hAnsi="Times New Roman" w:eastAsia="仿宋_GB2312" w:cs="Times New Roman"/>
          <w:sz w:val="32"/>
          <w:szCs w:val="32"/>
          <w:lang w:val="en-US" w:eastAsia="zh-CN"/>
        </w:rPr>
        <w:t>下属机构，属于公益一类</w:t>
      </w:r>
      <w:r>
        <w:rPr>
          <w:rFonts w:hint="eastAsia" w:ascii="Times New Roman" w:hAnsi="Times New Roman" w:eastAsia="仿宋_GB2312" w:cs="Times New Roman"/>
          <w:sz w:val="32"/>
          <w:szCs w:val="32"/>
          <w:lang w:val="en-US" w:eastAsia="zh-CN"/>
        </w:rPr>
        <w:t>事业</w:t>
      </w:r>
      <w:r>
        <w:rPr>
          <w:rFonts w:hint="default" w:ascii="Times New Roman" w:hAnsi="Times New Roman" w:eastAsia="仿宋_GB2312" w:cs="Times New Roman"/>
          <w:sz w:val="32"/>
          <w:szCs w:val="32"/>
          <w:lang w:val="en-US" w:eastAsia="zh-CN"/>
        </w:rPr>
        <w:t>单位。</w:t>
      </w:r>
    </w:p>
    <w:p w14:paraId="13D968AE">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default" w:ascii="Times New Roman" w:hAnsi="Times New Roman" w:eastAsia="黑体" w:cs="Times New Roman"/>
          <w:sz w:val="32"/>
          <w:szCs w:val="32"/>
        </w:rPr>
      </w:pPr>
      <w:bookmarkStart w:id="4" w:name="_Toc4393"/>
      <w:r>
        <w:rPr>
          <w:rFonts w:hint="default" w:ascii="Times New Roman" w:hAnsi="Times New Roman" w:eastAsia="黑体" w:cs="Times New Roman"/>
          <w:sz w:val="32"/>
          <w:szCs w:val="32"/>
          <w:lang w:val="en-US" w:eastAsia="zh-CN"/>
        </w:rPr>
        <w:t>三、收支预算情况说明</w:t>
      </w:r>
      <w:bookmarkEnd w:id="4"/>
    </w:p>
    <w:p w14:paraId="620AB704">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按照综合预算的原则，王家初级中学所有收入和支出均纳入部门预算管理。收入包括：一般公共预算拨款收入；支出包括：教育支出。本单位2024年收支预算总数649.19万元</w:t>
      </w:r>
      <w:r>
        <w:rPr>
          <w:rFonts w:hint="eastAsia" w:ascii="Times New Roman" w:hAnsi="Times New Roman" w:eastAsia="仿宋_GB2312" w:cs="Times New Roman"/>
          <w:sz w:val="32"/>
          <w:szCs w:val="32"/>
          <w:lang w:val="en-US" w:eastAsia="zh-CN"/>
        </w:rPr>
        <w:t>，</w:t>
      </w:r>
      <w:r>
        <w:rPr>
          <w:rFonts w:hint="default" w:ascii="Times New Roman" w:hAnsi="Times New Roman" w:eastAsia="仿宋_GB2312" w:cs="Times New Roman"/>
          <w:sz w:val="32"/>
          <w:szCs w:val="32"/>
          <w:lang w:val="en-US" w:eastAsia="zh-CN"/>
        </w:rPr>
        <w:t>比2023年收支预算总数增加5.77万元，主要原因是基本支出增加。</w:t>
      </w:r>
    </w:p>
    <w:p w14:paraId="7BE94644">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default" w:ascii="Times New Roman" w:hAnsi="Times New Roman" w:eastAsia="楷体_GB2312" w:cs="Times New Roman"/>
          <w:sz w:val="32"/>
          <w:szCs w:val="32"/>
          <w:lang w:val="en-US" w:eastAsia="zh-CN"/>
        </w:rPr>
      </w:pPr>
      <w:bookmarkStart w:id="5" w:name="_Toc11185"/>
      <w:r>
        <w:rPr>
          <w:rFonts w:hint="default" w:ascii="Times New Roman" w:hAnsi="Times New Roman" w:eastAsia="楷体_GB2312" w:cs="Times New Roman"/>
          <w:sz w:val="32"/>
          <w:szCs w:val="32"/>
          <w:lang w:val="en-US" w:eastAsia="zh-CN"/>
        </w:rPr>
        <w:t>（一）收入预算情况</w:t>
      </w:r>
      <w:bookmarkEnd w:id="5"/>
    </w:p>
    <w:p w14:paraId="45C9781A">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王家初级中学2024年收入预算649.19万元；一般公共预算拨款收入649.19万元，占100%。</w:t>
      </w:r>
    </w:p>
    <w:p w14:paraId="7CA87238">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default" w:ascii="Times New Roman" w:hAnsi="Times New Roman" w:eastAsia="楷体_GB2312" w:cs="Times New Roman"/>
          <w:sz w:val="32"/>
          <w:szCs w:val="32"/>
          <w:lang w:val="en-US" w:eastAsia="zh-CN"/>
        </w:rPr>
      </w:pPr>
      <w:bookmarkStart w:id="6" w:name="_Toc10477"/>
      <w:r>
        <w:rPr>
          <w:rFonts w:hint="default" w:ascii="Times New Roman" w:hAnsi="Times New Roman" w:eastAsia="楷体_GB2312" w:cs="Times New Roman"/>
          <w:sz w:val="32"/>
          <w:szCs w:val="32"/>
          <w:lang w:val="en-US" w:eastAsia="zh-CN"/>
        </w:rPr>
        <w:t>（二）支出预算情况</w:t>
      </w:r>
      <w:bookmarkEnd w:id="6"/>
    </w:p>
    <w:p w14:paraId="341446DD">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Times New Roman" w:hAnsi="Times New Roman" w:eastAsia="仿宋_GB2312" w:cs="Times New Roman"/>
          <w:b w:val="0"/>
          <w:bCs w:val="0"/>
          <w:sz w:val="32"/>
          <w:szCs w:val="32"/>
          <w:lang w:val="en-US" w:eastAsia="zh-CN"/>
        </w:rPr>
      </w:pPr>
      <w:r>
        <w:rPr>
          <w:rFonts w:hint="default" w:ascii="Times New Roman" w:hAnsi="Times New Roman" w:eastAsia="仿宋_GB2312" w:cs="Times New Roman"/>
          <w:sz w:val="32"/>
          <w:szCs w:val="32"/>
          <w:lang w:val="en-US" w:eastAsia="zh-CN"/>
        </w:rPr>
        <w:t>王家初级中学2024年支出预算649.19万元，其中：基本支出606.05万元，占93.35%；项目支出43.14万元，占6.65%</w:t>
      </w:r>
      <w:r>
        <w:rPr>
          <w:rFonts w:hint="default" w:ascii="Times New Roman" w:hAnsi="Times New Roman" w:eastAsia="仿宋_GB2312" w:cs="Times New Roman"/>
          <w:b w:val="0"/>
          <w:bCs w:val="0"/>
          <w:sz w:val="32"/>
          <w:szCs w:val="32"/>
          <w:lang w:val="en-US" w:eastAsia="zh-CN"/>
        </w:rPr>
        <w:t>。</w:t>
      </w:r>
    </w:p>
    <w:p w14:paraId="0A703371">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default" w:ascii="Times New Roman" w:hAnsi="Times New Roman" w:eastAsia="黑体" w:cs="Times New Roman"/>
          <w:sz w:val="32"/>
          <w:szCs w:val="32"/>
        </w:rPr>
      </w:pPr>
      <w:bookmarkStart w:id="7" w:name="_Toc2803"/>
      <w:r>
        <w:rPr>
          <w:rFonts w:hint="default" w:ascii="Times New Roman" w:hAnsi="Times New Roman" w:eastAsia="黑体" w:cs="Times New Roman"/>
          <w:sz w:val="32"/>
          <w:szCs w:val="32"/>
          <w:lang w:val="en-US" w:eastAsia="zh-CN"/>
        </w:rPr>
        <w:t>四、财政拨款收支预算情况说明</w:t>
      </w:r>
      <w:bookmarkEnd w:id="7"/>
    </w:p>
    <w:p w14:paraId="4E8A7F30">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王家初级中学2024年财政拨款收支预算总数649.19万元</w:t>
      </w:r>
      <w:r>
        <w:rPr>
          <w:rFonts w:hint="eastAsia" w:ascii="Times New Roman" w:hAnsi="Times New Roman" w:eastAsia="仿宋_GB2312" w:cs="Times New Roman"/>
          <w:sz w:val="32"/>
          <w:szCs w:val="32"/>
          <w:lang w:val="en-US" w:eastAsia="zh-CN"/>
        </w:rPr>
        <w:t>，</w:t>
      </w:r>
      <w:r>
        <w:rPr>
          <w:rFonts w:hint="default" w:ascii="Times New Roman" w:hAnsi="Times New Roman" w:eastAsia="仿宋_GB2312" w:cs="Times New Roman"/>
          <w:sz w:val="32"/>
          <w:szCs w:val="32"/>
          <w:lang w:val="en-US" w:eastAsia="zh-CN"/>
        </w:rPr>
        <w:t>比2023年财政拨款收支预算总数增加5.77万元，主要原因是基本支出增加。</w:t>
      </w:r>
    </w:p>
    <w:p w14:paraId="7F9B7278">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收入包括：本年一般公共预算拨款收入649.19万元；</w:t>
      </w:r>
    </w:p>
    <w:p w14:paraId="49E1428C">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Times New Roman" w:hAnsi="Times New Roman" w:eastAsia="黑体" w:cs="Times New Roman"/>
          <w:sz w:val="32"/>
          <w:szCs w:val="32"/>
          <w:lang w:val="en-US" w:eastAsia="zh-CN"/>
        </w:rPr>
      </w:pPr>
      <w:r>
        <w:rPr>
          <w:rFonts w:hint="default" w:ascii="Times New Roman" w:hAnsi="Times New Roman" w:eastAsia="仿宋_GB2312" w:cs="Times New Roman"/>
          <w:sz w:val="32"/>
          <w:szCs w:val="32"/>
          <w:lang w:val="en-US" w:eastAsia="zh-CN"/>
        </w:rPr>
        <w:t>支出包括：教育支出649.19万元。</w:t>
      </w:r>
      <w:bookmarkStart w:id="8" w:name="_Toc22308"/>
    </w:p>
    <w:p w14:paraId="2262D26D">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default" w:ascii="Times New Roman" w:hAnsi="Times New Roman" w:eastAsia="黑体" w:cs="Times New Roman"/>
          <w:sz w:val="32"/>
          <w:szCs w:val="32"/>
          <w:lang w:val="en-US" w:eastAsia="zh-CN"/>
        </w:rPr>
      </w:pPr>
      <w:r>
        <w:rPr>
          <w:rFonts w:hint="default" w:ascii="Times New Roman" w:hAnsi="Times New Roman" w:eastAsia="黑体" w:cs="Times New Roman"/>
          <w:sz w:val="32"/>
          <w:szCs w:val="32"/>
          <w:lang w:val="en-US" w:eastAsia="zh-CN"/>
        </w:rPr>
        <w:t>五、一般公共预算当年拨款情况说明</w:t>
      </w:r>
      <w:bookmarkEnd w:id="8"/>
    </w:p>
    <w:p w14:paraId="029449BE">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default" w:ascii="Times New Roman" w:hAnsi="Times New Roman" w:eastAsia="楷体_GB2312" w:cs="Times New Roman"/>
          <w:sz w:val="32"/>
          <w:szCs w:val="32"/>
          <w:lang w:val="en-US" w:eastAsia="zh-CN"/>
        </w:rPr>
      </w:pPr>
      <w:bookmarkStart w:id="9" w:name="_Toc23923"/>
      <w:r>
        <w:rPr>
          <w:rFonts w:hint="default" w:ascii="Times New Roman" w:hAnsi="Times New Roman" w:eastAsia="楷体_GB2312" w:cs="Times New Roman"/>
          <w:sz w:val="32"/>
          <w:szCs w:val="32"/>
          <w:lang w:val="en-US" w:eastAsia="zh-CN"/>
        </w:rPr>
        <w:t>（一）一般公共预算当年拨款规模变化情况</w:t>
      </w:r>
      <w:bookmarkEnd w:id="9"/>
    </w:p>
    <w:p w14:paraId="75C2C573">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王家初级中学2024年一般公共预算当年拨款649.19万元，比2023年预算数增加5.77万元，主要原因是基本支出增加。</w:t>
      </w:r>
    </w:p>
    <w:p w14:paraId="43527BE9">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default" w:ascii="Times New Roman" w:hAnsi="Times New Roman" w:eastAsia="楷体_GB2312" w:cs="Times New Roman"/>
          <w:sz w:val="32"/>
          <w:szCs w:val="32"/>
          <w:lang w:val="en-US" w:eastAsia="zh-CN"/>
        </w:rPr>
      </w:pPr>
      <w:bookmarkStart w:id="10" w:name="_Toc1232"/>
      <w:r>
        <w:rPr>
          <w:rFonts w:hint="default" w:ascii="Times New Roman" w:hAnsi="Times New Roman" w:eastAsia="楷体_GB2312" w:cs="Times New Roman"/>
          <w:sz w:val="32"/>
          <w:szCs w:val="32"/>
          <w:lang w:val="en-US" w:eastAsia="zh-CN"/>
        </w:rPr>
        <w:t>（二）一般公共预算当年拨款结构情况</w:t>
      </w:r>
      <w:bookmarkEnd w:id="10"/>
    </w:p>
    <w:p w14:paraId="56D54B08">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sz w:val="32"/>
          <w:szCs w:val="32"/>
          <w:lang w:val="en-US" w:eastAsia="zh-CN"/>
        </w:rPr>
        <w:t>教育支出649.19万元，占100%。</w:t>
      </w:r>
    </w:p>
    <w:p w14:paraId="2FD765B0">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default" w:ascii="Times New Roman" w:hAnsi="Times New Roman" w:eastAsia="楷体_GB2312" w:cs="Times New Roman"/>
          <w:sz w:val="32"/>
          <w:szCs w:val="32"/>
          <w:lang w:val="en-US" w:eastAsia="zh-CN"/>
        </w:rPr>
      </w:pPr>
      <w:bookmarkStart w:id="11" w:name="_Toc12043"/>
      <w:r>
        <w:rPr>
          <w:rFonts w:hint="default" w:ascii="Times New Roman" w:hAnsi="Times New Roman" w:eastAsia="楷体_GB2312" w:cs="Times New Roman"/>
          <w:sz w:val="32"/>
          <w:szCs w:val="32"/>
          <w:lang w:val="en-US" w:eastAsia="zh-CN"/>
        </w:rPr>
        <w:t>（三）一般公共预算当年拨款具体使用情况</w:t>
      </w:r>
      <w:bookmarkEnd w:id="11"/>
    </w:p>
    <w:p w14:paraId="120DB16E">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教育支出（类）普通教育（款）初中教育（项）202</w:t>
      </w:r>
      <w:r>
        <w:rPr>
          <w:rFonts w:hint="default" w:ascii="Times New Roman" w:hAnsi="Times New Roman" w:eastAsia="仿宋_GB2312" w:cs="Times New Roman"/>
          <w:sz w:val="32"/>
          <w:szCs w:val="32"/>
          <w:lang w:val="en-US" w:eastAsia="zh-CN"/>
        </w:rPr>
        <w:t>4</w:t>
      </w:r>
      <w:r>
        <w:rPr>
          <w:rFonts w:hint="default" w:ascii="Times New Roman" w:hAnsi="Times New Roman" w:eastAsia="仿宋_GB2312" w:cs="Times New Roman"/>
          <w:sz w:val="32"/>
          <w:szCs w:val="32"/>
        </w:rPr>
        <w:t>年预算数为</w:t>
      </w:r>
      <w:r>
        <w:rPr>
          <w:rFonts w:hint="default" w:ascii="Times New Roman" w:hAnsi="Times New Roman" w:eastAsia="仿宋_GB2312" w:cs="Times New Roman"/>
          <w:sz w:val="32"/>
          <w:szCs w:val="32"/>
          <w:lang w:val="en-US" w:eastAsia="zh-CN"/>
        </w:rPr>
        <w:t>649.19</w:t>
      </w:r>
      <w:r>
        <w:rPr>
          <w:rFonts w:hint="default" w:ascii="Times New Roman" w:hAnsi="Times New Roman" w:eastAsia="仿宋_GB2312" w:cs="Times New Roman"/>
          <w:sz w:val="32"/>
          <w:szCs w:val="32"/>
        </w:rPr>
        <w:t>万元，主要用于：</w:t>
      </w:r>
      <w:r>
        <w:rPr>
          <w:rFonts w:hint="default" w:ascii="Times New Roman" w:hAnsi="Times New Roman" w:eastAsia="仿宋_GB2312" w:cs="Times New Roman"/>
          <w:sz w:val="32"/>
          <w:szCs w:val="32"/>
          <w:lang w:eastAsia="zh-CN"/>
        </w:rPr>
        <w:t>本单位</w:t>
      </w:r>
      <w:r>
        <w:rPr>
          <w:rFonts w:hint="default" w:ascii="Times New Roman" w:hAnsi="Times New Roman" w:eastAsia="仿宋_GB2312" w:cs="Times New Roman"/>
          <w:sz w:val="32"/>
          <w:szCs w:val="32"/>
        </w:rPr>
        <w:t>基本支出，包括基本工资、津贴补贴等人员经费以及办公费、印刷费、水电费等日常公用经费。</w:t>
      </w:r>
    </w:p>
    <w:p w14:paraId="0D2C64E6">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default" w:ascii="Times New Roman" w:hAnsi="Times New Roman" w:eastAsia="黑体" w:cs="Times New Roman"/>
          <w:sz w:val="32"/>
          <w:szCs w:val="32"/>
        </w:rPr>
      </w:pPr>
      <w:bookmarkStart w:id="12" w:name="_Toc8660"/>
      <w:r>
        <w:rPr>
          <w:rFonts w:hint="default" w:ascii="Times New Roman" w:hAnsi="Times New Roman" w:eastAsia="黑体" w:cs="Times New Roman"/>
          <w:sz w:val="32"/>
          <w:szCs w:val="32"/>
          <w:lang w:val="en-US" w:eastAsia="zh-CN"/>
        </w:rPr>
        <w:t>六、一般公共预算基本支出情况说明</w:t>
      </w:r>
      <w:bookmarkEnd w:id="12"/>
    </w:p>
    <w:p w14:paraId="60CAF1B3">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王家初级中学2024年一般公共预算基本支出606.05万元，其中：人员经费606.05万元，主要包括：基本工资、津贴补贴、奖金、社会保险缴费、住房公积金等支出。</w:t>
      </w:r>
    </w:p>
    <w:p w14:paraId="42C428FB">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default" w:ascii="Times New Roman" w:hAnsi="Times New Roman" w:eastAsia="黑体" w:cs="Times New Roman"/>
          <w:sz w:val="32"/>
          <w:szCs w:val="32"/>
        </w:rPr>
      </w:pPr>
      <w:bookmarkStart w:id="13" w:name="_Toc15804"/>
      <w:r>
        <w:rPr>
          <w:rFonts w:hint="default" w:ascii="Times New Roman" w:hAnsi="Times New Roman" w:eastAsia="黑体" w:cs="Times New Roman"/>
          <w:sz w:val="32"/>
          <w:szCs w:val="32"/>
          <w:lang w:val="en-US" w:eastAsia="zh-CN"/>
        </w:rPr>
        <w:t>七、“三公”经费财政拨款预算安排情况说明</w:t>
      </w:r>
      <w:bookmarkEnd w:id="13"/>
    </w:p>
    <w:p w14:paraId="119268D8">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王家初级中学2024年“三公”经费财政拨款预算数0万元。</w:t>
      </w:r>
    </w:p>
    <w:p w14:paraId="65FCAED1">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default" w:ascii="Times New Roman" w:hAnsi="Times New Roman" w:eastAsia="楷体_GB2312" w:cs="Times New Roman"/>
          <w:sz w:val="32"/>
          <w:szCs w:val="32"/>
          <w:lang w:val="en-US" w:eastAsia="zh-CN"/>
        </w:rPr>
      </w:pPr>
      <w:bookmarkStart w:id="14" w:name="_Toc29489"/>
      <w:r>
        <w:rPr>
          <w:rFonts w:hint="default" w:ascii="Times New Roman" w:hAnsi="Times New Roman" w:eastAsia="楷体_GB2312" w:cs="Times New Roman"/>
          <w:sz w:val="32"/>
          <w:szCs w:val="32"/>
          <w:lang w:val="en-US" w:eastAsia="zh-CN"/>
        </w:rPr>
        <w:t>（一）公务接待费</w:t>
      </w:r>
      <w:bookmarkEnd w:id="14"/>
    </w:p>
    <w:p w14:paraId="4C9C3808">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公务接待费与2023年预算相比下降0.14万</w:t>
      </w:r>
      <w:r>
        <w:rPr>
          <w:rFonts w:hint="eastAsia" w:ascii="Times New Roman" w:hAnsi="Times New Roman" w:eastAsia="仿宋_GB2312" w:cs="Times New Roman"/>
          <w:sz w:val="32"/>
          <w:szCs w:val="32"/>
          <w:lang w:val="en-US" w:eastAsia="zh-CN"/>
        </w:rPr>
        <w:t>元</w:t>
      </w:r>
      <w:r>
        <w:rPr>
          <w:rFonts w:hint="default" w:ascii="Times New Roman" w:hAnsi="Times New Roman" w:eastAsia="仿宋_GB2312" w:cs="Times New Roman"/>
          <w:sz w:val="32"/>
          <w:szCs w:val="32"/>
          <w:lang w:val="en-US" w:eastAsia="zh-CN"/>
        </w:rPr>
        <w:t>，主要原因是</w:t>
      </w:r>
      <w:r>
        <w:rPr>
          <w:rFonts w:hint="default" w:ascii="Times New Roman" w:hAnsi="Times New Roman" w:eastAsia="仿宋_GB2312" w:cs="Times New Roman"/>
          <w:sz w:val="32"/>
          <w:szCs w:val="32"/>
        </w:rPr>
        <w:t>主要原因是</w:t>
      </w:r>
      <w:r>
        <w:rPr>
          <w:rFonts w:hint="default" w:ascii="Times New Roman" w:hAnsi="Times New Roman" w:eastAsia="仿宋_GB2312" w:cs="Times New Roman"/>
          <w:sz w:val="32"/>
          <w:szCs w:val="32"/>
          <w:lang w:eastAsia="zh-CN"/>
        </w:rPr>
        <w:t>奉行节约、严格执行三公经费</w:t>
      </w:r>
      <w:r>
        <w:rPr>
          <w:rFonts w:hint="default" w:ascii="Times New Roman" w:hAnsi="Times New Roman" w:eastAsia="仿宋_GB2312" w:cs="Times New Roman"/>
          <w:sz w:val="32"/>
          <w:szCs w:val="32"/>
        </w:rPr>
        <w:t>、国务院关于过“紧日子”和坚持厉行节约反对浪费的要求，进一步减少公务接待费支出。</w:t>
      </w:r>
    </w:p>
    <w:p w14:paraId="6B63D67A">
      <w:pPr>
        <w:keepNext w:val="0"/>
        <w:keepLines w:val="0"/>
        <w:pageBreakBefore w:val="0"/>
        <w:widowControl w:val="0"/>
        <w:numPr>
          <w:ilvl w:val="0"/>
          <w:numId w:val="1"/>
        </w:numPr>
        <w:kinsoku/>
        <w:wordWrap/>
        <w:overflowPunct/>
        <w:topLinePunct w:val="0"/>
        <w:autoSpaceDE/>
        <w:autoSpaceDN/>
        <w:bidi w:val="0"/>
        <w:adjustRightInd/>
        <w:snapToGrid/>
        <w:spacing w:line="576" w:lineRule="exact"/>
        <w:ind w:firstLine="640" w:firstLineChars="200"/>
        <w:textAlignment w:val="auto"/>
        <w:outlineLvl w:val="1"/>
        <w:rPr>
          <w:rFonts w:hint="default" w:ascii="Times New Roman" w:hAnsi="Times New Roman" w:eastAsia="楷体_GB2312" w:cs="Times New Roman"/>
          <w:sz w:val="32"/>
          <w:szCs w:val="32"/>
          <w:lang w:val="en-US" w:eastAsia="zh-CN"/>
        </w:rPr>
      </w:pPr>
      <w:bookmarkStart w:id="15" w:name="_Toc17782"/>
      <w:r>
        <w:rPr>
          <w:rFonts w:hint="default" w:ascii="Times New Roman" w:hAnsi="Times New Roman" w:eastAsia="楷体_GB2312" w:cs="Times New Roman"/>
          <w:sz w:val="32"/>
          <w:szCs w:val="32"/>
          <w:lang w:val="en-US" w:eastAsia="zh-CN"/>
        </w:rPr>
        <w:t>公务用车购置及运行维护费</w:t>
      </w:r>
      <w:bookmarkEnd w:id="15"/>
    </w:p>
    <w:p w14:paraId="676957BF">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80" w:lineRule="atLeast"/>
        <w:ind w:left="638" w:leftChars="304" w:right="0" w:rightChars="0" w:firstLine="0" w:firstLineChars="0"/>
        <w:jc w:val="both"/>
        <w:rPr>
          <w:rFonts w:hint="default" w:ascii="Times New Roman" w:hAnsi="Times New Roman" w:eastAsia="仿宋_GB2312" w:cs="Times New Roman"/>
          <w:b w:val="0"/>
          <w:bCs w:val="0"/>
          <w:kern w:val="2"/>
          <w:sz w:val="32"/>
          <w:szCs w:val="32"/>
          <w:lang w:val="en-US" w:eastAsia="zh-CN" w:bidi="ar-SA"/>
        </w:rPr>
      </w:pPr>
      <w:r>
        <w:rPr>
          <w:rFonts w:hint="default" w:ascii="Times New Roman" w:hAnsi="Times New Roman" w:eastAsia="仿宋_GB2312" w:cs="Times New Roman"/>
          <w:b w:val="0"/>
          <w:bCs w:val="0"/>
          <w:kern w:val="2"/>
          <w:sz w:val="32"/>
          <w:szCs w:val="32"/>
          <w:lang w:val="en-US" w:eastAsia="zh-CN" w:bidi="ar-SA"/>
        </w:rPr>
        <w:t>公务用车购置及运行维护费与2023年预算持平。</w:t>
      </w:r>
    </w:p>
    <w:p w14:paraId="47CEC090">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80" w:lineRule="atLeast"/>
        <w:ind w:left="638" w:leftChars="304" w:right="0" w:rightChars="0" w:firstLine="0" w:firstLineChars="0"/>
        <w:jc w:val="both"/>
        <w:rPr>
          <w:rFonts w:hint="default" w:ascii="Times New Roman" w:hAnsi="Times New Roman" w:eastAsia="仿宋_GB2312" w:cs="Times New Roman"/>
          <w:b w:val="0"/>
          <w:bCs w:val="0"/>
          <w:kern w:val="2"/>
          <w:sz w:val="32"/>
          <w:szCs w:val="32"/>
          <w:lang w:val="en-US" w:eastAsia="zh-CN" w:bidi="ar-SA"/>
        </w:rPr>
      </w:pPr>
      <w:r>
        <w:rPr>
          <w:rFonts w:hint="default" w:ascii="Times New Roman" w:hAnsi="Times New Roman" w:eastAsia="仿宋_GB2312" w:cs="Times New Roman"/>
          <w:b w:val="0"/>
          <w:bCs w:val="0"/>
          <w:kern w:val="2"/>
          <w:sz w:val="32"/>
          <w:szCs w:val="32"/>
          <w:lang w:val="en-US" w:eastAsia="zh-CN" w:bidi="ar-SA"/>
        </w:rPr>
        <w:t>单位现有公务用车0辆。</w:t>
      </w:r>
    </w:p>
    <w:p w14:paraId="20A782BD">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80" w:lineRule="atLeast"/>
        <w:ind w:left="638" w:leftChars="304" w:right="0" w:rightChars="0" w:firstLine="0" w:firstLineChars="0"/>
        <w:jc w:val="both"/>
        <w:rPr>
          <w:rFonts w:hint="default" w:ascii="Times New Roman" w:hAnsi="Times New Roman" w:eastAsia="仿宋_GB2312" w:cs="Times New Roman"/>
          <w:b w:val="0"/>
          <w:bCs w:val="0"/>
          <w:kern w:val="2"/>
          <w:sz w:val="32"/>
          <w:szCs w:val="32"/>
          <w:lang w:val="en-US" w:eastAsia="zh-CN" w:bidi="ar-SA"/>
        </w:rPr>
      </w:pPr>
      <w:r>
        <w:rPr>
          <w:rFonts w:hint="default" w:ascii="Times New Roman" w:hAnsi="Times New Roman" w:eastAsia="宋体" w:cs="Times New Roman"/>
          <w:sz w:val="32"/>
          <w:szCs w:val="32"/>
        </w:rPr>
        <w:t>2</w:t>
      </w:r>
      <w:r>
        <w:rPr>
          <w:rFonts w:hint="default" w:ascii="Times New Roman" w:hAnsi="Times New Roman" w:eastAsia="仿宋_GB2312" w:cs="Times New Roman"/>
          <w:b w:val="0"/>
          <w:bCs w:val="0"/>
          <w:kern w:val="2"/>
          <w:sz w:val="32"/>
          <w:szCs w:val="32"/>
          <w:lang w:val="en-US" w:eastAsia="zh-CN" w:bidi="ar-SA"/>
        </w:rPr>
        <w:t>024年未安排公务用车购置费。</w:t>
      </w:r>
    </w:p>
    <w:p w14:paraId="3CC7DB23">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80" w:lineRule="atLeast"/>
        <w:ind w:left="638" w:leftChars="304" w:right="0" w:rightChars="0" w:firstLine="0" w:firstLineChars="0"/>
        <w:jc w:val="both"/>
        <w:rPr>
          <w:rFonts w:hint="default" w:ascii="Times New Roman" w:hAnsi="Times New Roman" w:eastAsia="仿宋_GB2312" w:cs="Times New Roman"/>
          <w:b w:val="0"/>
          <w:bCs w:val="0"/>
          <w:kern w:val="2"/>
          <w:sz w:val="32"/>
          <w:szCs w:val="32"/>
          <w:lang w:val="en-US" w:eastAsia="zh-CN" w:bidi="ar-SA"/>
        </w:rPr>
      </w:pPr>
      <w:r>
        <w:rPr>
          <w:rFonts w:hint="default" w:ascii="Times New Roman" w:hAnsi="Times New Roman" w:eastAsia="仿宋_GB2312" w:cs="Times New Roman"/>
          <w:b w:val="0"/>
          <w:bCs w:val="0"/>
          <w:kern w:val="2"/>
          <w:sz w:val="32"/>
          <w:szCs w:val="32"/>
          <w:lang w:val="en-US" w:eastAsia="zh-CN" w:bidi="ar-SA"/>
        </w:rPr>
        <w:t>2024年安排公务用车运行维护费0万元。</w:t>
      </w:r>
    </w:p>
    <w:p w14:paraId="061E02D7">
      <w:pPr>
        <w:keepNext w:val="0"/>
        <w:keepLines w:val="0"/>
        <w:pageBreakBefore w:val="0"/>
        <w:widowControl w:val="0"/>
        <w:kinsoku/>
        <w:wordWrap/>
        <w:overflowPunct/>
        <w:topLinePunct w:val="0"/>
        <w:autoSpaceDE/>
        <w:autoSpaceDN/>
        <w:bidi w:val="0"/>
        <w:adjustRightInd/>
        <w:snapToGrid/>
        <w:spacing w:line="576" w:lineRule="exact"/>
        <w:textAlignment w:val="auto"/>
        <w:outlineLvl w:val="1"/>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 xml:space="preserve">    </w:t>
      </w:r>
      <w:bookmarkStart w:id="16" w:name="_Toc3108"/>
      <w:r>
        <w:rPr>
          <w:rFonts w:hint="default" w:ascii="Times New Roman" w:hAnsi="Times New Roman" w:eastAsia="仿宋_GB2312" w:cs="Times New Roman"/>
          <w:sz w:val="32"/>
          <w:szCs w:val="32"/>
          <w:lang w:val="en-US" w:eastAsia="zh-CN"/>
        </w:rPr>
        <w:t>（</w:t>
      </w:r>
      <w:r>
        <w:rPr>
          <w:rFonts w:hint="default" w:ascii="Times New Roman" w:hAnsi="Times New Roman" w:eastAsia="楷体_GB2312" w:cs="Times New Roman"/>
          <w:sz w:val="32"/>
          <w:szCs w:val="32"/>
          <w:lang w:val="en-US" w:eastAsia="zh-CN"/>
        </w:rPr>
        <w:t>三）因公出国（境）经费</w:t>
      </w:r>
      <w:bookmarkEnd w:id="16"/>
    </w:p>
    <w:p w14:paraId="7DB9C7F1">
      <w:pPr>
        <w:ind w:firstLine="640" w:firstLineChars="200"/>
        <w:rPr>
          <w:rFonts w:hint="default" w:ascii="Times New Roman" w:hAnsi="Times New Roman" w:eastAsia="仿宋_GB2312" w:cs="Times New Roman"/>
          <w:b w:val="0"/>
          <w:bCs w:val="0"/>
          <w:i w:val="0"/>
          <w:caps w:val="0"/>
          <w:color w:val="333333"/>
          <w:spacing w:val="0"/>
          <w:kern w:val="0"/>
          <w:sz w:val="32"/>
          <w:szCs w:val="32"/>
          <w:shd w:val="clear" w:color="auto" w:fill="FFFFFF"/>
          <w:lang w:val="en-US" w:eastAsia="zh-CN" w:bidi="ar"/>
        </w:rPr>
      </w:pPr>
      <w:r>
        <w:rPr>
          <w:rFonts w:hint="default" w:ascii="Times New Roman" w:hAnsi="Times New Roman" w:eastAsia="仿宋_GB2312" w:cs="Times New Roman"/>
          <w:b w:val="0"/>
          <w:bCs w:val="0"/>
          <w:i w:val="0"/>
          <w:caps w:val="0"/>
          <w:color w:val="333333"/>
          <w:spacing w:val="0"/>
          <w:kern w:val="0"/>
          <w:sz w:val="32"/>
          <w:szCs w:val="32"/>
          <w:shd w:val="clear" w:color="auto" w:fill="FFFFFF"/>
          <w:lang w:val="en-US" w:eastAsia="zh-CN" w:bidi="ar"/>
        </w:rPr>
        <w:t>王家初级中学2023年未安排因公出境费用。</w:t>
      </w:r>
    </w:p>
    <w:p w14:paraId="478F2E8B">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default" w:ascii="Times New Roman" w:hAnsi="Times New Roman" w:eastAsia="黑体" w:cs="Times New Roman"/>
          <w:sz w:val="32"/>
          <w:szCs w:val="32"/>
          <w:lang w:val="en-US" w:eastAsia="zh-CN"/>
        </w:rPr>
      </w:pPr>
      <w:bookmarkStart w:id="17" w:name="_Toc32599"/>
      <w:r>
        <w:rPr>
          <w:rFonts w:hint="default" w:ascii="Times New Roman" w:hAnsi="Times New Roman" w:eastAsia="黑体" w:cs="Times New Roman"/>
          <w:sz w:val="32"/>
          <w:szCs w:val="32"/>
          <w:lang w:val="en-US" w:eastAsia="zh-CN"/>
        </w:rPr>
        <w:t>八、政府性基金预算支出情况说明</w:t>
      </w:r>
      <w:bookmarkEnd w:id="17"/>
    </w:p>
    <w:p w14:paraId="161A0F65">
      <w:pPr>
        <w:spacing w:line="60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eastAsia="zh-CN"/>
        </w:rPr>
        <w:t>王家初级中学</w:t>
      </w:r>
      <w:r>
        <w:rPr>
          <w:rFonts w:hint="default" w:ascii="Times New Roman" w:hAnsi="Times New Roman" w:eastAsia="仿宋_GB2312" w:cs="Times New Roman"/>
          <w:sz w:val="32"/>
          <w:szCs w:val="32"/>
        </w:rPr>
        <w:t>202</w:t>
      </w:r>
      <w:r>
        <w:rPr>
          <w:rFonts w:hint="default" w:ascii="Times New Roman" w:hAnsi="Times New Roman" w:eastAsia="仿宋_GB2312" w:cs="Times New Roman"/>
          <w:sz w:val="32"/>
          <w:szCs w:val="32"/>
          <w:lang w:val="en-US" w:eastAsia="zh-CN"/>
        </w:rPr>
        <w:t>4</w:t>
      </w:r>
      <w:r>
        <w:rPr>
          <w:rFonts w:hint="default" w:ascii="Times New Roman" w:hAnsi="Times New Roman" w:eastAsia="仿宋_GB2312" w:cs="Times New Roman"/>
          <w:sz w:val="32"/>
          <w:szCs w:val="32"/>
        </w:rPr>
        <w:t>年没有使用政府性基金预算拨款安排的支出。202</w:t>
      </w:r>
      <w:r>
        <w:rPr>
          <w:rFonts w:hint="default" w:ascii="Times New Roman" w:hAnsi="Times New Roman" w:eastAsia="仿宋_GB2312" w:cs="Times New Roman"/>
          <w:sz w:val="32"/>
          <w:szCs w:val="32"/>
          <w:lang w:val="en-US" w:eastAsia="zh-CN"/>
        </w:rPr>
        <w:t>4</w:t>
      </w:r>
      <w:r>
        <w:rPr>
          <w:rFonts w:hint="default" w:ascii="Times New Roman" w:hAnsi="Times New Roman" w:eastAsia="仿宋_GB2312" w:cs="Times New Roman"/>
          <w:sz w:val="32"/>
          <w:szCs w:val="32"/>
        </w:rPr>
        <w:t>年本单位未在政府性基金预算拨款安排</w:t>
      </w:r>
      <w:r>
        <w:rPr>
          <w:rFonts w:hint="eastAsia" w:ascii="Times New Roman" w:hAnsi="Times New Roman" w:eastAsia="仿宋_GB2312" w:cs="Times New Roman"/>
          <w:sz w:val="32"/>
          <w:szCs w:val="32"/>
          <w:lang w:eastAsia="zh-CN"/>
        </w:rPr>
        <w:t>“三公”经费</w:t>
      </w:r>
      <w:r>
        <w:rPr>
          <w:rFonts w:hint="default" w:ascii="Times New Roman" w:hAnsi="Times New Roman" w:eastAsia="仿宋_GB2312" w:cs="Times New Roman"/>
          <w:sz w:val="32"/>
          <w:szCs w:val="32"/>
        </w:rPr>
        <w:t>支出。</w:t>
      </w:r>
    </w:p>
    <w:p w14:paraId="04BA7DB5">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default" w:ascii="Times New Roman" w:hAnsi="Times New Roman" w:eastAsia="黑体" w:cs="Times New Roman"/>
          <w:sz w:val="32"/>
          <w:szCs w:val="32"/>
          <w:lang w:val="en-US" w:eastAsia="zh-CN"/>
        </w:rPr>
      </w:pPr>
      <w:bookmarkStart w:id="18" w:name="_Toc4346"/>
      <w:r>
        <w:rPr>
          <w:rFonts w:hint="default" w:ascii="Times New Roman" w:hAnsi="Times New Roman" w:eastAsia="黑体" w:cs="Times New Roman"/>
          <w:sz w:val="32"/>
          <w:szCs w:val="32"/>
          <w:lang w:val="en-US" w:eastAsia="zh-CN"/>
        </w:rPr>
        <w:t>九、国有资本经营预算支出情况说明</w:t>
      </w:r>
      <w:bookmarkEnd w:id="18"/>
    </w:p>
    <w:p w14:paraId="4BD46309">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本单位2024年无国有资本经营预算拨款安排的支出。</w:t>
      </w:r>
    </w:p>
    <w:p w14:paraId="08EB4091">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default" w:ascii="Times New Roman" w:hAnsi="Times New Roman" w:eastAsia="黑体" w:cs="Times New Roman"/>
          <w:sz w:val="32"/>
          <w:szCs w:val="32"/>
        </w:rPr>
      </w:pPr>
      <w:bookmarkStart w:id="19" w:name="_Toc6026"/>
      <w:r>
        <w:rPr>
          <w:rFonts w:hint="default" w:ascii="Times New Roman" w:hAnsi="Times New Roman" w:eastAsia="黑体" w:cs="Times New Roman"/>
          <w:sz w:val="32"/>
          <w:szCs w:val="32"/>
          <w:lang w:val="en-US" w:eastAsia="zh-CN"/>
        </w:rPr>
        <w:t>十、其他重要事项的情况说明</w:t>
      </w:r>
      <w:bookmarkEnd w:id="19"/>
    </w:p>
    <w:p w14:paraId="244247CF">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default" w:ascii="Times New Roman" w:hAnsi="Times New Roman" w:eastAsia="楷体_GB2312" w:cs="Times New Roman"/>
          <w:sz w:val="32"/>
          <w:szCs w:val="32"/>
          <w:lang w:val="en-US" w:eastAsia="zh-CN"/>
        </w:rPr>
      </w:pPr>
      <w:bookmarkStart w:id="20" w:name="_Toc6627"/>
      <w:r>
        <w:rPr>
          <w:rFonts w:hint="default" w:ascii="Times New Roman" w:hAnsi="Times New Roman" w:eastAsia="楷体_GB2312" w:cs="Times New Roman"/>
          <w:sz w:val="32"/>
          <w:szCs w:val="32"/>
          <w:lang w:val="en-US" w:eastAsia="zh-CN"/>
        </w:rPr>
        <w:t>（一）机关运行经费</w:t>
      </w:r>
      <w:bookmarkEnd w:id="20"/>
    </w:p>
    <w:p w14:paraId="2E34E01B">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2024年，本单位属于公益一类</w:t>
      </w:r>
      <w:r>
        <w:rPr>
          <w:rFonts w:hint="eastAsia" w:ascii="Times New Roman" w:hAnsi="Times New Roman" w:eastAsia="仿宋_GB2312" w:cs="Times New Roman"/>
          <w:sz w:val="32"/>
          <w:szCs w:val="32"/>
          <w:lang w:val="en-US" w:eastAsia="zh-CN"/>
        </w:rPr>
        <w:t>事业</w:t>
      </w:r>
      <w:r>
        <w:rPr>
          <w:rFonts w:hint="default" w:ascii="Times New Roman" w:hAnsi="Times New Roman" w:eastAsia="仿宋_GB2312" w:cs="Times New Roman"/>
          <w:sz w:val="32"/>
          <w:szCs w:val="32"/>
          <w:lang w:val="en-US" w:eastAsia="zh-CN"/>
        </w:rPr>
        <w:t>单位</w:t>
      </w:r>
      <w:r>
        <w:rPr>
          <w:rFonts w:hint="eastAsia" w:ascii="Times New Roman" w:hAnsi="Times New Roman" w:eastAsia="仿宋_GB2312" w:cs="Times New Roman"/>
          <w:sz w:val="32"/>
          <w:szCs w:val="32"/>
          <w:lang w:val="en-US" w:eastAsia="zh-CN"/>
        </w:rPr>
        <w:t>，</w:t>
      </w:r>
      <w:r>
        <w:rPr>
          <w:rFonts w:hint="default" w:ascii="Times New Roman" w:hAnsi="Times New Roman" w:eastAsia="仿宋_GB2312" w:cs="Times New Roman"/>
          <w:sz w:val="32"/>
          <w:szCs w:val="32"/>
          <w:lang w:val="en-US" w:eastAsia="zh-CN"/>
        </w:rPr>
        <w:t>无机关运行经费。</w:t>
      </w:r>
    </w:p>
    <w:p w14:paraId="531D61F4">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default" w:ascii="Times New Roman" w:hAnsi="Times New Roman" w:eastAsia="楷体_GB2312" w:cs="Times New Roman"/>
          <w:sz w:val="32"/>
          <w:szCs w:val="32"/>
          <w:lang w:val="en-US" w:eastAsia="zh-CN"/>
        </w:rPr>
      </w:pPr>
      <w:bookmarkStart w:id="21" w:name="_Toc14186"/>
      <w:r>
        <w:rPr>
          <w:rFonts w:hint="default" w:ascii="Times New Roman" w:hAnsi="Times New Roman" w:eastAsia="楷体_GB2312" w:cs="Times New Roman"/>
          <w:sz w:val="32"/>
          <w:szCs w:val="32"/>
          <w:lang w:val="en-US" w:eastAsia="zh-CN"/>
        </w:rPr>
        <w:t>（二）政府采购情况</w:t>
      </w:r>
      <w:bookmarkEnd w:id="21"/>
    </w:p>
    <w:p w14:paraId="6A6C852A">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2024年，王家初级中学未安排政府采购预算。</w:t>
      </w:r>
    </w:p>
    <w:p w14:paraId="03ECFFEB">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default" w:ascii="Times New Roman" w:hAnsi="Times New Roman" w:eastAsia="楷体_GB2312" w:cs="Times New Roman"/>
          <w:sz w:val="32"/>
          <w:szCs w:val="32"/>
          <w:lang w:val="en-US" w:eastAsia="zh-CN"/>
        </w:rPr>
      </w:pPr>
      <w:bookmarkStart w:id="22" w:name="_Toc32015"/>
      <w:r>
        <w:rPr>
          <w:rFonts w:hint="default" w:ascii="Times New Roman" w:hAnsi="Times New Roman" w:eastAsia="楷体_GB2312" w:cs="Times New Roman"/>
          <w:sz w:val="32"/>
          <w:szCs w:val="32"/>
          <w:lang w:val="en-US" w:eastAsia="zh-CN"/>
        </w:rPr>
        <w:t>（三）国有资产占有使用情况</w:t>
      </w:r>
      <w:bookmarkEnd w:id="22"/>
    </w:p>
    <w:p w14:paraId="640C5FCC">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截至2023年底，我单位共有车辆0辆。</w:t>
      </w:r>
    </w:p>
    <w:p w14:paraId="12A230F9">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2024年单位预算未安排购置车辆及单位价值200万</w:t>
      </w:r>
      <w:r>
        <w:rPr>
          <w:rFonts w:hint="eastAsia" w:ascii="Times New Roman" w:hAnsi="Times New Roman" w:eastAsia="仿宋_GB2312" w:cs="Times New Roman"/>
          <w:sz w:val="32"/>
          <w:szCs w:val="32"/>
          <w:lang w:val="en-US" w:eastAsia="zh-CN"/>
        </w:rPr>
        <w:t>元</w:t>
      </w:r>
      <w:r>
        <w:rPr>
          <w:rFonts w:hint="default" w:ascii="Times New Roman" w:hAnsi="Times New Roman" w:eastAsia="仿宋_GB2312" w:cs="Times New Roman"/>
          <w:sz w:val="32"/>
          <w:szCs w:val="32"/>
          <w:lang w:val="en-US" w:eastAsia="zh-CN"/>
        </w:rPr>
        <w:t>以上的大型设备。</w:t>
      </w:r>
    </w:p>
    <w:p w14:paraId="7201AEEF">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default" w:ascii="Times New Roman" w:hAnsi="Times New Roman" w:eastAsia="楷体_GB2312" w:cs="Times New Roman"/>
          <w:sz w:val="32"/>
          <w:szCs w:val="32"/>
        </w:rPr>
      </w:pPr>
      <w:bookmarkStart w:id="23" w:name="_Toc28068"/>
      <w:r>
        <w:rPr>
          <w:rFonts w:hint="default" w:ascii="Times New Roman" w:hAnsi="Times New Roman" w:eastAsia="楷体_GB2312" w:cs="Times New Roman"/>
          <w:sz w:val="32"/>
          <w:szCs w:val="32"/>
          <w:lang w:val="en-US" w:eastAsia="zh-CN"/>
        </w:rPr>
        <w:t>（四）绩效目标设置情况</w:t>
      </w:r>
      <w:bookmarkEnd w:id="23"/>
    </w:p>
    <w:p w14:paraId="763FAD5D">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2024年王家初级中学开展绩效目标管理的项目4个，涉及预算43.14万元。其中：人员类项目0个，涉及预算 0万元；运转类项目4个，涉及预算43.14万元；特定目标类项目0个，涉及预算0万元。因部分项目内容涉密，不予公开。</w:t>
      </w:r>
    </w:p>
    <w:p w14:paraId="5E0D3DD6">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default" w:ascii="Times New Roman" w:hAnsi="Times New Roman" w:eastAsia="黑体" w:cs="Times New Roman"/>
          <w:sz w:val="32"/>
          <w:szCs w:val="32"/>
        </w:rPr>
      </w:pPr>
      <w:bookmarkStart w:id="24" w:name="_Toc17096"/>
      <w:r>
        <w:rPr>
          <w:rFonts w:hint="default" w:ascii="Times New Roman" w:hAnsi="Times New Roman" w:eastAsia="黑体" w:cs="Times New Roman"/>
          <w:sz w:val="32"/>
          <w:szCs w:val="32"/>
          <w:lang w:val="en-US" w:eastAsia="zh-CN"/>
        </w:rPr>
        <w:t>十一、名词解释</w:t>
      </w:r>
      <w:bookmarkEnd w:id="24"/>
    </w:p>
    <w:p w14:paraId="5ACAA3C6">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楷体_GB2312" w:cs="Times New Roman"/>
          <w:sz w:val="32"/>
          <w:szCs w:val="32"/>
          <w:lang w:val="en-US" w:eastAsia="zh-CN"/>
        </w:rPr>
        <w:t>（一）财政拨款收入:</w:t>
      </w:r>
      <w:r>
        <w:rPr>
          <w:rFonts w:hint="default" w:ascii="Times New Roman" w:hAnsi="Times New Roman" w:eastAsia="仿宋_GB2312" w:cs="Times New Roman"/>
          <w:sz w:val="32"/>
          <w:szCs w:val="32"/>
          <w:lang w:val="en-US" w:eastAsia="zh-CN"/>
        </w:rPr>
        <w:t>指</w:t>
      </w:r>
      <w:r>
        <w:rPr>
          <w:rFonts w:hint="default" w:ascii="Times New Roman" w:hAnsi="Times New Roman" w:eastAsia="仿宋_GB2312" w:cs="Times New Roman"/>
          <w:sz w:val="32"/>
          <w:szCs w:val="32"/>
          <w:highlight w:val="none"/>
          <w:lang w:val="en-US" w:eastAsia="zh-CN"/>
        </w:rPr>
        <w:t>财政</w:t>
      </w:r>
      <w:r>
        <w:rPr>
          <w:rFonts w:hint="default" w:ascii="Times New Roman" w:hAnsi="Times New Roman" w:eastAsia="仿宋_GB2312" w:cs="Times New Roman"/>
          <w:sz w:val="32"/>
          <w:szCs w:val="32"/>
          <w:lang w:val="en-US" w:eastAsia="zh-CN"/>
        </w:rPr>
        <w:t>当年安排的财政预算收入。按现行管理制度</w:t>
      </w:r>
      <w:r>
        <w:rPr>
          <w:rFonts w:hint="eastAsia" w:ascii="Times New Roman" w:hAnsi="Times New Roman" w:eastAsia="仿宋_GB2312" w:cs="Times New Roman"/>
          <w:sz w:val="32"/>
          <w:szCs w:val="32"/>
          <w:lang w:val="en-US" w:eastAsia="zh-CN"/>
        </w:rPr>
        <w:t>，</w:t>
      </w:r>
      <w:r>
        <w:rPr>
          <w:rFonts w:hint="default" w:ascii="Times New Roman" w:hAnsi="Times New Roman" w:eastAsia="仿宋_GB2312" w:cs="Times New Roman"/>
          <w:sz w:val="32"/>
          <w:szCs w:val="32"/>
          <w:lang w:val="en-US" w:eastAsia="zh-CN"/>
        </w:rPr>
        <w:t>部门预算中反映的财政拨款包括一般公共预算拨款和政府性基金预算拨款。</w:t>
      </w:r>
    </w:p>
    <w:p w14:paraId="671C0CA6">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楷体_GB2312" w:cs="Times New Roman"/>
          <w:sz w:val="32"/>
          <w:szCs w:val="32"/>
          <w:lang w:val="en-US" w:eastAsia="zh-CN"/>
        </w:rPr>
        <w:t>（二）教育支出（类）普通教育（款）初中教育（项）：</w:t>
      </w:r>
      <w:r>
        <w:rPr>
          <w:rFonts w:hint="default" w:ascii="Times New Roman" w:hAnsi="Times New Roman" w:eastAsia="仿宋_GB2312" w:cs="Times New Roman"/>
          <w:sz w:val="32"/>
          <w:szCs w:val="32"/>
          <w:lang w:val="en-US" w:eastAsia="zh-CN"/>
        </w:rPr>
        <w:t>指本单位初中教育发展的基本支出，包括基本工资、津贴补贴等人员经费以及办公费、印刷费、水电费等日常公用经费。</w:t>
      </w:r>
    </w:p>
    <w:p w14:paraId="57D40FA4">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（三）</w:t>
      </w:r>
      <w:r>
        <w:rPr>
          <w:rFonts w:hint="default" w:ascii="Times New Roman" w:hAnsi="Times New Roman" w:eastAsia="楷体_GB2312" w:cs="Times New Roman"/>
          <w:sz w:val="32"/>
          <w:szCs w:val="32"/>
          <w:lang w:val="en-US" w:eastAsia="zh-CN"/>
        </w:rPr>
        <w:t>基本支出：</w:t>
      </w:r>
      <w:r>
        <w:rPr>
          <w:rFonts w:hint="default" w:ascii="Times New Roman" w:hAnsi="Times New Roman" w:eastAsia="仿宋_GB2312" w:cs="Times New Roman"/>
          <w:sz w:val="32"/>
          <w:szCs w:val="32"/>
          <w:lang w:val="en-US" w:eastAsia="zh-CN"/>
        </w:rPr>
        <w:t>指为保证机构正常运转，完成日常工作任务而发生的人员支出和公用支出。</w:t>
      </w:r>
    </w:p>
    <w:p w14:paraId="4084AB6D">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（四）</w:t>
      </w:r>
      <w:r>
        <w:rPr>
          <w:rFonts w:hint="default" w:ascii="Times New Roman" w:hAnsi="Times New Roman" w:eastAsia="楷体_GB2312" w:cs="Times New Roman"/>
          <w:sz w:val="32"/>
          <w:szCs w:val="32"/>
          <w:lang w:val="en-US" w:eastAsia="zh-CN"/>
        </w:rPr>
        <w:t>项目支出：</w:t>
      </w:r>
      <w:r>
        <w:rPr>
          <w:rFonts w:hint="default" w:ascii="Times New Roman" w:hAnsi="Times New Roman" w:eastAsia="仿宋_GB2312" w:cs="Times New Roman"/>
          <w:sz w:val="32"/>
          <w:szCs w:val="32"/>
          <w:lang w:val="en-US" w:eastAsia="zh-CN"/>
        </w:rPr>
        <w:t>指在基本支出之外为完成特定行政任务和事业发展目标所发生的支出。</w:t>
      </w:r>
    </w:p>
    <w:p w14:paraId="3AF864B4">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Times New Roman" w:hAnsi="Times New Roman" w:eastAsia="仿宋_GB2312" w:cs="Times New Roman"/>
          <w:sz w:val="32"/>
          <w:szCs w:val="32"/>
          <w:lang w:val="en-US" w:eastAsia="zh-CN"/>
        </w:rPr>
      </w:pPr>
    </w:p>
    <w:p w14:paraId="56B0C471">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附件：1.部门预算公开报表</w:t>
      </w:r>
    </w:p>
    <w:p w14:paraId="6C8304B9">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left="1600" w:leftChars="0"/>
        <w:textAlignment w:val="auto"/>
        <w:outlineLvl w:val="1"/>
        <w:rPr>
          <w:rFonts w:hint="default" w:ascii="Times New Roman" w:hAnsi="Times New Roman" w:eastAsia="仿宋_GB2312" w:cs="Times New Roman"/>
          <w:sz w:val="32"/>
          <w:szCs w:val="32"/>
          <w:lang w:val="en-US" w:eastAsia="zh-CN"/>
        </w:rPr>
      </w:pPr>
      <w:bookmarkStart w:id="25" w:name="_Toc19553"/>
      <w:r>
        <w:rPr>
          <w:rFonts w:hint="default" w:ascii="Times New Roman" w:hAnsi="Times New Roman" w:eastAsia="仿宋_GB2312" w:cs="Times New Roman"/>
          <w:sz w:val="32"/>
          <w:szCs w:val="32"/>
          <w:lang w:val="en-US" w:eastAsia="zh-CN"/>
        </w:rPr>
        <w:t>2.项目支出绩效目标表</w:t>
      </w:r>
      <w:bookmarkEnd w:id="25"/>
    </w:p>
    <w:sectPr>
      <w:footerReference r:id="rId3" w:type="default"/>
      <w:pgSz w:w="11906" w:h="16838"/>
      <w:pgMar w:top="2098" w:right="1474" w:bottom="1984" w:left="1587" w:header="720" w:footer="1559" w:gutter="0"/>
      <w:pgNumType w:fmt="decimal"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2F78E87C-9AFE-4813-985D-E31A19B8E554}"/>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Liberation Sans">
    <w:altName w:val="Segoe Print"/>
    <w:panose1 w:val="020B0604020202020204"/>
    <w:charset w:val="00"/>
    <w:family w:val="swiss"/>
    <w:pitch w:val="default"/>
    <w:sig w:usb0="00000000" w:usb1="00000000" w:usb2="00000000" w:usb3="00000000" w:csb0="6000009F" w:csb1="DFD70000"/>
  </w:font>
  <w:font w:name="Segoe Print">
    <w:panose1 w:val="02000600000000000000"/>
    <w:charset w:val="00"/>
    <w:family w:val="auto"/>
    <w:pitch w:val="default"/>
    <w:sig w:usb0="0000028F" w:usb1="00000000" w:usb2="00000000" w:usb3="00000000" w:csb0="2000009F" w:csb1="47010000"/>
  </w:font>
  <w:font w:name="Noto Sans CJK SC Regular">
    <w:altName w:val="宋体"/>
    <w:panose1 w:val="020B0500000000000000"/>
    <w:charset w:val="86"/>
    <w:family w:val="auto"/>
    <w:pitch w:val="default"/>
    <w:sig w:usb0="00000000" w:usb1="00000000" w:usb2="00000016" w:usb3="00000000" w:csb0="602E0107" w:csb1="00000000"/>
  </w:font>
  <w:font w:name="仿宋">
    <w:panose1 w:val="02010609060101010101"/>
    <w:charset w:val="86"/>
    <w:family w:val="auto"/>
    <w:pitch w:val="default"/>
    <w:sig w:usb0="800002BF" w:usb1="38CF7CFA" w:usb2="00000016" w:usb3="00000000" w:csb0="00040001" w:csb1="00000000"/>
  </w:font>
  <w:font w:name="方正小标宋简体">
    <w:panose1 w:val="02000000000000000000"/>
    <w:charset w:val="86"/>
    <w:family w:val="auto"/>
    <w:pitch w:val="default"/>
    <w:sig w:usb0="00000001" w:usb1="08000000" w:usb2="00000000" w:usb3="00000000" w:csb0="00040000" w:csb1="00000000"/>
    <w:embedRegular r:id="rId2" w:fontKey="{3B3F2AB2-EF9A-45C3-9E4E-571B5963E5CE}"/>
  </w:font>
  <w:font w:name="楷体_GB2312">
    <w:panose1 w:val="02010609030101010101"/>
    <w:charset w:val="86"/>
    <w:family w:val="auto"/>
    <w:pitch w:val="default"/>
    <w:sig w:usb0="00000001" w:usb1="080E0000" w:usb2="00000000" w:usb3="00000000" w:csb0="00040000" w:csb1="00000000"/>
    <w:embedRegular r:id="rId3" w:fontKey="{63C2EFF3-3D5B-458B-8505-460D2E3DCED5}"/>
  </w:font>
  <w:font w:name="仿宋_GB2312">
    <w:altName w:val="仿宋"/>
    <w:panose1 w:val="02010609030101010101"/>
    <w:charset w:val="86"/>
    <w:family w:val="auto"/>
    <w:pitch w:val="default"/>
    <w:sig w:usb0="00000000" w:usb1="00000000" w:usb2="00000000" w:usb3="00000000" w:csb0="00040000" w:csb1="00000000"/>
    <w:embedRegular r:id="rId4" w:fontKey="{DDB4EC95-7BED-4509-9251-87DDABF55CE4}"/>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97B04E">
    <w:pPr>
      <w:pStyle w:val="7"/>
    </w:pPr>
    <w:r>
      <w:rPr>
        <w:sz w:val="18"/>
      </w:rP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B7D89AC">
                          <w:pPr>
                            <w:pStyle w:val="7"/>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LMb65DdAQAAvgMAAA4AAAAAAAAA&#10;AQAgAAAAHgEAAGRycy9lMm9Eb2MueG1sUEsFBgAAAAAGAAYAWQEAAG0FAAAAAA==&#10;">
              <v:fill on="f" focussize="0,0"/>
              <v:stroke on="f"/>
              <v:imagedata o:title=""/>
              <o:lock v:ext="edit" aspectratio="f"/>
              <v:textbox inset="0mm,0mm,0mm,0mm" style="mso-fit-shape-to-text:t;">
                <w:txbxContent>
                  <w:p w14:paraId="1B7D89AC">
                    <w:pPr>
                      <w:pStyle w:val="7"/>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BFCE1D6"/>
    <w:multiLevelType w:val="singleLevel"/>
    <w:tmpl w:val="5BFCE1D6"/>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isplayBackgroundShape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HorizontalSpacing w:val="1"/>
  <w:drawingGridVerticalSpacing w:val="1"/>
  <w:displayHorizontalDrawingGridEvery w:val="1"/>
  <w:displayVerticalDrawingGridEvery w:val="1"/>
  <w:doNotUseMarginsForDrawingGridOrigin w:val="1"/>
  <w:drawingGridHorizontalOrigin w:val="0"/>
  <w:drawingGridVerticalOrigin w:val="0"/>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lhNTlmMWMwY2NkZGNhOTM0ZTIzOTMwM2UwMjVlYzgifQ=="/>
  </w:docVars>
  <w:rsids>
    <w:rsidRoot w:val="00000000"/>
    <w:rsid w:val="012352D1"/>
    <w:rsid w:val="09CB4E50"/>
    <w:rsid w:val="138676B3"/>
    <w:rsid w:val="154016FE"/>
    <w:rsid w:val="1AF44089"/>
    <w:rsid w:val="1D665B58"/>
    <w:rsid w:val="1F7BF06F"/>
    <w:rsid w:val="1FEE4B73"/>
    <w:rsid w:val="23CE9849"/>
    <w:rsid w:val="25565CCE"/>
    <w:rsid w:val="34046622"/>
    <w:rsid w:val="39F304DD"/>
    <w:rsid w:val="42DB129C"/>
    <w:rsid w:val="48DE4625"/>
    <w:rsid w:val="4E427F4E"/>
    <w:rsid w:val="54244390"/>
    <w:rsid w:val="54662A63"/>
    <w:rsid w:val="58064E12"/>
    <w:rsid w:val="5BFEE015"/>
    <w:rsid w:val="5C236E0D"/>
    <w:rsid w:val="61511A6C"/>
    <w:rsid w:val="63EDCF55"/>
    <w:rsid w:val="63FBFBCF"/>
    <w:rsid w:val="669360FD"/>
    <w:rsid w:val="68FF6A83"/>
    <w:rsid w:val="6B016D82"/>
    <w:rsid w:val="6FBBC9CF"/>
    <w:rsid w:val="72BDE561"/>
    <w:rsid w:val="73F72DA3"/>
    <w:rsid w:val="761D491F"/>
    <w:rsid w:val="77E57951"/>
    <w:rsid w:val="78462278"/>
    <w:rsid w:val="7997EA6C"/>
    <w:rsid w:val="7AEAE675"/>
    <w:rsid w:val="7BAFCE5D"/>
    <w:rsid w:val="7C523723"/>
    <w:rsid w:val="7D213370"/>
    <w:rsid w:val="7D46598C"/>
    <w:rsid w:val="7DFB240B"/>
    <w:rsid w:val="7E0935ED"/>
    <w:rsid w:val="7FCF2AF7"/>
    <w:rsid w:val="9FEF033D"/>
    <w:rsid w:val="A27FF1E5"/>
    <w:rsid w:val="AFDEB5A7"/>
    <w:rsid w:val="AFEA7FBF"/>
    <w:rsid w:val="B83F4767"/>
    <w:rsid w:val="BF930F07"/>
    <w:rsid w:val="BFCE8436"/>
    <w:rsid w:val="C3F7EB7A"/>
    <w:rsid w:val="CFF5FEEC"/>
    <w:rsid w:val="D3DD9064"/>
    <w:rsid w:val="D6F76A0C"/>
    <w:rsid w:val="D7ECE8D2"/>
    <w:rsid w:val="DFDD4FB5"/>
    <w:rsid w:val="E7F748B5"/>
    <w:rsid w:val="EE5F3713"/>
    <w:rsid w:val="EFC9D62C"/>
    <w:rsid w:val="F6BE9755"/>
    <w:rsid w:val="F6FFA89B"/>
    <w:rsid w:val="FAE4EFE1"/>
    <w:rsid w:val="FB9B6F12"/>
    <w:rsid w:val="FBB66A4A"/>
    <w:rsid w:val="FDEE6989"/>
    <w:rsid w:val="FF5E7DB8"/>
    <w:rsid w:val="FF77E367"/>
    <w:rsid w:val="FFD576EB"/>
    <w:rsid w:val="FFFBE8B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doNotEmbedSmartTag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qFormat="1" w:unhideWhenUsed="0" w:uiPriority="0"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suppressAutoHyphens/>
      <w:bidi w:val="0"/>
      <w:jc w:val="both"/>
    </w:pPr>
    <w:rPr>
      <w:rFonts w:ascii="Calibri" w:hAnsi="Calibri" w:eastAsia="宋体" w:cs="Times New Roman"/>
      <w:color w:val="auto"/>
      <w:kern w:val="2"/>
      <w:sz w:val="21"/>
      <w:szCs w:val="24"/>
      <w:lang w:val="en-US" w:eastAsia="zh-CN" w:bidi="ar-SA"/>
    </w:rPr>
  </w:style>
  <w:style w:type="paragraph" w:styleId="4">
    <w:name w:val="heading 2"/>
    <w:basedOn w:val="1"/>
    <w:next w:val="1"/>
    <w:autoRedefine/>
    <w:qFormat/>
    <w:uiPriority w:val="0"/>
    <w:pPr>
      <w:keepNext/>
      <w:keepLines/>
      <w:spacing w:before="260" w:after="260" w:line="416" w:lineRule="auto"/>
      <w:outlineLvl w:val="1"/>
    </w:pPr>
    <w:rPr>
      <w:rFonts w:ascii="Arial" w:hAnsi="Arial" w:eastAsia="黑体"/>
      <w:b/>
      <w:bCs/>
      <w:sz w:val="32"/>
      <w:szCs w:val="32"/>
    </w:rPr>
  </w:style>
  <w:style w:type="character" w:default="1" w:styleId="12">
    <w:name w:val="Default Paragraph Font"/>
    <w:autoRedefine/>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2">
    <w:name w:val="Body Text First Indent 2"/>
    <w:basedOn w:val="3"/>
    <w:next w:val="1"/>
    <w:qFormat/>
    <w:uiPriority w:val="99"/>
    <w:pPr>
      <w:spacing w:after="0"/>
      <w:ind w:firstLine="420" w:firstLineChars="200"/>
    </w:pPr>
    <w:rPr>
      <w:sz w:val="32"/>
    </w:rPr>
  </w:style>
  <w:style w:type="paragraph" w:styleId="3">
    <w:name w:val="Body Text Indent"/>
    <w:basedOn w:val="1"/>
    <w:next w:val="2"/>
    <w:qFormat/>
    <w:uiPriority w:val="99"/>
    <w:pPr>
      <w:spacing w:after="120"/>
      <w:ind w:left="420" w:leftChars="200"/>
    </w:pPr>
  </w:style>
  <w:style w:type="paragraph" w:styleId="5">
    <w:name w:val="caption"/>
    <w:basedOn w:val="1"/>
    <w:autoRedefine/>
    <w:qFormat/>
    <w:uiPriority w:val="0"/>
    <w:pPr>
      <w:widowControl w:val="0"/>
      <w:suppressLineNumbers/>
      <w:suppressAutoHyphens/>
      <w:spacing w:before="120" w:after="120"/>
    </w:pPr>
    <w:rPr>
      <w:i/>
      <w:iCs/>
      <w:sz w:val="24"/>
      <w:szCs w:val="24"/>
    </w:rPr>
  </w:style>
  <w:style w:type="paragraph" w:styleId="6">
    <w:name w:val="Body Text"/>
    <w:basedOn w:val="1"/>
    <w:autoRedefine/>
    <w:qFormat/>
    <w:uiPriority w:val="0"/>
    <w:pPr>
      <w:spacing w:before="0" w:after="140" w:line="276" w:lineRule="auto"/>
    </w:pPr>
  </w:style>
  <w:style w:type="paragraph" w:styleId="7">
    <w:name w:val="footer"/>
    <w:basedOn w:val="1"/>
    <w:autoRedefine/>
    <w:qFormat/>
    <w:uiPriority w:val="0"/>
    <w:pPr>
      <w:tabs>
        <w:tab w:val="center" w:pos="4153"/>
        <w:tab w:val="right" w:pos="8306"/>
      </w:tabs>
      <w:snapToGrid w:val="0"/>
      <w:jc w:val="left"/>
    </w:pPr>
    <w:rPr>
      <w:sz w:val="18"/>
    </w:rPr>
  </w:style>
  <w:style w:type="paragraph" w:styleId="8">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9">
    <w:name w:val="List"/>
    <w:basedOn w:val="6"/>
    <w:autoRedefine/>
    <w:qFormat/>
    <w:uiPriority w:val="0"/>
  </w:style>
  <w:style w:type="paragraph" w:styleId="10">
    <w:name w:val="Normal (Web)"/>
    <w:basedOn w:val="1"/>
    <w:autoRedefine/>
    <w:qFormat/>
    <w:uiPriority w:val="0"/>
    <w:rPr>
      <w:sz w:val="24"/>
    </w:rPr>
  </w:style>
  <w:style w:type="character" w:customStyle="1" w:styleId="13">
    <w:name w:val="默认段落字体1"/>
    <w:autoRedefine/>
    <w:qFormat/>
    <w:uiPriority w:val="0"/>
  </w:style>
  <w:style w:type="paragraph" w:customStyle="1" w:styleId="14">
    <w:name w:val="Heading"/>
    <w:basedOn w:val="1"/>
    <w:next w:val="6"/>
    <w:qFormat/>
    <w:uiPriority w:val="0"/>
    <w:pPr>
      <w:keepNext/>
      <w:widowControl w:val="0"/>
      <w:suppressAutoHyphens/>
      <w:spacing w:before="240" w:after="120"/>
    </w:pPr>
    <w:rPr>
      <w:rFonts w:ascii="Liberation Sans" w:hAnsi="Liberation Sans" w:eastAsia="Noto Sans CJK SC Regular" w:cs="Noto Sans CJK SC Regular"/>
      <w:sz w:val="28"/>
      <w:szCs w:val="28"/>
      <w:lang w:bidi="ar-SA"/>
    </w:rPr>
  </w:style>
  <w:style w:type="paragraph" w:customStyle="1" w:styleId="15">
    <w:name w:val="Index"/>
    <w:basedOn w:val="1"/>
    <w:autoRedefine/>
    <w:qFormat/>
    <w:uiPriority w:val="0"/>
    <w:pPr>
      <w:widowControl w:val="0"/>
      <w:suppressLineNumbers/>
      <w:suppressAutoHyphens/>
    </w:pPr>
  </w:style>
  <w:style w:type="paragraph" w:customStyle="1" w:styleId="16">
    <w:name w:val="WPSOffice手动目录 1"/>
    <w:autoRedefine/>
    <w:qFormat/>
    <w:uiPriority w:val="0"/>
    <w:pPr>
      <w:ind w:leftChars="0"/>
    </w:pPr>
    <w:rPr>
      <w:rFonts w:ascii="Times New Roman" w:hAnsi="Times New Roman" w:eastAsia="宋体" w:cs="Times New Roman"/>
      <w:sz w:val="20"/>
      <w:szCs w:val="20"/>
    </w:rPr>
  </w:style>
  <w:style w:type="paragraph" w:customStyle="1" w:styleId="17">
    <w:name w:val="WPSOffice手动目录 2"/>
    <w:autoRedefine/>
    <w:qFormat/>
    <w:uiPriority w:val="0"/>
    <w:pPr>
      <w:ind w:leftChars="200"/>
    </w:pPr>
    <w:rPr>
      <w:rFonts w:ascii="Times New Roman" w:hAnsi="Times New Roman" w:eastAsia="宋体" w:cs="Times New Roman"/>
      <w:sz w:val="20"/>
      <w:szCs w:val="20"/>
    </w:rPr>
  </w:style>
  <w:style w:type="paragraph" w:styleId="18">
    <w:name w:val="No Spacing"/>
    <w:qFormat/>
    <w:uiPriority w:val="1"/>
    <w:pPr>
      <w:widowControl w:val="0"/>
      <w:jc w:val="both"/>
    </w:pPr>
    <w:rPr>
      <w:rFonts w:ascii="Times New Roman" w:hAnsi="Times New Roman" w:eastAsia="仿宋" w:cs="Times New Roman"/>
      <w:kern w:val="2"/>
      <w:sz w:val="32"/>
      <w:szCs w:val="24"/>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11</Pages>
  <Words>3995</Words>
  <Characters>4215</Characters>
  <TotalTime>5</TotalTime>
  <ScaleCrop>false</ScaleCrop>
  <LinksUpToDate>false</LinksUpToDate>
  <CharactersWithSpaces>4301</CharactersWithSpaces>
  <Application>WPS Office_12.1.0.19302_F1E327BC-269C-435d-A152-05C5408002CA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2018-11-29T09:47:00Z</dcterms:created>
  <dc:creator>admin</dc:creator>
  <cp:lastModifiedBy>昭化融媒体</cp:lastModifiedBy>
  <dcterms:modified xsi:type="dcterms:W3CDTF">2025-01-09T01:16:16Z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4FF7E392822744DE91F5001B9AF9FAF5_13</vt:lpwstr>
  </property>
  <property fmtid="{D5CDD505-2E9C-101B-9397-08002B2CF9AE}" pid="4" name="KSOTemplateDocerSaveRecord">
    <vt:lpwstr>eyJoZGlkIjoiMGVhYTg4NGNkZWJkODFjNzcyZDRjM2M4Y2UzNjI5ZmUiLCJ1c2VySWQiOiI2MTE2MzEwMDYifQ==</vt:lpwstr>
  </property>
</Properties>
</file>