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6F656">
      <w:pPr>
        <w:spacing w:line="600" w:lineRule="exact"/>
        <w:jc w:val="center"/>
        <w:outlineLvl w:val="0"/>
        <w:rPr>
          <w:rFonts w:ascii="方正小标宋简体" w:hAnsi="宋体" w:eastAsia="方正小标宋简体"/>
          <w:sz w:val="72"/>
          <w:szCs w:val="72"/>
        </w:rPr>
      </w:pPr>
      <w:bookmarkStart w:id="0" w:name="_Toc15306267"/>
    </w:p>
    <w:p w14:paraId="31B44E85">
      <w:pPr>
        <w:spacing w:line="600" w:lineRule="exact"/>
        <w:jc w:val="center"/>
        <w:outlineLvl w:val="0"/>
        <w:rPr>
          <w:rFonts w:ascii="方正小标宋简体" w:hAnsi="宋体" w:eastAsia="方正小标宋简体"/>
          <w:sz w:val="72"/>
          <w:szCs w:val="72"/>
        </w:rPr>
      </w:pPr>
    </w:p>
    <w:p w14:paraId="4329ACEC">
      <w:pPr>
        <w:spacing w:line="600" w:lineRule="exact"/>
        <w:jc w:val="center"/>
        <w:outlineLvl w:val="0"/>
        <w:rPr>
          <w:rFonts w:ascii="方正小标宋简体" w:hAnsi="宋体" w:eastAsia="方正小标宋简体"/>
          <w:sz w:val="72"/>
          <w:szCs w:val="72"/>
        </w:rPr>
      </w:pPr>
    </w:p>
    <w:p w14:paraId="5619178D">
      <w:pPr>
        <w:spacing w:line="600" w:lineRule="exact"/>
        <w:jc w:val="center"/>
        <w:outlineLvl w:val="0"/>
        <w:rPr>
          <w:rFonts w:ascii="方正小标宋简体" w:hAnsi="宋体" w:eastAsia="方正小标宋简体"/>
          <w:sz w:val="72"/>
          <w:szCs w:val="72"/>
        </w:rPr>
      </w:pPr>
    </w:p>
    <w:p w14:paraId="5850299D">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77193"/>
      <w:bookmarkStart w:id="2" w:name="_Toc15396475"/>
      <w:bookmarkStart w:id="3" w:name="_Toc15396597"/>
      <w:bookmarkStart w:id="4" w:name="_Toc15377425"/>
      <w:bookmarkStart w:id="5" w:name="_Toc15378441"/>
      <w:r>
        <w:rPr>
          <w:rFonts w:ascii="方正小标宋_GBK" w:hAnsi="方正小标宋_GBK" w:eastAsia="方正小标宋_GBK" w:cs="方正小标宋_GBK"/>
          <w:sz w:val="72"/>
          <w:szCs w:val="72"/>
        </w:rPr>
        <w:t>2021</w:t>
      </w:r>
      <w:r>
        <w:rPr>
          <w:rFonts w:hint="eastAsia" w:ascii="方正小标宋_GBK" w:hAnsi="方正小标宋_GBK" w:eastAsia="方正小标宋_GBK" w:cs="方正小标宋_GBK"/>
          <w:sz w:val="72"/>
          <w:szCs w:val="72"/>
        </w:rPr>
        <w:t>年度</w:t>
      </w:r>
      <w:bookmarkEnd w:id="1"/>
      <w:bookmarkEnd w:id="2"/>
      <w:bookmarkEnd w:id="3"/>
      <w:bookmarkEnd w:id="4"/>
      <w:bookmarkEnd w:id="5"/>
    </w:p>
    <w:p w14:paraId="3446FA6E">
      <w:pPr>
        <w:adjustRightInd w:val="0"/>
        <w:snapToGrid w:val="0"/>
        <w:spacing w:line="360" w:lineRule="auto"/>
        <w:jc w:val="center"/>
        <w:outlineLvl w:val="0"/>
        <w:rPr>
          <w:rFonts w:hint="eastAsia" w:ascii="方正小标宋_GBK" w:hAnsi="方正小标宋_GBK" w:eastAsia="方正小标宋_GBK" w:cs="方正小标宋_GBK"/>
          <w:sz w:val="72"/>
          <w:szCs w:val="72"/>
        </w:rPr>
      </w:pPr>
      <w:bookmarkStart w:id="6" w:name="_Toc15377426"/>
      <w:bookmarkStart w:id="7" w:name="_Toc15377194"/>
      <w:bookmarkStart w:id="8" w:name="_Toc15378442"/>
      <w:bookmarkStart w:id="9" w:name="_Toc15396476"/>
      <w:bookmarkStart w:id="10" w:name="_Toc15396598"/>
      <w:r>
        <w:rPr>
          <w:rFonts w:hint="eastAsia" w:ascii="方正小标宋_GBK" w:hAnsi="方正小标宋_GBK" w:eastAsia="方正小标宋_GBK" w:cs="方正小标宋_GBK"/>
          <w:sz w:val="72"/>
          <w:szCs w:val="72"/>
        </w:rPr>
        <w:t>四川省</w:t>
      </w:r>
      <w:bookmarkEnd w:id="0"/>
      <w:bookmarkStart w:id="11" w:name="_Toc15306268"/>
      <w:r>
        <w:rPr>
          <w:rFonts w:hint="eastAsia" w:ascii="方正小标宋_GBK" w:hAnsi="方正小标宋_GBK" w:eastAsia="方正小标宋_GBK" w:cs="方正小标宋_GBK"/>
          <w:sz w:val="72"/>
          <w:szCs w:val="72"/>
        </w:rPr>
        <w:t>广元市昭化区</w:t>
      </w:r>
    </w:p>
    <w:p w14:paraId="49D0B9DF">
      <w:pPr>
        <w:adjustRightInd w:val="0"/>
        <w:snapToGrid w:val="0"/>
        <w:spacing w:line="360" w:lineRule="auto"/>
        <w:jc w:val="center"/>
        <w:outlineLvl w:val="0"/>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清水镇张家小学单位决算</w:t>
      </w:r>
      <w:bookmarkEnd w:id="6"/>
      <w:bookmarkEnd w:id="7"/>
      <w:bookmarkEnd w:id="8"/>
      <w:bookmarkEnd w:id="9"/>
      <w:bookmarkEnd w:id="10"/>
      <w:bookmarkEnd w:id="11"/>
    </w:p>
    <w:p w14:paraId="71F83DE4">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1FF9766B">
      <w:pPr>
        <w:pStyle w:val="13"/>
        <w:jc w:val="both"/>
      </w:pPr>
    </w:p>
    <w:p w14:paraId="3A3A4D04"/>
    <w:p w14:paraId="13776B3B">
      <w:pPr>
        <w:pStyle w:val="13"/>
        <w:tabs>
          <w:tab w:val="right" w:leader="middleDot" w:pos="8296"/>
        </w:tabs>
        <w:adjustRightInd w:val="0"/>
        <w:snapToGrid w:val="0"/>
        <w:spacing w:before="0" w:line="440" w:lineRule="exact"/>
        <w:jc w:val="left"/>
        <w:rPr>
          <w:sz w:val="24"/>
          <w:szCs w:val="24"/>
        </w:rPr>
      </w:pPr>
      <w:bookmarkStart w:id="12" w:name="_Toc15396599"/>
      <w:bookmarkStart w:id="13" w:name="_Toc15377196"/>
      <w:r>
        <w:rPr>
          <w:rFonts w:hint="eastAsia"/>
          <w:sz w:val="24"/>
        </w:rPr>
        <w:t>第一部分单位概况</w:t>
      </w:r>
      <w:r>
        <w:rPr>
          <w:sz w:val="24"/>
        </w:rPr>
        <w:tab/>
      </w:r>
      <w:r>
        <w:rPr>
          <w:sz w:val="24"/>
        </w:rPr>
        <w:t>4</w:t>
      </w:r>
    </w:p>
    <w:p w14:paraId="08F84C8F">
      <w:pPr>
        <w:pStyle w:val="14"/>
        <w:adjustRightInd w:val="0"/>
        <w:snapToGrid w:val="0"/>
        <w:spacing w:line="440" w:lineRule="exact"/>
        <w:ind w:left="31680"/>
        <w:jc w:val="distribute"/>
        <w:rPr>
          <w:sz w:val="24"/>
        </w:rPr>
      </w:pPr>
      <w:r>
        <w:rPr>
          <w:rFonts w:hint="eastAsia"/>
          <w:sz w:val="24"/>
        </w:rPr>
        <w:t>一、职能简介</w:t>
      </w:r>
      <w:r>
        <w:rPr>
          <w:sz w:val="24"/>
        </w:rPr>
        <w:tab/>
      </w:r>
      <w:r>
        <w:rPr>
          <w:sz w:val="24"/>
        </w:rPr>
        <w:t>4</w:t>
      </w:r>
    </w:p>
    <w:p w14:paraId="0C84A91B">
      <w:pPr>
        <w:pStyle w:val="14"/>
        <w:adjustRightInd w:val="0"/>
        <w:snapToGrid w:val="0"/>
        <w:spacing w:line="440" w:lineRule="exact"/>
        <w:ind w:left="31680"/>
        <w:jc w:val="distribute"/>
        <w:rPr>
          <w:rFonts w:ascii="宋体" w:cs="宋体"/>
          <w:sz w:val="24"/>
        </w:rPr>
      </w:pPr>
      <w:r>
        <w:rPr>
          <w:rFonts w:hint="eastAsia" w:ascii="宋体" w:hAnsi="宋体" w:cs="宋体"/>
          <w:sz w:val="24"/>
        </w:rPr>
        <w:t>二、</w:t>
      </w:r>
      <w:r>
        <w:rPr>
          <w:rFonts w:ascii="宋体" w:hAnsi="宋体" w:cs="宋体"/>
          <w:sz w:val="24"/>
        </w:rPr>
        <w:t>2021</w:t>
      </w:r>
      <w:r>
        <w:rPr>
          <w:rFonts w:hint="eastAsia" w:ascii="宋体" w:hAnsi="宋体" w:cs="宋体"/>
          <w:sz w:val="24"/>
        </w:rPr>
        <w:t>年重点工作完成情况</w:t>
      </w:r>
      <w:r>
        <w:rPr>
          <w:sz w:val="24"/>
        </w:rPr>
        <w:tab/>
      </w:r>
      <w:r>
        <w:rPr>
          <w:sz w:val="24"/>
        </w:rPr>
        <w:t>5</w:t>
      </w:r>
    </w:p>
    <w:p w14:paraId="4B0CB7D8">
      <w:pPr>
        <w:pStyle w:val="13"/>
        <w:adjustRightInd w:val="0"/>
        <w:snapToGrid w:val="0"/>
        <w:spacing w:before="0" w:line="440" w:lineRule="exact"/>
        <w:jc w:val="left"/>
        <w:rPr>
          <w:sz w:val="24"/>
          <w:szCs w:val="24"/>
        </w:rPr>
      </w:pPr>
      <w:r>
        <w:rPr>
          <w:rFonts w:hint="eastAsia"/>
          <w:sz w:val="24"/>
        </w:rPr>
        <w:t>第二部分</w:t>
      </w:r>
      <w:r>
        <w:rPr>
          <w:sz w:val="24"/>
        </w:rPr>
        <w:t xml:space="preserve"> 2021</w:t>
      </w:r>
      <w:r>
        <w:rPr>
          <w:rFonts w:hint="eastAsia"/>
          <w:sz w:val="24"/>
        </w:rPr>
        <w:t>年度单位决算情况说明</w:t>
      </w:r>
      <w:r>
        <w:rPr>
          <w:sz w:val="24"/>
        </w:rPr>
        <w:tab/>
      </w:r>
      <w:r>
        <w:rPr>
          <w:sz w:val="24"/>
        </w:rPr>
        <w:t>9</w:t>
      </w:r>
    </w:p>
    <w:p w14:paraId="04166C4E">
      <w:pPr>
        <w:pStyle w:val="14"/>
        <w:adjustRightInd w:val="0"/>
        <w:snapToGrid w:val="0"/>
        <w:spacing w:line="440" w:lineRule="exact"/>
        <w:ind w:left="31680"/>
        <w:jc w:val="distribute"/>
        <w:rPr>
          <w:rFonts w:ascii="仿宋" w:hAnsi="仿宋" w:eastAsia="仿宋"/>
          <w:sz w:val="24"/>
        </w:rPr>
      </w:pPr>
      <w:r>
        <w:rPr>
          <w:rFonts w:hint="eastAsia"/>
          <w:sz w:val="24"/>
        </w:rPr>
        <w:t>一、收入支出决算总体情况说明</w:t>
      </w:r>
      <w:r>
        <w:rPr>
          <w:sz w:val="24"/>
        </w:rPr>
        <w:tab/>
      </w:r>
      <w:r>
        <w:rPr>
          <w:sz w:val="24"/>
        </w:rPr>
        <w:t>9</w:t>
      </w:r>
    </w:p>
    <w:p w14:paraId="30569A4D">
      <w:pPr>
        <w:pStyle w:val="14"/>
        <w:adjustRightInd w:val="0"/>
        <w:snapToGrid w:val="0"/>
        <w:spacing w:line="440" w:lineRule="exact"/>
        <w:ind w:left="31680"/>
        <w:jc w:val="distribute"/>
        <w:rPr>
          <w:rFonts w:ascii="仿宋" w:hAnsi="仿宋" w:eastAsia="仿宋"/>
          <w:sz w:val="24"/>
        </w:rPr>
      </w:pPr>
      <w:r>
        <w:rPr>
          <w:rFonts w:hint="eastAsia"/>
          <w:sz w:val="24"/>
        </w:rPr>
        <w:t>二、收入决算情况说明</w:t>
      </w:r>
      <w:r>
        <w:rPr>
          <w:sz w:val="24"/>
        </w:rPr>
        <w:tab/>
      </w:r>
      <w:r>
        <w:rPr>
          <w:sz w:val="24"/>
        </w:rPr>
        <w:t>9</w:t>
      </w:r>
    </w:p>
    <w:p w14:paraId="2B8C1684">
      <w:pPr>
        <w:pStyle w:val="14"/>
        <w:adjustRightInd w:val="0"/>
        <w:snapToGrid w:val="0"/>
        <w:spacing w:line="440" w:lineRule="exact"/>
        <w:ind w:left="31680"/>
        <w:jc w:val="distribute"/>
        <w:rPr>
          <w:rFonts w:ascii="仿宋" w:hAnsi="仿宋" w:eastAsia="仿宋"/>
          <w:sz w:val="24"/>
        </w:rPr>
      </w:pPr>
      <w:r>
        <w:rPr>
          <w:rFonts w:hint="eastAsia"/>
          <w:sz w:val="24"/>
        </w:rPr>
        <w:t>三、支出决算情况说明</w:t>
      </w:r>
      <w:r>
        <w:rPr>
          <w:sz w:val="24"/>
        </w:rPr>
        <w:tab/>
      </w:r>
      <w:r>
        <w:rPr>
          <w:sz w:val="24"/>
        </w:rPr>
        <w:t>10</w:t>
      </w:r>
    </w:p>
    <w:p w14:paraId="77FF45AE">
      <w:pPr>
        <w:pStyle w:val="14"/>
        <w:adjustRightInd w:val="0"/>
        <w:snapToGrid w:val="0"/>
        <w:spacing w:line="440" w:lineRule="exact"/>
        <w:ind w:left="31680"/>
        <w:jc w:val="distribute"/>
        <w:rPr>
          <w:rFonts w:ascii="仿宋" w:hAnsi="仿宋" w:eastAsia="仿宋"/>
          <w:sz w:val="24"/>
        </w:rPr>
      </w:pPr>
      <w:r>
        <w:rPr>
          <w:rFonts w:hint="eastAsia"/>
          <w:sz w:val="24"/>
        </w:rPr>
        <w:t>四、财政拨款收入支出决算总体情况说明</w:t>
      </w:r>
      <w:r>
        <w:rPr>
          <w:sz w:val="24"/>
        </w:rPr>
        <w:tab/>
      </w:r>
      <w:r>
        <w:rPr>
          <w:sz w:val="24"/>
        </w:rPr>
        <w:t>10</w:t>
      </w:r>
    </w:p>
    <w:p w14:paraId="27AB115E">
      <w:pPr>
        <w:pStyle w:val="14"/>
        <w:adjustRightInd w:val="0"/>
        <w:snapToGrid w:val="0"/>
        <w:spacing w:line="440" w:lineRule="exact"/>
        <w:ind w:left="31680"/>
        <w:jc w:val="distribute"/>
        <w:rPr>
          <w:rFonts w:ascii="仿宋" w:hAnsi="仿宋" w:eastAsia="仿宋"/>
          <w:sz w:val="24"/>
        </w:rPr>
      </w:pPr>
      <w:r>
        <w:rPr>
          <w:rFonts w:hint="eastAsia"/>
          <w:sz w:val="24"/>
        </w:rPr>
        <w:t>五、一般公共预算财政拨款支出决算情况说明</w:t>
      </w:r>
      <w:r>
        <w:rPr>
          <w:sz w:val="24"/>
        </w:rPr>
        <w:tab/>
      </w:r>
      <w:r>
        <w:rPr>
          <w:sz w:val="24"/>
        </w:rPr>
        <w:t>11</w:t>
      </w:r>
    </w:p>
    <w:p w14:paraId="6A186809">
      <w:pPr>
        <w:pStyle w:val="14"/>
        <w:adjustRightInd w:val="0"/>
        <w:snapToGrid w:val="0"/>
        <w:spacing w:line="440" w:lineRule="exact"/>
        <w:ind w:left="31680"/>
        <w:jc w:val="distribute"/>
        <w:rPr>
          <w:rFonts w:ascii="仿宋" w:hAnsi="仿宋" w:eastAsia="仿宋"/>
          <w:sz w:val="24"/>
        </w:rPr>
      </w:pPr>
      <w:r>
        <w:rPr>
          <w:rFonts w:hint="eastAsia"/>
          <w:sz w:val="24"/>
        </w:rPr>
        <w:t>六、一般公共预算财政拨款基本支出决算情况说明</w:t>
      </w:r>
      <w:r>
        <w:rPr>
          <w:sz w:val="24"/>
        </w:rPr>
        <w:tab/>
      </w:r>
      <w:r>
        <w:rPr>
          <w:sz w:val="24"/>
        </w:rPr>
        <w:t>12</w:t>
      </w:r>
    </w:p>
    <w:p w14:paraId="7DAE1F3E">
      <w:pPr>
        <w:pStyle w:val="14"/>
        <w:adjustRightInd w:val="0"/>
        <w:snapToGrid w:val="0"/>
        <w:spacing w:line="440" w:lineRule="exact"/>
        <w:ind w:left="31680"/>
        <w:jc w:val="distribute"/>
        <w:rPr>
          <w:rFonts w:ascii="仿宋" w:hAnsi="仿宋" w:eastAsia="仿宋"/>
          <w:sz w:val="24"/>
        </w:rPr>
      </w:pPr>
      <w:r>
        <w:rPr>
          <w:rFonts w:hint="eastAsia"/>
          <w:sz w:val="24"/>
        </w:rPr>
        <w:t>七、“三公”经费财政拨款支出决算情况说明</w:t>
      </w:r>
      <w:r>
        <w:rPr>
          <w:sz w:val="24"/>
        </w:rPr>
        <w:tab/>
      </w:r>
      <w:r>
        <w:rPr>
          <w:sz w:val="24"/>
        </w:rPr>
        <w:t>12</w:t>
      </w:r>
    </w:p>
    <w:p w14:paraId="21F97BDA">
      <w:pPr>
        <w:pStyle w:val="14"/>
        <w:adjustRightInd w:val="0"/>
        <w:snapToGrid w:val="0"/>
        <w:spacing w:line="440" w:lineRule="exact"/>
        <w:ind w:left="31680"/>
        <w:jc w:val="distribute"/>
        <w:rPr>
          <w:rFonts w:ascii="仿宋" w:hAnsi="仿宋" w:eastAsia="仿宋"/>
          <w:sz w:val="24"/>
        </w:rPr>
      </w:pPr>
      <w:r>
        <w:rPr>
          <w:rFonts w:hint="eastAsia"/>
          <w:sz w:val="24"/>
        </w:rPr>
        <w:t>八、政府性基金预算支出决算情况说明</w:t>
      </w:r>
      <w:r>
        <w:rPr>
          <w:sz w:val="24"/>
        </w:rPr>
        <w:tab/>
      </w:r>
      <w:r>
        <w:rPr>
          <w:sz w:val="24"/>
        </w:rPr>
        <w:t>14</w:t>
      </w:r>
    </w:p>
    <w:p w14:paraId="55C1FAA7">
      <w:pPr>
        <w:pStyle w:val="14"/>
        <w:adjustRightInd w:val="0"/>
        <w:snapToGrid w:val="0"/>
        <w:spacing w:line="440" w:lineRule="exact"/>
        <w:ind w:left="31680"/>
        <w:jc w:val="distribute"/>
        <w:rPr>
          <w:sz w:val="24"/>
        </w:rPr>
      </w:pPr>
      <w:r>
        <w:rPr>
          <w:rFonts w:hint="eastAsia"/>
          <w:sz w:val="24"/>
        </w:rPr>
        <w:t>九、国有资本经营预算支出决算情况说明</w:t>
      </w:r>
      <w:r>
        <w:rPr>
          <w:sz w:val="24"/>
        </w:rPr>
        <w:tab/>
      </w:r>
      <w:r>
        <w:rPr>
          <w:sz w:val="24"/>
        </w:rPr>
        <w:t>14</w:t>
      </w:r>
    </w:p>
    <w:p w14:paraId="53550C30">
      <w:pPr>
        <w:pStyle w:val="14"/>
        <w:adjustRightInd w:val="0"/>
        <w:snapToGrid w:val="0"/>
        <w:spacing w:line="440" w:lineRule="exact"/>
        <w:ind w:left="31680"/>
        <w:jc w:val="distribute"/>
        <w:rPr>
          <w:rFonts w:hint="eastAsia" w:eastAsia="宋体"/>
          <w:lang w:eastAsia="zh-CN"/>
        </w:rPr>
      </w:pPr>
      <w:r>
        <w:rPr>
          <w:rFonts w:hint="eastAsia"/>
          <w:sz w:val="24"/>
        </w:rPr>
        <w:t>十、</w:t>
      </w:r>
      <w:r>
        <w:rPr>
          <w:rFonts w:hint="eastAsia" w:ascii="宋体" w:hAnsi="宋体" w:cs="宋体"/>
          <w:sz w:val="24"/>
        </w:rPr>
        <w:t>预算绩效管理情况</w:t>
      </w:r>
      <w:r>
        <w:rPr>
          <w:sz w:val="24"/>
        </w:rPr>
        <w:tab/>
      </w:r>
      <w:r>
        <w:rPr>
          <w:sz w:val="24"/>
        </w:rPr>
        <w:t>1</w:t>
      </w:r>
      <w:r>
        <w:rPr>
          <w:rFonts w:hint="eastAsia"/>
          <w:sz w:val="24"/>
          <w:lang w:val="en-US" w:eastAsia="zh-CN"/>
        </w:rPr>
        <w:t>4</w:t>
      </w:r>
    </w:p>
    <w:p w14:paraId="44ADA4AD">
      <w:pPr>
        <w:pStyle w:val="14"/>
        <w:adjustRightInd w:val="0"/>
        <w:snapToGrid w:val="0"/>
        <w:spacing w:line="440" w:lineRule="exact"/>
        <w:ind w:left="31680"/>
        <w:jc w:val="distribute"/>
      </w:pPr>
      <w:r>
        <w:rPr>
          <w:rFonts w:hint="eastAsia"/>
          <w:sz w:val="24"/>
        </w:rPr>
        <w:t>十一、其他重要事项的情况说明</w:t>
      </w:r>
      <w:r>
        <w:rPr>
          <w:sz w:val="24"/>
        </w:rPr>
        <w:tab/>
      </w:r>
      <w:r>
        <w:rPr>
          <w:sz w:val="24"/>
        </w:rPr>
        <w:t>15</w:t>
      </w:r>
    </w:p>
    <w:p w14:paraId="3D7A1C31">
      <w:pPr>
        <w:pStyle w:val="13"/>
        <w:adjustRightInd w:val="0"/>
        <w:snapToGrid w:val="0"/>
        <w:spacing w:before="0" w:line="440" w:lineRule="exact"/>
        <w:jc w:val="left"/>
        <w:rPr>
          <w:rFonts w:ascii="Times New Roman" w:hAnsi="Times New Roman" w:eastAsia="宋体"/>
          <w:sz w:val="24"/>
          <w:szCs w:val="24"/>
        </w:rPr>
      </w:pPr>
      <w:r>
        <w:rPr>
          <w:rFonts w:hint="eastAsia"/>
          <w:sz w:val="24"/>
        </w:rPr>
        <w:t>第三部分名词解释</w:t>
      </w:r>
      <w:r>
        <w:rPr>
          <w:sz w:val="24"/>
        </w:rPr>
        <w:tab/>
      </w:r>
      <w:r>
        <w:rPr>
          <w:rFonts w:ascii="Times New Roman" w:hAnsi="Times New Roman" w:eastAsia="宋体"/>
          <w:sz w:val="24"/>
          <w:szCs w:val="24"/>
        </w:rPr>
        <w:t>16</w:t>
      </w:r>
    </w:p>
    <w:p w14:paraId="367B8BB4">
      <w:pPr>
        <w:pStyle w:val="13"/>
        <w:adjustRightInd w:val="0"/>
        <w:snapToGrid w:val="0"/>
        <w:spacing w:before="0" w:line="440" w:lineRule="exact"/>
        <w:jc w:val="left"/>
        <w:rPr>
          <w:sz w:val="24"/>
          <w:szCs w:val="24"/>
        </w:rPr>
      </w:pPr>
      <w:r>
        <w:rPr>
          <w:rFonts w:hint="eastAsia"/>
          <w:sz w:val="24"/>
        </w:rPr>
        <w:t>第四部分附件</w:t>
      </w:r>
      <w:r>
        <w:rPr>
          <w:sz w:val="24"/>
        </w:rPr>
        <w:tab/>
      </w:r>
      <w:r>
        <w:rPr>
          <w:rFonts w:ascii="Times New Roman" w:hAnsi="Times New Roman" w:eastAsia="宋体"/>
          <w:sz w:val="24"/>
          <w:szCs w:val="24"/>
        </w:rPr>
        <w:t>19</w:t>
      </w:r>
    </w:p>
    <w:p w14:paraId="267F86BF">
      <w:pPr>
        <w:pStyle w:val="13"/>
        <w:adjustRightInd w:val="0"/>
        <w:snapToGrid w:val="0"/>
        <w:spacing w:before="0" w:line="440" w:lineRule="exact"/>
        <w:jc w:val="left"/>
        <w:rPr>
          <w:sz w:val="24"/>
          <w:szCs w:val="24"/>
        </w:rPr>
      </w:pPr>
      <w:r>
        <w:rPr>
          <w:rFonts w:hint="eastAsia"/>
          <w:sz w:val="24"/>
        </w:rPr>
        <w:t>第五部分附表</w:t>
      </w:r>
      <w:r>
        <w:rPr>
          <w:sz w:val="24"/>
        </w:rPr>
        <w:tab/>
      </w:r>
      <w:r>
        <w:rPr>
          <w:rFonts w:ascii="Times New Roman" w:hAnsi="Times New Roman" w:eastAsia="宋体"/>
          <w:sz w:val="24"/>
          <w:szCs w:val="24"/>
        </w:rPr>
        <w:t>20</w:t>
      </w:r>
    </w:p>
    <w:p w14:paraId="364BE934">
      <w:pPr>
        <w:pStyle w:val="14"/>
        <w:adjustRightInd w:val="0"/>
        <w:snapToGrid w:val="0"/>
        <w:spacing w:line="440" w:lineRule="exact"/>
        <w:ind w:left="31680"/>
        <w:jc w:val="left"/>
        <w:rPr>
          <w:sz w:val="24"/>
        </w:rPr>
      </w:pPr>
      <w:r>
        <w:rPr>
          <w:rFonts w:hint="eastAsia"/>
          <w:sz w:val="24"/>
        </w:rPr>
        <w:t>一、收入支出决算总表</w:t>
      </w:r>
      <w:r>
        <w:rPr>
          <w:sz w:val="24"/>
        </w:rPr>
        <w:tab/>
      </w:r>
      <w:r>
        <w:rPr>
          <w:sz w:val="24"/>
        </w:rPr>
        <w:t>20</w:t>
      </w:r>
    </w:p>
    <w:p w14:paraId="7EE9C1DE">
      <w:pPr>
        <w:pStyle w:val="14"/>
        <w:adjustRightInd w:val="0"/>
        <w:snapToGrid w:val="0"/>
        <w:spacing w:line="440" w:lineRule="exact"/>
        <w:ind w:left="31680"/>
        <w:jc w:val="left"/>
        <w:rPr>
          <w:sz w:val="24"/>
        </w:rPr>
      </w:pPr>
      <w:r>
        <w:rPr>
          <w:rFonts w:hint="eastAsia"/>
          <w:sz w:val="24"/>
        </w:rPr>
        <w:t>二、收入决算表</w:t>
      </w:r>
      <w:r>
        <w:rPr>
          <w:sz w:val="24"/>
        </w:rPr>
        <w:tab/>
      </w:r>
      <w:r>
        <w:rPr>
          <w:sz w:val="24"/>
        </w:rPr>
        <w:t>20</w:t>
      </w:r>
    </w:p>
    <w:p w14:paraId="614DEDE5">
      <w:pPr>
        <w:pStyle w:val="14"/>
        <w:adjustRightInd w:val="0"/>
        <w:snapToGrid w:val="0"/>
        <w:spacing w:line="440" w:lineRule="exact"/>
        <w:ind w:left="31680"/>
        <w:jc w:val="left"/>
        <w:rPr>
          <w:sz w:val="24"/>
        </w:rPr>
      </w:pPr>
      <w:r>
        <w:rPr>
          <w:rFonts w:hint="eastAsia"/>
          <w:sz w:val="24"/>
        </w:rPr>
        <w:t>三、支出决算表</w:t>
      </w:r>
      <w:r>
        <w:rPr>
          <w:sz w:val="24"/>
        </w:rPr>
        <w:tab/>
      </w:r>
      <w:r>
        <w:rPr>
          <w:sz w:val="24"/>
        </w:rPr>
        <w:t>20</w:t>
      </w:r>
    </w:p>
    <w:p w14:paraId="2C02D875">
      <w:pPr>
        <w:pStyle w:val="14"/>
        <w:adjustRightInd w:val="0"/>
        <w:snapToGrid w:val="0"/>
        <w:spacing w:line="440" w:lineRule="exact"/>
        <w:ind w:left="31680"/>
        <w:jc w:val="left"/>
        <w:rPr>
          <w:sz w:val="24"/>
        </w:rPr>
      </w:pPr>
      <w:r>
        <w:rPr>
          <w:rFonts w:hint="eastAsia"/>
          <w:sz w:val="24"/>
        </w:rPr>
        <w:t>四、财政拨款收入支出决算总表</w:t>
      </w:r>
      <w:r>
        <w:rPr>
          <w:sz w:val="24"/>
        </w:rPr>
        <w:tab/>
      </w:r>
      <w:r>
        <w:rPr>
          <w:sz w:val="24"/>
        </w:rPr>
        <w:t>20</w:t>
      </w:r>
    </w:p>
    <w:p w14:paraId="4B3E73C5">
      <w:pPr>
        <w:pStyle w:val="14"/>
        <w:adjustRightInd w:val="0"/>
        <w:snapToGrid w:val="0"/>
        <w:spacing w:line="440" w:lineRule="exact"/>
        <w:ind w:left="31680"/>
        <w:jc w:val="left"/>
        <w:rPr>
          <w:sz w:val="24"/>
        </w:rPr>
      </w:pPr>
      <w:r>
        <w:rPr>
          <w:rFonts w:hint="eastAsia"/>
          <w:sz w:val="24"/>
        </w:rPr>
        <w:t>五、财政拨款支出决算明细表</w:t>
      </w:r>
      <w:r>
        <w:rPr>
          <w:sz w:val="24"/>
        </w:rPr>
        <w:tab/>
      </w:r>
      <w:r>
        <w:rPr>
          <w:sz w:val="24"/>
        </w:rPr>
        <w:t>20</w:t>
      </w:r>
    </w:p>
    <w:p w14:paraId="232F7A59">
      <w:pPr>
        <w:pStyle w:val="14"/>
        <w:adjustRightInd w:val="0"/>
        <w:snapToGrid w:val="0"/>
        <w:spacing w:line="440" w:lineRule="exact"/>
        <w:ind w:left="31680"/>
        <w:jc w:val="left"/>
        <w:rPr>
          <w:sz w:val="24"/>
        </w:rPr>
      </w:pPr>
      <w:r>
        <w:rPr>
          <w:rFonts w:hint="eastAsia"/>
          <w:sz w:val="24"/>
        </w:rPr>
        <w:t>六、一般公共预算财政拨款支出决算表</w:t>
      </w:r>
      <w:r>
        <w:rPr>
          <w:sz w:val="24"/>
        </w:rPr>
        <w:tab/>
      </w:r>
      <w:r>
        <w:rPr>
          <w:sz w:val="24"/>
        </w:rPr>
        <w:t>20</w:t>
      </w:r>
    </w:p>
    <w:p w14:paraId="290D15D8">
      <w:pPr>
        <w:pStyle w:val="14"/>
        <w:adjustRightInd w:val="0"/>
        <w:snapToGrid w:val="0"/>
        <w:spacing w:line="440" w:lineRule="exact"/>
        <w:ind w:left="31680"/>
        <w:jc w:val="left"/>
        <w:rPr>
          <w:sz w:val="24"/>
        </w:rPr>
      </w:pPr>
      <w:r>
        <w:rPr>
          <w:rFonts w:hint="eastAsia"/>
          <w:sz w:val="24"/>
        </w:rPr>
        <w:t>七、一般公共预算财政拨款支出决算明细表</w:t>
      </w:r>
      <w:r>
        <w:rPr>
          <w:sz w:val="24"/>
        </w:rPr>
        <w:tab/>
      </w:r>
      <w:r>
        <w:rPr>
          <w:sz w:val="24"/>
        </w:rPr>
        <w:t>20</w:t>
      </w:r>
    </w:p>
    <w:p w14:paraId="7A56E8EC">
      <w:pPr>
        <w:pStyle w:val="14"/>
        <w:adjustRightInd w:val="0"/>
        <w:snapToGrid w:val="0"/>
        <w:spacing w:line="440" w:lineRule="exact"/>
        <w:ind w:left="31680"/>
        <w:jc w:val="left"/>
        <w:rPr>
          <w:sz w:val="24"/>
        </w:rPr>
      </w:pPr>
      <w:r>
        <w:rPr>
          <w:rFonts w:hint="eastAsia"/>
          <w:sz w:val="24"/>
        </w:rPr>
        <w:t>八、一般公共预算财政拨款基本支出决算表</w:t>
      </w:r>
      <w:r>
        <w:rPr>
          <w:sz w:val="24"/>
        </w:rPr>
        <w:tab/>
      </w:r>
      <w:r>
        <w:rPr>
          <w:sz w:val="24"/>
        </w:rPr>
        <w:t>20</w:t>
      </w:r>
    </w:p>
    <w:p w14:paraId="1600DDDA">
      <w:pPr>
        <w:pStyle w:val="14"/>
        <w:adjustRightInd w:val="0"/>
        <w:snapToGrid w:val="0"/>
        <w:spacing w:line="440" w:lineRule="exact"/>
        <w:ind w:left="31680"/>
        <w:jc w:val="left"/>
        <w:rPr>
          <w:sz w:val="24"/>
        </w:rPr>
      </w:pPr>
      <w:r>
        <w:rPr>
          <w:rFonts w:hint="eastAsia"/>
          <w:sz w:val="24"/>
        </w:rPr>
        <w:t>九、一般公共预算财政拨款项目支出决算表</w:t>
      </w:r>
      <w:r>
        <w:rPr>
          <w:sz w:val="24"/>
        </w:rPr>
        <w:tab/>
      </w:r>
      <w:r>
        <w:rPr>
          <w:sz w:val="24"/>
        </w:rPr>
        <w:t>20</w:t>
      </w:r>
    </w:p>
    <w:p w14:paraId="06DB7763">
      <w:pPr>
        <w:pStyle w:val="14"/>
        <w:adjustRightInd w:val="0"/>
        <w:snapToGrid w:val="0"/>
        <w:spacing w:line="440" w:lineRule="exact"/>
        <w:ind w:left="31680"/>
        <w:jc w:val="left"/>
        <w:rPr>
          <w:sz w:val="24"/>
        </w:rPr>
      </w:pPr>
      <w:r>
        <w:rPr>
          <w:rFonts w:hint="eastAsia"/>
          <w:sz w:val="24"/>
        </w:rPr>
        <w:t>十、一般公共预算财政拨款“三公”经费支出决算表</w:t>
      </w:r>
      <w:r>
        <w:rPr>
          <w:sz w:val="24"/>
        </w:rPr>
        <w:tab/>
      </w:r>
      <w:r>
        <w:rPr>
          <w:sz w:val="24"/>
        </w:rPr>
        <w:t>20</w:t>
      </w:r>
    </w:p>
    <w:p w14:paraId="3CCE224C">
      <w:pPr>
        <w:pStyle w:val="14"/>
        <w:adjustRightInd w:val="0"/>
        <w:snapToGrid w:val="0"/>
        <w:spacing w:line="440" w:lineRule="exact"/>
        <w:ind w:left="31680"/>
        <w:jc w:val="left"/>
        <w:rPr>
          <w:sz w:val="24"/>
        </w:rPr>
      </w:pPr>
      <w:r>
        <w:rPr>
          <w:rFonts w:hint="eastAsia"/>
          <w:sz w:val="24"/>
        </w:rPr>
        <w:t>十一、政府性基金预算财政拨款收入支出决算表</w:t>
      </w:r>
      <w:r>
        <w:rPr>
          <w:sz w:val="24"/>
        </w:rPr>
        <w:tab/>
      </w:r>
      <w:r>
        <w:rPr>
          <w:sz w:val="24"/>
        </w:rPr>
        <w:t>20</w:t>
      </w:r>
    </w:p>
    <w:p w14:paraId="60F30E3D">
      <w:pPr>
        <w:pStyle w:val="14"/>
        <w:adjustRightInd w:val="0"/>
        <w:snapToGrid w:val="0"/>
        <w:spacing w:line="440" w:lineRule="exact"/>
        <w:ind w:left="31680"/>
        <w:jc w:val="left"/>
        <w:rPr>
          <w:sz w:val="24"/>
        </w:rPr>
      </w:pPr>
      <w:r>
        <w:rPr>
          <w:rFonts w:hint="eastAsia"/>
          <w:sz w:val="24"/>
        </w:rPr>
        <w:t>十二、政府性基金预算财政拨款“三公”经费支出决算表</w:t>
      </w:r>
      <w:r>
        <w:rPr>
          <w:sz w:val="24"/>
        </w:rPr>
        <w:tab/>
      </w:r>
      <w:r>
        <w:rPr>
          <w:sz w:val="24"/>
        </w:rPr>
        <w:t>20</w:t>
      </w:r>
    </w:p>
    <w:p w14:paraId="56F9ACD5">
      <w:pPr>
        <w:pStyle w:val="14"/>
        <w:adjustRightInd w:val="0"/>
        <w:snapToGrid w:val="0"/>
        <w:spacing w:line="440" w:lineRule="exact"/>
        <w:ind w:left="31680"/>
        <w:jc w:val="left"/>
        <w:rPr>
          <w:sz w:val="24"/>
        </w:rPr>
      </w:pPr>
      <w:r>
        <w:rPr>
          <w:rFonts w:hint="eastAsia"/>
          <w:sz w:val="24"/>
        </w:rPr>
        <w:t>十三、国有资本经营预算财政拨款收入支出决算表</w:t>
      </w:r>
      <w:r>
        <w:rPr>
          <w:sz w:val="24"/>
        </w:rPr>
        <w:tab/>
      </w:r>
      <w:r>
        <w:rPr>
          <w:sz w:val="24"/>
        </w:rPr>
        <w:t>20</w:t>
      </w:r>
    </w:p>
    <w:p w14:paraId="7296268C">
      <w:pPr>
        <w:pStyle w:val="14"/>
        <w:adjustRightInd w:val="0"/>
        <w:snapToGrid w:val="0"/>
        <w:spacing w:line="440" w:lineRule="exact"/>
        <w:ind w:left="31680"/>
        <w:jc w:val="left"/>
        <w:rPr>
          <w:rFonts w:ascii="仿宋" w:hAnsi="仿宋" w:eastAsia="仿宋"/>
          <w:bCs/>
          <w:kern w:val="44"/>
          <w:sz w:val="24"/>
        </w:rPr>
      </w:pPr>
      <w:r>
        <w:rPr>
          <w:rFonts w:hint="eastAsia"/>
          <w:sz w:val="24"/>
        </w:rPr>
        <w:t>十四、国有资本经营预算财政拨款支出决算表</w:t>
      </w:r>
      <w:r>
        <w:rPr>
          <w:sz w:val="24"/>
        </w:rPr>
        <w:tab/>
      </w:r>
      <w:r>
        <w:rPr>
          <w:sz w:val="24"/>
        </w:rPr>
        <w:t>20</w:t>
      </w:r>
      <w:r>
        <w:rPr>
          <w:rFonts w:ascii="仿宋" w:hAnsi="仿宋" w:eastAsia="仿宋"/>
          <w:b/>
          <w:sz w:val="24"/>
        </w:rPr>
        <w:br w:type="page"/>
      </w:r>
    </w:p>
    <w:p w14:paraId="4C1D9E6F">
      <w:pPr>
        <w:pStyle w:val="3"/>
        <w:jc w:val="center"/>
        <w:rPr>
          <w:rStyle w:val="22"/>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Fonts w:hint="eastAsia" w:ascii="黑体" w:hAnsi="黑体" w:eastAsia="黑体"/>
          <w:b w:val="0"/>
        </w:rPr>
        <w:t>单位</w:t>
      </w:r>
      <w:r>
        <w:rPr>
          <w:rStyle w:val="22"/>
          <w:rFonts w:hint="eastAsia" w:ascii="黑体" w:hAnsi="黑体" w:eastAsia="黑体"/>
          <w:b w:val="0"/>
          <w:bCs w:val="0"/>
        </w:rPr>
        <w:t>概况</w:t>
      </w:r>
      <w:bookmarkEnd w:id="12"/>
      <w:bookmarkEnd w:id="13"/>
    </w:p>
    <w:p w14:paraId="204DB5D8">
      <w:pPr>
        <w:widowControl/>
        <w:jc w:val="left"/>
        <w:rPr>
          <w:rFonts w:ascii="黑体" w:eastAsia="黑体"/>
          <w:sz w:val="32"/>
          <w:szCs w:val="32"/>
        </w:rPr>
      </w:pPr>
    </w:p>
    <w:p w14:paraId="4CDD7274">
      <w:pPr>
        <w:pStyle w:val="4"/>
        <w:numPr>
          <w:ilvl w:val="0"/>
          <w:numId w:val="1"/>
        </w:numPr>
        <w:rPr>
          <w:rStyle w:val="38"/>
          <w:rFonts w:ascii="黑体" w:hAnsi="黑体" w:eastAsia="黑体"/>
          <w:b w:val="0"/>
          <w:bCs w:val="0"/>
        </w:rPr>
      </w:pPr>
      <w:bookmarkStart w:id="14" w:name="_Toc15377197"/>
      <w:bookmarkStart w:id="15" w:name="_Toc15396600"/>
      <w:bookmarkStart w:id="16" w:name="_Toc15377206"/>
      <w:bookmarkStart w:id="17" w:name="_Toc15396604"/>
      <w:bookmarkStart w:id="18" w:name="_Toc15377211"/>
      <w:r>
        <w:rPr>
          <w:rStyle w:val="38"/>
          <w:rFonts w:hint="eastAsia" w:ascii="黑体" w:hAnsi="黑体" w:eastAsia="黑体"/>
          <w:b w:val="0"/>
          <w:bCs w:val="0"/>
        </w:rPr>
        <w:t>职能简介</w:t>
      </w:r>
    </w:p>
    <w:p w14:paraId="409C5C23">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贯彻党的教育方针，坚持社会主义办学方向，实行教育与生产劳动相结合，对学生进行德育、智育、体育、美育和劳动等方面的教育。</w:t>
      </w:r>
    </w:p>
    <w:p w14:paraId="56472038">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负责配合政府依法动员、组织适龄儿童、少年入学，严格控制学生辍学，依法保证适龄儿童、少年接受九年义务教育。</w:t>
      </w:r>
    </w:p>
    <w:p w14:paraId="0792A775">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负责依法制定学校章程，并按照章程自主管理。</w:t>
      </w:r>
    </w:p>
    <w:p w14:paraId="6D348465">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负责制定学校教育发展规划，并抓好组织和实施工作。</w:t>
      </w:r>
    </w:p>
    <w:p w14:paraId="7668D6FF">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负责按照教育主管部门发布的指导性教学计划、</w:t>
      </w:r>
      <w:r>
        <w:rPr>
          <w:rFonts w:ascii="仿宋" w:hAnsi="仿宋" w:eastAsia="仿宋" w:cs="仿宋"/>
          <w:sz w:val="32"/>
          <w:szCs w:val="32"/>
        </w:rPr>
        <w:t xml:space="preserve"> </w:t>
      </w:r>
      <w:r>
        <w:rPr>
          <w:rFonts w:hint="eastAsia" w:ascii="仿宋" w:hAnsi="仿宋" w:eastAsia="仿宋" w:cs="仿宋"/>
          <w:sz w:val="32"/>
          <w:szCs w:val="32"/>
        </w:rPr>
        <w:t>教学大纲，组织实施教育教学活动。</w:t>
      </w:r>
    </w:p>
    <w:p w14:paraId="22AEE514">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负责学籍管理并对学生实施奖励或处分。</w:t>
      </w:r>
    </w:p>
    <w:p w14:paraId="2DD1A859">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7.</w:t>
      </w:r>
      <w:r>
        <w:rPr>
          <w:rFonts w:hint="eastAsia" w:ascii="仿宋" w:hAnsi="仿宋" w:eastAsia="仿宋" w:cs="仿宋"/>
          <w:sz w:val="32"/>
          <w:szCs w:val="32"/>
        </w:rPr>
        <w:t>负责依法制定本校教师及其他职工聘任办法并对教师及其他员工实施包括奖励、处分在内的具体管理活动。</w:t>
      </w:r>
    </w:p>
    <w:p w14:paraId="5605B06A">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8. </w:t>
      </w:r>
      <w:r>
        <w:rPr>
          <w:rFonts w:hint="eastAsia" w:ascii="仿宋" w:hAnsi="仿宋" w:eastAsia="仿宋" w:cs="仿宋"/>
          <w:sz w:val="32"/>
          <w:szCs w:val="32"/>
        </w:rPr>
        <w:t>负责科学管理、合理使用学校的设施和经费，并积极筹措资金，改善办学条件。</w:t>
      </w:r>
    </w:p>
    <w:p w14:paraId="59ABD82B">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9. </w:t>
      </w:r>
      <w:r>
        <w:rPr>
          <w:rFonts w:hint="eastAsia" w:ascii="仿宋" w:hAnsi="仿宋" w:eastAsia="仿宋" w:cs="仿宋"/>
          <w:sz w:val="32"/>
          <w:szCs w:val="32"/>
        </w:rPr>
        <w:t>负责维护学校、师生的合法权益，有权拒绝任何组织和个人对教育教学活动的非法干扰。</w:t>
      </w:r>
    </w:p>
    <w:p w14:paraId="11429578">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10.</w:t>
      </w:r>
      <w:r>
        <w:rPr>
          <w:rFonts w:hint="eastAsia" w:ascii="仿宋" w:hAnsi="仿宋" w:eastAsia="仿宋" w:cs="仿宋"/>
          <w:sz w:val="32"/>
          <w:szCs w:val="32"/>
        </w:rPr>
        <w:t>依法接受各级教育行政部门的检查指导和人民群众的监督。</w:t>
      </w:r>
    </w:p>
    <w:p w14:paraId="31A1FB59">
      <w:pPr>
        <w:ind w:firstLine="640" w:firstLineChars="200"/>
        <w:rPr>
          <w:rFonts w:ascii="仿宋" w:hAnsi="仿宋" w:eastAsia="仿宋" w:cs="仿宋"/>
          <w:sz w:val="32"/>
          <w:szCs w:val="32"/>
        </w:rPr>
      </w:pPr>
      <w:r>
        <w:rPr>
          <w:rFonts w:ascii="仿宋" w:hAnsi="仿宋" w:eastAsia="仿宋" w:cs="仿宋"/>
          <w:sz w:val="32"/>
          <w:szCs w:val="32"/>
        </w:rPr>
        <w:t>11.</w:t>
      </w:r>
      <w:r>
        <w:rPr>
          <w:rFonts w:hint="eastAsia" w:ascii="仿宋" w:hAnsi="仿宋" w:eastAsia="仿宋" w:cs="仿宋"/>
          <w:sz w:val="32"/>
          <w:szCs w:val="32"/>
        </w:rPr>
        <w:t>承办上级交办的其他事项。</w:t>
      </w:r>
    </w:p>
    <w:p w14:paraId="361D2EE9">
      <w:pPr>
        <w:pStyle w:val="4"/>
        <w:rPr>
          <w:rFonts w:ascii="黑体" w:hAnsi="黑体" w:eastAsia="黑体"/>
          <w:b w:val="0"/>
        </w:rPr>
      </w:pPr>
      <w:r>
        <w:rPr>
          <w:rFonts w:hint="eastAsia" w:ascii="黑体" w:hAnsi="黑体" w:eastAsia="黑体"/>
          <w:b w:val="0"/>
        </w:rPr>
        <w:t>二、</w:t>
      </w:r>
      <w:r>
        <w:rPr>
          <w:rFonts w:ascii="黑体" w:hAnsi="黑体" w:eastAsia="黑体"/>
          <w:b w:val="0"/>
        </w:rPr>
        <w:t>2021</w:t>
      </w:r>
      <w:r>
        <w:rPr>
          <w:rFonts w:hint="eastAsia" w:ascii="黑体" w:hAnsi="黑体" w:eastAsia="黑体"/>
          <w:b w:val="0"/>
        </w:rPr>
        <w:t>年重点工作</w:t>
      </w:r>
      <w:bookmarkEnd w:id="14"/>
      <w:bookmarkEnd w:id="15"/>
      <w:r>
        <w:rPr>
          <w:rFonts w:hint="eastAsia" w:ascii="黑体" w:hAnsi="黑体" w:eastAsia="黑体"/>
          <w:b w:val="0"/>
        </w:rPr>
        <w:t>完成情况</w:t>
      </w:r>
    </w:p>
    <w:p w14:paraId="3BA348DC">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（一）加强组织建设，助力学校教育可持续发展。</w:t>
      </w:r>
    </w:p>
    <w:p w14:paraId="5F54599C">
      <w:pPr>
        <w:spacing w:line="600" w:lineRule="exact"/>
        <w:ind w:firstLine="640" w:firstLineChars="200"/>
        <w:outlineLvl w:val="1"/>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加强学习，提高自身素质。一年来，我校党支部认真组织党员教师通过各种渠道学习了习近平讲话精神和</w:t>
      </w:r>
      <w:r>
        <w:rPr>
          <w:rFonts w:hint="eastAsia" w:ascii="仿宋" w:hAnsi="仿宋" w:eastAsia="仿宋"/>
          <w:sz w:val="32"/>
          <w:szCs w:val="32"/>
          <w:lang w:val="en-US" w:eastAsia="zh-CN"/>
        </w:rPr>
        <w:t>党的</w:t>
      </w:r>
      <w:r>
        <w:rPr>
          <w:rFonts w:hint="eastAsia" w:ascii="仿宋" w:hAnsi="仿宋" w:eastAsia="仿宋"/>
          <w:sz w:val="32"/>
          <w:szCs w:val="32"/>
        </w:rPr>
        <w:t>十九届五中全会精神，重温入党誓词，学习党纪党规。坚决用十九大精神指引工作实际，扎实做好本职工作。要求党员教师做好示范引领作用，带头上好课，带头搞好教育教学工作，带头联系好学生和群众。</w:t>
      </w:r>
    </w:p>
    <w:p w14:paraId="2C3260AB">
      <w:pPr>
        <w:spacing w:line="600" w:lineRule="exact"/>
        <w:ind w:firstLine="640" w:firstLineChars="200"/>
        <w:outlineLvl w:val="1"/>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、全面落实“两会一课”制度和“月固定党日活动规程”。</w:t>
      </w:r>
    </w:p>
    <w:p w14:paraId="75D179F6">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本年度召开</w:t>
      </w:r>
      <w:r>
        <w:rPr>
          <w:rFonts w:ascii="仿宋" w:hAnsi="仿宋" w:eastAsia="仿宋"/>
          <w:sz w:val="32"/>
          <w:szCs w:val="32"/>
        </w:rPr>
        <w:t>4</w:t>
      </w:r>
      <w:r>
        <w:rPr>
          <w:rFonts w:hint="eastAsia" w:ascii="仿宋" w:hAnsi="仿宋" w:eastAsia="仿宋"/>
          <w:sz w:val="32"/>
          <w:szCs w:val="32"/>
        </w:rPr>
        <w:t>次支委会，两次党员大会，邀请退休党员干部上党课，认真学习十九大修改的新《</w:t>
      </w:r>
      <w:r>
        <w:rPr>
          <w:rFonts w:hint="eastAsia" w:ascii="仿宋" w:hAnsi="仿宋" w:eastAsia="仿宋"/>
          <w:sz w:val="32"/>
          <w:szCs w:val="32"/>
          <w:lang w:val="en-US" w:eastAsia="zh-CN"/>
        </w:rPr>
        <w:t>中国共产党章程</w:t>
      </w:r>
      <w:r>
        <w:rPr>
          <w:rFonts w:hint="eastAsia" w:ascii="仿宋" w:hAnsi="仿宋" w:eastAsia="仿宋"/>
          <w:sz w:val="32"/>
          <w:szCs w:val="32"/>
        </w:rPr>
        <w:t>》、</w:t>
      </w:r>
      <w:r>
        <w:rPr>
          <w:rFonts w:hint="eastAsia" w:ascii="仿宋" w:hAnsi="仿宋" w:eastAsia="仿宋"/>
          <w:sz w:val="32"/>
          <w:szCs w:val="32"/>
          <w:lang w:val="en-US" w:eastAsia="zh-CN"/>
        </w:rPr>
        <w:t>党的</w:t>
      </w:r>
      <w:r>
        <w:rPr>
          <w:rFonts w:hint="eastAsia" w:ascii="仿宋" w:hAnsi="仿宋" w:eastAsia="仿宋"/>
          <w:sz w:val="32"/>
          <w:szCs w:val="32"/>
        </w:rPr>
        <w:t>十九届五中全会精神，加强党性修养，依</w:t>
      </w:r>
      <w:bookmarkStart w:id="67" w:name="_GoBack"/>
      <w:bookmarkEnd w:id="67"/>
      <w:r>
        <w:rPr>
          <w:rFonts w:hint="eastAsia" w:ascii="仿宋" w:hAnsi="仿宋" w:eastAsia="仿宋"/>
          <w:sz w:val="32"/>
          <w:szCs w:val="32"/>
        </w:rPr>
        <w:t>法执教，乐于奉献，争做“四有教师”。</w:t>
      </w:r>
    </w:p>
    <w:p w14:paraId="5DBDD3C3">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一年来，我校党支部认真开展了月固定党日活动。开展</w:t>
      </w:r>
      <w:r>
        <w:rPr>
          <w:rFonts w:ascii="仿宋" w:hAnsi="仿宋" w:eastAsia="仿宋"/>
          <w:sz w:val="32"/>
          <w:szCs w:val="32"/>
        </w:rPr>
        <w:t xml:space="preserve"> </w:t>
      </w:r>
      <w:r>
        <w:rPr>
          <w:rFonts w:hint="eastAsia" w:ascii="仿宋" w:hAnsi="仿宋" w:eastAsia="仿宋"/>
          <w:sz w:val="32"/>
          <w:szCs w:val="32"/>
          <w:lang w:eastAsia="zh-CN"/>
        </w:rPr>
        <w:t>“不忘初心、牢记使命”</w:t>
      </w:r>
      <w:r>
        <w:rPr>
          <w:rFonts w:hint="eastAsia" w:ascii="仿宋" w:hAnsi="仿宋" w:eastAsia="仿宋"/>
          <w:sz w:val="32"/>
          <w:szCs w:val="32"/>
        </w:rPr>
        <w:t>系列专题讨论活动，集中观看党性教育影片，赴广元市红星公园党性教育基地参观学习，结合“脱贫攻坚”，开展了“困难帮扶”“送教上门”等志愿服务活动，取得了良好的效果。</w:t>
      </w:r>
    </w:p>
    <w:p w14:paraId="36533A89">
      <w:pPr>
        <w:spacing w:line="600" w:lineRule="exact"/>
        <w:ind w:firstLine="640" w:firstLineChars="200"/>
        <w:outlineLvl w:val="1"/>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扎实开展党员教师“三个一”活动</w:t>
      </w:r>
    </w:p>
    <w:p w14:paraId="3DEDF691">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我校每名党员教师都帮扶一名贫困生，每个月都对贫困生进行作业辅导、谈心谈话、与家长沟通。每名党员教师结对一名非党员教师，每个月党员教师都要和非党员教师进行谈心谈话，了解他们的思想动态以及工作生活中的困惑，并及时进行引领和帮助，从而共同进步。</w:t>
      </w:r>
    </w:p>
    <w:p w14:paraId="5CE51BB8">
      <w:pPr>
        <w:spacing w:line="600" w:lineRule="exact"/>
        <w:ind w:firstLine="640" w:firstLineChars="200"/>
        <w:outlineLvl w:val="1"/>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师德师风大转变。我们签定师德师风承诺书，例行每期师德师风宣誓活动，制定青年教师成长计划，落实城乡教育均衡发展规划，与城区学校结对，积极开展校际间、走出去请进来等多员校本培训，多渠道全方位提高教师业务水平和思想素质。开展先进及榜样学习活动，汇聚正能量，逐步形成了一支有战斗力的教师团队</w:t>
      </w:r>
      <w:r>
        <w:rPr>
          <w:rFonts w:ascii="仿宋" w:hAnsi="仿宋" w:eastAsia="仿宋"/>
          <w:sz w:val="32"/>
          <w:szCs w:val="32"/>
        </w:rPr>
        <w:t>,</w:t>
      </w:r>
      <w:r>
        <w:rPr>
          <w:rFonts w:hint="eastAsia" w:ascii="仿宋" w:hAnsi="仿宋" w:eastAsia="仿宋"/>
          <w:sz w:val="32"/>
          <w:szCs w:val="32"/>
        </w:rPr>
        <w:t>在教师节庆祝大会上，俞开春老师获得“教书育人先进个人”称号。</w:t>
      </w:r>
    </w:p>
    <w:p w14:paraId="37B2CA31">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一个支部就是一个堡垒，一个党员就是一面旗帜，利用节假日，组织党员教师参加新农村建设服务，宣传教育扶贫相关政策；深入残疾儿童家中，送教上门；清理学校及周边环境卫生；做好党员教师的结对帮扶工作等。在全区教育系统庆祝建党</w:t>
      </w:r>
      <w:r>
        <w:rPr>
          <w:rFonts w:ascii="仿宋" w:hAnsi="仿宋" w:eastAsia="仿宋"/>
          <w:sz w:val="32"/>
          <w:szCs w:val="32"/>
        </w:rPr>
        <w:t>97</w:t>
      </w:r>
      <w:r>
        <w:rPr>
          <w:rFonts w:hint="eastAsia" w:ascii="仿宋" w:hAnsi="仿宋" w:eastAsia="仿宋"/>
          <w:sz w:val="32"/>
          <w:szCs w:val="32"/>
        </w:rPr>
        <w:t>周年暨党员教师大会上，党员罗桂萍同志评为“区教育系统优秀共产党员”。青年教师权丹参加党务培训成为入党积极分子。</w:t>
      </w:r>
    </w:p>
    <w:p w14:paraId="36D53977">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（二）夯实常规重过程，促进“四大校园”建设。</w:t>
      </w:r>
    </w:p>
    <w:p w14:paraId="6FE888E4">
      <w:pPr>
        <w:spacing w:line="600" w:lineRule="exact"/>
        <w:ind w:firstLine="640" w:firstLineChars="200"/>
        <w:outlineLvl w:val="1"/>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细化职责分工，提升制度执行力。强化作风建设，实行行政例会学习制度，处室工作周计划公示制度，管理团队的凝聚力战斗力得到了提升，年轻的管理团队成为带动学校发展的火车头，作风建设向好，执行力显著增强。</w:t>
      </w:r>
    </w:p>
    <w:p w14:paraId="4CD94561">
      <w:pPr>
        <w:spacing w:line="600" w:lineRule="exact"/>
        <w:ind w:firstLine="640" w:firstLineChars="200"/>
        <w:outlineLvl w:val="1"/>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以教学为中心，狠抓教学“六认真”，重视过程管理，倡导制度管理和人文管理的有机结合，我们实行了清单目标管理，签订教学业绩承诺书，每月常规检查两次并如实通报。针对青年教师居多的情况，我们采取结对帮扶，走出去请进来等多种方式，并制定青年教师成长</w:t>
      </w:r>
      <w:r>
        <w:rPr>
          <w:rFonts w:ascii="仿宋" w:hAnsi="仿宋" w:eastAsia="仿宋"/>
          <w:sz w:val="32"/>
          <w:szCs w:val="32"/>
        </w:rPr>
        <w:t>135</w:t>
      </w:r>
      <w:r>
        <w:rPr>
          <w:rFonts w:hint="eastAsia" w:ascii="仿宋" w:hAnsi="仿宋" w:eastAsia="仿宋"/>
          <w:sz w:val="32"/>
          <w:szCs w:val="32"/>
        </w:rPr>
        <w:t>计划。一年来，青年教师迅速成长，骨干教师示范引领作用有效发挥，真正做到机制激励人，制度管理人，情感关怀人。</w:t>
      </w:r>
    </w:p>
    <w:p w14:paraId="71A685EA">
      <w:pPr>
        <w:spacing w:line="600" w:lineRule="exact"/>
        <w:ind w:firstLine="640" w:firstLineChars="200"/>
        <w:outlineLvl w:val="1"/>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师生阅读成为习惯。带动老师开展阅读交流活动，定期检查读书笔记，引导学生爱读书、会读书、读好书，开辟了“我爱积累”和“成语接龙”两面文化墙，展示学生读书的外显成果。晨读、阳光大课间和国旗下“国学经典诵读”以及“疯狂英语训练”，校园广播《读书时间》穿插交替，一以贯之。课外活动开放图书阅览室，德育短课之后的推荐式和感悟式交流，每天晚上有“</w:t>
      </w:r>
      <w:r>
        <w:rPr>
          <w:rFonts w:ascii="仿宋" w:hAnsi="仿宋" w:eastAsia="仿宋"/>
          <w:sz w:val="32"/>
          <w:szCs w:val="32"/>
        </w:rPr>
        <w:t>20</w:t>
      </w:r>
      <w:r>
        <w:rPr>
          <w:rFonts w:hint="eastAsia" w:ascii="仿宋" w:hAnsi="仿宋" w:eastAsia="仿宋"/>
          <w:sz w:val="32"/>
          <w:szCs w:val="32"/>
        </w:rPr>
        <w:t>分钟读书时间”，从时间到阵地到管理全方位营造书香校园。</w:t>
      </w:r>
    </w:p>
    <w:p w14:paraId="2656D541">
      <w:pPr>
        <w:spacing w:line="600" w:lineRule="exact"/>
        <w:ind w:firstLine="640" w:firstLineChars="200"/>
        <w:outlineLvl w:val="1"/>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校本特色活动逐步形成。常态化举办张家小学汉字听写大会和计算能力大赛，并将规范书写、师生阅读传承为学校文化活动品牌。阳光舞蹈队、电子琴组、启智书屋、美术书法笃志等社团建设初见成效。</w:t>
      </w:r>
    </w:p>
    <w:p w14:paraId="0C9E8609">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（三）其他工作：</w:t>
      </w:r>
    </w:p>
    <w:p w14:paraId="6B552732">
      <w:pPr>
        <w:spacing w:line="600" w:lineRule="exact"/>
        <w:ind w:firstLine="640" w:firstLineChars="200"/>
        <w:outlineLvl w:val="1"/>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安全工作警钟长鸣。坚持校长负总责，采取网格化管理。高度重视新冠疫情防控工作，寻源头，重防护，在多次督查和校园环境治理中得到好评，主抓此项工作的罗桂萍被评为区“疫情防控先进个人”。</w:t>
      </w:r>
    </w:p>
    <w:p w14:paraId="36474FCE">
      <w:pPr>
        <w:spacing w:line="600" w:lineRule="exact"/>
        <w:ind w:firstLine="640" w:firstLineChars="200"/>
        <w:outlineLvl w:val="1"/>
        <w:rPr>
          <w:rFonts w:ascii="仿宋" w:hAnsi="仿宋" w:eastAsia="仿宋"/>
          <w:sz w:val="32"/>
          <w:szCs w:val="32"/>
        </w:rPr>
      </w:pPr>
      <w:r>
        <w:rPr>
          <w:rFonts w:ascii="仿宋" w:hAnsi="仿宋" w:eastAsia="仿宋"/>
          <w:sz w:val="32"/>
          <w:szCs w:val="32"/>
        </w:rPr>
        <w:t>10.</w:t>
      </w:r>
      <w:r>
        <w:rPr>
          <w:rFonts w:hint="eastAsia" w:ascii="仿宋" w:hAnsi="仿宋" w:eastAsia="仿宋"/>
          <w:sz w:val="32"/>
          <w:szCs w:val="32"/>
        </w:rPr>
        <w:t>教育民生落到实处，实施精准教育扶贫。我们坚持扶贫扶志为先，签订责任书，完善培优辅差捆绑制度，全面落实上级“三免一补”、营养餐、肉食补助计划等，建立特质学生档案，着力提升学业成绩和兴趣的培养，效果良好。</w:t>
      </w:r>
    </w:p>
    <w:p w14:paraId="45170B8F">
      <w:pPr>
        <w:spacing w:line="600" w:lineRule="exact"/>
        <w:ind w:firstLine="640" w:firstLineChars="200"/>
        <w:outlineLvl w:val="1"/>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规范办学，促进义务教育县域均衡发展。借助县域义务教育均衡发展之际，我们和乡村少年宫活动结合，大力培植特色社团，努力提升办学水平，目前开设的</w:t>
      </w:r>
      <w:r>
        <w:rPr>
          <w:rFonts w:ascii="仿宋" w:hAnsi="仿宋" w:eastAsia="仿宋"/>
          <w:sz w:val="32"/>
          <w:szCs w:val="32"/>
        </w:rPr>
        <w:t>7</w:t>
      </w:r>
      <w:r>
        <w:rPr>
          <w:rFonts w:hint="eastAsia" w:ascii="仿宋" w:hAnsi="仿宋" w:eastAsia="仿宋"/>
          <w:sz w:val="32"/>
          <w:szCs w:val="32"/>
        </w:rPr>
        <w:t>个社团深受家长和社会的喜爱。</w:t>
      </w:r>
    </w:p>
    <w:p w14:paraId="1735CF0B">
      <w:pPr>
        <w:widowControl/>
        <w:jc w:val="left"/>
        <w:rPr>
          <w:rFonts w:ascii="仿宋" w:hAnsi="仿宋" w:eastAsia="仿宋"/>
          <w:kern w:val="0"/>
          <w:sz w:val="32"/>
          <w:szCs w:val="32"/>
        </w:rPr>
      </w:pPr>
    </w:p>
    <w:p w14:paraId="75E6B332">
      <w:pPr>
        <w:pStyle w:val="16"/>
        <w:ind w:left="31680" w:firstLine="31680"/>
      </w:pPr>
    </w:p>
    <w:p w14:paraId="38871383">
      <w:pPr>
        <w:rPr>
          <w:rFonts w:ascii="黑体" w:hAnsi="黑体" w:eastAsia="黑体"/>
        </w:rPr>
      </w:pPr>
      <w:bookmarkStart w:id="19" w:name="_Toc15396602"/>
      <w:bookmarkStart w:id="20" w:name="_Toc15377204"/>
      <w:r>
        <w:rPr>
          <w:rFonts w:ascii="黑体" w:hAnsi="黑体" w:eastAsia="黑体"/>
        </w:rPr>
        <w:br w:type="page"/>
      </w:r>
    </w:p>
    <w:p w14:paraId="73F3B0A6">
      <w:pPr>
        <w:pStyle w:val="3"/>
        <w:ind w:right="440"/>
        <w:jc w:val="center"/>
        <w:rPr>
          <w:rStyle w:val="22"/>
          <w:rFonts w:ascii="黑体" w:hAnsi="黑体" w:eastAsia="黑体"/>
          <w:b w:val="0"/>
          <w:bCs/>
        </w:rPr>
      </w:pPr>
      <w:r>
        <w:rPr>
          <w:rFonts w:hint="eastAsia" w:ascii="黑体" w:hAnsi="黑体" w:eastAsia="黑体"/>
          <w:b w:val="0"/>
        </w:rPr>
        <w:t>第二部分</w:t>
      </w:r>
      <w:r>
        <w:rPr>
          <w:rFonts w:ascii="黑体" w:hAnsi="黑体" w:eastAsia="黑体"/>
          <w:b w:val="0"/>
        </w:rPr>
        <w:t xml:space="preserve"> 2021</w:t>
      </w:r>
      <w:r>
        <w:rPr>
          <w:rFonts w:hint="eastAsia" w:ascii="黑体" w:hAnsi="黑体" w:eastAsia="黑体"/>
          <w:b w:val="0"/>
        </w:rPr>
        <w:t>年度</w:t>
      </w:r>
      <w:r>
        <w:rPr>
          <w:rStyle w:val="22"/>
          <w:rFonts w:hint="eastAsia" w:ascii="黑体" w:hAnsi="黑体" w:eastAsia="黑体"/>
          <w:b w:val="0"/>
          <w:bCs/>
        </w:rPr>
        <w:t>单位决算情况说明</w:t>
      </w:r>
      <w:bookmarkEnd w:id="19"/>
      <w:bookmarkEnd w:id="20"/>
    </w:p>
    <w:p w14:paraId="598BDA8D"/>
    <w:p w14:paraId="5E792554">
      <w:pPr>
        <w:pStyle w:val="37"/>
        <w:numPr>
          <w:ilvl w:val="0"/>
          <w:numId w:val="2"/>
        </w:numPr>
        <w:spacing w:line="600" w:lineRule="exact"/>
        <w:ind w:firstLineChars="0"/>
        <w:outlineLvl w:val="1"/>
        <w:rPr>
          <w:rStyle w:val="38"/>
          <w:rFonts w:ascii="黑体" w:hAnsi="黑体" w:eastAsia="黑体"/>
          <w:b w:val="0"/>
        </w:rPr>
      </w:pPr>
      <w:bookmarkStart w:id="21" w:name="_Toc15396603"/>
      <w:bookmarkStart w:id="22" w:name="_Toc15377205"/>
      <w:r>
        <w:rPr>
          <w:rFonts w:hint="eastAsia" w:ascii="黑体" w:hAnsi="黑体" w:eastAsia="黑体"/>
          <w:sz w:val="32"/>
          <w:szCs w:val="32"/>
        </w:rPr>
        <w:t>收</w:t>
      </w:r>
      <w:r>
        <w:rPr>
          <w:rStyle w:val="38"/>
          <w:rFonts w:hint="eastAsia" w:ascii="黑体" w:hAnsi="黑体" w:eastAsia="黑体"/>
          <w:b w:val="0"/>
        </w:rPr>
        <w:t>入支出决算总体情况说明</w:t>
      </w:r>
      <w:bookmarkEnd w:id="21"/>
      <w:bookmarkEnd w:id="22"/>
    </w:p>
    <w:p w14:paraId="78169A6D">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年度收、支总计</w:t>
      </w:r>
      <w:r>
        <w:rPr>
          <w:rFonts w:hint="eastAsia" w:ascii="仿宋" w:hAnsi="仿宋" w:eastAsia="仿宋"/>
          <w:sz w:val="32"/>
          <w:szCs w:val="32"/>
          <w:lang w:val="en-US" w:eastAsia="zh-CN"/>
        </w:rPr>
        <w:t>717</w:t>
      </w:r>
      <w:r>
        <w:rPr>
          <w:rFonts w:ascii="仿宋" w:hAnsi="仿宋" w:eastAsia="仿宋"/>
          <w:sz w:val="32"/>
          <w:szCs w:val="32"/>
        </w:rPr>
        <w:t>.18</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年相比，收、支总计</w:t>
      </w:r>
      <w:r>
        <w:rPr>
          <w:rFonts w:hint="eastAsia" w:ascii="仿宋" w:hAnsi="仿宋" w:eastAsia="仿宋"/>
          <w:sz w:val="32"/>
          <w:szCs w:val="32"/>
          <w:lang w:eastAsia="zh-CN"/>
        </w:rPr>
        <w:t>各增加</w:t>
      </w:r>
      <w:r>
        <w:rPr>
          <w:rFonts w:hint="eastAsia" w:ascii="仿宋" w:hAnsi="仿宋" w:eastAsia="仿宋"/>
          <w:sz w:val="32"/>
          <w:szCs w:val="32"/>
          <w:lang w:val="en-US" w:eastAsia="zh-CN"/>
        </w:rPr>
        <w:t>34.10</w:t>
      </w:r>
      <w:r>
        <w:rPr>
          <w:rFonts w:hint="eastAsia" w:ascii="仿宋" w:hAnsi="仿宋" w:eastAsia="仿宋"/>
          <w:sz w:val="32"/>
          <w:szCs w:val="32"/>
        </w:rPr>
        <w:t>万元，增长</w:t>
      </w:r>
      <w:r>
        <w:rPr>
          <w:rFonts w:hint="eastAsia" w:ascii="仿宋" w:hAnsi="仿宋" w:eastAsia="仿宋"/>
          <w:sz w:val="32"/>
          <w:szCs w:val="32"/>
          <w:lang w:val="en-US" w:eastAsia="zh-CN"/>
        </w:rPr>
        <w:t>4.75</w:t>
      </w:r>
      <w:r>
        <w:rPr>
          <w:rFonts w:ascii="仿宋" w:hAnsi="仿宋" w:eastAsia="仿宋"/>
          <w:sz w:val="32"/>
          <w:szCs w:val="32"/>
        </w:rPr>
        <w:t>%</w:t>
      </w:r>
      <w:r>
        <w:rPr>
          <w:rFonts w:hint="eastAsia" w:ascii="仿宋" w:hAnsi="仿宋" w:eastAsia="仿宋"/>
          <w:sz w:val="32"/>
          <w:szCs w:val="32"/>
        </w:rPr>
        <w:t>。主要变动原因是基本支出</w:t>
      </w:r>
      <w:r>
        <w:rPr>
          <w:rFonts w:hint="eastAsia" w:ascii="仿宋" w:hAnsi="仿宋" w:eastAsia="仿宋"/>
          <w:sz w:val="32"/>
          <w:szCs w:val="32"/>
          <w:lang w:eastAsia="zh-CN"/>
        </w:rPr>
        <w:t>增加</w:t>
      </w:r>
      <w:r>
        <w:rPr>
          <w:rFonts w:hint="eastAsia" w:ascii="仿宋" w:hAnsi="仿宋" w:eastAsia="仿宋"/>
          <w:sz w:val="32"/>
          <w:szCs w:val="32"/>
        </w:rPr>
        <w:t>。</w:t>
      </w:r>
    </w:p>
    <w:p w14:paraId="75889EEB">
      <w:pPr>
        <w:pStyle w:val="2"/>
        <w:ind w:firstLine="640" w:firstLineChars="200"/>
        <w:rPr>
          <w:rStyle w:val="38"/>
          <w:rFonts w:ascii="黑体" w:hAnsi="黑体" w:eastAsia="黑体"/>
          <w:b w:val="0"/>
        </w:rPr>
      </w:pPr>
      <w:r>
        <w:rPr>
          <w:rStyle w:val="38"/>
          <w:rFonts w:hint="eastAsia" w:ascii="黑体" w:hAnsi="黑体" w:eastAsia="黑体" w:cs="Times New Roman"/>
          <w:b w:val="0"/>
          <w:lang w:eastAsia="zh-CN"/>
        </w:rPr>
        <w:pict>
          <v:shape id="Object 2" o:spid="_x0000_s1034" o:spt="75" type="#_x0000_t75" style="position:absolute;left:0pt;margin-left:16.5pt;margin-top:1.45pt;height:140.85pt;width:379.5pt;mso-wrap-distance-bottom:0pt;mso-wrap-distance-top:0pt;z-index:251662336;mso-width-relative:page;mso-height-relative:page;" o:ole="t" filled="f" o:preferrelative="t" stroked="f" coordsize="21600,21600" o:gfxdata="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">
            <v:path/>
            <v:fill on="f" focussize="0,0"/>
            <v:stroke on="f"/>
            <v:imagedata r:id="rId7" o:title=""/>
            <o:lock v:ext="edit" aspectratio="f"/>
            <w10:wrap type="topAndBottom"/>
          </v:shape>
          <o:OLEObject Type="Embed" ProgID="excel.sheet.8" ShapeID="Object 2" DrawAspect="Content" ObjectID="_1468075725" r:id="rId6">
            <o:LockedField>false</o:LockedField>
          </o:OLEObject>
        </w:pict>
      </w:r>
      <w:r>
        <w:rPr>
          <w:rStyle w:val="38"/>
          <w:rFonts w:hint="eastAsia" w:ascii="黑体" w:hAnsi="黑体" w:eastAsia="黑体" w:cs="Times New Roman"/>
          <w:b w:val="0"/>
          <w:lang w:eastAsia="zh-CN"/>
        </w:rPr>
        <w:t>二、</w:t>
      </w:r>
      <w:r>
        <w:rPr>
          <w:rStyle w:val="38"/>
          <w:rFonts w:hint="eastAsia" w:ascii="黑体" w:hAnsi="黑体" w:eastAsia="黑体" w:cs="Times New Roman"/>
          <w:b w:val="0"/>
        </w:rPr>
        <w:t>收</w:t>
      </w:r>
      <w:r>
        <w:rPr>
          <w:rStyle w:val="38"/>
          <w:rFonts w:hint="eastAsia" w:ascii="黑体" w:hAnsi="黑体" w:eastAsia="黑体"/>
          <w:b w:val="0"/>
        </w:rPr>
        <w:t>入决算情况说明</w:t>
      </w:r>
      <w:bookmarkEnd w:id="16"/>
      <w:bookmarkEnd w:id="17"/>
    </w:p>
    <w:p w14:paraId="11192586">
      <w:pPr>
        <w:spacing w:line="600" w:lineRule="exact"/>
        <w:ind w:firstLine="640" w:firstLineChars="200"/>
        <w:outlineLvl w:val="1"/>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年本年收入合计</w:t>
      </w:r>
      <w:r>
        <w:rPr>
          <w:rFonts w:hint="eastAsia" w:ascii="仿宋" w:hAnsi="仿宋" w:eastAsia="仿宋"/>
          <w:sz w:val="32"/>
          <w:szCs w:val="32"/>
          <w:lang w:val="en-US" w:eastAsia="zh-CN"/>
        </w:rPr>
        <w:t>717</w:t>
      </w:r>
      <w:r>
        <w:rPr>
          <w:rFonts w:ascii="仿宋" w:hAnsi="仿宋" w:eastAsia="仿宋"/>
          <w:sz w:val="32"/>
          <w:szCs w:val="32"/>
        </w:rPr>
        <w:t>.18</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715</w:t>
      </w:r>
      <w:r>
        <w:rPr>
          <w:rFonts w:ascii="仿宋" w:hAnsi="仿宋" w:eastAsia="仿宋"/>
          <w:sz w:val="32"/>
          <w:szCs w:val="32"/>
        </w:rPr>
        <w:t>.67</w:t>
      </w:r>
      <w:r>
        <w:rPr>
          <w:rFonts w:hint="eastAsia" w:ascii="仿宋" w:hAnsi="仿宋" w:eastAsia="仿宋"/>
          <w:sz w:val="32"/>
          <w:szCs w:val="32"/>
        </w:rPr>
        <w:t>万元，占</w:t>
      </w:r>
      <w:r>
        <w:rPr>
          <w:rFonts w:ascii="仿宋" w:hAnsi="仿宋" w:eastAsia="仿宋"/>
          <w:sz w:val="32"/>
          <w:szCs w:val="32"/>
        </w:rPr>
        <w:t>99.7</w:t>
      </w:r>
      <w:r>
        <w:rPr>
          <w:rFonts w:hint="eastAsia" w:ascii="仿宋" w:hAnsi="仿宋" w:eastAsia="仿宋"/>
          <w:sz w:val="32"/>
          <w:szCs w:val="32"/>
          <w:lang w:val="en-US" w:eastAsia="zh-CN"/>
        </w:rPr>
        <w:t>9</w:t>
      </w:r>
      <w:r>
        <w:rPr>
          <w:rFonts w:ascii="仿宋" w:hAnsi="仿宋" w:eastAsia="仿宋"/>
          <w:sz w:val="32"/>
          <w:szCs w:val="32"/>
        </w:rPr>
        <w:t>%</w:t>
      </w:r>
      <w:r>
        <w:rPr>
          <w:rFonts w:hint="eastAsia" w:ascii="仿宋" w:hAnsi="仿宋" w:eastAsia="仿宋"/>
          <w:sz w:val="32"/>
          <w:szCs w:val="32"/>
        </w:rPr>
        <w:t>；政府性基金预算财政拨款收入</w:t>
      </w:r>
      <w:r>
        <w:rPr>
          <w:rFonts w:ascii="仿宋" w:hAnsi="仿宋" w:eastAsia="仿宋"/>
          <w:sz w:val="32"/>
          <w:szCs w:val="32"/>
        </w:rPr>
        <w:t>1.51</w:t>
      </w:r>
      <w:r>
        <w:rPr>
          <w:rFonts w:hint="eastAsia" w:ascii="仿宋" w:hAnsi="仿宋" w:eastAsia="仿宋"/>
          <w:sz w:val="32"/>
          <w:szCs w:val="32"/>
        </w:rPr>
        <w:t>万元，占</w:t>
      </w:r>
      <w:r>
        <w:rPr>
          <w:rFonts w:ascii="仿宋" w:hAnsi="仿宋" w:eastAsia="仿宋"/>
          <w:sz w:val="32"/>
          <w:szCs w:val="32"/>
        </w:rPr>
        <w:t>0.2</w:t>
      </w:r>
      <w:r>
        <w:rPr>
          <w:rFonts w:hint="eastAsia" w:ascii="仿宋" w:hAnsi="仿宋" w:eastAsia="仿宋"/>
          <w:sz w:val="32"/>
          <w:szCs w:val="32"/>
          <w:lang w:val="en-US" w:eastAsia="zh-CN"/>
        </w:rPr>
        <w:t>1</w:t>
      </w:r>
      <w:r>
        <w:rPr>
          <w:rFonts w:ascii="仿宋" w:hAnsi="仿宋" w:eastAsia="仿宋"/>
          <w:sz w:val="32"/>
          <w:szCs w:val="32"/>
        </w:rPr>
        <w:t>%</w:t>
      </w:r>
      <w:r>
        <w:rPr>
          <w:rFonts w:hint="eastAsia" w:ascii="仿宋" w:hAnsi="仿宋" w:eastAsia="仿宋"/>
          <w:sz w:val="32"/>
          <w:szCs w:val="32"/>
        </w:rPr>
        <w:t>。</w:t>
      </w:r>
    </w:p>
    <w:p w14:paraId="1A102581">
      <w:pPr>
        <w:pStyle w:val="16"/>
        <w:ind w:left="31680" w:firstLine="31680"/>
        <w:rPr>
          <w:rFonts w:hint="eastAsia" w:ascii="黑体" w:hAnsi="黑体" w:eastAsia="黑体"/>
          <w:sz w:val="32"/>
          <w:szCs w:val="32"/>
        </w:rPr>
      </w:pPr>
      <w:r>
        <w:pict>
          <v:shape id="_x0000_s1027" o:spid="_x0000_s1027" o:spt="75" type="#_x0000_t75" style="position:absolute;left:0pt;margin-left:1.3pt;margin-top:2.7pt;height:172.85pt;width:440.55pt;mso-wrap-distance-bottom:0pt;mso-wrap-distance-top:0pt;z-index:251663360;mso-width-relative:page;mso-height-relative:page;" o:ole="t" filled="f" o:preferrelative="t" stroked="f" coordsize="21600,21600">
            <v:path/>
            <v:fill on="f" focussize="0,0"/>
            <v:stroke on="f"/>
            <v:imagedata r:id="rId9" o:title=""/>
            <o:lock v:ext="edit" aspectratio="t"/>
            <w10:wrap type="topAndBottom"/>
          </v:shape>
          <o:OLEObject Type="Embed" ProgID="Excel.Chart.8" ShapeID="_x0000_s1027" DrawAspect="Content" ObjectID="_1468075726" r:id="rId8">
            <o:LockedField>false</o:LockedField>
          </o:OLEObject>
        </w:pict>
      </w:r>
    </w:p>
    <w:p w14:paraId="27EC43D1">
      <w:pPr>
        <w:pStyle w:val="16"/>
        <w:ind w:left="31680" w:firstLine="31680"/>
        <w:rPr>
          <w:rStyle w:val="38"/>
          <w:rFonts w:ascii="黑体" w:hAnsi="黑体" w:eastAsia="黑体"/>
          <w:b w:val="0"/>
        </w:rPr>
      </w:pPr>
      <w:bookmarkStart w:id="23" w:name="_Toc15396605"/>
      <w:bookmarkStart w:id="24" w:name="_Toc15377207"/>
      <w:r>
        <w:rPr>
          <w:rFonts w:hint="eastAsia" w:ascii="黑体" w:hAnsi="黑体" w:eastAsia="黑体"/>
          <w:sz w:val="32"/>
          <w:szCs w:val="32"/>
        </w:rPr>
        <w:t>三、支</w:t>
      </w:r>
      <w:r>
        <w:rPr>
          <w:rStyle w:val="38"/>
          <w:rFonts w:hint="eastAsia" w:ascii="黑体" w:hAnsi="黑体" w:eastAsia="黑体"/>
          <w:b w:val="0"/>
        </w:rPr>
        <w:t>出决算情况说明</w:t>
      </w:r>
      <w:bookmarkEnd w:id="23"/>
      <w:bookmarkEnd w:id="24"/>
    </w:p>
    <w:p w14:paraId="7B260922">
      <w:pPr>
        <w:spacing w:line="600" w:lineRule="exact"/>
        <w:ind w:firstLine="640" w:firstLineChars="200"/>
        <w:outlineLvl w:val="1"/>
        <w:rPr>
          <w:rFonts w:hint="eastAsia" w:ascii="仿宋" w:hAnsi="仿宋" w:eastAsia="仿宋"/>
          <w:sz w:val="32"/>
          <w:szCs w:val="32"/>
          <w:lang w:eastAsia="zh-CN"/>
        </w:rPr>
      </w:pPr>
      <w:r>
        <w:rPr>
          <w:rFonts w:ascii="仿宋" w:hAnsi="仿宋" w:eastAsia="仿宋"/>
          <w:sz w:val="32"/>
          <w:szCs w:val="32"/>
        </w:rPr>
        <w:t>2021</w:t>
      </w:r>
      <w:r>
        <w:rPr>
          <w:rFonts w:hint="eastAsia" w:ascii="仿宋" w:hAnsi="仿宋" w:eastAsia="仿宋"/>
          <w:sz w:val="32"/>
          <w:szCs w:val="32"/>
        </w:rPr>
        <w:t>年本年支出合计</w:t>
      </w:r>
      <w:r>
        <w:rPr>
          <w:rFonts w:hint="eastAsia" w:ascii="仿宋" w:hAnsi="仿宋" w:eastAsia="仿宋"/>
          <w:sz w:val="32"/>
          <w:szCs w:val="32"/>
          <w:lang w:val="en-US" w:eastAsia="zh-CN"/>
        </w:rPr>
        <w:t>717</w:t>
      </w:r>
      <w:r>
        <w:rPr>
          <w:rFonts w:ascii="仿宋" w:hAnsi="仿宋" w:eastAsia="仿宋"/>
          <w:sz w:val="32"/>
          <w:szCs w:val="32"/>
        </w:rPr>
        <w:t>.18</w:t>
      </w:r>
      <w:r>
        <w:rPr>
          <w:rFonts w:hint="eastAsia" w:ascii="仿宋" w:hAnsi="仿宋" w:eastAsia="仿宋"/>
          <w:sz w:val="32"/>
          <w:szCs w:val="32"/>
        </w:rPr>
        <w:t>万元，其中：基本支出</w:t>
      </w:r>
      <w:r>
        <w:rPr>
          <w:rFonts w:hint="eastAsia" w:ascii="仿宋" w:hAnsi="仿宋" w:eastAsia="仿宋"/>
          <w:sz w:val="32"/>
          <w:szCs w:val="32"/>
          <w:lang w:val="en-US" w:eastAsia="zh-CN"/>
        </w:rPr>
        <w:t>531</w:t>
      </w:r>
      <w:r>
        <w:rPr>
          <w:rFonts w:ascii="仿宋" w:hAnsi="仿宋" w:eastAsia="仿宋"/>
          <w:sz w:val="32"/>
          <w:szCs w:val="32"/>
        </w:rPr>
        <w:t>.67</w:t>
      </w:r>
      <w:r>
        <w:rPr>
          <w:rFonts w:hint="eastAsia" w:ascii="仿宋" w:hAnsi="仿宋" w:eastAsia="仿宋"/>
          <w:sz w:val="32"/>
          <w:szCs w:val="32"/>
        </w:rPr>
        <w:t>万元，占</w:t>
      </w:r>
      <w:r>
        <w:rPr>
          <w:rFonts w:ascii="仿宋" w:hAnsi="仿宋" w:eastAsia="仿宋"/>
          <w:sz w:val="32"/>
          <w:szCs w:val="32"/>
        </w:rPr>
        <w:t>7</w:t>
      </w:r>
      <w:r>
        <w:rPr>
          <w:rFonts w:hint="eastAsia" w:ascii="仿宋" w:hAnsi="仿宋" w:eastAsia="仿宋"/>
          <w:sz w:val="32"/>
          <w:szCs w:val="32"/>
          <w:lang w:val="en-US" w:eastAsia="zh-CN"/>
        </w:rPr>
        <w:t>4.13</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sz w:val="32"/>
          <w:szCs w:val="32"/>
        </w:rPr>
        <w:t>185.51</w:t>
      </w:r>
      <w:r>
        <w:rPr>
          <w:rFonts w:hint="eastAsia" w:ascii="仿宋" w:hAnsi="仿宋" w:eastAsia="仿宋"/>
          <w:sz w:val="32"/>
          <w:szCs w:val="32"/>
        </w:rPr>
        <w:t>万元，占</w:t>
      </w:r>
      <w:r>
        <w:rPr>
          <w:rFonts w:hint="eastAsia" w:ascii="仿宋" w:hAnsi="仿宋" w:eastAsia="仿宋"/>
          <w:sz w:val="32"/>
          <w:szCs w:val="32"/>
          <w:lang w:val="en-US" w:eastAsia="zh-CN"/>
        </w:rPr>
        <w:t>25.87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color w:val="auto"/>
          <w:sz w:val="32"/>
          <w:szCs w:val="32"/>
          <w:highlight w:val="none"/>
          <w:shd w:val="pct10" w:color="auto" w:fill="FFFFFF"/>
        </w:rPr>
        <w:pict>
          <v:shape id="_x0000_s1037" o:spid="_x0000_s1037" o:spt="75" type="#_x0000_t75" style="position:absolute;left:0pt;margin-left:3.1pt;margin-top:69.7pt;height:178.5pt;width:404.2pt;mso-wrap-distance-bottom:0pt;mso-wrap-distance-top:0pt;z-index:251664384;mso-width-relative:page;mso-height-relative:page;" o:ole="t" filled="f" o:preferrelative="t" stroked="f" coordsize="21600,21600" o:gfxdata="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">
            <v:path/>
            <v:fill on="f" focussize="0,0"/>
            <v:stroke on="f"/>
            <v:imagedata r:id="rId11" o:title=""/>
            <o:lock v:ext="edit" aspectratio="f"/>
            <w10:wrap type="topAndBottom"/>
          </v:shape>
          <o:OLEObject Type="Embed" ProgID="excel.sheet.8" ShapeID="_x0000_s1037" DrawAspect="Content" ObjectID="_1468075727" r:id="rId10">
            <o:LockedField>false</o:LockedField>
          </o:OLEObject>
        </w:pict>
      </w:r>
    </w:p>
    <w:p w14:paraId="0B2B7C23">
      <w:pPr>
        <w:spacing w:line="600" w:lineRule="exact"/>
        <w:ind w:firstLine="640" w:firstLineChars="200"/>
        <w:outlineLvl w:val="1"/>
        <w:rPr>
          <w:rFonts w:hint="eastAsia" w:ascii="黑体" w:hAnsi="黑体" w:eastAsia="黑体"/>
          <w:sz w:val="32"/>
          <w:szCs w:val="32"/>
        </w:rPr>
      </w:pPr>
      <w:bookmarkStart w:id="25" w:name="_Toc15377208"/>
      <w:bookmarkStart w:id="26" w:name="_Toc15396606"/>
    </w:p>
    <w:p w14:paraId="475BC609">
      <w:pPr>
        <w:spacing w:line="600" w:lineRule="exact"/>
        <w:ind w:firstLine="640" w:firstLineChars="200"/>
        <w:outlineLvl w:val="1"/>
        <w:rPr>
          <w:rStyle w:val="38"/>
          <w:rFonts w:ascii="黑体" w:hAnsi="黑体" w:eastAsia="黑体"/>
          <w:b w:val="0"/>
        </w:rPr>
      </w:pPr>
      <w:r>
        <w:rPr>
          <w:rFonts w:hint="eastAsia" w:ascii="黑体" w:hAnsi="黑体" w:eastAsia="黑体"/>
          <w:sz w:val="32"/>
          <w:szCs w:val="32"/>
        </w:rPr>
        <w:t>四、财</w:t>
      </w:r>
      <w:r>
        <w:rPr>
          <w:rStyle w:val="38"/>
          <w:rFonts w:hint="eastAsia" w:ascii="黑体" w:hAnsi="黑体" w:eastAsia="黑体"/>
          <w:b w:val="0"/>
        </w:rPr>
        <w:t>政拨款收入支出决算总体情况说明</w:t>
      </w:r>
      <w:bookmarkEnd w:id="25"/>
      <w:bookmarkEnd w:id="26"/>
    </w:p>
    <w:p w14:paraId="04348404">
      <w:pPr>
        <w:spacing w:line="600" w:lineRule="exact"/>
        <w:ind w:firstLine="640"/>
        <w:rPr>
          <w:rFonts w:ascii="仿宋" w:hAnsi="仿宋" w:eastAsia="仿宋"/>
          <w:sz w:val="32"/>
          <w:szCs w:val="32"/>
        </w:rPr>
      </w:pPr>
      <w:r>
        <w:rPr>
          <w:rFonts w:hint="eastAsia" w:ascii="仿宋" w:hAnsi="仿宋" w:eastAsia="仿宋"/>
          <w:sz w:val="32"/>
          <w:szCs w:val="32"/>
        </w:rPr>
        <w:t>2021年度收、支总计717.18万元。与2020年相比，收、支总计各增加</w:t>
      </w:r>
      <w:r>
        <w:rPr>
          <w:rFonts w:hint="eastAsia" w:ascii="仿宋" w:hAnsi="仿宋" w:eastAsia="仿宋"/>
          <w:sz w:val="32"/>
          <w:szCs w:val="32"/>
          <w:lang w:val="en-US" w:eastAsia="zh-CN"/>
        </w:rPr>
        <w:t>34.10</w:t>
      </w:r>
      <w:r>
        <w:rPr>
          <w:rFonts w:hint="eastAsia" w:ascii="仿宋" w:hAnsi="仿宋" w:eastAsia="仿宋"/>
          <w:sz w:val="32"/>
          <w:szCs w:val="32"/>
        </w:rPr>
        <w:t>万元，增长</w:t>
      </w:r>
      <w:r>
        <w:rPr>
          <w:rFonts w:hint="eastAsia" w:ascii="仿宋" w:hAnsi="仿宋" w:eastAsia="仿宋"/>
          <w:sz w:val="32"/>
          <w:szCs w:val="32"/>
          <w:lang w:val="en-US" w:eastAsia="zh-CN"/>
        </w:rPr>
        <w:t>4.75</w:t>
      </w:r>
      <w:r>
        <w:rPr>
          <w:rFonts w:hint="eastAsia" w:ascii="仿宋" w:hAnsi="仿宋" w:eastAsia="仿宋"/>
          <w:sz w:val="32"/>
          <w:szCs w:val="32"/>
        </w:rPr>
        <w:t>%。主要变动原因是基本支出增加。</w:t>
      </w:r>
    </w:p>
    <w:p w14:paraId="40838D1B">
      <w:pPr>
        <w:pStyle w:val="16"/>
        <w:ind w:left="31680" w:firstLine="31680"/>
      </w:pPr>
      <w:r>
        <w:rPr>
          <w:rFonts w:hint="eastAsia" w:eastAsia="宋体"/>
          <w:color w:val="auto"/>
          <w:highlight w:val="none"/>
          <w:lang w:eastAsia="zh-CN"/>
        </w:rPr>
        <w:pict>
          <v:shape id="Object 14" o:spid="_x0000_s1040" o:spt="75" type="#_x0000_t75" style="position:absolute;left:0pt;margin-left:0pt;margin-top:16.05pt;height:230.25pt;width:411.85pt;mso-wrap-distance-bottom:0pt;mso-wrap-distance-top:0pt;z-index:251665408;mso-width-relative:page;mso-height-relative:page;" o:ole="t" filled="f" o:preferrelative="t" stroked="f" coordsize="21600,21600" o:gfxdata="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&#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">
            <v:path/>
            <v:fill on="f" focussize="0,0"/>
            <v:stroke on="f"/>
            <v:imagedata r:id="rId13" o:title=""/>
            <o:lock v:ext="edit" aspectratio="f"/>
            <w10:wrap type="topAndBottom"/>
          </v:shape>
          <o:OLEObject Type="Embed" ProgID="excel.sheet.8" ShapeID="Object 14" DrawAspect="Content" ObjectID="_1468075728" r:id="rId12">
            <o:LockedField>false</o:LockedField>
          </o:OLEObject>
        </w:pict>
      </w:r>
    </w:p>
    <w:p w14:paraId="5EA4BA29">
      <w:pPr>
        <w:spacing w:line="600" w:lineRule="exact"/>
        <w:ind w:firstLine="640" w:firstLineChars="200"/>
        <w:outlineLvl w:val="1"/>
        <w:rPr>
          <w:rStyle w:val="38"/>
          <w:rFonts w:ascii="黑体" w:hAnsi="黑体" w:eastAsia="黑体"/>
          <w:b w:val="0"/>
        </w:rPr>
      </w:pPr>
      <w:bookmarkStart w:id="27" w:name="_Toc15396607"/>
      <w:bookmarkStart w:id="28" w:name="_Toc15377209"/>
      <w:r>
        <w:rPr>
          <w:rFonts w:hint="eastAsia" w:ascii="黑体" w:hAnsi="黑体" w:eastAsia="黑体"/>
          <w:sz w:val="32"/>
          <w:szCs w:val="32"/>
        </w:rPr>
        <w:t>五、</w:t>
      </w:r>
      <w:r>
        <w:rPr>
          <w:rFonts w:hint="eastAsia" w:ascii="黑体" w:hAnsi="黑体" w:eastAsia="黑体"/>
          <w:b/>
          <w:sz w:val="32"/>
          <w:szCs w:val="32"/>
        </w:rPr>
        <w:t>一</w:t>
      </w:r>
      <w:r>
        <w:rPr>
          <w:rStyle w:val="38"/>
          <w:rFonts w:hint="eastAsia" w:ascii="黑体" w:hAnsi="黑体" w:eastAsia="黑体"/>
          <w:b w:val="0"/>
        </w:rPr>
        <w:t>般公共预算财政拨款支出决算情况说明</w:t>
      </w:r>
      <w:bookmarkEnd w:id="27"/>
      <w:bookmarkEnd w:id="28"/>
    </w:p>
    <w:p w14:paraId="1C4D90D7">
      <w:pPr>
        <w:spacing w:line="600" w:lineRule="exact"/>
        <w:ind w:firstLine="643" w:firstLineChars="200"/>
        <w:outlineLvl w:val="2"/>
        <w:rPr>
          <w:rFonts w:ascii="仿宋" w:hAnsi="仿宋" w:eastAsia="仿宋"/>
          <w:b/>
          <w:sz w:val="32"/>
          <w:szCs w:val="32"/>
        </w:rPr>
      </w:pPr>
      <w:bookmarkStart w:id="29" w:name="_Toc15377210"/>
      <w:r>
        <w:rPr>
          <w:rFonts w:hint="eastAsia" w:ascii="仿宋" w:hAnsi="仿宋" w:eastAsia="仿宋"/>
          <w:b/>
          <w:sz w:val="32"/>
          <w:szCs w:val="32"/>
        </w:rPr>
        <w:t>（一）一般公共预算财政拨款支出决算总体情况</w:t>
      </w:r>
      <w:bookmarkEnd w:id="29"/>
    </w:p>
    <w:p w14:paraId="75CE4B68">
      <w:pPr>
        <w:spacing w:line="600" w:lineRule="exact"/>
        <w:ind w:firstLine="64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715.67</w:t>
      </w:r>
      <w:r>
        <w:rPr>
          <w:rFonts w:hint="eastAsia" w:ascii="仿宋" w:hAnsi="仿宋" w:eastAsia="仿宋"/>
          <w:sz w:val="32"/>
          <w:szCs w:val="32"/>
        </w:rPr>
        <w:t>万元，占本年支出合计的</w:t>
      </w:r>
      <w:r>
        <w:rPr>
          <w:rFonts w:ascii="仿宋" w:hAnsi="仿宋" w:eastAsia="仿宋"/>
          <w:sz w:val="32"/>
          <w:szCs w:val="32"/>
        </w:rPr>
        <w:t>99.7</w:t>
      </w:r>
      <w:r>
        <w:rPr>
          <w:rFonts w:hint="eastAsia" w:ascii="仿宋" w:hAnsi="仿宋" w:eastAsia="仿宋"/>
          <w:sz w:val="32"/>
          <w:szCs w:val="32"/>
          <w:lang w:val="en-US" w:eastAsia="zh-CN"/>
        </w:rPr>
        <w:t>9</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2020</w:t>
      </w:r>
      <w:r>
        <w:rPr>
          <w:rFonts w:hint="eastAsia" w:ascii="仿宋" w:hAnsi="仿宋" w:eastAsia="仿宋"/>
          <w:sz w:val="32"/>
          <w:szCs w:val="32"/>
        </w:rPr>
        <w:t>年</w:t>
      </w:r>
      <w:r>
        <w:rPr>
          <w:rFonts w:ascii="仿宋" w:hAnsi="仿宋" w:eastAsia="仿宋"/>
          <w:sz w:val="32"/>
          <w:szCs w:val="32"/>
        </w:rPr>
        <w:t>680.08</w:t>
      </w:r>
      <w:r>
        <w:rPr>
          <w:rFonts w:hint="eastAsia" w:ascii="仿宋" w:hAnsi="仿宋" w:eastAsia="仿宋"/>
          <w:sz w:val="32"/>
          <w:szCs w:val="32"/>
        </w:rPr>
        <w:t>万元相比，一般公共预算财政拨款支出</w:t>
      </w:r>
      <w:r>
        <w:rPr>
          <w:rFonts w:hint="eastAsia" w:ascii="仿宋" w:hAnsi="仿宋" w:eastAsia="仿宋"/>
          <w:sz w:val="32"/>
          <w:szCs w:val="32"/>
          <w:lang w:eastAsia="zh-CN"/>
        </w:rPr>
        <w:t>增加</w:t>
      </w:r>
      <w:r>
        <w:rPr>
          <w:rFonts w:hint="eastAsia" w:ascii="仿宋" w:hAnsi="仿宋" w:eastAsia="仿宋"/>
          <w:sz w:val="32"/>
          <w:szCs w:val="32"/>
          <w:lang w:val="en-US" w:eastAsia="zh-CN"/>
        </w:rPr>
        <w:t>35.59</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5.2</w:t>
      </w:r>
      <w:r>
        <w:rPr>
          <w:rFonts w:ascii="仿宋" w:hAnsi="仿宋" w:eastAsia="仿宋"/>
          <w:sz w:val="32"/>
          <w:szCs w:val="32"/>
        </w:rPr>
        <w:t>3%</w:t>
      </w:r>
      <w:r>
        <w:rPr>
          <w:rFonts w:hint="eastAsia" w:ascii="仿宋" w:hAnsi="仿宋" w:eastAsia="仿宋"/>
          <w:sz w:val="32"/>
          <w:szCs w:val="32"/>
        </w:rPr>
        <w:t>。主要变动原因是基本支出</w:t>
      </w:r>
      <w:r>
        <w:rPr>
          <w:rFonts w:hint="eastAsia" w:ascii="仿宋" w:hAnsi="仿宋" w:eastAsia="仿宋"/>
          <w:sz w:val="32"/>
          <w:szCs w:val="32"/>
          <w:lang w:eastAsia="zh-CN"/>
        </w:rPr>
        <w:t>增加</w:t>
      </w:r>
      <w:r>
        <w:rPr>
          <w:rFonts w:hint="eastAsia" w:ascii="仿宋" w:hAnsi="仿宋" w:eastAsia="仿宋"/>
          <w:sz w:val="32"/>
          <w:szCs w:val="32"/>
        </w:rPr>
        <w:t>。</w:t>
      </w:r>
    </w:p>
    <w:p w14:paraId="066FB948">
      <w:pPr>
        <w:spacing w:line="600" w:lineRule="exact"/>
        <w:ind w:firstLine="420" w:firstLineChars="200"/>
        <w:outlineLvl w:val="2"/>
        <w:rPr>
          <w:rFonts w:ascii="仿宋" w:hAnsi="仿宋" w:eastAsia="仿宋"/>
          <w:b/>
          <w:sz w:val="32"/>
          <w:szCs w:val="32"/>
        </w:rPr>
      </w:pPr>
      <w:r>
        <w:pict>
          <v:shape id="_x0000_s1031" o:spid="_x0000_s1031" o:spt="75" type="#_x0000_t75" style="position:absolute;left:0pt;margin-left:-0.6pt;margin-top:8.8pt;height:188.7pt;width:409.5pt;mso-wrap-distance-bottom:0.1pt;mso-wrap-distance-top:0pt;z-index:251659264;mso-width-relative:page;mso-height-relative:page;" o:ole="t" filled="f" o:preferrelative="t" stroked="f" coordsize="21600,21600">
            <v:path/>
            <v:fill on="f" focussize="0,0"/>
            <v:stroke on="f"/>
            <v:imagedata r:id="rId15" o:title=""/>
            <o:lock v:ext="edit" aspectratio="t"/>
            <w10:wrap type="topAndBottom"/>
          </v:shape>
          <o:OLEObject Type="Embed" ProgID="Excel.Chart.8" ShapeID="_x0000_s1031" DrawAspect="Content" ObjectID="_1468075729" r:id="rId14">
            <o:LockedField>false</o:LockedField>
          </o:OLEObject>
        </w:pict>
      </w:r>
      <w:r>
        <w:rPr>
          <w:rFonts w:hint="eastAsia" w:ascii="仿宋" w:hAnsi="仿宋" w:eastAsia="仿宋"/>
          <w:b/>
          <w:sz w:val="32"/>
          <w:szCs w:val="32"/>
        </w:rPr>
        <w:t>（二）一般公共预算财政拨款支出决算结构情况</w:t>
      </w:r>
      <w:bookmarkEnd w:id="18"/>
    </w:p>
    <w:p w14:paraId="27DE6A22">
      <w:pPr>
        <w:spacing w:line="600" w:lineRule="exact"/>
        <w:ind w:firstLine="640"/>
        <w:rPr>
          <w:rFonts w:ascii="仿宋" w:hAnsi="仿宋" w:eastAsia="仿宋"/>
          <w:sz w:val="32"/>
          <w:szCs w:val="32"/>
        </w:rPr>
      </w:pPr>
      <w:r>
        <w:pict>
          <v:shape id="_x0000_s1032" o:spid="_x0000_s1032" o:spt="75" type="#_x0000_t75" style="position:absolute;left:0pt;margin-left:3.15pt;margin-top:74.85pt;height:199.2pt;width:401.3pt;mso-wrap-distance-bottom:0pt;mso-wrap-distance-top:0pt;z-index:251660288;mso-width-relative:page;mso-height-relative:page;" o:ole="t" filled="f" o:preferrelative="t" stroked="f" coordsize="21600,21600">
            <v:path/>
            <v:fill on="f" focussize="0,0"/>
            <v:stroke on="f" joinstyle="miter"/>
            <v:imagedata r:id="rId17" o:title=""/>
            <o:lock v:ext="edit" aspectratio="t"/>
            <w10:wrap type="topAndBottom"/>
          </v:shape>
          <o:OLEObject Type="Embed" ProgID="Excel.Chart.8" ShapeID="_x0000_s1032" DrawAspect="Content" ObjectID="_1468075730" r:id="rId16">
            <o:LockedField>false</o:LockedField>
          </o:OLEObject>
        </w:pict>
      </w:r>
      <w:r>
        <w:rPr>
          <w:rFonts w:ascii="仿宋" w:hAnsi="仿宋" w:eastAsia="仿宋"/>
          <w:sz w:val="32"/>
          <w:szCs w:val="32"/>
        </w:rPr>
        <w:t>2021</w:t>
      </w:r>
      <w:r>
        <w:rPr>
          <w:rFonts w:hint="eastAsia" w:ascii="仿宋" w:hAnsi="仿宋" w:eastAsia="仿宋"/>
          <w:sz w:val="32"/>
          <w:szCs w:val="32"/>
        </w:rPr>
        <w:t>年一般公共预算财政拨款支出</w:t>
      </w:r>
      <w:r>
        <w:rPr>
          <w:rFonts w:hint="eastAsia" w:ascii="仿宋" w:hAnsi="仿宋" w:eastAsia="仿宋"/>
          <w:b/>
          <w:sz w:val="32"/>
          <w:szCs w:val="32"/>
          <w:lang w:val="en-US" w:eastAsia="zh-CN"/>
        </w:rPr>
        <w:t>715</w:t>
      </w:r>
      <w:r>
        <w:rPr>
          <w:rFonts w:ascii="仿宋" w:hAnsi="仿宋" w:eastAsia="仿宋"/>
          <w:b/>
          <w:sz w:val="32"/>
          <w:szCs w:val="32"/>
        </w:rPr>
        <w:t>.67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b/>
          <w:sz w:val="32"/>
          <w:szCs w:val="32"/>
          <w:lang w:val="en-US" w:eastAsia="zh-CN"/>
        </w:rPr>
        <w:t>715</w:t>
      </w:r>
      <w:r>
        <w:rPr>
          <w:rFonts w:ascii="仿宋" w:hAnsi="仿宋" w:eastAsia="仿宋"/>
          <w:b/>
          <w:sz w:val="32"/>
          <w:szCs w:val="32"/>
        </w:rPr>
        <w:t>.67</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w:t>
      </w:r>
    </w:p>
    <w:p w14:paraId="4B7A1372">
      <w:pPr>
        <w:spacing w:line="600" w:lineRule="exact"/>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14:paraId="18DD2C20">
      <w:pPr>
        <w:spacing w:line="600" w:lineRule="exact"/>
        <w:ind w:firstLine="643" w:firstLineChars="200"/>
        <w:outlineLvl w:val="2"/>
        <w:rPr>
          <w:rFonts w:ascii="仿宋" w:hAnsi="仿宋" w:eastAsia="仿宋"/>
          <w:sz w:val="32"/>
          <w:szCs w:val="32"/>
        </w:rPr>
      </w:pPr>
      <w:bookmarkStart w:id="31" w:name="_Toc15377213"/>
      <w:bookmarkStart w:id="32" w:name="_Toc15377444"/>
      <w:bookmarkStart w:id="33" w:name="_Toc15378460"/>
      <w:r>
        <w:rPr>
          <w:rFonts w:ascii="仿宋" w:hAnsi="仿宋" w:eastAsia="仿宋"/>
          <w:b/>
          <w:sz w:val="32"/>
          <w:szCs w:val="32"/>
        </w:rPr>
        <w:t>2021</w:t>
      </w:r>
      <w:r>
        <w:rPr>
          <w:rFonts w:hint="eastAsia" w:ascii="仿宋" w:hAnsi="仿宋" w:eastAsia="仿宋"/>
          <w:b/>
          <w:sz w:val="32"/>
          <w:szCs w:val="32"/>
        </w:rPr>
        <w:t>年一般公共预算支出决算数为</w:t>
      </w:r>
      <w:r>
        <w:rPr>
          <w:rFonts w:hint="eastAsia" w:ascii="仿宋" w:hAnsi="仿宋" w:eastAsia="仿宋"/>
          <w:b/>
          <w:sz w:val="32"/>
          <w:szCs w:val="32"/>
          <w:lang w:val="en-US" w:eastAsia="zh-CN"/>
        </w:rPr>
        <w:t>715</w:t>
      </w:r>
      <w:r>
        <w:rPr>
          <w:rFonts w:ascii="仿宋" w:hAnsi="仿宋" w:eastAsia="仿宋"/>
          <w:b/>
          <w:sz w:val="32"/>
          <w:szCs w:val="32"/>
        </w:rPr>
        <w:t>.67</w:t>
      </w:r>
      <w:r>
        <w:rPr>
          <w:rFonts w:hint="eastAsia" w:ascii="仿宋" w:hAnsi="仿宋" w:eastAsia="仿宋"/>
          <w:b/>
          <w:sz w:val="32"/>
          <w:szCs w:val="32"/>
        </w:rPr>
        <w:t>万元</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ascii="仿宋" w:hAnsi="仿宋" w:eastAsia="仿宋"/>
          <w:bCs/>
          <w:sz w:val="32"/>
          <w:szCs w:val="32"/>
        </w:rPr>
        <w:t>100%</w:t>
      </w:r>
      <w:r>
        <w:rPr>
          <w:rStyle w:val="19"/>
          <w:rFonts w:hint="eastAsia" w:ascii="仿宋" w:hAnsi="仿宋" w:eastAsia="仿宋"/>
          <w:bCs/>
          <w:sz w:val="32"/>
          <w:szCs w:val="32"/>
        </w:rPr>
        <w:t>。其中：</w:t>
      </w:r>
      <w:bookmarkEnd w:id="31"/>
      <w:bookmarkEnd w:id="32"/>
      <w:bookmarkEnd w:id="33"/>
    </w:p>
    <w:p w14:paraId="63BF0DCC">
      <w:pPr>
        <w:spacing w:line="600" w:lineRule="exact"/>
        <w:ind w:firstLine="643" w:firstLineChars="200"/>
        <w:rPr>
          <w:rFonts w:ascii="仿宋" w:hAnsi="仿宋" w:eastAsia="仿宋"/>
          <w:b/>
          <w:sz w:val="32"/>
          <w:szCs w:val="32"/>
        </w:rPr>
      </w:pPr>
      <w:r>
        <w:rPr>
          <w:rStyle w:val="19"/>
          <w:rFonts w:ascii="仿宋" w:hAnsi="仿宋" w:eastAsia="仿宋"/>
          <w:bCs/>
          <w:sz w:val="32"/>
          <w:szCs w:val="32"/>
        </w:rPr>
        <w:t>1.</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w:t>
      </w:r>
      <w:r>
        <w:rPr>
          <w:rStyle w:val="19"/>
          <w:rFonts w:ascii="仿宋" w:hAnsi="仿宋" w:eastAsia="仿宋"/>
          <w:bCs/>
          <w:sz w:val="32"/>
          <w:szCs w:val="32"/>
        </w:rPr>
        <w:t>02</w:t>
      </w:r>
      <w:r>
        <w:rPr>
          <w:rStyle w:val="19"/>
          <w:rFonts w:hint="eastAsia" w:ascii="仿宋" w:hAnsi="仿宋" w:eastAsia="仿宋"/>
          <w:bCs/>
          <w:sz w:val="32"/>
          <w:szCs w:val="32"/>
        </w:rPr>
        <w:t>（款）</w:t>
      </w:r>
      <w:r>
        <w:rPr>
          <w:rStyle w:val="19"/>
          <w:rFonts w:ascii="仿宋" w:hAnsi="仿宋" w:eastAsia="仿宋"/>
          <w:bCs/>
          <w:sz w:val="32"/>
          <w:szCs w:val="32"/>
        </w:rPr>
        <w:t>02</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531</w:t>
      </w:r>
      <w:r>
        <w:rPr>
          <w:rStyle w:val="19"/>
          <w:rFonts w:ascii="仿宋" w:hAnsi="仿宋" w:eastAsia="仿宋"/>
          <w:b w:val="0"/>
          <w:bCs/>
          <w:sz w:val="32"/>
          <w:szCs w:val="32"/>
        </w:rPr>
        <w:t>.67</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14:paraId="5A5A27DB">
      <w:pPr>
        <w:spacing w:line="600" w:lineRule="exact"/>
        <w:ind w:firstLine="643" w:firstLineChars="200"/>
      </w:pPr>
      <w:r>
        <w:rPr>
          <w:rStyle w:val="19"/>
          <w:rFonts w:ascii="仿宋" w:hAnsi="仿宋" w:eastAsia="仿宋"/>
          <w:bCs/>
          <w:sz w:val="32"/>
          <w:szCs w:val="32"/>
        </w:rPr>
        <w:t>2.</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w:t>
      </w:r>
      <w:r>
        <w:rPr>
          <w:rStyle w:val="19"/>
          <w:rFonts w:ascii="仿宋" w:hAnsi="仿宋" w:eastAsia="仿宋"/>
          <w:bCs/>
          <w:sz w:val="32"/>
          <w:szCs w:val="32"/>
        </w:rPr>
        <w:t>02</w:t>
      </w:r>
      <w:r>
        <w:rPr>
          <w:rStyle w:val="19"/>
          <w:rFonts w:hint="eastAsia" w:ascii="仿宋" w:hAnsi="仿宋" w:eastAsia="仿宋"/>
          <w:bCs/>
          <w:sz w:val="32"/>
          <w:szCs w:val="32"/>
        </w:rPr>
        <w:t>（款）</w:t>
      </w:r>
      <w:r>
        <w:rPr>
          <w:rStyle w:val="19"/>
          <w:rFonts w:ascii="仿宋" w:hAnsi="仿宋" w:eastAsia="仿宋"/>
          <w:bCs/>
          <w:sz w:val="32"/>
          <w:szCs w:val="32"/>
        </w:rPr>
        <w:t>99</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ascii="仿宋" w:hAnsi="仿宋" w:eastAsia="仿宋"/>
          <w:b w:val="0"/>
          <w:bCs/>
          <w:sz w:val="32"/>
          <w:szCs w:val="32"/>
        </w:rPr>
        <w:t>184</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14:paraId="045D31F0">
      <w:pPr>
        <w:tabs>
          <w:tab w:val="right" w:pos="8306"/>
        </w:tabs>
        <w:spacing w:line="600" w:lineRule="exact"/>
        <w:ind w:firstLine="640"/>
        <w:outlineLvl w:val="1"/>
        <w:rPr>
          <w:rStyle w:val="38"/>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8"/>
          <w:rFonts w:hint="eastAsia" w:ascii="黑体" w:hAnsi="黑体" w:eastAsia="黑体"/>
          <w:b w:val="0"/>
        </w:rPr>
        <w:t>般公共预算财政拨款基本支出决算情况说明</w:t>
      </w:r>
      <w:bookmarkEnd w:id="34"/>
      <w:bookmarkEnd w:id="35"/>
      <w:r>
        <w:rPr>
          <w:rStyle w:val="38"/>
          <w:rFonts w:ascii="黑体" w:hAnsi="黑体" w:eastAsia="黑体"/>
          <w:b w:val="0"/>
        </w:rPr>
        <w:tab/>
      </w:r>
    </w:p>
    <w:p w14:paraId="71382C3B">
      <w:pPr>
        <w:spacing w:line="600" w:lineRule="exact"/>
        <w:ind w:firstLine="645"/>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715</w:t>
      </w:r>
      <w:r>
        <w:rPr>
          <w:rFonts w:ascii="仿宋" w:hAnsi="仿宋" w:eastAsia="仿宋"/>
          <w:sz w:val="32"/>
          <w:szCs w:val="32"/>
        </w:rPr>
        <w:t>.67</w:t>
      </w:r>
      <w:r>
        <w:rPr>
          <w:rFonts w:hint="eastAsia" w:ascii="仿宋" w:hAnsi="仿宋" w:eastAsia="仿宋"/>
          <w:sz w:val="32"/>
          <w:szCs w:val="32"/>
        </w:rPr>
        <w:t>万元，其中：</w:t>
      </w:r>
    </w:p>
    <w:p w14:paraId="64AFC1EB">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424.57</w:t>
      </w:r>
      <w:r>
        <w:rPr>
          <w:rFonts w:hint="eastAsia" w:ascii="仿宋" w:hAnsi="仿宋" w:eastAsia="仿宋"/>
          <w:sz w:val="32"/>
          <w:szCs w:val="32"/>
        </w:rPr>
        <w:t>万元，主要包括：基本工资、津贴补贴、绩效工资、机关事业单位基本养老保险缴费、职工基本医疗保险缴费、其他社会保障缴费、住房公积金、其他工资福利支出、生活补助、助学金、奖励金。</w:t>
      </w:r>
    </w:p>
    <w:p w14:paraId="49BBBA42">
      <w:pPr>
        <w:spacing w:line="600" w:lineRule="exact"/>
        <w:ind w:firstLine="645"/>
        <w:rPr>
          <w:rFonts w:hint="eastAsia" w:ascii="仿宋" w:hAnsi="仿宋" w:eastAsia="仿宋"/>
          <w:sz w:val="32"/>
          <w:szCs w:val="32"/>
        </w:rPr>
      </w:pPr>
      <w:r>
        <w:rPr>
          <w:rFonts w:hint="eastAsia" w:ascii="仿宋" w:hAnsi="仿宋" w:eastAsia="仿宋"/>
          <w:sz w:val="32"/>
          <w:szCs w:val="32"/>
        </w:rPr>
        <w:t>公用经费</w:t>
      </w:r>
      <w:r>
        <w:rPr>
          <w:rFonts w:ascii="仿宋" w:hAnsi="仿宋" w:eastAsia="仿宋"/>
          <w:sz w:val="32"/>
          <w:szCs w:val="32"/>
        </w:rPr>
        <w:t>107.10</w:t>
      </w:r>
      <w:r>
        <w:rPr>
          <w:rFonts w:hint="eastAsia" w:ascii="仿宋" w:hAnsi="仿宋" w:eastAsia="仿宋"/>
          <w:sz w:val="32"/>
          <w:szCs w:val="32"/>
        </w:rPr>
        <w:t>万元，主要包括：办公费、印刷费、手续费、水费、电费、邮电费、差旅费、维修（护）费、培训费、公务接待费、工会经费等。</w:t>
      </w:r>
    </w:p>
    <w:p w14:paraId="7069B3FA">
      <w:pPr>
        <w:pStyle w:val="2"/>
        <w:rPr>
          <w:rFonts w:hint="default" w:eastAsia="仿宋"/>
          <w:lang w:val="en-US" w:eastAsia="zh-CN"/>
        </w:rPr>
      </w:pPr>
      <w:r>
        <w:rPr>
          <w:rFonts w:hint="eastAsia" w:ascii="仿宋" w:hAnsi="仿宋" w:eastAsia="仿宋"/>
          <w:sz w:val="32"/>
          <w:szCs w:val="32"/>
          <w:lang w:val="en-US" w:eastAsia="zh-CN"/>
        </w:rPr>
        <w:t xml:space="preserve">    </w:t>
      </w:r>
    </w:p>
    <w:p w14:paraId="5A604978">
      <w:pPr>
        <w:spacing w:line="600" w:lineRule="exact"/>
        <w:ind w:firstLine="640"/>
        <w:outlineLvl w:val="1"/>
        <w:rPr>
          <w:rStyle w:val="38"/>
          <w:rFonts w:ascii="黑体" w:hAnsi="黑体" w:eastAsia="黑体"/>
          <w:b w:val="0"/>
        </w:rPr>
      </w:pPr>
      <w:bookmarkStart w:id="36" w:name="_Toc15377215"/>
      <w:bookmarkStart w:id="37" w:name="_Toc15396609"/>
      <w:r>
        <w:rPr>
          <w:rFonts w:hint="eastAsia" w:ascii="黑体" w:eastAsia="黑体"/>
          <w:sz w:val="32"/>
          <w:szCs w:val="32"/>
        </w:rPr>
        <w:t>七、</w:t>
      </w:r>
      <w:r>
        <w:rPr>
          <w:rStyle w:val="38"/>
          <w:rFonts w:hint="eastAsia" w:ascii="黑体" w:hAnsi="黑体" w:eastAsia="黑体"/>
        </w:rPr>
        <w:t>“</w:t>
      </w:r>
      <w:r>
        <w:rPr>
          <w:rStyle w:val="38"/>
          <w:rFonts w:hint="eastAsia" w:ascii="黑体" w:hAnsi="黑体" w:eastAsia="黑体"/>
          <w:b w:val="0"/>
        </w:rPr>
        <w:t>三公”经费财政拨款支出决算情况说明</w:t>
      </w:r>
      <w:bookmarkEnd w:id="36"/>
      <w:bookmarkEnd w:id="37"/>
    </w:p>
    <w:p w14:paraId="55B15422">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0E6AFE40">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年“三公”经费财政拨款支出决算为</w:t>
      </w:r>
      <w:r>
        <w:rPr>
          <w:rFonts w:ascii="仿宋" w:hAnsi="仿宋" w:eastAsia="仿宋"/>
          <w:sz w:val="32"/>
          <w:szCs w:val="32"/>
        </w:rPr>
        <w:t>0.8</w:t>
      </w:r>
      <w:r>
        <w:rPr>
          <w:rFonts w:hint="eastAsia" w:ascii="仿宋" w:hAnsi="仿宋" w:eastAsia="仿宋"/>
          <w:sz w:val="32"/>
          <w:szCs w:val="32"/>
        </w:rPr>
        <w:t>万元，完成预算</w:t>
      </w:r>
      <w:r>
        <w:rPr>
          <w:rFonts w:ascii="仿宋" w:hAnsi="仿宋" w:eastAsia="仿宋"/>
          <w:sz w:val="32"/>
          <w:szCs w:val="32"/>
        </w:rPr>
        <w:t>96.39%</w:t>
      </w:r>
      <w:r>
        <w:rPr>
          <w:rFonts w:hint="eastAsia" w:ascii="仿宋" w:hAnsi="仿宋" w:eastAsia="仿宋"/>
          <w:sz w:val="32"/>
          <w:szCs w:val="32"/>
        </w:rPr>
        <w:t>，决算数小于预算数的主要原因是</w:t>
      </w:r>
      <w:r>
        <w:rPr>
          <w:rFonts w:hint="eastAsia" w:ascii="仿宋" w:hAnsi="仿宋" w:eastAsia="仿宋"/>
          <w:color w:val="000000"/>
          <w:sz w:val="32"/>
          <w:szCs w:val="32"/>
        </w:rPr>
        <w:t>认真贯彻落实中央八项规定精神，采取有效措施严格控制接待范围和接待标准。</w:t>
      </w:r>
    </w:p>
    <w:p w14:paraId="3896FDA1">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2D70F2D2">
      <w:pPr>
        <w:spacing w:line="600" w:lineRule="exact"/>
        <w:ind w:firstLine="640" w:firstLineChars="20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公务用车购置及运行维护费支出决算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公务接待费支出决算</w:t>
      </w:r>
      <w:r>
        <w:rPr>
          <w:rFonts w:ascii="仿宋" w:hAnsi="仿宋" w:eastAsia="仿宋"/>
          <w:sz w:val="32"/>
          <w:szCs w:val="32"/>
        </w:rPr>
        <w:t>0.8</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。具体情况如下：</w:t>
      </w:r>
    </w:p>
    <w:p w14:paraId="28A2A826">
      <w:pPr>
        <w:spacing w:line="600" w:lineRule="exact"/>
        <w:ind w:firstLine="640"/>
        <w:rPr>
          <w:rFonts w:ascii="仿宋_GB2312" w:eastAsia="仿宋_GB2312" w:cs="仿宋_GB2312"/>
          <w:b/>
          <w:sz w:val="32"/>
          <w:szCs w:val="32"/>
        </w:rPr>
      </w:pPr>
      <w:r>
        <w:pict>
          <v:shape id="_x0000_s1033" o:spid="_x0000_s1033" o:spt="75" type="#_x0000_t75" style="position:absolute;left:0pt;margin-left:-0.85pt;margin-top:18.6pt;height:218.9pt;width:401.3pt;mso-wrap-distance-bottom:0pt;mso-wrap-distance-top:0pt;z-index:251661312;mso-width-relative:page;mso-height-relative:page;" o:ole="t" filled="f" o:preferrelative="t" stroked="f" coordsize="21600,21600">
            <v:path/>
            <v:fill on="f" focussize="0,0"/>
            <v:stroke on="f" joinstyle="miter"/>
            <v:imagedata r:id="rId19" o:title=""/>
            <o:lock v:ext="edit" aspectratio="t"/>
            <w10:wrap type="topAndBottom"/>
          </v:shape>
          <o:OLEObject Type="Embed" ProgID="Excel.Chart.8" ShapeID="_x0000_s1033" DrawAspect="Content" ObjectID="_1468075731" r:id="rId18">
            <o:LockedField>false</o:LockedField>
          </o:OLEObject>
        </w:pict>
      </w:r>
      <w:r>
        <w:rPr>
          <w:rFonts w:ascii="仿宋_GB2312" w:eastAsia="仿宋_GB2312" w:cs="仿宋_GB2312"/>
          <w:b/>
          <w:color w:val="000000"/>
          <w:sz w:val="32"/>
          <w:szCs w:val="32"/>
        </w:rPr>
        <w:t>1.</w:t>
      </w:r>
      <w:r>
        <w:rPr>
          <w:rFonts w:hint="eastAsia" w:ascii="仿宋_GB2312" w:eastAsia="仿宋_GB2312" w:cs="仿宋_GB2312"/>
          <w:b/>
          <w:color w:val="000000"/>
          <w:sz w:val="32"/>
          <w:szCs w:val="32"/>
        </w:rPr>
        <w:t>因公出国（境）经费支出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w:t>
      </w:r>
      <w:r>
        <w:rPr>
          <w:rStyle w:val="19"/>
          <w:rFonts w:hint="eastAsia" w:ascii="仿宋" w:hAnsi="仿宋" w:eastAsia="仿宋" w:cs="仿宋"/>
          <w:b w:val="0"/>
          <w:bCs/>
          <w:sz w:val="32"/>
          <w:szCs w:val="32"/>
        </w:rPr>
        <w:t>年初未安排预算，与上年数持平。</w:t>
      </w:r>
    </w:p>
    <w:p w14:paraId="27586B64">
      <w:pPr>
        <w:spacing w:line="600" w:lineRule="exact"/>
        <w:ind w:firstLine="640"/>
        <w:rPr>
          <w:rFonts w:ascii="仿宋_GB2312" w:eastAsia="仿宋_GB2312" w:cs="仿宋_GB2312"/>
          <w:b/>
          <w:sz w:val="32"/>
          <w:szCs w:val="32"/>
        </w:rPr>
      </w:pPr>
      <w:r>
        <w:rPr>
          <w:rFonts w:ascii="仿宋_GB2312" w:eastAsia="仿宋_GB2312" w:cs="仿宋_GB2312"/>
          <w:b/>
          <w:sz w:val="32"/>
          <w:szCs w:val="32"/>
        </w:rPr>
        <w:t>2.</w:t>
      </w:r>
      <w:r>
        <w:rPr>
          <w:rFonts w:hint="eastAsia" w:ascii="仿宋_GB2312" w:eastAsia="仿宋_GB2312" w:cs="仿宋_GB2312"/>
          <w:b/>
          <w:sz w:val="32"/>
          <w:szCs w:val="32"/>
        </w:rPr>
        <w:t>公务用车购置及运行维护费支出</w:t>
      </w:r>
      <w:r>
        <w:rPr>
          <w:rFonts w:ascii="仿宋_GB2312" w:eastAsia="仿宋_GB2312" w:cs="仿宋_GB2312"/>
          <w:sz w:val="32"/>
          <w:szCs w:val="32"/>
        </w:rPr>
        <w:t>0</w:t>
      </w:r>
      <w:r>
        <w:rPr>
          <w:rFonts w:hint="eastAsia" w:ascii="仿宋_GB2312" w:eastAsia="仿宋_GB2312" w:cs="仿宋_GB2312"/>
          <w:sz w:val="32"/>
          <w:szCs w:val="32"/>
        </w:rPr>
        <w:t>万元</w:t>
      </w:r>
      <w:r>
        <w:rPr>
          <w:rFonts w:ascii="仿宋_GB2312" w:eastAsia="仿宋_GB2312" w:cs="仿宋_GB2312"/>
          <w:sz w:val="32"/>
          <w:szCs w:val="32"/>
        </w:rPr>
        <w:t>,</w:t>
      </w:r>
      <w:r>
        <w:rPr>
          <w:rStyle w:val="19"/>
          <w:rFonts w:hint="eastAsia" w:ascii="仿宋" w:hAnsi="仿宋" w:eastAsia="仿宋" w:cs="仿宋"/>
          <w:b w:val="0"/>
          <w:bCs/>
          <w:sz w:val="32"/>
          <w:szCs w:val="32"/>
        </w:rPr>
        <w:t>年初未安排预算，与上年数持平。</w:t>
      </w:r>
    </w:p>
    <w:p w14:paraId="09359E50">
      <w:pPr>
        <w:spacing w:line="600" w:lineRule="exact"/>
        <w:ind w:firstLine="643" w:firstLineChars="200"/>
        <w:rPr>
          <w:rFonts w:ascii="仿宋_GB2312" w:eastAsia="仿宋_GB2312" w:cs="仿宋_GB2312"/>
          <w:bCs/>
          <w:color w:val="000000"/>
          <w:sz w:val="32"/>
          <w:szCs w:val="32"/>
        </w:rPr>
      </w:pPr>
      <w:r>
        <w:rPr>
          <w:rFonts w:hint="eastAsia" w:ascii="仿宋_GB2312" w:eastAsia="仿宋_GB2312" w:cs="仿宋_GB2312"/>
          <w:b/>
          <w:bCs/>
          <w:color w:val="000000"/>
          <w:sz w:val="32"/>
          <w:szCs w:val="32"/>
        </w:rPr>
        <w:t>其中：</w:t>
      </w:r>
      <w:r>
        <w:rPr>
          <w:rFonts w:hint="eastAsia" w:ascii="仿宋_GB2312" w:eastAsia="仿宋_GB2312" w:cs="仿宋_GB2312"/>
          <w:b/>
          <w:color w:val="000000"/>
          <w:sz w:val="32"/>
          <w:szCs w:val="32"/>
        </w:rPr>
        <w:t>公务用车购置支出</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万元。全年按规定更新购置公务用车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r>
        <w:rPr>
          <w:rFonts w:hint="eastAsia" w:ascii="仿宋_GB2312" w:eastAsia="仿宋_GB2312" w:cs="仿宋_GB2312"/>
          <w:color w:val="000000"/>
          <w:sz w:val="32"/>
          <w:szCs w:val="32"/>
        </w:rPr>
        <w:t>主要原因是我单位未购置公务用车。</w:t>
      </w:r>
      <w:r>
        <w:rPr>
          <w:rFonts w:hint="eastAsia" w:ascii="仿宋_GB2312" w:eastAsia="仿宋_GB2312" w:cs="仿宋_GB2312"/>
          <w:bCs/>
          <w:color w:val="000000"/>
          <w:sz w:val="32"/>
          <w:szCs w:val="32"/>
        </w:rPr>
        <w:t>截止</w:t>
      </w:r>
      <w:r>
        <w:rPr>
          <w:rFonts w:ascii="仿宋_GB2312" w:eastAsia="仿宋_GB2312" w:cs="仿宋_GB2312"/>
          <w:bCs/>
          <w:color w:val="000000"/>
          <w:sz w:val="32"/>
          <w:szCs w:val="32"/>
        </w:rPr>
        <w:t>2021</w:t>
      </w:r>
      <w:r>
        <w:rPr>
          <w:rFonts w:hint="eastAsia" w:ascii="仿宋_GB2312" w:eastAsia="仿宋_GB2312" w:cs="仿宋_GB2312"/>
          <w:bCs/>
          <w:color w:val="000000"/>
          <w:sz w:val="32"/>
          <w:szCs w:val="32"/>
        </w:rPr>
        <w:t>年</w:t>
      </w:r>
      <w:r>
        <w:rPr>
          <w:rFonts w:ascii="仿宋_GB2312" w:eastAsia="仿宋_GB2312" w:cs="仿宋_GB2312"/>
          <w:bCs/>
          <w:color w:val="000000"/>
          <w:sz w:val="32"/>
          <w:szCs w:val="32"/>
        </w:rPr>
        <w:t>12</w:t>
      </w:r>
      <w:r>
        <w:rPr>
          <w:rFonts w:hint="eastAsia" w:ascii="仿宋_GB2312" w:eastAsia="仿宋_GB2312" w:cs="仿宋_GB2312"/>
          <w:bCs/>
          <w:color w:val="000000"/>
          <w:sz w:val="32"/>
          <w:szCs w:val="32"/>
        </w:rPr>
        <w:t>月底，单位共有公务用车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p>
    <w:p w14:paraId="189E2C43">
      <w:pPr>
        <w:spacing w:line="600" w:lineRule="exact"/>
        <w:ind w:firstLine="643" w:firstLineChars="200"/>
      </w:pPr>
      <w:r>
        <w:rPr>
          <w:rFonts w:hint="eastAsia" w:ascii="仿宋_GB2312" w:eastAsia="仿宋_GB2312" w:cs="仿宋_GB2312"/>
          <w:b/>
          <w:color w:val="000000"/>
          <w:sz w:val="32"/>
          <w:szCs w:val="32"/>
        </w:rPr>
        <w:t>公务用车运行维护费支出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万元。主要原因是我单位无公务用车。</w:t>
      </w:r>
    </w:p>
    <w:p w14:paraId="57F74435">
      <w:pPr>
        <w:spacing w:line="600" w:lineRule="exact"/>
        <w:ind w:firstLine="640"/>
        <w:rPr>
          <w:rFonts w:eastAsia="仿宋"/>
          <w:sz w:val="32"/>
          <w:szCs w:val="32"/>
        </w:rPr>
      </w:pPr>
      <w:r>
        <w:rPr>
          <w:rFonts w:ascii="仿宋_GB2312" w:eastAsia="仿宋_GB2312"/>
          <w:b/>
          <w:sz w:val="32"/>
          <w:szCs w:val="32"/>
        </w:rPr>
        <w:t>3.</w:t>
      </w:r>
      <w:r>
        <w:rPr>
          <w:rFonts w:hint="eastAsia" w:eastAsia="仿宋"/>
          <w:b/>
          <w:sz w:val="32"/>
          <w:szCs w:val="32"/>
        </w:rPr>
        <w:t>公务接待费支出</w:t>
      </w:r>
      <w:r>
        <w:rPr>
          <w:rFonts w:ascii="仿宋" w:hAnsi="仿宋" w:eastAsia="仿宋"/>
          <w:sz w:val="32"/>
          <w:szCs w:val="32"/>
        </w:rPr>
        <w:t>0.8</w:t>
      </w:r>
      <w:r>
        <w:rPr>
          <w:rFonts w:hint="eastAsia" w:ascii="仿宋" w:hAnsi="仿宋" w:eastAsia="仿宋"/>
          <w:sz w:val="32"/>
          <w:szCs w:val="32"/>
        </w:rPr>
        <w:t>万元，完成预算</w:t>
      </w:r>
      <w:r>
        <w:rPr>
          <w:rFonts w:ascii="仿宋" w:hAnsi="仿宋" w:eastAsia="仿宋"/>
          <w:sz w:val="32"/>
          <w:szCs w:val="32"/>
        </w:rPr>
        <w:t>100%</w:t>
      </w:r>
      <w:r>
        <w:rPr>
          <w:rFonts w:hint="eastAsia" w:eastAsia="仿宋"/>
          <w:sz w:val="32"/>
          <w:szCs w:val="32"/>
        </w:rPr>
        <w:t>。公务接待费支出决算</w:t>
      </w:r>
      <w:r>
        <w:rPr>
          <w:rFonts w:hint="eastAsia" w:ascii="仿宋_GB2312" w:eastAsia="仿宋_GB2312"/>
          <w:sz w:val="32"/>
          <w:szCs w:val="32"/>
        </w:rPr>
        <w:t>与</w:t>
      </w:r>
      <w:r>
        <w:rPr>
          <w:rFonts w:ascii="仿宋_GB2312" w:eastAsia="仿宋_GB2312"/>
          <w:sz w:val="32"/>
          <w:szCs w:val="32"/>
        </w:rPr>
        <w:t>2020</w:t>
      </w:r>
      <w:r>
        <w:rPr>
          <w:rFonts w:hint="eastAsia" w:ascii="仿宋_GB2312" w:eastAsia="仿宋_GB2312"/>
          <w:sz w:val="32"/>
          <w:szCs w:val="32"/>
        </w:rPr>
        <w:t>年持平</w:t>
      </w:r>
      <w:r>
        <w:rPr>
          <w:rFonts w:hint="eastAsia" w:eastAsia="仿宋"/>
          <w:sz w:val="32"/>
          <w:szCs w:val="32"/>
        </w:rPr>
        <w:t>。主要原因是</w:t>
      </w:r>
      <w:r>
        <w:rPr>
          <w:rFonts w:hint="eastAsia" w:ascii="仿宋" w:hAnsi="仿宋" w:eastAsia="仿宋"/>
          <w:sz w:val="32"/>
          <w:szCs w:val="32"/>
        </w:rPr>
        <w:t>认真贯彻落实中</w:t>
      </w:r>
      <w:r>
        <w:rPr>
          <w:rFonts w:hint="eastAsia" w:ascii="仿宋" w:hAnsi="仿宋" w:eastAsia="仿宋"/>
          <w:color w:val="000000"/>
          <w:sz w:val="32"/>
          <w:szCs w:val="32"/>
        </w:rPr>
        <w:t>央八项规定精神，采取有效措施严格控制接待范围和接待标准。</w:t>
      </w:r>
      <w:r>
        <w:rPr>
          <w:rFonts w:hint="eastAsia" w:eastAsia="仿宋"/>
          <w:sz w:val="32"/>
          <w:szCs w:val="32"/>
        </w:rPr>
        <w:t>其中：</w:t>
      </w:r>
    </w:p>
    <w:p w14:paraId="0B655948">
      <w:pPr>
        <w:spacing w:line="600" w:lineRule="exact"/>
        <w:ind w:firstLine="640"/>
        <w:rPr>
          <w:rFonts w:eastAsia="仿宋"/>
          <w:sz w:val="32"/>
          <w:szCs w:val="32"/>
        </w:rPr>
      </w:pPr>
      <w:r>
        <w:rPr>
          <w:rFonts w:hint="eastAsia" w:eastAsia="仿宋"/>
          <w:b/>
          <w:bCs/>
          <w:sz w:val="32"/>
          <w:szCs w:val="32"/>
        </w:rPr>
        <w:t>国内公务接待支出</w:t>
      </w:r>
      <w:r>
        <w:rPr>
          <w:rFonts w:eastAsia="仿宋"/>
          <w:sz w:val="32"/>
          <w:szCs w:val="32"/>
        </w:rPr>
        <w:t>0.8</w:t>
      </w:r>
      <w:r>
        <w:rPr>
          <w:rFonts w:hint="eastAsia" w:eastAsia="仿宋"/>
          <w:sz w:val="32"/>
          <w:szCs w:val="32"/>
        </w:rPr>
        <w:t>万元，主要用于接待上级来访、</w:t>
      </w:r>
      <w:r>
        <w:rPr>
          <w:rFonts w:hint="eastAsia" w:ascii="仿宋_GB2312" w:eastAsia="仿宋_GB2312"/>
          <w:color w:val="000000"/>
          <w:sz w:val="32"/>
          <w:szCs w:val="32"/>
        </w:rPr>
        <w:t>教育教学活动交流、</w:t>
      </w:r>
      <w:r>
        <w:rPr>
          <w:rFonts w:hint="eastAsia" w:ascii="仿宋_GB2312" w:eastAsia="仿宋_GB2312"/>
          <w:sz w:val="32"/>
          <w:szCs w:val="32"/>
        </w:rPr>
        <w:t>学生活动费及运动会学生用餐、交通费、体检费等</w:t>
      </w:r>
      <w:r>
        <w:rPr>
          <w:rFonts w:hint="eastAsia" w:eastAsia="仿宋"/>
          <w:sz w:val="32"/>
          <w:szCs w:val="32"/>
        </w:rPr>
        <w:t>。国内公务接待</w:t>
      </w:r>
      <w:r>
        <w:rPr>
          <w:rFonts w:eastAsia="仿宋"/>
          <w:sz w:val="32"/>
          <w:szCs w:val="32"/>
        </w:rPr>
        <w:t>41</w:t>
      </w:r>
      <w:r>
        <w:rPr>
          <w:rFonts w:hint="eastAsia" w:eastAsia="仿宋"/>
          <w:sz w:val="32"/>
          <w:szCs w:val="32"/>
        </w:rPr>
        <w:t>批次，</w:t>
      </w:r>
      <w:r>
        <w:rPr>
          <w:rFonts w:eastAsia="仿宋"/>
          <w:sz w:val="32"/>
          <w:szCs w:val="32"/>
        </w:rPr>
        <w:t>142</w:t>
      </w:r>
      <w:r>
        <w:rPr>
          <w:rFonts w:hint="eastAsia" w:eastAsia="仿宋"/>
          <w:sz w:val="32"/>
          <w:szCs w:val="32"/>
        </w:rPr>
        <w:t>人次（不包括陪同人员），共计支出</w:t>
      </w:r>
      <w:r>
        <w:rPr>
          <w:rFonts w:eastAsia="仿宋"/>
          <w:sz w:val="32"/>
          <w:szCs w:val="32"/>
        </w:rPr>
        <w:t>0.8</w:t>
      </w:r>
      <w:r>
        <w:rPr>
          <w:rFonts w:hint="eastAsia" w:eastAsia="仿宋"/>
          <w:sz w:val="32"/>
          <w:szCs w:val="32"/>
        </w:rPr>
        <w:t>万元，具体内容包括接待上级来访</w:t>
      </w:r>
      <w:r>
        <w:rPr>
          <w:rFonts w:eastAsia="仿宋"/>
          <w:sz w:val="32"/>
          <w:szCs w:val="32"/>
        </w:rPr>
        <w:t>0.2</w:t>
      </w:r>
      <w:r>
        <w:rPr>
          <w:rFonts w:hint="eastAsia" w:eastAsia="仿宋"/>
          <w:sz w:val="32"/>
          <w:szCs w:val="32"/>
        </w:rPr>
        <w:t>万元、</w:t>
      </w:r>
      <w:r>
        <w:rPr>
          <w:rFonts w:hint="eastAsia" w:ascii="仿宋_GB2312" w:eastAsia="仿宋_GB2312"/>
          <w:color w:val="000000"/>
          <w:sz w:val="32"/>
          <w:szCs w:val="32"/>
        </w:rPr>
        <w:t>教育教学活动交流</w:t>
      </w:r>
      <w:r>
        <w:rPr>
          <w:rFonts w:ascii="仿宋_GB2312" w:eastAsia="仿宋_GB2312"/>
          <w:color w:val="000000"/>
          <w:sz w:val="32"/>
          <w:szCs w:val="32"/>
        </w:rPr>
        <w:t>0.1</w:t>
      </w:r>
      <w:r>
        <w:rPr>
          <w:rFonts w:hint="eastAsia" w:ascii="仿宋_GB2312" w:eastAsia="仿宋_GB2312"/>
          <w:color w:val="000000"/>
          <w:sz w:val="32"/>
          <w:szCs w:val="32"/>
        </w:rPr>
        <w:t>万元、</w:t>
      </w:r>
      <w:r>
        <w:rPr>
          <w:rFonts w:hint="eastAsia" w:ascii="仿宋_GB2312" w:eastAsia="仿宋_GB2312"/>
          <w:sz w:val="32"/>
          <w:szCs w:val="32"/>
        </w:rPr>
        <w:t>学生活动费及运动会学生用餐、交通费、体检费等</w:t>
      </w:r>
      <w:r>
        <w:rPr>
          <w:rFonts w:ascii="仿宋_GB2312" w:eastAsia="仿宋_GB2312"/>
          <w:sz w:val="32"/>
          <w:szCs w:val="32"/>
        </w:rPr>
        <w:t>0.5</w:t>
      </w:r>
      <w:r>
        <w:rPr>
          <w:rFonts w:hint="eastAsia" w:ascii="仿宋_GB2312" w:eastAsia="仿宋_GB2312"/>
          <w:sz w:val="32"/>
          <w:szCs w:val="32"/>
        </w:rPr>
        <w:t>万元。</w:t>
      </w:r>
    </w:p>
    <w:p w14:paraId="394A4D1D">
      <w:pPr>
        <w:spacing w:line="600" w:lineRule="exact"/>
        <w:ind w:firstLine="640" w:firstLineChars="200"/>
        <w:rPr>
          <w:rFonts w:eastAsia="仿宋"/>
          <w:sz w:val="32"/>
          <w:szCs w:val="32"/>
        </w:rPr>
      </w:pPr>
      <w:r>
        <w:rPr>
          <w:rFonts w:hint="eastAsia" w:eastAsia="仿宋"/>
          <w:sz w:val="32"/>
          <w:szCs w:val="32"/>
        </w:rPr>
        <w:t>外事接待支出</w:t>
      </w:r>
      <w:r>
        <w:rPr>
          <w:rFonts w:ascii="仿宋" w:hAnsi="仿宋" w:eastAsia="仿宋"/>
          <w:sz w:val="32"/>
          <w:szCs w:val="32"/>
        </w:rPr>
        <w:t>0</w:t>
      </w:r>
      <w:r>
        <w:rPr>
          <w:rFonts w:hint="eastAsia" w:ascii="仿宋_GB2312" w:eastAsia="仿宋_GB2312"/>
          <w:sz w:val="32"/>
          <w:szCs w:val="32"/>
        </w:rPr>
        <w:t>万元，外事接待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人，共计支出</w:t>
      </w:r>
      <w:r>
        <w:rPr>
          <w:rFonts w:ascii="仿宋_GB2312" w:eastAsia="仿宋_GB2312"/>
          <w:sz w:val="32"/>
          <w:szCs w:val="32"/>
        </w:rPr>
        <w:t>0</w:t>
      </w:r>
      <w:r>
        <w:rPr>
          <w:rFonts w:hint="eastAsia" w:ascii="仿宋_GB2312" w:eastAsia="仿宋_GB2312"/>
          <w:sz w:val="32"/>
          <w:szCs w:val="32"/>
        </w:rPr>
        <w:t>万元。</w:t>
      </w:r>
      <w:r>
        <w:rPr>
          <w:rFonts w:hint="eastAsia" w:eastAsia="仿宋"/>
          <w:sz w:val="32"/>
          <w:szCs w:val="32"/>
        </w:rPr>
        <w:t>外事接待支出</w:t>
      </w:r>
      <w:r>
        <w:rPr>
          <w:rFonts w:hint="eastAsia" w:ascii="仿宋_GB2312" w:eastAsia="仿宋_GB2312" w:cs="仿宋_GB2312"/>
          <w:color w:val="000000"/>
          <w:sz w:val="32"/>
          <w:szCs w:val="32"/>
        </w:rPr>
        <w:t>决算与</w:t>
      </w:r>
      <w:r>
        <w:rPr>
          <w:rFonts w:ascii="仿宋_GB2312" w:eastAsia="仿宋_GB2312" w:cs="仿宋_GB2312"/>
          <w:color w:val="000000"/>
          <w:sz w:val="32"/>
          <w:szCs w:val="32"/>
        </w:rPr>
        <w:t>2020</w:t>
      </w:r>
      <w:r>
        <w:rPr>
          <w:rFonts w:hint="eastAsia" w:ascii="仿宋_GB2312" w:eastAsia="仿宋_GB2312" w:cs="仿宋_GB2312"/>
          <w:color w:val="000000"/>
          <w:sz w:val="32"/>
          <w:szCs w:val="32"/>
        </w:rPr>
        <w:t>年持平</w:t>
      </w:r>
      <w:r>
        <w:rPr>
          <w:rFonts w:hint="eastAsia" w:eastAsia="仿宋"/>
          <w:sz w:val="32"/>
          <w:szCs w:val="32"/>
        </w:rPr>
        <w:t>。</w:t>
      </w:r>
      <w:bookmarkStart w:id="40" w:name="_Toc15396610"/>
      <w:bookmarkStart w:id="41" w:name="_Toc15377218"/>
    </w:p>
    <w:p w14:paraId="0B0C04C2">
      <w:pPr>
        <w:spacing w:line="600" w:lineRule="exact"/>
        <w:ind w:firstLine="640"/>
        <w:outlineLvl w:val="1"/>
        <w:rPr>
          <w:rStyle w:val="38"/>
          <w:rFonts w:ascii="黑体" w:hAnsi="黑体" w:eastAsia="黑体"/>
        </w:rPr>
      </w:pPr>
      <w:r>
        <w:rPr>
          <w:rFonts w:hint="eastAsia" w:ascii="黑体" w:eastAsia="黑体"/>
          <w:sz w:val="32"/>
          <w:szCs w:val="32"/>
        </w:rPr>
        <w:t>八、</w:t>
      </w:r>
      <w:r>
        <w:rPr>
          <w:rStyle w:val="38"/>
          <w:rFonts w:hint="eastAsia" w:ascii="黑体" w:hAnsi="黑体" w:eastAsia="黑体"/>
          <w:b w:val="0"/>
        </w:rPr>
        <w:t>政府性基金预算支出决算情况说明</w:t>
      </w:r>
      <w:bookmarkEnd w:id="40"/>
      <w:bookmarkEnd w:id="41"/>
    </w:p>
    <w:p w14:paraId="5D05F189">
      <w:pPr>
        <w:spacing w:line="600" w:lineRule="exact"/>
        <w:ind w:firstLine="640"/>
        <w:rPr>
          <w:rFonts w:eastAsia="仿宋"/>
          <w:sz w:val="32"/>
          <w:szCs w:val="32"/>
        </w:rPr>
      </w:pPr>
      <w:r>
        <w:rPr>
          <w:rFonts w:eastAsia="仿宋"/>
          <w:sz w:val="32"/>
          <w:szCs w:val="32"/>
        </w:rPr>
        <w:t>2021</w:t>
      </w:r>
      <w:r>
        <w:rPr>
          <w:rFonts w:hint="eastAsia" w:eastAsia="仿宋"/>
          <w:sz w:val="32"/>
          <w:szCs w:val="32"/>
        </w:rPr>
        <w:t>年政府性基金预算财政拨款支出</w:t>
      </w:r>
      <w:r>
        <w:rPr>
          <w:rFonts w:eastAsia="仿宋"/>
          <w:sz w:val="32"/>
          <w:szCs w:val="32"/>
        </w:rPr>
        <w:t>1.51</w:t>
      </w:r>
      <w:r>
        <w:rPr>
          <w:rFonts w:hint="eastAsia" w:eastAsia="仿宋"/>
          <w:sz w:val="32"/>
          <w:szCs w:val="32"/>
        </w:rPr>
        <w:t>万元。</w:t>
      </w:r>
      <w:r>
        <w:rPr>
          <w:rFonts w:eastAsia="仿宋"/>
          <w:sz w:val="32"/>
          <w:szCs w:val="32"/>
        </w:rPr>
        <w:t>2021</w:t>
      </w:r>
      <w:r>
        <w:rPr>
          <w:rFonts w:hint="eastAsia" w:eastAsia="仿宋"/>
          <w:sz w:val="32"/>
          <w:szCs w:val="32"/>
        </w:rPr>
        <w:t>年本单位未在政府性基金预算拨款安排“三公”经费支出。</w:t>
      </w:r>
    </w:p>
    <w:p w14:paraId="5753FC36">
      <w:pPr>
        <w:numPr>
          <w:ilvl w:val="0"/>
          <w:numId w:val="3"/>
        </w:numPr>
        <w:spacing w:line="600" w:lineRule="exact"/>
        <w:ind w:firstLine="640"/>
        <w:outlineLvl w:val="1"/>
        <w:rPr>
          <w:rStyle w:val="38"/>
          <w:rFonts w:ascii="黑体" w:hAnsi="黑体" w:eastAsia="黑体"/>
          <w:b w:val="0"/>
        </w:rPr>
      </w:pPr>
      <w:bookmarkStart w:id="42" w:name="_Toc15396611"/>
      <w:bookmarkStart w:id="43" w:name="_Toc15377219"/>
      <w:r>
        <w:rPr>
          <w:rStyle w:val="38"/>
          <w:rFonts w:hint="eastAsia" w:ascii="黑体" w:hAnsi="黑体" w:eastAsia="黑体"/>
          <w:b w:val="0"/>
        </w:rPr>
        <w:t>国有资本经营预算支出决算情况说明</w:t>
      </w:r>
      <w:bookmarkEnd w:id="42"/>
      <w:bookmarkEnd w:id="43"/>
    </w:p>
    <w:p w14:paraId="29D244E0">
      <w:pPr>
        <w:spacing w:line="600" w:lineRule="exact"/>
        <w:ind w:firstLine="64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年国有资本经营预算财政拨款支出</w:t>
      </w:r>
      <w:r>
        <w:rPr>
          <w:rFonts w:ascii="仿宋_GB2312" w:eastAsia="仿宋_GB2312"/>
          <w:sz w:val="32"/>
          <w:szCs w:val="32"/>
        </w:rPr>
        <w:t>0</w:t>
      </w:r>
      <w:r>
        <w:rPr>
          <w:rFonts w:hint="eastAsia" w:ascii="仿宋_GB2312" w:eastAsia="仿宋_GB2312"/>
          <w:sz w:val="32"/>
          <w:szCs w:val="32"/>
        </w:rPr>
        <w:t>万元，年初未安排预算。</w:t>
      </w:r>
    </w:p>
    <w:p w14:paraId="55085DCA">
      <w:pPr>
        <w:numPr>
          <w:ilvl w:val="0"/>
          <w:numId w:val="3"/>
        </w:numPr>
        <w:spacing w:line="600" w:lineRule="exact"/>
        <w:ind w:firstLine="640"/>
        <w:outlineLvl w:val="1"/>
        <w:rPr>
          <w:rStyle w:val="38"/>
          <w:rFonts w:ascii="黑体" w:hAnsi="黑体" w:eastAsia="黑体"/>
          <w:b w:val="0"/>
        </w:rPr>
      </w:pPr>
      <w:bookmarkStart w:id="44" w:name="_Toc15377221"/>
      <w:bookmarkStart w:id="45" w:name="_Toc15396612"/>
      <w:r>
        <w:rPr>
          <w:rStyle w:val="38"/>
          <w:rFonts w:hint="eastAsia" w:ascii="黑体" w:hAnsi="黑体" w:eastAsia="黑体"/>
          <w:b w:val="0"/>
        </w:rPr>
        <w:t>预算绩效管理情况</w:t>
      </w:r>
    </w:p>
    <w:p w14:paraId="0D95B772">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年度预算编制阶段，因无项目支出，故不涉及事前评估和项目绩效目标，预算执行过程中，对追加预算乡村少年宫运行经费项目和</w:t>
      </w:r>
      <w:r>
        <w:rPr>
          <w:rFonts w:hint="eastAsia" w:ascii="仿宋_GB2312" w:hAnsi="仿宋_GB2312" w:eastAsia="仿宋_GB2312" w:cs="仿宋_GB2312"/>
          <w:sz w:val="32"/>
          <w:szCs w:val="32"/>
          <w:lang w:eastAsia="zh-CN"/>
        </w:rPr>
        <w:t>食堂改造</w:t>
      </w:r>
      <w:r>
        <w:rPr>
          <w:rFonts w:hint="eastAsia" w:ascii="仿宋_GB2312" w:hAnsi="仿宋_GB2312" w:eastAsia="仿宋_GB2312" w:cs="仿宋_GB2312"/>
          <w:sz w:val="32"/>
          <w:szCs w:val="32"/>
        </w:rPr>
        <w:t>项目编制了绩效目标，并开展了绩效运行监控，年终执行完毕后，对</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个项目开展了绩效自评，</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年部门预算项目绩效目标自评表见附件（第四部分）。</w:t>
      </w:r>
    </w:p>
    <w:p w14:paraId="0F21733D">
      <w:pPr>
        <w:pStyle w:val="2"/>
        <w:spacing w:before="93"/>
      </w:pPr>
    </w:p>
    <w:p w14:paraId="5D70EF7E">
      <w:pPr>
        <w:numPr>
          <w:ilvl w:val="0"/>
          <w:numId w:val="3"/>
        </w:numPr>
        <w:spacing w:line="600" w:lineRule="exact"/>
        <w:ind w:firstLine="640"/>
        <w:outlineLvl w:val="1"/>
        <w:rPr>
          <w:rStyle w:val="38"/>
          <w:rFonts w:ascii="黑体" w:hAnsi="黑体" w:eastAsia="黑体"/>
          <w:b w:val="0"/>
        </w:rPr>
      </w:pPr>
      <w:r>
        <w:rPr>
          <w:rStyle w:val="38"/>
          <w:rFonts w:hint="eastAsia" w:ascii="黑体" w:hAnsi="黑体" w:eastAsia="黑体"/>
          <w:b w:val="0"/>
        </w:rPr>
        <w:t>其他重要事项的情况说明</w:t>
      </w:r>
      <w:bookmarkEnd w:id="44"/>
      <w:bookmarkEnd w:id="45"/>
    </w:p>
    <w:p w14:paraId="072D35EE">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30C0B2C7">
      <w:pPr>
        <w:spacing w:line="600" w:lineRule="exact"/>
        <w:ind w:firstLine="640"/>
        <w:rPr>
          <w:rFonts w:ascii="仿宋_GB2312" w:eastAsia="仿宋_GB2312" w:cs="仿宋_GB2312"/>
          <w:color w:val="000000"/>
          <w:sz w:val="32"/>
          <w:szCs w:val="32"/>
        </w:rPr>
      </w:pPr>
      <w:bookmarkStart w:id="47" w:name="_Toc15377223"/>
      <w:r>
        <w:rPr>
          <w:rFonts w:ascii="仿宋_GB2312" w:eastAsia="仿宋_GB2312" w:cs="仿宋_GB2312"/>
          <w:color w:val="000000"/>
          <w:sz w:val="32"/>
          <w:szCs w:val="32"/>
        </w:rPr>
        <w:t>2021</w:t>
      </w:r>
      <w:r>
        <w:rPr>
          <w:rFonts w:hint="eastAsia" w:ascii="仿宋_GB2312" w:eastAsia="仿宋_GB2312" w:cs="仿宋_GB2312"/>
          <w:color w:val="000000"/>
          <w:sz w:val="32"/>
          <w:szCs w:val="32"/>
        </w:rPr>
        <w:t>年，</w:t>
      </w:r>
      <w:r>
        <w:rPr>
          <w:rFonts w:hint="eastAsia" w:ascii="仿宋_GB2312" w:eastAsia="仿宋_GB2312" w:cs="仿宋_GB2312"/>
          <w:sz w:val="32"/>
          <w:szCs w:val="32"/>
        </w:rPr>
        <w:t>我部门机关</w:t>
      </w:r>
      <w:r>
        <w:rPr>
          <w:rFonts w:hint="eastAsia" w:ascii="仿宋_GB2312" w:eastAsia="仿宋_GB2312" w:cs="仿宋_GB2312"/>
          <w:color w:val="000000"/>
          <w:sz w:val="32"/>
          <w:szCs w:val="32"/>
        </w:rPr>
        <w:t>运行经费支出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元，与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。主要原因是本单位为事业单位，未发生机关运行经费支出。</w:t>
      </w:r>
    </w:p>
    <w:p w14:paraId="76F3AEAC">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47"/>
    </w:p>
    <w:p w14:paraId="2C440805">
      <w:pPr>
        <w:spacing w:line="600" w:lineRule="exact"/>
        <w:ind w:firstLine="640" w:firstLineChars="200"/>
        <w:rPr>
          <w:rFonts w:ascii="仿宋_GB2312" w:eastAsia="仿宋_GB2312"/>
          <w:sz w:val="32"/>
          <w:szCs w:val="32"/>
          <w:highlight w:val="yellow"/>
        </w:rPr>
      </w:pPr>
      <w:r>
        <w:rPr>
          <w:rFonts w:ascii="仿宋_GB2312" w:eastAsia="仿宋_GB2312"/>
          <w:sz w:val="32"/>
          <w:szCs w:val="32"/>
        </w:rPr>
        <w:t>2021</w:t>
      </w:r>
      <w:r>
        <w:rPr>
          <w:rFonts w:hint="eastAsia" w:ascii="仿宋_GB2312" w:eastAsia="仿宋_GB2312"/>
          <w:sz w:val="32"/>
          <w:szCs w:val="32"/>
        </w:rPr>
        <w:t>年，我单位政府采购支出</w:t>
      </w:r>
      <w:r>
        <w:rPr>
          <w:rFonts w:hint="eastAsia" w:ascii="仿宋_GB2312" w:eastAsia="仿宋_GB2312"/>
          <w:color w:val="000000"/>
          <w:sz w:val="32"/>
          <w:szCs w:val="32"/>
        </w:rPr>
        <w:t>年初未预算采购经费，</w:t>
      </w:r>
      <w:r>
        <w:rPr>
          <w:rFonts w:hint="eastAsia" w:ascii="仿宋_GB2312" w:eastAsia="仿宋_GB2312"/>
          <w:sz w:val="32"/>
          <w:szCs w:val="32"/>
        </w:rPr>
        <w:t>政府采购支出总额</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cs="仿宋_GB2312"/>
          <w:color w:val="000000"/>
          <w:sz w:val="32"/>
          <w:szCs w:val="32"/>
        </w:rPr>
        <w:t>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w:t>
      </w:r>
    </w:p>
    <w:p w14:paraId="51216FB7">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1151D22F">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2021</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日，我单位共有车辆</w:t>
      </w:r>
      <w:r>
        <w:rPr>
          <w:rFonts w:ascii="仿宋_GB2312" w:eastAsia="仿宋_GB2312"/>
          <w:sz w:val="32"/>
          <w:szCs w:val="32"/>
        </w:rPr>
        <w:t>0</w:t>
      </w:r>
      <w:r>
        <w:rPr>
          <w:rFonts w:hint="eastAsia" w:ascii="仿宋_GB2312" w:eastAsia="仿宋_GB2312"/>
          <w:sz w:val="32"/>
          <w:szCs w:val="32"/>
        </w:rPr>
        <w:t>辆，其中：主要领导干部用车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辆，单价</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台（套），单价</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14:paraId="047AF665">
      <w:pPr>
        <w:pStyle w:val="2"/>
        <w:spacing w:before="93"/>
        <w:rPr>
          <w:highlight w:val="yellow"/>
        </w:rPr>
      </w:pPr>
    </w:p>
    <w:p w14:paraId="469BD94B">
      <w:pPr>
        <w:widowControl/>
        <w:jc w:val="left"/>
        <w:rPr>
          <w:rFonts w:ascii="仿宋_GB2312" w:eastAsia="仿宋_GB2312"/>
          <w:b/>
          <w:sz w:val="32"/>
          <w:szCs w:val="32"/>
        </w:rPr>
      </w:pPr>
      <w:r>
        <w:rPr>
          <w:rFonts w:ascii="仿宋_GB2312" w:eastAsia="仿宋_GB2312"/>
          <w:b/>
          <w:sz w:val="32"/>
          <w:szCs w:val="32"/>
        </w:rPr>
        <w:br w:type="page"/>
      </w:r>
    </w:p>
    <w:p w14:paraId="6CFDFBD3">
      <w:pPr>
        <w:numPr>
          <w:ilvl w:val="0"/>
          <w:numId w:val="4"/>
        </w:numPr>
        <w:spacing w:line="600" w:lineRule="exact"/>
        <w:ind w:firstLine="660" w:firstLineChars="150"/>
        <w:jc w:val="center"/>
        <w:outlineLvl w:val="0"/>
        <w:rPr>
          <w:rStyle w:val="22"/>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2"/>
          <w:rFonts w:hint="eastAsia" w:ascii="黑体" w:hAnsi="黑体" w:eastAsia="黑体"/>
          <w:b w:val="0"/>
        </w:rPr>
        <w:t>词解释</w:t>
      </w:r>
      <w:bookmarkEnd w:id="49"/>
      <w:bookmarkEnd w:id="50"/>
    </w:p>
    <w:p w14:paraId="375A5F85">
      <w:pPr>
        <w:spacing w:line="600" w:lineRule="exact"/>
        <w:jc w:val="left"/>
        <w:rPr>
          <w:rFonts w:ascii="宋体"/>
          <w:b/>
          <w:sz w:val="44"/>
          <w:szCs w:val="44"/>
        </w:rPr>
      </w:pPr>
    </w:p>
    <w:p w14:paraId="33C14DBE">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7AF8B750">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使用非财政拨款结余：指事业单位使用以前年度积累的非财政拨款结余弥补当年收支差额的金额。</w:t>
      </w:r>
    </w:p>
    <w:p w14:paraId="595F0621">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年初结转和结余：指以前年度尚未完成、结转到本年按有关规定继续使用的资金。</w:t>
      </w:r>
    </w:p>
    <w:p w14:paraId="213351F4">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241B7DD8">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年末结转和结余：指单位按有关规定结转到下年或以后年度继续使用的资金。</w:t>
      </w:r>
    </w:p>
    <w:p w14:paraId="7F1BB0B9">
      <w:pPr>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教育（类）普通教育（款）小学教育（项）：指小学教育。</w:t>
      </w:r>
    </w:p>
    <w:p w14:paraId="3E8B178C">
      <w:pPr>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教育（类）普通教育（款）小学教育（项）：指其他普通教育支出。</w:t>
      </w:r>
    </w:p>
    <w:p w14:paraId="74A0D8F6">
      <w:pPr>
        <w:ind w:firstLine="640" w:firstLineChars="200"/>
        <w:rPr>
          <w:rFonts w:ascii="仿宋_GB2312" w:eastAsia="仿宋_GB2312"/>
          <w:sz w:val="32"/>
          <w:szCs w:val="32"/>
        </w:rPr>
      </w:pPr>
      <w:r>
        <w:rPr>
          <w:rFonts w:ascii="仿宋_GB2312" w:eastAsia="仿宋_GB2312"/>
          <w:sz w:val="32"/>
          <w:szCs w:val="32"/>
        </w:rPr>
        <w:t>8.</w:t>
      </w:r>
      <w:r>
        <w:rPr>
          <w:rFonts w:hint="eastAsia" w:ascii="仿宋_GB2312" w:hAnsi="Calibri" w:eastAsia="仿宋_GB2312" w:cs="仿宋"/>
          <w:color w:val="000000"/>
          <w:kern w:val="0"/>
          <w:sz w:val="32"/>
          <w:szCs w:val="32"/>
        </w:rPr>
        <w:t>其他支出（类）彩票公益金安排的支出（款）用于体育事业的彩票公益金支出（项）：指用于体育事业的彩票公益金支出。</w:t>
      </w:r>
    </w:p>
    <w:p w14:paraId="1814B8E3">
      <w:pPr>
        <w:spacing w:line="600" w:lineRule="exact"/>
        <w:ind w:firstLine="640" w:firstLineChars="200"/>
        <w:rPr>
          <w:rFonts w:ascii="仿宋_GB2312" w:hAnsi="Calibri" w:eastAsia="仿宋_GB2312" w:cs="仿宋"/>
          <w:color w:val="000000"/>
          <w:kern w:val="0"/>
          <w:sz w:val="32"/>
          <w:szCs w:val="32"/>
        </w:rPr>
      </w:pPr>
      <w:r>
        <w:rPr>
          <w:rFonts w:ascii="仿宋_GB2312" w:hAnsi="Calibri" w:eastAsia="仿宋_GB2312" w:cs="仿宋"/>
          <w:color w:val="000000"/>
          <w:kern w:val="0"/>
          <w:sz w:val="32"/>
          <w:szCs w:val="32"/>
        </w:rPr>
        <w:t>9.</w:t>
      </w:r>
      <w:r>
        <w:rPr>
          <w:rFonts w:hint="eastAsia" w:ascii="仿宋_GB2312" w:hAnsi="Calibri" w:eastAsia="仿宋_GB2312" w:cs="仿宋"/>
          <w:color w:val="000000"/>
          <w:kern w:val="0"/>
          <w:sz w:val="32"/>
          <w:szCs w:val="32"/>
        </w:rPr>
        <w:t>社会保障和就业支出（类）行政事业单位养老支出（款）机关事业单位基本养老保险缴费支出（项）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指机关事业单位实施养老保险制度由单位缴纳的基本养老保险费支出。</w:t>
      </w:r>
    </w:p>
    <w:p w14:paraId="023B978B">
      <w:pPr>
        <w:pStyle w:val="16"/>
        <w:ind w:left="0" w:leftChars="0" w:firstLine="31680"/>
      </w:pPr>
      <w:r>
        <w:rPr>
          <w:rFonts w:ascii="仿宋_GB2312" w:hAnsi="Calibri" w:eastAsia="仿宋_GB2312" w:cs="仿宋"/>
          <w:color w:val="000000"/>
          <w:kern w:val="0"/>
          <w:sz w:val="32"/>
          <w:szCs w:val="32"/>
        </w:rPr>
        <w:t>10.</w:t>
      </w:r>
      <w:r>
        <w:rPr>
          <w:rFonts w:hint="eastAsia" w:ascii="仿宋_GB2312" w:hAnsi="Calibri" w:eastAsia="仿宋_GB2312" w:cs="仿宋"/>
          <w:color w:val="000000"/>
          <w:kern w:val="0"/>
          <w:sz w:val="32"/>
          <w:szCs w:val="32"/>
        </w:rPr>
        <w:t>社会保障和就业支出（类）其他社会保障和就业支出（款）其他社会保障和就业支出（项）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指其他用于社会保障和就业方面的支出。</w:t>
      </w:r>
    </w:p>
    <w:p w14:paraId="33172EB4">
      <w:pPr>
        <w:pStyle w:val="2"/>
        <w:spacing w:before="93"/>
        <w:ind w:firstLine="640" w:firstLineChars="200"/>
      </w:pPr>
      <w:r>
        <w:rPr>
          <w:rFonts w:hAnsi="Calibri" w:cs="仿宋"/>
          <w:color w:val="000000"/>
          <w:sz w:val="32"/>
          <w:szCs w:val="32"/>
        </w:rPr>
        <w:t>11.</w:t>
      </w:r>
      <w:r>
        <w:rPr>
          <w:rFonts w:hint="eastAsia" w:hAnsi="Calibri" w:cs="仿宋"/>
          <w:color w:val="000000"/>
          <w:sz w:val="32"/>
          <w:szCs w:val="32"/>
        </w:rPr>
        <w:t>卫生健康（类）行政事业单位医疗（款）事业单位医疗（项）：指财政部门安排的事业单位基本医疗保险缴费经费，未参加医疗保险的事业单位的公费医疗经费，按国家规定享受离休人员待遇的医疗保险。</w:t>
      </w:r>
    </w:p>
    <w:p w14:paraId="32A19C68">
      <w:pPr>
        <w:pStyle w:val="2"/>
        <w:spacing w:before="93"/>
        <w:ind w:firstLine="640" w:firstLineChars="200"/>
      </w:pPr>
      <w:r>
        <w:rPr>
          <w:rFonts w:hAnsi="Calibri" w:cs="仿宋"/>
          <w:color w:val="000000"/>
          <w:sz w:val="32"/>
          <w:szCs w:val="32"/>
        </w:rPr>
        <w:t>12.</w:t>
      </w:r>
      <w:r>
        <w:rPr>
          <w:rFonts w:hint="eastAsia" w:hAnsi="Calibri" w:cs="仿宋"/>
          <w:color w:val="000000"/>
          <w:sz w:val="32"/>
          <w:szCs w:val="32"/>
        </w:rPr>
        <w:t>住房保障支出（类）住房改革支出（款）住房公积金（项）：指行政事业单位按人力资源和社会保障部、财政部规定的基本工资和津贴补贴以及规定比例为职工缴纳的住房公积金。</w:t>
      </w:r>
    </w:p>
    <w:p w14:paraId="4BEDC443">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基本支出：指为保障机构正常运转、完成日常工作任务而发生的人员支出和公用支出。</w:t>
      </w:r>
    </w:p>
    <w:p w14:paraId="4308DBB5">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项目支出：指在基本支出之外为完成特定行政任务和事业发展目标所发生的支出。</w:t>
      </w:r>
    </w:p>
    <w:p w14:paraId="0CA84421">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15.</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14:paraId="6E8176C2">
      <w:pPr>
        <w:pStyle w:val="36"/>
        <w:spacing w:line="560" w:lineRule="exact"/>
        <w:ind w:firstLine="883" w:firstLineChars="200"/>
        <w:jc w:val="center"/>
        <w:rPr>
          <w:rStyle w:val="22"/>
          <w:rFonts w:ascii="黑体" w:hAnsi="黑体" w:eastAsia="黑体" w:cs="仿宋"/>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2"/>
          <w:rFonts w:hint="eastAsia" w:ascii="黑体" w:hAnsi="黑体" w:eastAsia="黑体" w:cs="仿宋"/>
          <w:b w:val="0"/>
          <w:color w:val="auto"/>
        </w:rPr>
        <w:t>四部分</w:t>
      </w:r>
      <w:r>
        <w:rPr>
          <w:rStyle w:val="22"/>
          <w:rFonts w:ascii="黑体" w:hAnsi="黑体" w:eastAsia="黑体" w:cs="仿宋"/>
          <w:b w:val="0"/>
          <w:color w:val="auto"/>
        </w:rPr>
        <w:t xml:space="preserve"> </w:t>
      </w:r>
      <w:r>
        <w:rPr>
          <w:rStyle w:val="22"/>
          <w:rFonts w:hint="eastAsia" w:ascii="黑体" w:hAnsi="黑体" w:eastAsia="黑体" w:cs="仿宋"/>
          <w:b w:val="0"/>
          <w:color w:val="auto"/>
        </w:rPr>
        <w:t>附件</w:t>
      </w:r>
      <w:bookmarkEnd w:id="52"/>
    </w:p>
    <w:p w14:paraId="1A8AB292">
      <w:pPr>
        <w:spacing w:line="572" w:lineRule="exact"/>
        <w:jc w:val="left"/>
        <w:outlineLvl w:val="0"/>
        <w:rPr>
          <w:rFonts w:ascii="仿宋_GB2312" w:hAnsi="仿宋_GB2312" w:eastAsia="黑体" w:cs="仿宋_GB2312"/>
          <w:sz w:val="32"/>
          <w:szCs w:val="32"/>
        </w:rPr>
      </w:pPr>
      <w:r>
        <w:rPr>
          <w:rFonts w:hint="eastAsia" w:ascii="黑体" w:hAnsi="黑体" w:eastAsia="黑体" w:cs="黑体"/>
          <w:sz w:val="32"/>
          <w:szCs w:val="32"/>
        </w:rPr>
        <w:t>附件</w:t>
      </w:r>
      <w:r>
        <w:rPr>
          <w:rFonts w:ascii="黑体" w:hAnsi="黑体" w:eastAsia="黑体" w:cs="黑体"/>
          <w:sz w:val="32"/>
          <w:szCs w:val="32"/>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7EDDAF32">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14:paraId="0547D9F9">
            <w:pPr>
              <w:widowControl/>
              <w:jc w:val="center"/>
              <w:textAlignment w:val="center"/>
              <w:rPr>
                <w:rFonts w:ascii="宋体" w:cs="宋体"/>
                <w:b/>
                <w:sz w:val="32"/>
                <w:szCs w:val="32"/>
              </w:rPr>
            </w:pPr>
            <w:bookmarkStart w:id="53" w:name="_Toc15396618"/>
            <w:r>
              <w:rPr>
                <w:rFonts w:ascii="宋体" w:hAnsi="宋体" w:cs="宋体"/>
                <w:b/>
                <w:sz w:val="32"/>
                <w:szCs w:val="32"/>
              </w:rPr>
              <w:t>2021</w:t>
            </w:r>
            <w:r>
              <w:rPr>
                <w:rFonts w:hint="eastAsia" w:ascii="宋体" w:hAnsi="宋体" w:cs="宋体"/>
                <w:b/>
                <w:sz w:val="32"/>
                <w:szCs w:val="32"/>
              </w:rPr>
              <w:t>年部门预算项目绩效目标自评（乡村少年宫运行经费）</w:t>
            </w:r>
          </w:p>
        </w:tc>
        <w:tc>
          <w:tcPr>
            <w:tcW w:w="236" w:type="dxa"/>
            <w:tcBorders>
              <w:top w:val="nil"/>
              <w:left w:val="nil"/>
              <w:bottom w:val="nil"/>
              <w:right w:val="nil"/>
            </w:tcBorders>
            <w:vAlign w:val="center"/>
          </w:tcPr>
          <w:p w14:paraId="7BC0FABE">
            <w:pPr>
              <w:widowControl/>
              <w:jc w:val="center"/>
              <w:textAlignment w:val="center"/>
              <w:rPr>
                <w:rFonts w:ascii="宋体" w:cs="宋体"/>
                <w:b/>
                <w:kern w:val="0"/>
                <w:sz w:val="32"/>
                <w:szCs w:val="32"/>
              </w:rPr>
            </w:pPr>
          </w:p>
        </w:tc>
      </w:tr>
      <w:tr w14:paraId="0579281D">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14:paraId="72AE2525">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vAlign w:val="center"/>
          </w:tcPr>
          <w:p w14:paraId="202E3CB4">
            <w:pPr>
              <w:widowControl/>
              <w:spacing w:line="320" w:lineRule="exact"/>
              <w:textAlignment w:val="center"/>
              <w:rPr>
                <w:rFonts w:ascii="宋体" w:cs="宋体"/>
                <w:sz w:val="24"/>
              </w:rPr>
            </w:pPr>
            <w:r>
              <w:rPr>
                <w:rFonts w:ascii="宋体" w:hAnsi="宋体" w:cs="宋体"/>
                <w:sz w:val="24"/>
              </w:rPr>
              <w:t>360323</w:t>
            </w:r>
          </w:p>
        </w:tc>
        <w:tc>
          <w:tcPr>
            <w:tcW w:w="1178" w:type="dxa"/>
            <w:tcBorders>
              <w:top w:val="single" w:color="000000" w:sz="4" w:space="0"/>
              <w:left w:val="single" w:color="000000" w:sz="4" w:space="0"/>
              <w:bottom w:val="single" w:color="000000" w:sz="4" w:space="0"/>
              <w:right w:val="single" w:color="000000" w:sz="4" w:space="0"/>
            </w:tcBorders>
            <w:vAlign w:val="center"/>
          </w:tcPr>
          <w:p w14:paraId="723BE0A8">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vAlign w:val="center"/>
          </w:tcPr>
          <w:p w14:paraId="2AE908DC">
            <w:pPr>
              <w:widowControl/>
              <w:spacing w:line="320" w:lineRule="exact"/>
              <w:textAlignment w:val="center"/>
              <w:rPr>
                <w:rFonts w:ascii="宋体" w:cs="宋体"/>
                <w:sz w:val="24"/>
              </w:rPr>
            </w:pPr>
            <w:r>
              <w:rPr>
                <w:rFonts w:hint="eastAsia" w:ascii="宋体" w:hAnsi="宋体" w:cs="宋体"/>
                <w:sz w:val="24"/>
              </w:rPr>
              <w:t>广元市昭化区清水镇张家小学</w:t>
            </w:r>
          </w:p>
        </w:tc>
      </w:tr>
      <w:tr w14:paraId="14480C7B">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23ABB2C">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14:paraId="067C44EB">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14:paraId="56287A63">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14:paraId="647E6913">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85" w:type="dxa"/>
            <w:tcBorders>
              <w:top w:val="single" w:color="000000" w:sz="4" w:space="0"/>
              <w:left w:val="single" w:color="000000" w:sz="4" w:space="0"/>
              <w:bottom w:val="single" w:color="000000" w:sz="4" w:space="0"/>
              <w:right w:val="single" w:color="000000" w:sz="4" w:space="0"/>
            </w:tcBorders>
            <w:vAlign w:val="center"/>
          </w:tcPr>
          <w:p w14:paraId="49E21DB3">
            <w:pPr>
              <w:widowControl/>
              <w:spacing w:line="320" w:lineRule="exact"/>
              <w:jc w:val="center"/>
              <w:textAlignment w:val="center"/>
              <w:rPr>
                <w:rFonts w:ascii="宋体" w:cs="宋体"/>
                <w:sz w:val="24"/>
              </w:rPr>
            </w:pPr>
            <w:r>
              <w:rPr>
                <w:rFonts w:ascii="宋体" w:hAnsi="宋体" w:cs="宋体"/>
                <w:sz w:val="24"/>
              </w:rPr>
              <w:t>1.51</w:t>
            </w:r>
          </w:p>
        </w:tc>
        <w:tc>
          <w:tcPr>
            <w:tcW w:w="1178" w:type="dxa"/>
            <w:tcBorders>
              <w:top w:val="single" w:color="000000" w:sz="4" w:space="0"/>
              <w:left w:val="single" w:color="000000" w:sz="4" w:space="0"/>
              <w:bottom w:val="single" w:color="000000" w:sz="4" w:space="0"/>
              <w:right w:val="single" w:color="000000" w:sz="4" w:space="0"/>
            </w:tcBorders>
            <w:vAlign w:val="center"/>
          </w:tcPr>
          <w:p w14:paraId="682B1D75">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322" w:type="dxa"/>
            <w:tcBorders>
              <w:top w:val="single" w:color="000000" w:sz="4" w:space="0"/>
              <w:left w:val="single" w:color="000000" w:sz="4" w:space="0"/>
              <w:bottom w:val="single" w:color="000000" w:sz="4" w:space="0"/>
              <w:right w:val="single" w:color="000000" w:sz="4" w:space="0"/>
            </w:tcBorders>
            <w:vAlign w:val="center"/>
          </w:tcPr>
          <w:p w14:paraId="2DCFF1B8">
            <w:pPr>
              <w:widowControl/>
              <w:spacing w:line="320" w:lineRule="exact"/>
              <w:jc w:val="center"/>
              <w:textAlignment w:val="center"/>
              <w:rPr>
                <w:rFonts w:ascii="宋体" w:cs="宋体"/>
                <w:sz w:val="24"/>
              </w:rPr>
            </w:pPr>
            <w:r>
              <w:rPr>
                <w:rFonts w:ascii="宋体" w:hAnsi="宋体" w:cs="宋体"/>
                <w:sz w:val="24"/>
              </w:rPr>
              <w:t>1.51</w:t>
            </w:r>
          </w:p>
        </w:tc>
      </w:tr>
      <w:tr w14:paraId="2FD04042">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A939421">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67A634B9">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0D82D459">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vAlign w:val="center"/>
          </w:tcPr>
          <w:p w14:paraId="21F17ACE">
            <w:pPr>
              <w:widowControl/>
              <w:spacing w:line="320" w:lineRule="exact"/>
              <w:jc w:val="center"/>
              <w:textAlignment w:val="center"/>
              <w:rPr>
                <w:rFonts w:ascii="宋体" w:cs="宋体"/>
                <w:sz w:val="24"/>
              </w:rPr>
            </w:pPr>
            <w:r>
              <w:rPr>
                <w:rFonts w:ascii="宋体" w:hAnsi="宋体" w:cs="宋体"/>
                <w:sz w:val="24"/>
              </w:rPr>
              <w:t>1.51</w:t>
            </w:r>
          </w:p>
        </w:tc>
        <w:tc>
          <w:tcPr>
            <w:tcW w:w="1178" w:type="dxa"/>
            <w:tcBorders>
              <w:top w:val="single" w:color="000000" w:sz="4" w:space="0"/>
              <w:left w:val="single" w:color="000000" w:sz="4" w:space="0"/>
              <w:bottom w:val="single" w:color="000000" w:sz="4" w:space="0"/>
              <w:right w:val="single" w:color="000000" w:sz="4" w:space="0"/>
            </w:tcBorders>
            <w:vAlign w:val="center"/>
          </w:tcPr>
          <w:p w14:paraId="727B92A7">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577152B5">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vAlign w:val="center"/>
          </w:tcPr>
          <w:p w14:paraId="6E4C08C0">
            <w:pPr>
              <w:widowControl/>
              <w:spacing w:line="320" w:lineRule="exact"/>
              <w:jc w:val="center"/>
              <w:textAlignment w:val="center"/>
              <w:rPr>
                <w:rFonts w:ascii="宋体" w:cs="宋体"/>
                <w:sz w:val="24"/>
              </w:rPr>
            </w:pPr>
            <w:r>
              <w:rPr>
                <w:rFonts w:ascii="宋体" w:hAnsi="宋体" w:cs="宋体"/>
                <w:sz w:val="24"/>
              </w:rPr>
              <w:t>1.51</w:t>
            </w:r>
          </w:p>
        </w:tc>
      </w:tr>
      <w:tr w14:paraId="102C40E9">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687B7D3">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DDAD63D">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vAlign w:val="center"/>
          </w:tcPr>
          <w:p w14:paraId="290720B9">
            <w:pPr>
              <w:widowControl/>
              <w:spacing w:line="320" w:lineRule="exact"/>
              <w:jc w:val="left"/>
              <w:textAlignment w:val="center"/>
              <w:rPr>
                <w:rFonts w:ascii="宋体" w:cs="宋体"/>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14:paraId="3FB33535">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vAlign w:val="center"/>
          </w:tcPr>
          <w:p w14:paraId="549C2920">
            <w:pPr>
              <w:widowControl/>
              <w:spacing w:line="320" w:lineRule="exact"/>
              <w:jc w:val="center"/>
              <w:textAlignment w:val="center"/>
              <w:rPr>
                <w:rFonts w:ascii="宋体" w:cs="宋体"/>
                <w:sz w:val="24"/>
              </w:rPr>
            </w:pPr>
          </w:p>
        </w:tc>
      </w:tr>
      <w:tr w14:paraId="5956D6C4">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14:paraId="6B9F6859">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14:paraId="5B726AA7">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vAlign w:val="center"/>
          </w:tcPr>
          <w:p w14:paraId="2DA8F63C">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vAlign w:val="center"/>
          </w:tcPr>
          <w:p w14:paraId="27E86EA5">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14:paraId="2CE4F1BA">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14:paraId="49995464">
            <w:pPr>
              <w:spacing w:line="320" w:lineRule="exact"/>
              <w:jc w:val="center"/>
              <w:rPr>
                <w:rFonts w:asci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tcPr>
          <w:p w14:paraId="7B431875">
            <w:pPr>
              <w:widowControl/>
              <w:spacing w:line="320" w:lineRule="exact"/>
              <w:jc w:val="left"/>
              <w:textAlignment w:val="top"/>
              <w:rPr>
                <w:rFonts w:ascii="宋体" w:cs="宋体"/>
                <w:sz w:val="24"/>
              </w:rPr>
            </w:pPr>
            <w:r>
              <w:rPr>
                <w:rFonts w:hint="eastAsia" w:ascii="宋体" w:hAnsi="宋体" w:cs="宋体"/>
                <w:sz w:val="22"/>
                <w:szCs w:val="22"/>
              </w:rPr>
              <w:t>保障乡村少年宫正常运转。将</w:t>
            </w:r>
            <w:r>
              <w:rPr>
                <w:rFonts w:hint="eastAsia" w:ascii="宋体" w:cs="宋体"/>
                <w:sz w:val="22"/>
                <w:szCs w:val="22"/>
              </w:rPr>
              <w:t>“</w:t>
            </w:r>
            <w:r>
              <w:rPr>
                <w:rFonts w:hint="eastAsia" w:ascii="宋体" w:hAnsi="宋体" w:cs="宋体"/>
                <w:sz w:val="22"/>
                <w:szCs w:val="22"/>
              </w:rPr>
              <w:t>乡村学校少年宫</w:t>
            </w:r>
            <w:r>
              <w:rPr>
                <w:rFonts w:hint="eastAsia" w:ascii="宋体" w:cs="宋体"/>
                <w:sz w:val="22"/>
                <w:szCs w:val="22"/>
              </w:rPr>
              <w:t>”</w:t>
            </w:r>
            <w:r>
              <w:rPr>
                <w:rFonts w:hint="eastAsia" w:ascii="宋体" w:hAnsi="宋体" w:cs="宋体"/>
                <w:sz w:val="22"/>
                <w:szCs w:val="22"/>
              </w:rPr>
              <w:t>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tcPr>
          <w:p w14:paraId="01F50F8C">
            <w:pPr>
              <w:widowControl/>
              <w:spacing w:line="320" w:lineRule="exact"/>
              <w:jc w:val="left"/>
              <w:textAlignment w:val="top"/>
              <w:rPr>
                <w:rFonts w:ascii="宋体" w:cs="宋体"/>
                <w:sz w:val="24"/>
              </w:rPr>
            </w:pPr>
            <w:r>
              <w:rPr>
                <w:rFonts w:hint="eastAsia" w:ascii="宋体" w:hAnsi="宋体" w:cs="宋体"/>
                <w:sz w:val="22"/>
                <w:szCs w:val="22"/>
              </w:rPr>
              <w:t>保障了乡村少年宫的正常运转。满足了学生精神文化需求、促进了学生全面发展，是家长认可、布局合理、功能完备的未成年人教育阵地。</w:t>
            </w:r>
          </w:p>
        </w:tc>
      </w:tr>
      <w:tr w14:paraId="07BB81D5">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14:paraId="5D6CCD6F">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14:paraId="10C37F20">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14:paraId="0EF13F58">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7FFA9D46">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14:paraId="3B947BFA">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6741873B">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14:paraId="3321EB47">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vAlign w:val="center"/>
          </w:tcPr>
          <w:p w14:paraId="277D5ACE">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vAlign w:val="center"/>
          </w:tcPr>
          <w:p w14:paraId="78C5D073">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14:paraId="3480E9AA">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14:paraId="5D8EBEFB">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74DC3A50">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14:paraId="3EA34626">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55B3DAF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07F8912A">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乡村少年宫数量</w:t>
            </w:r>
          </w:p>
        </w:tc>
        <w:tc>
          <w:tcPr>
            <w:tcW w:w="1178" w:type="dxa"/>
            <w:tcBorders>
              <w:top w:val="single" w:color="000000" w:sz="4" w:space="0"/>
              <w:left w:val="single" w:color="000000" w:sz="4" w:space="0"/>
              <w:bottom w:val="single" w:color="000000" w:sz="4" w:space="0"/>
              <w:right w:val="single" w:color="000000" w:sz="4" w:space="0"/>
            </w:tcBorders>
            <w:vAlign w:val="center"/>
          </w:tcPr>
          <w:p w14:paraId="0741E809">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c>
          <w:tcPr>
            <w:tcW w:w="2322" w:type="dxa"/>
            <w:tcBorders>
              <w:top w:val="single" w:color="000000" w:sz="4" w:space="0"/>
              <w:left w:val="single" w:color="000000" w:sz="4" w:space="0"/>
              <w:bottom w:val="single" w:color="000000" w:sz="4" w:space="0"/>
              <w:right w:val="single" w:color="000000" w:sz="4" w:space="0"/>
            </w:tcBorders>
            <w:vAlign w:val="center"/>
          </w:tcPr>
          <w:p w14:paraId="5573B7C7">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r>
      <w:tr w14:paraId="1692530E">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14:paraId="39B6E561">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0A206140">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14:paraId="0568A91C">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5450219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科学设置项目，</w:t>
            </w:r>
          </w:p>
          <w:p w14:paraId="064191BA">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扎实开展活动</w:t>
            </w:r>
          </w:p>
        </w:tc>
        <w:tc>
          <w:tcPr>
            <w:tcW w:w="1178" w:type="dxa"/>
            <w:tcBorders>
              <w:top w:val="single" w:color="000000" w:sz="4" w:space="0"/>
              <w:left w:val="single" w:color="000000" w:sz="4" w:space="0"/>
              <w:bottom w:val="single" w:color="000000" w:sz="4" w:space="0"/>
              <w:right w:val="single" w:color="000000" w:sz="4" w:space="0"/>
            </w:tcBorders>
            <w:vAlign w:val="center"/>
          </w:tcPr>
          <w:p w14:paraId="28569F9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6A43A0A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3B1B664D">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vAlign w:val="center"/>
          </w:tcPr>
          <w:p w14:paraId="5FAEF0BB">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45364992">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14:paraId="1DCB029C">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21213790">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乡村少年宫正常运转</w:t>
            </w:r>
          </w:p>
        </w:tc>
        <w:tc>
          <w:tcPr>
            <w:tcW w:w="1178" w:type="dxa"/>
            <w:tcBorders>
              <w:top w:val="single" w:color="000000" w:sz="4" w:space="0"/>
              <w:left w:val="single" w:color="000000" w:sz="4" w:space="0"/>
              <w:bottom w:val="single" w:color="000000" w:sz="4" w:space="0"/>
              <w:right w:val="single" w:color="000000" w:sz="4" w:space="0"/>
            </w:tcBorders>
            <w:vAlign w:val="center"/>
          </w:tcPr>
          <w:p w14:paraId="6462E98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c>
          <w:tcPr>
            <w:tcW w:w="2322" w:type="dxa"/>
            <w:tcBorders>
              <w:top w:val="single" w:color="000000" w:sz="4" w:space="0"/>
              <w:left w:val="single" w:color="000000" w:sz="4" w:space="0"/>
              <w:bottom w:val="single" w:color="000000" w:sz="4" w:space="0"/>
              <w:right w:val="single" w:color="000000" w:sz="4" w:space="0"/>
            </w:tcBorders>
            <w:vAlign w:val="center"/>
          </w:tcPr>
          <w:p w14:paraId="3615629A">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r>
      <w:tr w14:paraId="758D5577">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14:paraId="0B65EF49">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47767F74">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2B0DBD9A">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346AFB0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vAlign w:val="center"/>
          </w:tcPr>
          <w:p w14:paraId="23D2DF90">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c>
          <w:tcPr>
            <w:tcW w:w="2322" w:type="dxa"/>
            <w:tcBorders>
              <w:top w:val="single" w:color="000000" w:sz="4" w:space="0"/>
              <w:left w:val="single" w:color="000000" w:sz="4" w:space="0"/>
              <w:bottom w:val="single" w:color="000000" w:sz="4" w:space="0"/>
              <w:right w:val="single" w:color="000000" w:sz="4" w:space="0"/>
            </w:tcBorders>
            <w:vAlign w:val="center"/>
          </w:tcPr>
          <w:p w14:paraId="52A81BE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r>
      <w:tr w14:paraId="30DDE9AC">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14:paraId="132A7A61">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449E72A">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2AC46185">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5FFB330A">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运行经费保障期限</w:t>
            </w:r>
          </w:p>
        </w:tc>
        <w:tc>
          <w:tcPr>
            <w:tcW w:w="1178" w:type="dxa"/>
            <w:tcBorders>
              <w:top w:val="single" w:color="000000" w:sz="4" w:space="0"/>
              <w:left w:val="single" w:color="000000" w:sz="4" w:space="0"/>
              <w:bottom w:val="single" w:color="000000" w:sz="4" w:space="0"/>
              <w:right w:val="single" w:color="000000" w:sz="4" w:space="0"/>
            </w:tcBorders>
            <w:vAlign w:val="center"/>
          </w:tcPr>
          <w:p w14:paraId="4DED9C20">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322" w:type="dxa"/>
            <w:tcBorders>
              <w:top w:val="single" w:color="000000" w:sz="4" w:space="0"/>
              <w:left w:val="single" w:color="000000" w:sz="4" w:space="0"/>
              <w:bottom w:val="single" w:color="000000" w:sz="4" w:space="0"/>
              <w:right w:val="single" w:color="000000" w:sz="4" w:space="0"/>
            </w:tcBorders>
            <w:vAlign w:val="center"/>
          </w:tcPr>
          <w:p w14:paraId="1CA34A62">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14:paraId="74A3AD3F">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14:paraId="6CFF0926">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655FEC1E">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284114D6">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5B3F7AE7">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运行经费年补助标准</w:t>
            </w:r>
          </w:p>
        </w:tc>
        <w:tc>
          <w:tcPr>
            <w:tcW w:w="1178" w:type="dxa"/>
            <w:tcBorders>
              <w:top w:val="single" w:color="000000" w:sz="4" w:space="0"/>
              <w:left w:val="single" w:color="000000" w:sz="4" w:space="0"/>
              <w:bottom w:val="single" w:color="000000" w:sz="4" w:space="0"/>
              <w:right w:val="single" w:color="000000" w:sz="4" w:space="0"/>
            </w:tcBorders>
            <w:vAlign w:val="center"/>
          </w:tcPr>
          <w:p w14:paraId="3F70F9CF">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1.51</w:t>
            </w:r>
            <w:r>
              <w:rPr>
                <w:rFonts w:hint="eastAsia" w:ascii="仿宋_GB2312" w:hAnsi="仿宋_GB2312" w:eastAsia="仿宋_GB2312" w:cs="仿宋_GB2312"/>
                <w:sz w:val="20"/>
                <w:szCs w:val="20"/>
              </w:rPr>
              <w:t>万元</w:t>
            </w:r>
          </w:p>
        </w:tc>
        <w:tc>
          <w:tcPr>
            <w:tcW w:w="2322" w:type="dxa"/>
            <w:tcBorders>
              <w:top w:val="single" w:color="000000" w:sz="4" w:space="0"/>
              <w:left w:val="single" w:color="000000" w:sz="4" w:space="0"/>
              <w:bottom w:val="single" w:color="000000" w:sz="4" w:space="0"/>
              <w:right w:val="single" w:color="000000" w:sz="4" w:space="0"/>
            </w:tcBorders>
            <w:vAlign w:val="center"/>
          </w:tcPr>
          <w:p w14:paraId="6F21263C">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1.51</w:t>
            </w:r>
            <w:r>
              <w:rPr>
                <w:rFonts w:hint="eastAsia" w:ascii="仿宋_GB2312" w:hAnsi="仿宋_GB2312" w:eastAsia="仿宋_GB2312" w:cs="仿宋_GB2312"/>
                <w:sz w:val="20"/>
                <w:szCs w:val="20"/>
              </w:rPr>
              <w:t>万元</w:t>
            </w:r>
          </w:p>
        </w:tc>
      </w:tr>
      <w:tr w14:paraId="4B7828E3">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14:paraId="0F39FBFF">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04A75D9F">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14:paraId="5829E803">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vMerge w:val="restart"/>
            <w:tcBorders>
              <w:top w:val="single" w:color="000000" w:sz="4" w:space="0"/>
              <w:left w:val="single" w:color="000000" w:sz="4" w:space="0"/>
              <w:right w:val="single" w:color="000000" w:sz="4" w:space="0"/>
            </w:tcBorders>
            <w:vAlign w:val="center"/>
          </w:tcPr>
          <w:p w14:paraId="7D7AC26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25080DE7">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提升学生综合素质</w:t>
            </w:r>
          </w:p>
        </w:tc>
        <w:tc>
          <w:tcPr>
            <w:tcW w:w="1178" w:type="dxa"/>
            <w:tcBorders>
              <w:top w:val="single" w:color="000000" w:sz="4" w:space="0"/>
              <w:left w:val="single" w:color="000000" w:sz="4" w:space="0"/>
              <w:bottom w:val="single" w:color="000000" w:sz="4" w:space="0"/>
              <w:right w:val="single" w:color="000000" w:sz="4" w:space="0"/>
            </w:tcBorders>
            <w:vAlign w:val="center"/>
          </w:tcPr>
          <w:p w14:paraId="2CAC5288">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112AEDB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01BB39A3">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14:paraId="09697FDA">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54AD622">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341EB511">
            <w:pPr>
              <w:widowControl/>
              <w:spacing w:line="320" w:lineRule="exact"/>
              <w:jc w:val="center"/>
              <w:textAlignment w:val="bottom"/>
              <w:rPr>
                <w:rFonts w:ascii="仿宋_GB2312" w:hAnsi="仿宋_GB2312" w:eastAsia="仿宋_GB2312" w:cs="仿宋_GB2312"/>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204E8BF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丰富学生课余生活</w:t>
            </w:r>
          </w:p>
        </w:tc>
        <w:tc>
          <w:tcPr>
            <w:tcW w:w="1178" w:type="dxa"/>
            <w:tcBorders>
              <w:top w:val="single" w:color="000000" w:sz="4" w:space="0"/>
              <w:left w:val="single" w:color="000000" w:sz="4" w:space="0"/>
              <w:bottom w:val="single" w:color="000000" w:sz="4" w:space="0"/>
              <w:right w:val="single" w:color="000000" w:sz="4" w:space="0"/>
            </w:tcBorders>
            <w:vAlign w:val="center"/>
          </w:tcPr>
          <w:p w14:paraId="612136B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29866C58">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529A7A7B">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14:paraId="6F3E367A">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14:paraId="441C1AC5">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14:paraId="39D69E1F">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000000" w:sz="4" w:space="0"/>
              <w:left w:val="single" w:color="000000" w:sz="4" w:space="0"/>
              <w:right w:val="single" w:color="000000" w:sz="4" w:space="0"/>
            </w:tcBorders>
            <w:vAlign w:val="center"/>
          </w:tcPr>
          <w:p w14:paraId="66E88A66">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14:paraId="5B282E11">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0EDD5B8F">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5D7E2B97">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25A08C21">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98%</w:t>
            </w:r>
          </w:p>
        </w:tc>
      </w:tr>
      <w:tr w14:paraId="62B49C89">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14:paraId="57AC3CCD">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14:paraId="54F19BE4">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4B7C7DE3">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254EBD6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71C44166">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7328706D">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14:paraId="714901A2">
      <w:pPr>
        <w:spacing w:line="572" w:lineRule="exact"/>
        <w:jc w:val="left"/>
        <w:outlineLvl w:val="0"/>
        <w:rPr>
          <w:rFonts w:ascii="仿宋_GB2312" w:hAnsi="仿宋_GB2312" w:eastAsia="黑体" w:cs="仿宋_GB2312"/>
          <w:sz w:val="32"/>
          <w:szCs w:val="32"/>
        </w:rPr>
      </w:pPr>
      <w:r>
        <w:rPr>
          <w:rFonts w:hint="eastAsia" w:ascii="黑体" w:hAnsi="黑体" w:eastAsia="黑体" w:cs="黑体"/>
          <w:sz w:val="32"/>
          <w:szCs w:val="32"/>
        </w:rPr>
        <w:t>附件</w:t>
      </w:r>
      <w:r>
        <w:rPr>
          <w:rFonts w:ascii="黑体" w:hAnsi="黑体" w:eastAsia="黑体" w:cs="黑体"/>
          <w:sz w:val="32"/>
          <w:szCs w:val="32"/>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68FABD9">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14:paraId="1F083499">
            <w:pPr>
              <w:widowControl/>
              <w:jc w:val="center"/>
              <w:textAlignment w:val="center"/>
              <w:rPr>
                <w:rFonts w:ascii="宋体" w:cs="宋体"/>
                <w:b/>
                <w:sz w:val="32"/>
                <w:szCs w:val="32"/>
              </w:rPr>
            </w:pPr>
            <w:r>
              <w:rPr>
                <w:rFonts w:ascii="宋体" w:hAnsi="宋体" w:cs="宋体"/>
                <w:b/>
                <w:sz w:val="32"/>
                <w:szCs w:val="32"/>
              </w:rPr>
              <w:t>2021</w:t>
            </w:r>
            <w:r>
              <w:rPr>
                <w:rFonts w:hint="eastAsia" w:ascii="宋体" w:hAnsi="宋体" w:cs="宋体"/>
                <w:b/>
                <w:sz w:val="32"/>
                <w:szCs w:val="32"/>
              </w:rPr>
              <w:t>年部门预算项目绩效目标自评（</w:t>
            </w:r>
            <w:r>
              <w:rPr>
                <w:rFonts w:hint="eastAsia" w:ascii="宋体" w:hAnsi="宋体" w:cs="宋体"/>
                <w:b/>
                <w:sz w:val="32"/>
                <w:szCs w:val="32"/>
                <w:lang w:eastAsia="zh-CN"/>
              </w:rPr>
              <w:t>食堂改建项目</w:t>
            </w:r>
            <w:r>
              <w:rPr>
                <w:rFonts w:hint="eastAsia" w:ascii="宋体" w:hAnsi="宋体" w:cs="宋体"/>
                <w:b/>
                <w:sz w:val="32"/>
                <w:szCs w:val="32"/>
              </w:rPr>
              <w:t>）</w:t>
            </w:r>
          </w:p>
        </w:tc>
        <w:tc>
          <w:tcPr>
            <w:tcW w:w="236" w:type="dxa"/>
            <w:tcBorders>
              <w:top w:val="nil"/>
              <w:left w:val="nil"/>
              <w:bottom w:val="nil"/>
              <w:right w:val="nil"/>
            </w:tcBorders>
            <w:vAlign w:val="center"/>
          </w:tcPr>
          <w:p w14:paraId="4A3E98B5">
            <w:pPr>
              <w:widowControl/>
              <w:jc w:val="center"/>
              <w:textAlignment w:val="center"/>
              <w:rPr>
                <w:rFonts w:ascii="宋体" w:cs="宋体"/>
                <w:b/>
                <w:kern w:val="0"/>
                <w:sz w:val="32"/>
                <w:szCs w:val="32"/>
              </w:rPr>
            </w:pPr>
          </w:p>
        </w:tc>
      </w:tr>
      <w:tr w14:paraId="362A54A1">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14:paraId="06EA9000">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vAlign w:val="center"/>
          </w:tcPr>
          <w:p w14:paraId="191D6A87">
            <w:pPr>
              <w:widowControl/>
              <w:spacing w:line="320" w:lineRule="exact"/>
              <w:textAlignment w:val="center"/>
              <w:rPr>
                <w:rFonts w:ascii="宋体" w:cs="宋体"/>
                <w:sz w:val="24"/>
              </w:rPr>
            </w:pPr>
            <w:r>
              <w:rPr>
                <w:rFonts w:ascii="宋体" w:hAnsi="宋体" w:cs="宋体"/>
                <w:sz w:val="24"/>
              </w:rPr>
              <w:t>360323</w:t>
            </w:r>
          </w:p>
        </w:tc>
        <w:tc>
          <w:tcPr>
            <w:tcW w:w="1178" w:type="dxa"/>
            <w:tcBorders>
              <w:top w:val="single" w:color="000000" w:sz="4" w:space="0"/>
              <w:left w:val="single" w:color="000000" w:sz="4" w:space="0"/>
              <w:bottom w:val="single" w:color="000000" w:sz="4" w:space="0"/>
              <w:right w:val="single" w:color="000000" w:sz="4" w:space="0"/>
            </w:tcBorders>
            <w:vAlign w:val="center"/>
          </w:tcPr>
          <w:p w14:paraId="0509C926">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vAlign w:val="center"/>
          </w:tcPr>
          <w:p w14:paraId="04CFF652">
            <w:pPr>
              <w:widowControl/>
              <w:spacing w:line="320" w:lineRule="exact"/>
              <w:textAlignment w:val="center"/>
              <w:rPr>
                <w:rFonts w:ascii="宋体" w:cs="宋体"/>
                <w:sz w:val="24"/>
              </w:rPr>
            </w:pPr>
            <w:r>
              <w:rPr>
                <w:rFonts w:hint="eastAsia" w:ascii="宋体" w:hAnsi="宋体" w:cs="宋体"/>
                <w:sz w:val="24"/>
              </w:rPr>
              <w:t>广元市昭化区清水镇张家小学</w:t>
            </w:r>
          </w:p>
        </w:tc>
      </w:tr>
      <w:tr w14:paraId="461AC8A3">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72E4670">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14:paraId="039C5A21">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14:paraId="4DF13A4B">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14:paraId="086A00A0">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85" w:type="dxa"/>
            <w:tcBorders>
              <w:top w:val="single" w:color="000000" w:sz="4" w:space="0"/>
              <w:left w:val="single" w:color="000000" w:sz="4" w:space="0"/>
              <w:bottom w:val="single" w:color="000000" w:sz="4" w:space="0"/>
              <w:right w:val="single" w:color="000000" w:sz="4" w:space="0"/>
            </w:tcBorders>
            <w:vAlign w:val="center"/>
          </w:tcPr>
          <w:p w14:paraId="57C4984B">
            <w:pPr>
              <w:widowControl/>
              <w:spacing w:line="320" w:lineRule="exact"/>
              <w:jc w:val="center"/>
              <w:textAlignment w:val="center"/>
              <w:rPr>
                <w:rFonts w:ascii="宋体" w:cs="宋体"/>
                <w:sz w:val="24"/>
              </w:rPr>
            </w:pPr>
            <w:r>
              <w:rPr>
                <w:rFonts w:ascii="宋体" w:hAnsi="宋体" w:cs="宋体"/>
                <w:sz w:val="24"/>
              </w:rPr>
              <w:t>184</w:t>
            </w:r>
          </w:p>
        </w:tc>
        <w:tc>
          <w:tcPr>
            <w:tcW w:w="1178" w:type="dxa"/>
            <w:tcBorders>
              <w:top w:val="single" w:color="000000" w:sz="4" w:space="0"/>
              <w:left w:val="single" w:color="000000" w:sz="4" w:space="0"/>
              <w:bottom w:val="single" w:color="000000" w:sz="4" w:space="0"/>
              <w:right w:val="single" w:color="000000" w:sz="4" w:space="0"/>
            </w:tcBorders>
            <w:vAlign w:val="center"/>
          </w:tcPr>
          <w:p w14:paraId="27B8CB96">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322" w:type="dxa"/>
            <w:tcBorders>
              <w:top w:val="single" w:color="000000" w:sz="4" w:space="0"/>
              <w:left w:val="single" w:color="000000" w:sz="4" w:space="0"/>
              <w:bottom w:val="single" w:color="000000" w:sz="4" w:space="0"/>
              <w:right w:val="single" w:color="000000" w:sz="4" w:space="0"/>
            </w:tcBorders>
            <w:vAlign w:val="center"/>
          </w:tcPr>
          <w:p w14:paraId="67590F9D">
            <w:pPr>
              <w:widowControl/>
              <w:spacing w:line="320" w:lineRule="exact"/>
              <w:jc w:val="center"/>
              <w:textAlignment w:val="center"/>
              <w:rPr>
                <w:rFonts w:ascii="宋体" w:cs="宋体"/>
                <w:sz w:val="24"/>
              </w:rPr>
            </w:pPr>
            <w:r>
              <w:rPr>
                <w:rFonts w:ascii="宋体" w:hAnsi="宋体" w:cs="宋体"/>
                <w:sz w:val="24"/>
              </w:rPr>
              <w:t>184</w:t>
            </w:r>
          </w:p>
        </w:tc>
      </w:tr>
      <w:tr w14:paraId="26145122">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6668519">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BDB59FA">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31563EB8">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vAlign w:val="center"/>
          </w:tcPr>
          <w:p w14:paraId="19A79B0A">
            <w:pPr>
              <w:widowControl/>
              <w:spacing w:line="320" w:lineRule="exact"/>
              <w:jc w:val="center"/>
              <w:textAlignment w:val="center"/>
              <w:rPr>
                <w:rFonts w:ascii="宋体" w:cs="宋体"/>
                <w:sz w:val="24"/>
              </w:rPr>
            </w:pPr>
            <w:r>
              <w:rPr>
                <w:rFonts w:ascii="宋体" w:hAnsi="宋体" w:cs="宋体"/>
                <w:sz w:val="24"/>
              </w:rPr>
              <w:t>184</w:t>
            </w:r>
          </w:p>
        </w:tc>
        <w:tc>
          <w:tcPr>
            <w:tcW w:w="1178" w:type="dxa"/>
            <w:tcBorders>
              <w:top w:val="single" w:color="000000" w:sz="4" w:space="0"/>
              <w:left w:val="single" w:color="000000" w:sz="4" w:space="0"/>
              <w:bottom w:val="single" w:color="000000" w:sz="4" w:space="0"/>
              <w:right w:val="single" w:color="000000" w:sz="4" w:space="0"/>
            </w:tcBorders>
            <w:vAlign w:val="center"/>
          </w:tcPr>
          <w:p w14:paraId="4AA56A91">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3D35C921">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vAlign w:val="center"/>
          </w:tcPr>
          <w:p w14:paraId="0279B02B">
            <w:pPr>
              <w:widowControl/>
              <w:spacing w:line="320" w:lineRule="exact"/>
              <w:jc w:val="center"/>
              <w:textAlignment w:val="center"/>
              <w:rPr>
                <w:rFonts w:ascii="宋体" w:cs="宋体"/>
                <w:sz w:val="24"/>
              </w:rPr>
            </w:pPr>
            <w:r>
              <w:rPr>
                <w:rFonts w:ascii="宋体" w:hAnsi="宋体" w:cs="宋体"/>
                <w:sz w:val="24"/>
              </w:rPr>
              <w:t>184</w:t>
            </w:r>
          </w:p>
        </w:tc>
      </w:tr>
      <w:tr w14:paraId="0F06D426">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5512074">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2F94737E">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vAlign w:val="center"/>
          </w:tcPr>
          <w:p w14:paraId="1F7032C4">
            <w:pPr>
              <w:widowControl/>
              <w:spacing w:line="320" w:lineRule="exact"/>
              <w:jc w:val="left"/>
              <w:textAlignment w:val="center"/>
              <w:rPr>
                <w:rFonts w:ascii="宋体" w:cs="宋体"/>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14:paraId="4E8D1684">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vAlign w:val="center"/>
          </w:tcPr>
          <w:p w14:paraId="13230F33">
            <w:pPr>
              <w:widowControl/>
              <w:spacing w:line="320" w:lineRule="exact"/>
              <w:jc w:val="center"/>
              <w:textAlignment w:val="center"/>
              <w:rPr>
                <w:rFonts w:ascii="宋体" w:cs="宋体"/>
                <w:sz w:val="24"/>
              </w:rPr>
            </w:pPr>
          </w:p>
        </w:tc>
      </w:tr>
      <w:tr w14:paraId="02EA0AE8">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14:paraId="171282CF">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14:paraId="2A12C507">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vAlign w:val="center"/>
          </w:tcPr>
          <w:p w14:paraId="7C0751CC">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vAlign w:val="center"/>
          </w:tcPr>
          <w:p w14:paraId="601D6F5E">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14:paraId="339C89AB">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14:paraId="753F2746">
            <w:pPr>
              <w:spacing w:line="320" w:lineRule="exact"/>
              <w:jc w:val="center"/>
              <w:rPr>
                <w:rFonts w:asci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tcPr>
          <w:p w14:paraId="346F286A">
            <w:pPr>
              <w:widowControl/>
              <w:spacing w:line="320" w:lineRule="exact"/>
              <w:jc w:val="left"/>
              <w:textAlignment w:val="top"/>
              <w:rPr>
                <w:rFonts w:ascii="宋体" w:cs="宋体"/>
                <w:sz w:val="24"/>
              </w:rPr>
            </w:pPr>
            <w:r>
              <w:rPr>
                <w:rFonts w:hint="eastAsia" w:ascii="宋体" w:hAnsi="宋体" w:cs="宋体"/>
                <w:sz w:val="22"/>
                <w:szCs w:val="22"/>
              </w:rPr>
              <w:t>改建学校食堂</w:t>
            </w:r>
            <w:r>
              <w:rPr>
                <w:rFonts w:ascii="宋体" w:hAnsi="宋体" w:cs="宋体"/>
                <w:sz w:val="22"/>
                <w:szCs w:val="22"/>
              </w:rPr>
              <w:t>600</w:t>
            </w:r>
            <w:r>
              <w:rPr>
                <w:rFonts w:hint="eastAsia" w:ascii="宋体" w:hAnsi="宋体" w:cs="宋体"/>
                <w:sz w:val="22"/>
                <w:szCs w:val="22"/>
              </w:rPr>
              <w:t>平方米，购置厨房设施设备，购置</w:t>
            </w:r>
            <w:r>
              <w:rPr>
                <w:rFonts w:ascii="宋体" w:hAnsi="宋体" w:cs="宋体"/>
                <w:sz w:val="22"/>
                <w:szCs w:val="22"/>
              </w:rPr>
              <w:t>8</w:t>
            </w:r>
            <w:r>
              <w:rPr>
                <w:rFonts w:hint="eastAsia" w:ascii="宋体" w:hAnsi="宋体" w:cs="宋体"/>
                <w:sz w:val="22"/>
                <w:szCs w:val="22"/>
              </w:rPr>
              <w:t>人餐桌椅</w:t>
            </w:r>
            <w:r>
              <w:rPr>
                <w:rFonts w:ascii="宋体" w:hAnsi="宋体" w:cs="宋体"/>
                <w:sz w:val="22"/>
                <w:szCs w:val="22"/>
              </w:rPr>
              <w:t>20</w:t>
            </w:r>
            <w:r>
              <w:rPr>
                <w:rFonts w:hint="eastAsia" w:ascii="宋体" w:hAnsi="宋体" w:cs="宋体"/>
                <w:sz w:val="22"/>
                <w:szCs w:val="22"/>
              </w:rPr>
              <w:t>套，为学校近</w:t>
            </w:r>
            <w:r>
              <w:rPr>
                <w:rFonts w:ascii="宋体" w:hAnsi="宋体" w:cs="宋体"/>
                <w:sz w:val="22"/>
                <w:szCs w:val="22"/>
              </w:rPr>
              <w:t>150</w:t>
            </w:r>
            <w:r>
              <w:rPr>
                <w:rFonts w:hint="eastAsia" w:ascii="宋体" w:hAnsi="宋体" w:cs="宋体"/>
                <w:sz w:val="22"/>
                <w:szCs w:val="22"/>
              </w:rPr>
              <w:t>名师生提供良好的就餐环境。</w:t>
            </w:r>
          </w:p>
        </w:tc>
        <w:tc>
          <w:tcPr>
            <w:tcW w:w="3500" w:type="dxa"/>
            <w:gridSpan w:val="2"/>
            <w:tcBorders>
              <w:top w:val="single" w:color="000000" w:sz="4" w:space="0"/>
              <w:left w:val="single" w:color="000000" w:sz="4" w:space="0"/>
              <w:bottom w:val="single" w:color="000000" w:sz="4" w:space="0"/>
              <w:right w:val="single" w:color="000000" w:sz="4" w:space="0"/>
            </w:tcBorders>
          </w:tcPr>
          <w:p w14:paraId="39F1DA93">
            <w:pPr>
              <w:widowControl/>
              <w:spacing w:line="320" w:lineRule="exact"/>
              <w:jc w:val="left"/>
              <w:textAlignment w:val="top"/>
              <w:rPr>
                <w:rFonts w:ascii="宋体" w:cs="宋体"/>
                <w:sz w:val="24"/>
              </w:rPr>
            </w:pPr>
            <w:r>
              <w:rPr>
                <w:rFonts w:hint="eastAsia" w:ascii="宋体" w:hAnsi="宋体" w:cs="宋体"/>
                <w:sz w:val="22"/>
                <w:szCs w:val="22"/>
              </w:rPr>
              <w:t>改建学校食堂</w:t>
            </w:r>
            <w:r>
              <w:rPr>
                <w:rFonts w:ascii="宋体" w:hAnsi="宋体" w:cs="宋体"/>
                <w:sz w:val="22"/>
                <w:szCs w:val="22"/>
              </w:rPr>
              <w:t>600</w:t>
            </w:r>
            <w:r>
              <w:rPr>
                <w:rFonts w:hint="eastAsia" w:ascii="宋体" w:hAnsi="宋体" w:cs="宋体"/>
                <w:sz w:val="22"/>
                <w:szCs w:val="22"/>
              </w:rPr>
              <w:t>平方米，购置厨房设施设备，购置</w:t>
            </w:r>
            <w:r>
              <w:rPr>
                <w:rFonts w:ascii="宋体" w:hAnsi="宋体" w:cs="宋体"/>
                <w:sz w:val="22"/>
                <w:szCs w:val="22"/>
              </w:rPr>
              <w:t>8</w:t>
            </w:r>
            <w:r>
              <w:rPr>
                <w:rFonts w:hint="eastAsia" w:ascii="宋体" w:hAnsi="宋体" w:cs="宋体"/>
                <w:sz w:val="22"/>
                <w:szCs w:val="22"/>
              </w:rPr>
              <w:t>人餐桌椅</w:t>
            </w:r>
            <w:r>
              <w:rPr>
                <w:rFonts w:ascii="宋体" w:hAnsi="宋体" w:cs="宋体"/>
                <w:sz w:val="22"/>
                <w:szCs w:val="22"/>
              </w:rPr>
              <w:t>20</w:t>
            </w:r>
            <w:r>
              <w:rPr>
                <w:rFonts w:hint="eastAsia" w:ascii="宋体" w:hAnsi="宋体" w:cs="宋体"/>
                <w:sz w:val="22"/>
                <w:szCs w:val="22"/>
              </w:rPr>
              <w:t>套，为学校近</w:t>
            </w:r>
            <w:r>
              <w:rPr>
                <w:rFonts w:ascii="宋体" w:hAnsi="宋体" w:cs="宋体"/>
                <w:sz w:val="22"/>
                <w:szCs w:val="22"/>
              </w:rPr>
              <w:t>150</w:t>
            </w:r>
            <w:r>
              <w:rPr>
                <w:rFonts w:hint="eastAsia" w:ascii="宋体" w:hAnsi="宋体" w:cs="宋体"/>
                <w:sz w:val="22"/>
                <w:szCs w:val="22"/>
              </w:rPr>
              <w:t>名师生提供良好的就餐环境。</w:t>
            </w:r>
          </w:p>
        </w:tc>
      </w:tr>
      <w:tr w14:paraId="65151E71">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14:paraId="540FEF85">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14:paraId="6BF84D0D">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14:paraId="7BB3C92A">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7D971EA9">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14:paraId="4DE48AEA">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543A4AA2">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14:paraId="252A032B">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vAlign w:val="center"/>
          </w:tcPr>
          <w:p w14:paraId="18D3CEB7">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vAlign w:val="center"/>
          </w:tcPr>
          <w:p w14:paraId="76447439">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14:paraId="75F91F67">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14:paraId="190178B0">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04675FBA">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14:paraId="75978913">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735159F1">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65133494">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改建面积</w:t>
            </w:r>
          </w:p>
        </w:tc>
        <w:tc>
          <w:tcPr>
            <w:tcW w:w="1178" w:type="dxa"/>
            <w:tcBorders>
              <w:top w:val="single" w:color="000000" w:sz="4" w:space="0"/>
              <w:left w:val="single" w:color="000000" w:sz="4" w:space="0"/>
              <w:bottom w:val="single" w:color="000000" w:sz="4" w:space="0"/>
              <w:right w:val="single" w:color="000000" w:sz="4" w:space="0"/>
            </w:tcBorders>
            <w:vAlign w:val="center"/>
          </w:tcPr>
          <w:p w14:paraId="4DE2535E">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6000m2</w:t>
            </w:r>
          </w:p>
        </w:tc>
        <w:tc>
          <w:tcPr>
            <w:tcW w:w="2322" w:type="dxa"/>
            <w:tcBorders>
              <w:top w:val="single" w:color="000000" w:sz="4" w:space="0"/>
              <w:left w:val="single" w:color="000000" w:sz="4" w:space="0"/>
              <w:bottom w:val="single" w:color="000000" w:sz="4" w:space="0"/>
              <w:right w:val="single" w:color="000000" w:sz="4" w:space="0"/>
            </w:tcBorders>
            <w:vAlign w:val="center"/>
          </w:tcPr>
          <w:p w14:paraId="46E8F718">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6000m2</w:t>
            </w:r>
          </w:p>
        </w:tc>
      </w:tr>
      <w:tr w14:paraId="6796C993">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vAlign w:val="center"/>
          </w:tcPr>
          <w:p w14:paraId="68936CE7">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1332DEC8">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14:paraId="07058A4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7A3C64F2">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改建食堂竣工验收合格率</w:t>
            </w:r>
          </w:p>
        </w:tc>
        <w:tc>
          <w:tcPr>
            <w:tcW w:w="1178" w:type="dxa"/>
            <w:tcBorders>
              <w:top w:val="single" w:color="000000" w:sz="4" w:space="0"/>
              <w:left w:val="single" w:color="000000" w:sz="4" w:space="0"/>
              <w:bottom w:val="single" w:color="000000" w:sz="4" w:space="0"/>
              <w:right w:val="single" w:color="000000" w:sz="4" w:space="0"/>
            </w:tcBorders>
            <w:vAlign w:val="center"/>
          </w:tcPr>
          <w:p w14:paraId="603E7640">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c>
          <w:tcPr>
            <w:tcW w:w="2322" w:type="dxa"/>
            <w:tcBorders>
              <w:top w:val="single" w:color="000000" w:sz="4" w:space="0"/>
              <w:left w:val="single" w:color="000000" w:sz="4" w:space="0"/>
              <w:bottom w:val="single" w:color="000000" w:sz="4" w:space="0"/>
              <w:right w:val="single" w:color="000000" w:sz="4" w:space="0"/>
            </w:tcBorders>
            <w:vAlign w:val="center"/>
          </w:tcPr>
          <w:p w14:paraId="39467315">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r>
      <w:tr w14:paraId="048D4FDD">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vAlign w:val="center"/>
          </w:tcPr>
          <w:p w14:paraId="7114BB19">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22CF9BA8">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14:paraId="60A69FB4">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2E04541C">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改建食堂质量标准</w:t>
            </w:r>
          </w:p>
        </w:tc>
        <w:tc>
          <w:tcPr>
            <w:tcW w:w="1178" w:type="dxa"/>
            <w:tcBorders>
              <w:top w:val="single" w:color="000000" w:sz="4" w:space="0"/>
              <w:left w:val="single" w:color="000000" w:sz="4" w:space="0"/>
              <w:bottom w:val="single" w:color="000000" w:sz="4" w:space="0"/>
              <w:right w:val="single" w:color="000000" w:sz="4" w:space="0"/>
            </w:tcBorders>
            <w:vAlign w:val="center"/>
          </w:tcPr>
          <w:p w14:paraId="541638CC">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vAlign w:val="center"/>
          </w:tcPr>
          <w:p w14:paraId="55F60F61">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14:paraId="08E5D8A8">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vAlign w:val="center"/>
          </w:tcPr>
          <w:p w14:paraId="1A20D2A2">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437EF8A">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40DA7E41">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7939000F">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设备购置质量标准</w:t>
            </w:r>
          </w:p>
        </w:tc>
        <w:tc>
          <w:tcPr>
            <w:tcW w:w="1178" w:type="dxa"/>
            <w:tcBorders>
              <w:top w:val="single" w:color="000000" w:sz="4" w:space="0"/>
              <w:left w:val="single" w:color="000000" w:sz="4" w:space="0"/>
              <w:bottom w:val="single" w:color="000000" w:sz="4" w:space="0"/>
              <w:right w:val="single" w:color="000000" w:sz="4" w:space="0"/>
            </w:tcBorders>
            <w:vAlign w:val="center"/>
          </w:tcPr>
          <w:p w14:paraId="7B5DF43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vAlign w:val="center"/>
          </w:tcPr>
          <w:p w14:paraId="4B7007F7">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14:paraId="283C0F71">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vAlign w:val="center"/>
          </w:tcPr>
          <w:p w14:paraId="3FC39B60">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1073725E">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14:paraId="5AA5EBF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7A05E2B0">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改建食堂建设周期</w:t>
            </w:r>
          </w:p>
        </w:tc>
        <w:tc>
          <w:tcPr>
            <w:tcW w:w="1178" w:type="dxa"/>
            <w:tcBorders>
              <w:top w:val="single" w:color="000000" w:sz="4" w:space="0"/>
              <w:left w:val="single" w:color="000000" w:sz="4" w:space="0"/>
              <w:bottom w:val="single" w:color="000000" w:sz="4" w:space="0"/>
              <w:right w:val="single" w:color="000000" w:sz="4" w:space="0"/>
            </w:tcBorders>
            <w:vAlign w:val="center"/>
          </w:tcPr>
          <w:p w14:paraId="6934F2C0">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322" w:type="dxa"/>
            <w:tcBorders>
              <w:top w:val="single" w:color="000000" w:sz="4" w:space="0"/>
              <w:left w:val="single" w:color="000000" w:sz="4" w:space="0"/>
              <w:bottom w:val="single" w:color="000000" w:sz="4" w:space="0"/>
              <w:right w:val="single" w:color="000000" w:sz="4" w:space="0"/>
            </w:tcBorders>
            <w:vAlign w:val="center"/>
          </w:tcPr>
          <w:p w14:paraId="4E22F6A5">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14:paraId="2FD96441">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vAlign w:val="center"/>
          </w:tcPr>
          <w:p w14:paraId="72981E1C">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1CDC1C32">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0A9144AB">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4AE8DAE4">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设备购置周期</w:t>
            </w:r>
          </w:p>
        </w:tc>
        <w:tc>
          <w:tcPr>
            <w:tcW w:w="1178" w:type="dxa"/>
            <w:tcBorders>
              <w:top w:val="single" w:color="000000" w:sz="4" w:space="0"/>
              <w:left w:val="single" w:color="000000" w:sz="4" w:space="0"/>
              <w:bottom w:val="single" w:color="000000" w:sz="4" w:space="0"/>
              <w:right w:val="single" w:color="000000" w:sz="4" w:space="0"/>
            </w:tcBorders>
            <w:vAlign w:val="center"/>
          </w:tcPr>
          <w:p w14:paraId="60BD2ADD">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2</w:t>
            </w:r>
            <w:r>
              <w:rPr>
                <w:rFonts w:hint="eastAsia" w:ascii="仿宋_GB2312" w:hAnsi="仿宋_GB2312" w:eastAsia="仿宋_GB2312" w:cs="仿宋_GB2312"/>
                <w:sz w:val="20"/>
                <w:szCs w:val="20"/>
              </w:rPr>
              <w:t>个月</w:t>
            </w:r>
          </w:p>
        </w:tc>
        <w:tc>
          <w:tcPr>
            <w:tcW w:w="2322" w:type="dxa"/>
            <w:tcBorders>
              <w:top w:val="single" w:color="000000" w:sz="4" w:space="0"/>
              <w:left w:val="single" w:color="000000" w:sz="4" w:space="0"/>
              <w:bottom w:val="single" w:color="000000" w:sz="4" w:space="0"/>
              <w:right w:val="single" w:color="000000" w:sz="4" w:space="0"/>
            </w:tcBorders>
            <w:vAlign w:val="center"/>
          </w:tcPr>
          <w:p w14:paraId="79BE9938">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2</w:t>
            </w:r>
            <w:r>
              <w:rPr>
                <w:rFonts w:hint="eastAsia" w:ascii="仿宋_GB2312" w:hAnsi="仿宋_GB2312" w:eastAsia="仿宋_GB2312" w:cs="仿宋_GB2312"/>
                <w:sz w:val="20"/>
                <w:szCs w:val="20"/>
              </w:rPr>
              <w:t>个月</w:t>
            </w:r>
          </w:p>
        </w:tc>
      </w:tr>
      <w:tr w14:paraId="62829AA2">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14:paraId="7DB1EC63">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604F3670">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auto" w:sz="4" w:space="0"/>
              <w:right w:val="single" w:color="000000" w:sz="4" w:space="0"/>
            </w:tcBorders>
            <w:vAlign w:val="center"/>
          </w:tcPr>
          <w:p w14:paraId="49239C11">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6176F513">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改建食堂项目每平方米造价</w:t>
            </w:r>
          </w:p>
        </w:tc>
        <w:tc>
          <w:tcPr>
            <w:tcW w:w="1178" w:type="dxa"/>
            <w:tcBorders>
              <w:top w:val="single" w:color="000000" w:sz="4" w:space="0"/>
              <w:left w:val="single" w:color="000000" w:sz="4" w:space="0"/>
              <w:bottom w:val="single" w:color="000000" w:sz="4" w:space="0"/>
              <w:right w:val="single" w:color="000000" w:sz="4" w:space="0"/>
            </w:tcBorders>
            <w:vAlign w:val="center"/>
          </w:tcPr>
          <w:p w14:paraId="3DE4955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3500</w:t>
            </w:r>
            <w:r>
              <w:rPr>
                <w:rFonts w:hint="eastAsia" w:ascii="仿宋_GB2312" w:hAnsi="仿宋_GB2312" w:eastAsia="仿宋_GB2312" w:cs="仿宋_GB2312"/>
                <w:sz w:val="20"/>
                <w:szCs w:val="20"/>
              </w:rPr>
              <w:t>元</w:t>
            </w:r>
          </w:p>
        </w:tc>
        <w:tc>
          <w:tcPr>
            <w:tcW w:w="2322" w:type="dxa"/>
            <w:tcBorders>
              <w:top w:val="single" w:color="000000" w:sz="4" w:space="0"/>
              <w:left w:val="single" w:color="000000" w:sz="4" w:space="0"/>
              <w:bottom w:val="single" w:color="000000" w:sz="4" w:space="0"/>
              <w:right w:val="single" w:color="000000" w:sz="4" w:space="0"/>
            </w:tcBorders>
            <w:vAlign w:val="center"/>
          </w:tcPr>
          <w:p w14:paraId="6D720E4A">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3067</w:t>
            </w:r>
            <w:r>
              <w:rPr>
                <w:rFonts w:hint="eastAsia" w:ascii="仿宋_GB2312" w:hAnsi="仿宋_GB2312" w:eastAsia="仿宋_GB2312" w:cs="仿宋_GB2312"/>
                <w:sz w:val="20"/>
                <w:szCs w:val="20"/>
              </w:rPr>
              <w:t>元</w:t>
            </w:r>
          </w:p>
        </w:tc>
      </w:tr>
      <w:tr w14:paraId="0DB82220">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14:paraId="0BF474F6">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auto" w:sz="4" w:space="0"/>
            </w:tcBorders>
            <w:vAlign w:val="center"/>
          </w:tcPr>
          <w:p w14:paraId="35DCA44E">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14:paraId="127F03E0">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vAlign w:val="center"/>
          </w:tcPr>
          <w:p w14:paraId="22B4F5D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85" w:type="dxa"/>
            <w:tcBorders>
              <w:top w:val="single" w:color="000000" w:sz="4" w:space="0"/>
              <w:left w:val="single" w:color="auto" w:sz="4" w:space="0"/>
              <w:bottom w:val="single" w:color="000000" w:sz="4" w:space="0"/>
              <w:right w:val="single" w:color="000000" w:sz="4" w:space="0"/>
            </w:tcBorders>
            <w:vAlign w:val="center"/>
          </w:tcPr>
          <w:p w14:paraId="0E808EC9">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改善办学条件</w:t>
            </w:r>
          </w:p>
        </w:tc>
        <w:tc>
          <w:tcPr>
            <w:tcW w:w="1178" w:type="dxa"/>
            <w:tcBorders>
              <w:top w:val="single" w:color="000000" w:sz="4" w:space="0"/>
              <w:left w:val="single" w:color="000000" w:sz="4" w:space="0"/>
              <w:bottom w:val="single" w:color="000000" w:sz="4" w:space="0"/>
              <w:right w:val="single" w:color="000000" w:sz="4" w:space="0"/>
            </w:tcBorders>
            <w:vAlign w:val="center"/>
          </w:tcPr>
          <w:p w14:paraId="509AC497">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0C64EF4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303EFF52">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14:paraId="6B61019C">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right w:val="single" w:color="auto" w:sz="4" w:space="0"/>
            </w:tcBorders>
            <w:vAlign w:val="center"/>
          </w:tcPr>
          <w:p w14:paraId="535BB1F7">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14:paraId="3599D61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生态效益</w:t>
            </w:r>
          </w:p>
          <w:p w14:paraId="596C40B6">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指标</w:t>
            </w:r>
          </w:p>
        </w:tc>
        <w:tc>
          <w:tcPr>
            <w:tcW w:w="2385" w:type="dxa"/>
            <w:tcBorders>
              <w:top w:val="single" w:color="000000" w:sz="4" w:space="0"/>
              <w:left w:val="single" w:color="auto" w:sz="4" w:space="0"/>
              <w:bottom w:val="single" w:color="000000" w:sz="4" w:space="0"/>
              <w:right w:val="single" w:color="000000" w:sz="4" w:space="0"/>
            </w:tcBorders>
            <w:vAlign w:val="center"/>
          </w:tcPr>
          <w:p w14:paraId="5DE29B6C">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建筑能源消耗水平降低</w:t>
            </w:r>
          </w:p>
        </w:tc>
        <w:tc>
          <w:tcPr>
            <w:tcW w:w="1178" w:type="dxa"/>
            <w:tcBorders>
              <w:top w:val="single" w:color="000000" w:sz="4" w:space="0"/>
              <w:left w:val="single" w:color="000000" w:sz="4" w:space="0"/>
              <w:bottom w:val="single" w:color="000000" w:sz="4" w:space="0"/>
              <w:right w:val="single" w:color="000000" w:sz="4" w:space="0"/>
            </w:tcBorders>
            <w:vAlign w:val="center"/>
          </w:tcPr>
          <w:p w14:paraId="65BB85D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0360CBAA">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29763545">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14:paraId="16CFE6E7">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auto" w:sz="4" w:space="0"/>
            </w:tcBorders>
            <w:vAlign w:val="center"/>
          </w:tcPr>
          <w:p w14:paraId="6EC0A9D4">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14:paraId="270A613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可持续影响指标</w:t>
            </w:r>
          </w:p>
        </w:tc>
        <w:tc>
          <w:tcPr>
            <w:tcW w:w="2385" w:type="dxa"/>
            <w:tcBorders>
              <w:top w:val="single" w:color="000000" w:sz="4" w:space="0"/>
              <w:left w:val="single" w:color="auto" w:sz="4" w:space="0"/>
              <w:bottom w:val="single" w:color="000000" w:sz="4" w:space="0"/>
              <w:right w:val="single" w:color="000000" w:sz="4" w:space="0"/>
            </w:tcBorders>
            <w:vAlign w:val="center"/>
          </w:tcPr>
          <w:p w14:paraId="19D8EEFD">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吸引外流学生持续回流</w:t>
            </w:r>
          </w:p>
        </w:tc>
        <w:tc>
          <w:tcPr>
            <w:tcW w:w="1178" w:type="dxa"/>
            <w:tcBorders>
              <w:top w:val="single" w:color="000000" w:sz="4" w:space="0"/>
              <w:left w:val="single" w:color="000000" w:sz="4" w:space="0"/>
              <w:bottom w:val="single" w:color="000000" w:sz="4" w:space="0"/>
              <w:right w:val="single" w:color="000000" w:sz="4" w:space="0"/>
            </w:tcBorders>
            <w:vAlign w:val="center"/>
          </w:tcPr>
          <w:p w14:paraId="66D01EC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45B960C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60C7FA51">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14:paraId="4A9C5204">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14:paraId="3F3961AC">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14:paraId="0ACEB4B3">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vAlign w:val="center"/>
          </w:tcPr>
          <w:p w14:paraId="3EE00403">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14:paraId="1DD1C20B">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15ACDE3B">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师生生满意度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1D40B718">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7D5E740A">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97%</w:t>
            </w:r>
          </w:p>
        </w:tc>
      </w:tr>
      <w:tr w14:paraId="5A104ECF">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14:paraId="71756843">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14:paraId="4BC3FDD8">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vAlign w:val="center"/>
          </w:tcPr>
          <w:p w14:paraId="7781D10A">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497DFA8D">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6142818F">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558ACC10">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14:paraId="0BB7BF50">
      <w:pPr>
        <w:spacing w:line="600" w:lineRule="exact"/>
        <w:jc w:val="center"/>
        <w:outlineLvl w:val="0"/>
        <w:rPr>
          <w:rFonts w:ascii="仿宋" w:hAnsi="仿宋" w:eastAsia="仿宋"/>
        </w:rPr>
      </w:pPr>
      <w:r>
        <w:rPr>
          <w:rFonts w:hint="eastAsia" w:ascii="黑体" w:hAnsi="黑体" w:eastAsia="黑体"/>
          <w:sz w:val="44"/>
          <w:szCs w:val="44"/>
        </w:rPr>
        <w:t>第</w:t>
      </w:r>
      <w:r>
        <w:rPr>
          <w:rStyle w:val="22"/>
          <w:rFonts w:hint="eastAsia" w:ascii="黑体" w:hAnsi="黑体" w:eastAsia="黑体"/>
          <w:b w:val="0"/>
        </w:rPr>
        <w:t>五部分</w:t>
      </w:r>
      <w:r>
        <w:rPr>
          <w:rStyle w:val="22"/>
          <w:rFonts w:ascii="黑体" w:hAnsi="黑体" w:eastAsia="黑体"/>
          <w:b w:val="0"/>
        </w:rPr>
        <w:t xml:space="preserve"> </w:t>
      </w:r>
      <w:r>
        <w:rPr>
          <w:rStyle w:val="22"/>
          <w:rFonts w:hint="eastAsia" w:ascii="黑体" w:hAnsi="黑体" w:eastAsia="黑体"/>
          <w:b w:val="0"/>
        </w:rPr>
        <w:t>附表</w:t>
      </w:r>
      <w:bookmarkEnd w:id="51"/>
      <w:bookmarkEnd w:id="53"/>
      <w:bookmarkStart w:id="54" w:name="_Toc15396619"/>
    </w:p>
    <w:p w14:paraId="519659E2">
      <w:pPr>
        <w:pStyle w:val="4"/>
        <w:rPr>
          <w:rFonts w:ascii="仿宋" w:hAnsi="仿宋" w:eastAsia="仿宋"/>
        </w:rPr>
      </w:pPr>
      <w:r>
        <w:rPr>
          <w:rFonts w:hint="eastAsia" w:ascii="仿宋" w:hAnsi="仿宋" w:eastAsia="仿宋"/>
          <w:b w:val="0"/>
        </w:rPr>
        <w:t>一、收</w:t>
      </w:r>
      <w:r>
        <w:rPr>
          <w:rStyle w:val="38"/>
          <w:rFonts w:hint="eastAsia" w:ascii="仿宋" w:hAnsi="仿宋" w:eastAsia="仿宋"/>
          <w:b w:val="0"/>
          <w:bCs w:val="0"/>
        </w:rPr>
        <w:t>入支出决算总表</w:t>
      </w:r>
      <w:bookmarkEnd w:id="54"/>
    </w:p>
    <w:p w14:paraId="5626F94B">
      <w:pPr>
        <w:pStyle w:val="4"/>
        <w:rPr>
          <w:rFonts w:ascii="仿宋" w:hAnsi="仿宋" w:eastAsia="仿宋"/>
        </w:rPr>
      </w:pPr>
      <w:bookmarkStart w:id="55" w:name="_Toc15396620"/>
      <w:r>
        <w:rPr>
          <w:rFonts w:hint="eastAsia" w:ascii="仿宋" w:hAnsi="仿宋" w:eastAsia="仿宋"/>
          <w:b w:val="0"/>
        </w:rPr>
        <w:t>二、收</w:t>
      </w:r>
      <w:r>
        <w:rPr>
          <w:rStyle w:val="38"/>
          <w:rFonts w:hint="eastAsia" w:ascii="仿宋" w:hAnsi="仿宋" w:eastAsia="仿宋"/>
          <w:b w:val="0"/>
          <w:bCs w:val="0"/>
        </w:rPr>
        <w:t>入决算表</w:t>
      </w:r>
      <w:bookmarkEnd w:id="55"/>
    </w:p>
    <w:p w14:paraId="4674C042">
      <w:pPr>
        <w:pStyle w:val="4"/>
        <w:rPr>
          <w:rFonts w:ascii="仿宋" w:hAnsi="仿宋" w:eastAsia="仿宋"/>
        </w:rPr>
      </w:pPr>
      <w:bookmarkStart w:id="56" w:name="_Toc15396621"/>
      <w:r>
        <w:rPr>
          <w:rStyle w:val="38"/>
          <w:rFonts w:hint="eastAsia" w:ascii="仿宋" w:hAnsi="仿宋" w:eastAsia="仿宋"/>
          <w:b w:val="0"/>
          <w:bCs w:val="0"/>
        </w:rPr>
        <w:t>三、</w:t>
      </w:r>
      <w:r>
        <w:rPr>
          <w:rFonts w:hint="eastAsia" w:ascii="仿宋" w:hAnsi="仿宋" w:eastAsia="仿宋"/>
          <w:b w:val="0"/>
        </w:rPr>
        <w:t>支</w:t>
      </w:r>
      <w:r>
        <w:rPr>
          <w:rStyle w:val="38"/>
          <w:rFonts w:hint="eastAsia" w:ascii="仿宋" w:hAnsi="仿宋" w:eastAsia="仿宋"/>
          <w:b w:val="0"/>
          <w:bCs w:val="0"/>
        </w:rPr>
        <w:t>出决算表</w:t>
      </w:r>
      <w:bookmarkEnd w:id="56"/>
    </w:p>
    <w:p w14:paraId="1E5D2F08">
      <w:pPr>
        <w:pStyle w:val="4"/>
        <w:rPr>
          <w:rFonts w:ascii="仿宋" w:hAnsi="仿宋" w:eastAsia="仿宋"/>
          <w:b w:val="0"/>
        </w:rPr>
      </w:pPr>
      <w:bookmarkStart w:id="57" w:name="_Toc15396622"/>
      <w:r>
        <w:rPr>
          <w:rStyle w:val="38"/>
          <w:rFonts w:hint="eastAsia" w:ascii="仿宋" w:hAnsi="仿宋" w:eastAsia="仿宋"/>
          <w:b w:val="0"/>
          <w:bCs w:val="0"/>
        </w:rPr>
        <w:t>四、</w:t>
      </w:r>
      <w:r>
        <w:rPr>
          <w:rFonts w:hint="eastAsia" w:ascii="仿宋" w:hAnsi="仿宋" w:eastAsia="仿宋"/>
          <w:b w:val="0"/>
        </w:rPr>
        <w:t>财</w:t>
      </w:r>
      <w:r>
        <w:rPr>
          <w:rStyle w:val="38"/>
          <w:rFonts w:hint="eastAsia" w:ascii="仿宋" w:hAnsi="仿宋" w:eastAsia="仿宋"/>
          <w:b w:val="0"/>
          <w:bCs w:val="0"/>
        </w:rPr>
        <w:t>政拨款收入支出决算总表</w:t>
      </w:r>
      <w:bookmarkEnd w:id="57"/>
    </w:p>
    <w:p w14:paraId="411EC886">
      <w:pPr>
        <w:pStyle w:val="4"/>
        <w:rPr>
          <w:rStyle w:val="38"/>
          <w:rFonts w:ascii="仿宋" w:hAnsi="仿宋" w:eastAsia="仿宋"/>
          <w:b w:val="0"/>
          <w:bCs w:val="0"/>
        </w:rPr>
      </w:pPr>
      <w:bookmarkStart w:id="58" w:name="_Toc15396623"/>
      <w:r>
        <w:rPr>
          <w:rStyle w:val="38"/>
          <w:rFonts w:hint="eastAsia" w:ascii="仿宋" w:hAnsi="仿宋" w:eastAsia="仿宋"/>
          <w:b w:val="0"/>
          <w:bCs w:val="0"/>
        </w:rPr>
        <w:t>五、</w:t>
      </w:r>
      <w:r>
        <w:rPr>
          <w:rFonts w:hint="eastAsia" w:ascii="仿宋" w:hAnsi="仿宋" w:eastAsia="仿宋"/>
          <w:b w:val="0"/>
        </w:rPr>
        <w:t>财</w:t>
      </w:r>
      <w:r>
        <w:rPr>
          <w:rStyle w:val="38"/>
          <w:rFonts w:hint="eastAsia" w:ascii="仿宋" w:hAnsi="仿宋" w:eastAsia="仿宋"/>
          <w:b w:val="0"/>
          <w:bCs w:val="0"/>
        </w:rPr>
        <w:t>政拨款支出决算明细表</w:t>
      </w:r>
      <w:bookmarkEnd w:id="58"/>
      <w:bookmarkStart w:id="59" w:name="_Toc15396624"/>
    </w:p>
    <w:p w14:paraId="1519B0F0">
      <w:pPr>
        <w:pStyle w:val="4"/>
        <w:rPr>
          <w:rFonts w:ascii="仿宋" w:hAnsi="仿宋" w:eastAsia="仿宋"/>
        </w:rPr>
      </w:pPr>
      <w:r>
        <w:rPr>
          <w:rStyle w:val="38"/>
          <w:rFonts w:hint="eastAsia" w:ascii="仿宋" w:hAnsi="仿宋" w:eastAsia="仿宋"/>
          <w:b w:val="0"/>
          <w:bCs w:val="0"/>
        </w:rPr>
        <w:t>六、</w:t>
      </w:r>
      <w:r>
        <w:rPr>
          <w:rFonts w:hint="eastAsia" w:ascii="仿宋" w:hAnsi="仿宋" w:eastAsia="仿宋"/>
          <w:b w:val="0"/>
        </w:rPr>
        <w:t>一</w:t>
      </w:r>
      <w:r>
        <w:rPr>
          <w:rStyle w:val="38"/>
          <w:rFonts w:hint="eastAsia" w:ascii="仿宋" w:hAnsi="仿宋" w:eastAsia="仿宋"/>
          <w:b w:val="0"/>
          <w:bCs w:val="0"/>
        </w:rPr>
        <w:t>般公共预算财政拨款支出决算表</w:t>
      </w:r>
      <w:bookmarkEnd w:id="59"/>
    </w:p>
    <w:p w14:paraId="4ED14B3B">
      <w:pPr>
        <w:pStyle w:val="4"/>
        <w:rPr>
          <w:rFonts w:ascii="仿宋" w:hAnsi="仿宋" w:eastAsia="仿宋"/>
        </w:rPr>
      </w:pPr>
      <w:bookmarkStart w:id="60" w:name="_Toc15396625"/>
      <w:r>
        <w:rPr>
          <w:rStyle w:val="38"/>
          <w:rFonts w:hint="eastAsia" w:ascii="仿宋" w:hAnsi="仿宋" w:eastAsia="仿宋"/>
          <w:b w:val="0"/>
          <w:bCs w:val="0"/>
        </w:rPr>
        <w:t>七、</w:t>
      </w:r>
      <w:r>
        <w:rPr>
          <w:rFonts w:hint="eastAsia" w:ascii="仿宋" w:hAnsi="仿宋" w:eastAsia="仿宋"/>
          <w:b w:val="0"/>
        </w:rPr>
        <w:t>一</w:t>
      </w:r>
      <w:r>
        <w:rPr>
          <w:rStyle w:val="38"/>
          <w:rFonts w:hint="eastAsia" w:ascii="仿宋" w:hAnsi="仿宋" w:eastAsia="仿宋"/>
          <w:b w:val="0"/>
          <w:bCs w:val="0"/>
        </w:rPr>
        <w:t>般公共预算财政拨款支出决算明细表</w:t>
      </w:r>
      <w:bookmarkEnd w:id="60"/>
    </w:p>
    <w:p w14:paraId="0771200F">
      <w:pPr>
        <w:pStyle w:val="4"/>
        <w:rPr>
          <w:rFonts w:ascii="仿宋" w:hAnsi="仿宋" w:eastAsia="仿宋"/>
        </w:rPr>
      </w:pPr>
      <w:bookmarkStart w:id="61" w:name="_Toc15396626"/>
      <w:r>
        <w:rPr>
          <w:rStyle w:val="38"/>
          <w:rFonts w:hint="eastAsia" w:ascii="仿宋" w:hAnsi="仿宋" w:eastAsia="仿宋"/>
          <w:b w:val="0"/>
          <w:bCs w:val="0"/>
        </w:rPr>
        <w:t>八、</w:t>
      </w:r>
      <w:r>
        <w:rPr>
          <w:rFonts w:hint="eastAsia" w:ascii="仿宋" w:hAnsi="仿宋" w:eastAsia="仿宋"/>
          <w:b w:val="0"/>
        </w:rPr>
        <w:t>一</w:t>
      </w:r>
      <w:r>
        <w:rPr>
          <w:rStyle w:val="38"/>
          <w:rFonts w:hint="eastAsia" w:ascii="仿宋" w:hAnsi="仿宋" w:eastAsia="仿宋"/>
          <w:b w:val="0"/>
          <w:bCs w:val="0"/>
        </w:rPr>
        <w:t>般公共预算财政拨款基本支出决算表</w:t>
      </w:r>
      <w:bookmarkEnd w:id="61"/>
    </w:p>
    <w:p w14:paraId="0646D0D9">
      <w:pPr>
        <w:pStyle w:val="4"/>
        <w:rPr>
          <w:rFonts w:ascii="仿宋" w:hAnsi="仿宋" w:eastAsia="仿宋"/>
        </w:rPr>
      </w:pPr>
      <w:bookmarkStart w:id="62" w:name="_Toc15396627"/>
      <w:r>
        <w:rPr>
          <w:rStyle w:val="38"/>
          <w:rFonts w:hint="eastAsia" w:ascii="仿宋" w:hAnsi="仿宋" w:eastAsia="仿宋"/>
          <w:b w:val="0"/>
          <w:bCs w:val="0"/>
        </w:rPr>
        <w:t>九、</w:t>
      </w:r>
      <w:r>
        <w:rPr>
          <w:rFonts w:hint="eastAsia" w:ascii="仿宋" w:hAnsi="仿宋" w:eastAsia="仿宋"/>
          <w:b w:val="0"/>
        </w:rPr>
        <w:t>一</w:t>
      </w:r>
      <w:r>
        <w:rPr>
          <w:rStyle w:val="38"/>
          <w:rFonts w:hint="eastAsia" w:ascii="仿宋" w:hAnsi="仿宋" w:eastAsia="仿宋"/>
          <w:b w:val="0"/>
          <w:bCs w:val="0"/>
        </w:rPr>
        <w:t>般公共预算财政拨款项目支出决算表</w:t>
      </w:r>
      <w:bookmarkEnd w:id="62"/>
    </w:p>
    <w:p w14:paraId="70D07CFE">
      <w:pPr>
        <w:pStyle w:val="4"/>
        <w:rPr>
          <w:rFonts w:ascii="仿宋" w:hAnsi="仿宋" w:eastAsia="仿宋"/>
        </w:rPr>
      </w:pPr>
      <w:bookmarkStart w:id="63" w:name="_Toc15396628"/>
      <w:r>
        <w:rPr>
          <w:rStyle w:val="38"/>
          <w:rFonts w:hint="eastAsia" w:ascii="仿宋" w:hAnsi="仿宋" w:eastAsia="仿宋"/>
          <w:b w:val="0"/>
          <w:bCs w:val="0"/>
        </w:rPr>
        <w:t>十、</w:t>
      </w:r>
      <w:r>
        <w:rPr>
          <w:rFonts w:hint="eastAsia" w:ascii="仿宋" w:hAnsi="仿宋" w:eastAsia="仿宋"/>
          <w:b w:val="0"/>
        </w:rPr>
        <w:t>一</w:t>
      </w:r>
      <w:r>
        <w:rPr>
          <w:rStyle w:val="38"/>
          <w:rFonts w:hint="eastAsia" w:ascii="仿宋" w:hAnsi="仿宋" w:eastAsia="仿宋"/>
          <w:b w:val="0"/>
          <w:bCs w:val="0"/>
        </w:rPr>
        <w:t>般公共预算财政拨款“三公”经费支出决算表</w:t>
      </w:r>
      <w:bookmarkEnd w:id="63"/>
    </w:p>
    <w:p w14:paraId="06BAD5DF">
      <w:pPr>
        <w:pStyle w:val="4"/>
        <w:rPr>
          <w:rFonts w:ascii="仿宋" w:hAnsi="仿宋" w:eastAsia="仿宋"/>
        </w:rPr>
      </w:pPr>
      <w:bookmarkStart w:id="64" w:name="_Toc15396629"/>
      <w:r>
        <w:rPr>
          <w:rStyle w:val="38"/>
          <w:rFonts w:hint="eastAsia" w:ascii="仿宋" w:hAnsi="仿宋" w:eastAsia="仿宋"/>
          <w:b w:val="0"/>
          <w:bCs w:val="0"/>
        </w:rPr>
        <w:t>十一、</w:t>
      </w:r>
      <w:r>
        <w:rPr>
          <w:rFonts w:hint="eastAsia" w:ascii="仿宋" w:hAnsi="仿宋" w:eastAsia="仿宋"/>
          <w:b w:val="0"/>
        </w:rPr>
        <w:t>政</w:t>
      </w:r>
      <w:r>
        <w:rPr>
          <w:rStyle w:val="38"/>
          <w:rFonts w:hint="eastAsia" w:ascii="仿宋" w:hAnsi="仿宋" w:eastAsia="仿宋"/>
          <w:b w:val="0"/>
          <w:bCs w:val="0"/>
        </w:rPr>
        <w:t>府性基金预算财政拨款收入支出决算表</w:t>
      </w:r>
      <w:bookmarkEnd w:id="64"/>
    </w:p>
    <w:p w14:paraId="7FDB09C7">
      <w:pPr>
        <w:pStyle w:val="4"/>
        <w:rPr>
          <w:rFonts w:ascii="仿宋" w:hAnsi="仿宋" w:eastAsia="仿宋"/>
        </w:rPr>
      </w:pPr>
      <w:bookmarkStart w:id="65" w:name="_Toc15396630"/>
      <w:r>
        <w:rPr>
          <w:rStyle w:val="38"/>
          <w:rFonts w:hint="eastAsia" w:ascii="仿宋" w:hAnsi="仿宋" w:eastAsia="仿宋"/>
          <w:b w:val="0"/>
          <w:bCs w:val="0"/>
        </w:rPr>
        <w:t>十二、</w:t>
      </w:r>
      <w:r>
        <w:rPr>
          <w:rFonts w:hint="eastAsia" w:ascii="仿宋" w:hAnsi="仿宋" w:eastAsia="仿宋"/>
          <w:b w:val="0"/>
        </w:rPr>
        <w:t>政</w:t>
      </w:r>
      <w:r>
        <w:rPr>
          <w:rStyle w:val="38"/>
          <w:rFonts w:hint="eastAsia" w:ascii="仿宋" w:hAnsi="仿宋" w:eastAsia="仿宋"/>
          <w:b w:val="0"/>
          <w:bCs w:val="0"/>
        </w:rPr>
        <w:t>府性基金预算财政拨款“三公”经费支出决算表</w:t>
      </w:r>
      <w:bookmarkEnd w:id="65"/>
    </w:p>
    <w:p w14:paraId="0BDAF14B">
      <w:pPr>
        <w:pStyle w:val="4"/>
        <w:rPr>
          <w:rStyle w:val="38"/>
          <w:rFonts w:ascii="仿宋" w:hAnsi="仿宋" w:eastAsia="仿宋"/>
          <w:b w:val="0"/>
          <w:bCs w:val="0"/>
        </w:rPr>
      </w:pPr>
      <w:bookmarkStart w:id="66" w:name="_Toc15396631"/>
      <w:r>
        <w:rPr>
          <w:rStyle w:val="38"/>
          <w:rFonts w:hint="eastAsia" w:ascii="仿宋" w:hAnsi="仿宋" w:eastAsia="仿宋"/>
          <w:b w:val="0"/>
          <w:bCs w:val="0"/>
        </w:rPr>
        <w:t>十三、</w:t>
      </w:r>
      <w:r>
        <w:rPr>
          <w:rFonts w:hint="eastAsia" w:ascii="仿宋" w:hAnsi="仿宋" w:eastAsia="仿宋"/>
          <w:b w:val="0"/>
        </w:rPr>
        <w:t>国</w:t>
      </w:r>
      <w:r>
        <w:rPr>
          <w:rStyle w:val="38"/>
          <w:rFonts w:hint="eastAsia" w:ascii="仿宋" w:hAnsi="仿宋" w:eastAsia="仿宋"/>
          <w:b w:val="0"/>
          <w:bCs w:val="0"/>
        </w:rPr>
        <w:t>有资本经营预算财政拨款收入支出决算表</w:t>
      </w:r>
      <w:bookmarkEnd w:id="66"/>
    </w:p>
    <w:p w14:paraId="31550874">
      <w:pPr>
        <w:rPr>
          <w:rFonts w:eastAsia="仿宋"/>
        </w:rPr>
      </w:pPr>
      <w:r>
        <w:rPr>
          <w:rStyle w:val="38"/>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4D7B63-440A-4D47-86A6-857005780A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ABAF196-B160-4FB4-9D5F-F0BF6BF3F0AA}"/>
  </w:font>
  <w:font w:name="Cambria">
    <w:panose1 w:val="02040503050406030204"/>
    <w:charset w:val="00"/>
    <w:family w:val="roman"/>
    <w:pitch w:val="default"/>
    <w:sig w:usb0="E00006FF" w:usb1="420024FF" w:usb2="02000000" w:usb3="00000000" w:csb0="2000019F" w:csb1="00000000"/>
    <w:embedRegular r:id="rId3" w:fontKey="{17ACFB63-A3E7-4F4A-A017-C774A7A18276}"/>
  </w:font>
  <w:font w:name="仿宋_GB2312">
    <w:altName w:val="仿宋"/>
    <w:panose1 w:val="02010609030101010101"/>
    <w:charset w:val="86"/>
    <w:family w:val="modern"/>
    <w:pitch w:val="default"/>
    <w:sig w:usb0="00000000" w:usb1="00000000" w:usb2="00000010" w:usb3="00000000" w:csb0="00040000" w:csb1="00000000"/>
    <w:embedRegular r:id="rId4" w:fontKey="{A501F9D9-31BC-470A-B883-FA9795E1DC77}"/>
  </w:font>
  <w:font w:name="仿宋">
    <w:panose1 w:val="02010609060101010101"/>
    <w:charset w:val="86"/>
    <w:family w:val="auto"/>
    <w:pitch w:val="default"/>
    <w:sig w:usb0="800002BF" w:usb1="38CF7CFA" w:usb2="00000016" w:usb3="00000000" w:csb0="00040001" w:csb1="00000000"/>
    <w:embedRegular r:id="rId5" w:fontKey="{BA168EFE-3AFE-43D8-A57A-5D986AFD9684}"/>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6" w:fontKey="{79575B69-D5D8-453D-A2A9-D9D13F6629D0}"/>
  </w:font>
  <w:font w:name="方正小标宋_GBK">
    <w:panose1 w:val="02000000000000000000"/>
    <w:charset w:val="86"/>
    <w:family w:val="auto"/>
    <w:pitch w:val="default"/>
    <w:sig w:usb0="A00002BF" w:usb1="38CF7CFA" w:usb2="00082016" w:usb3="00000000" w:csb0="00040001" w:csb1="00000000"/>
    <w:embedRegular r:id="rId7" w:fontKey="{5F45869C-D865-4686-B9D9-0538963A0D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1520">
    <w:pPr>
      <w:pStyle w:val="11"/>
      <w:jc w:val="center"/>
    </w:pPr>
    <w:r>
      <w:fldChar w:fldCharType="begin"/>
    </w:r>
    <w:r>
      <w:instrText xml:space="preserve">PAGE   \* MERGEFORMAT</w:instrText>
    </w:r>
    <w:r>
      <w:fldChar w:fldCharType="separate"/>
    </w:r>
    <w:r>
      <w:rPr>
        <w:lang w:val="zh-CN"/>
      </w:rPr>
      <w:t>21</w:t>
    </w:r>
    <w:r>
      <w:rPr>
        <w:lang w:val="zh-CN"/>
      </w:rPr>
      <w:fldChar w:fldCharType="end"/>
    </w:r>
  </w:p>
  <w:p w14:paraId="4826734B">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B9A42">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6492B4FE"/>
    <w:multiLevelType w:val="singleLevel"/>
    <w:tmpl w:val="6492B4FE"/>
    <w:lvl w:ilvl="0" w:tentative="0">
      <w:start w:val="1"/>
      <w:numFmt w:val="chineseCounting"/>
      <w:suff w:val="nothing"/>
      <w:lvlText w:val="%1、"/>
      <w:lvlJc w:val="left"/>
      <w:rPr>
        <w:rFonts w:hint="eastAsia"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0431"/>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3267"/>
    <w:rsid w:val="00204B7A"/>
    <w:rsid w:val="00204CDE"/>
    <w:rsid w:val="0021101A"/>
    <w:rsid w:val="00220536"/>
    <w:rsid w:val="00235629"/>
    <w:rsid w:val="00260C38"/>
    <w:rsid w:val="002616C0"/>
    <w:rsid w:val="00265372"/>
    <w:rsid w:val="002662AA"/>
    <w:rsid w:val="00280496"/>
    <w:rsid w:val="00294DC9"/>
    <w:rsid w:val="00295495"/>
    <w:rsid w:val="002A1263"/>
    <w:rsid w:val="002A31DE"/>
    <w:rsid w:val="002B2613"/>
    <w:rsid w:val="002D3D16"/>
    <w:rsid w:val="002D6D05"/>
    <w:rsid w:val="002F1818"/>
    <w:rsid w:val="002F567B"/>
    <w:rsid w:val="00311C08"/>
    <w:rsid w:val="003216A9"/>
    <w:rsid w:val="00335A74"/>
    <w:rsid w:val="0036561B"/>
    <w:rsid w:val="0037013F"/>
    <w:rsid w:val="00372288"/>
    <w:rsid w:val="00380C92"/>
    <w:rsid w:val="00381C09"/>
    <w:rsid w:val="003A484F"/>
    <w:rsid w:val="003A4883"/>
    <w:rsid w:val="003B0BE0"/>
    <w:rsid w:val="003B0C1B"/>
    <w:rsid w:val="003B6608"/>
    <w:rsid w:val="003B688C"/>
    <w:rsid w:val="003C0291"/>
    <w:rsid w:val="003C39AE"/>
    <w:rsid w:val="003C7B60"/>
    <w:rsid w:val="003D0C0F"/>
    <w:rsid w:val="003D1FB2"/>
    <w:rsid w:val="003D66DA"/>
    <w:rsid w:val="003E1310"/>
    <w:rsid w:val="003E6F55"/>
    <w:rsid w:val="00406254"/>
    <w:rsid w:val="004063F0"/>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4F7C73"/>
    <w:rsid w:val="00505A47"/>
    <w:rsid w:val="00512FDA"/>
    <w:rsid w:val="00520DA0"/>
    <w:rsid w:val="005664BB"/>
    <w:rsid w:val="00566FFA"/>
    <w:rsid w:val="0057481D"/>
    <w:rsid w:val="0058486E"/>
    <w:rsid w:val="00585B33"/>
    <w:rsid w:val="0059014D"/>
    <w:rsid w:val="005A3F1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00954"/>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40D7"/>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767BC"/>
    <w:rsid w:val="00A91760"/>
    <w:rsid w:val="00A93B00"/>
    <w:rsid w:val="00A93C21"/>
    <w:rsid w:val="00AB64C9"/>
    <w:rsid w:val="00AC3C6A"/>
    <w:rsid w:val="00AD5620"/>
    <w:rsid w:val="00AD656B"/>
    <w:rsid w:val="00AD7C1B"/>
    <w:rsid w:val="00AE07D9"/>
    <w:rsid w:val="00AE16BA"/>
    <w:rsid w:val="00AE1EBE"/>
    <w:rsid w:val="00B03C9D"/>
    <w:rsid w:val="00B060AE"/>
    <w:rsid w:val="00B10517"/>
    <w:rsid w:val="00B14E76"/>
    <w:rsid w:val="00B161B8"/>
    <w:rsid w:val="00B1776E"/>
    <w:rsid w:val="00B2048C"/>
    <w:rsid w:val="00B310B9"/>
    <w:rsid w:val="00B35F3F"/>
    <w:rsid w:val="00B36CBB"/>
    <w:rsid w:val="00B425E0"/>
    <w:rsid w:val="00B440AA"/>
    <w:rsid w:val="00B44B70"/>
    <w:rsid w:val="00B53C56"/>
    <w:rsid w:val="00B57DAF"/>
    <w:rsid w:val="00B65114"/>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71BFC"/>
    <w:rsid w:val="00C72640"/>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4F41"/>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A6C34"/>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4788"/>
    <w:rsid w:val="00F754A1"/>
    <w:rsid w:val="00F81FD9"/>
    <w:rsid w:val="00F841AA"/>
    <w:rsid w:val="00F84A94"/>
    <w:rsid w:val="00F87E96"/>
    <w:rsid w:val="00FA23E8"/>
    <w:rsid w:val="00FD1F67"/>
    <w:rsid w:val="00FD3CC1"/>
    <w:rsid w:val="00FF1E02"/>
    <w:rsid w:val="00FF30B4"/>
    <w:rsid w:val="0A2032A3"/>
    <w:rsid w:val="0B8A37D8"/>
    <w:rsid w:val="0D2F28CB"/>
    <w:rsid w:val="0EC71F0D"/>
    <w:rsid w:val="10C055FF"/>
    <w:rsid w:val="112C7A85"/>
    <w:rsid w:val="11317970"/>
    <w:rsid w:val="118107EC"/>
    <w:rsid w:val="11DD6519"/>
    <w:rsid w:val="12910332"/>
    <w:rsid w:val="157E27B0"/>
    <w:rsid w:val="16BB723D"/>
    <w:rsid w:val="177D300F"/>
    <w:rsid w:val="18015F3F"/>
    <w:rsid w:val="1BE8440E"/>
    <w:rsid w:val="1D155CEE"/>
    <w:rsid w:val="20F57F95"/>
    <w:rsid w:val="23066A21"/>
    <w:rsid w:val="240371BF"/>
    <w:rsid w:val="24D54B4E"/>
    <w:rsid w:val="25C741E6"/>
    <w:rsid w:val="27842671"/>
    <w:rsid w:val="28BE1C72"/>
    <w:rsid w:val="29FD04D3"/>
    <w:rsid w:val="2ABE7A3E"/>
    <w:rsid w:val="2BAE4DE0"/>
    <w:rsid w:val="2C0D4D5A"/>
    <w:rsid w:val="2EFA178C"/>
    <w:rsid w:val="30B46D73"/>
    <w:rsid w:val="319F7F4E"/>
    <w:rsid w:val="326E1301"/>
    <w:rsid w:val="32E05DEF"/>
    <w:rsid w:val="353C0D20"/>
    <w:rsid w:val="39AE70AB"/>
    <w:rsid w:val="3C0C0783"/>
    <w:rsid w:val="3C5A54CF"/>
    <w:rsid w:val="3C8A2973"/>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6272BC4"/>
    <w:rsid w:val="58737E60"/>
    <w:rsid w:val="59DD6816"/>
    <w:rsid w:val="5EEF25B2"/>
    <w:rsid w:val="64A80084"/>
    <w:rsid w:val="64CA39A1"/>
    <w:rsid w:val="65B126BB"/>
    <w:rsid w:val="6C4A05C8"/>
    <w:rsid w:val="6C6E6699"/>
    <w:rsid w:val="6EDA0CDC"/>
    <w:rsid w:val="72734D90"/>
    <w:rsid w:val="727D7081"/>
    <w:rsid w:val="72E456B5"/>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qFormat="1" w:unhideWhenUsed="0" w:uiPriority="99" w:semiHidden="0" w:name="Salutation"/>
    <w:lsdException w:uiPriority="99" w:name="Date" w:locked="1"/>
    <w:lsdException w:uiPriority="99" w:name="Body Text First Indent" w:locked="1"/>
    <w:lsdException w:qFormat="1"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42"/>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4"/>
    <w:qFormat/>
    <w:uiPriority w:val="99"/>
    <w:pPr>
      <w:keepNext/>
      <w:keepLines/>
      <w:spacing w:before="260" w:after="260" w:line="416" w:lineRule="auto"/>
      <w:outlineLvl w:val="2"/>
    </w:pPr>
    <w:rPr>
      <w:b/>
      <w:bCs/>
      <w:sz w:val="32"/>
      <w:szCs w:val="32"/>
    </w:rPr>
  </w:style>
  <w:style w:type="character" w:default="1" w:styleId="18">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99"/>
    <w:pPr>
      <w:spacing w:beforeLines="30"/>
    </w:pPr>
    <w:rPr>
      <w:rFonts w:ascii="仿宋_GB2312" w:eastAsia="仿宋_GB2312"/>
      <w:kern w:val="0"/>
      <w:sz w:val="24"/>
      <w:szCs w:val="20"/>
    </w:rPr>
  </w:style>
  <w:style w:type="paragraph" w:styleId="6">
    <w:name w:val="annotation text"/>
    <w:basedOn w:val="1"/>
    <w:link w:val="26"/>
    <w:semiHidden/>
    <w:qFormat/>
    <w:uiPriority w:val="99"/>
    <w:pPr>
      <w:jc w:val="left"/>
    </w:pPr>
  </w:style>
  <w:style w:type="paragraph" w:styleId="7">
    <w:name w:val="Salutation"/>
    <w:basedOn w:val="1"/>
    <w:next w:val="1"/>
    <w:link w:val="27"/>
    <w:qFormat/>
    <w:uiPriority w:val="99"/>
  </w:style>
  <w:style w:type="paragraph" w:styleId="8">
    <w:name w:val="Body Text Indent"/>
    <w:basedOn w:val="1"/>
    <w:link w:val="28"/>
    <w:qFormat/>
    <w:uiPriority w:val="99"/>
    <w:pPr>
      <w:ind w:left="420" w:leftChars="200"/>
    </w:pPr>
  </w:style>
  <w:style w:type="paragraph" w:styleId="9">
    <w:name w:val="toc 3"/>
    <w:basedOn w:val="1"/>
    <w:next w:val="1"/>
    <w:qFormat/>
    <w:uiPriority w:val="99"/>
    <w:pPr>
      <w:tabs>
        <w:tab w:val="right" w:leader="dot" w:pos="8296"/>
      </w:tabs>
      <w:ind w:left="840" w:leftChars="400"/>
    </w:pPr>
  </w:style>
  <w:style w:type="paragraph" w:styleId="10">
    <w:name w:val="Balloon Text"/>
    <w:basedOn w:val="1"/>
    <w:link w:val="29"/>
    <w:semiHidden/>
    <w:qFormat/>
    <w:uiPriority w:val="99"/>
    <w:rPr>
      <w:sz w:val="18"/>
      <w:szCs w:val="18"/>
    </w:rPr>
  </w:style>
  <w:style w:type="paragraph" w:styleId="11">
    <w:name w:val="footer"/>
    <w:basedOn w:val="1"/>
    <w:link w:val="34"/>
    <w:qFormat/>
    <w:uiPriority w:val="99"/>
    <w:pPr>
      <w:tabs>
        <w:tab w:val="center" w:pos="4153"/>
        <w:tab w:val="right" w:pos="8306"/>
      </w:tabs>
      <w:snapToGrid w:val="0"/>
      <w:jc w:val="left"/>
    </w:pPr>
    <w:rPr>
      <w:kern w:val="0"/>
      <w:sz w:val="18"/>
      <w:szCs w:val="20"/>
    </w:rPr>
  </w:style>
  <w:style w:type="paragraph" w:styleId="12">
    <w:name w:val="header"/>
    <w:basedOn w:val="1"/>
    <w:link w:val="33"/>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13">
    <w:name w:val="toc 1"/>
    <w:basedOn w:val="1"/>
    <w:next w:val="1"/>
    <w:qFormat/>
    <w:uiPriority w:val="99"/>
    <w:pPr>
      <w:tabs>
        <w:tab w:val="right" w:leader="dot" w:pos="8296"/>
      </w:tabs>
      <w:spacing w:before="93"/>
      <w:jc w:val="center"/>
    </w:pPr>
    <w:rPr>
      <w:rFonts w:ascii="仿宋" w:hAnsi="仿宋" w:eastAsia="仿宋"/>
      <w:sz w:val="28"/>
      <w:szCs w:val="28"/>
    </w:rPr>
  </w:style>
  <w:style w:type="paragraph" w:styleId="14">
    <w:name w:val="toc 2"/>
    <w:basedOn w:val="1"/>
    <w:next w:val="1"/>
    <w:qFormat/>
    <w:uiPriority w:val="99"/>
    <w:pPr>
      <w:tabs>
        <w:tab w:val="right" w:leader="dot" w:pos="8296"/>
      </w:tabs>
      <w:ind w:left="420" w:leftChars="200"/>
    </w:pPr>
  </w:style>
  <w:style w:type="paragraph" w:styleId="15">
    <w:name w:val="Normal (Web)"/>
    <w:basedOn w:val="1"/>
    <w:semiHidden/>
    <w:qFormat/>
    <w:uiPriority w:val="99"/>
    <w:rPr>
      <w:sz w:val="24"/>
    </w:rPr>
  </w:style>
  <w:style w:type="paragraph" w:styleId="16">
    <w:name w:val="Body Text First Indent 2"/>
    <w:basedOn w:val="8"/>
    <w:link w:val="32"/>
    <w:qFormat/>
    <w:uiPriority w:val="99"/>
    <w:pPr>
      <w:ind w:firstLine="420" w:firstLineChars="200"/>
    </w:pPr>
  </w:style>
  <w:style w:type="character" w:styleId="19">
    <w:name w:val="Strong"/>
    <w:basedOn w:val="18"/>
    <w:qFormat/>
    <w:uiPriority w:val="99"/>
    <w:rPr>
      <w:rFonts w:ascii="Times New Roman" w:hAnsi="Times New Roman" w:cs="Times New Roman"/>
      <w:b/>
    </w:rPr>
  </w:style>
  <w:style w:type="character" w:styleId="20">
    <w:name w:val="Hyperlink"/>
    <w:basedOn w:val="18"/>
    <w:qFormat/>
    <w:uiPriority w:val="99"/>
    <w:rPr>
      <w:rFonts w:cs="Times New Roman"/>
      <w:color w:val="0000FF"/>
      <w:u w:val="single"/>
    </w:rPr>
  </w:style>
  <w:style w:type="character" w:styleId="21">
    <w:name w:val="annotation reference"/>
    <w:basedOn w:val="18"/>
    <w:semiHidden/>
    <w:qFormat/>
    <w:uiPriority w:val="99"/>
    <w:rPr>
      <w:rFonts w:cs="Times New Roman"/>
      <w:sz w:val="21"/>
      <w:szCs w:val="21"/>
    </w:rPr>
  </w:style>
  <w:style w:type="character" w:customStyle="1" w:styleId="22">
    <w:name w:val="Heading 1 Char"/>
    <w:basedOn w:val="18"/>
    <w:link w:val="3"/>
    <w:qFormat/>
    <w:locked/>
    <w:uiPriority w:val="99"/>
    <w:rPr>
      <w:rFonts w:ascii="Times New Roman" w:hAnsi="Times New Roman" w:cs="Times New Roman"/>
      <w:b/>
      <w:bCs/>
      <w:kern w:val="44"/>
      <w:sz w:val="44"/>
      <w:szCs w:val="44"/>
    </w:rPr>
  </w:style>
  <w:style w:type="character" w:customStyle="1" w:styleId="23">
    <w:name w:val="Heading 2 Char"/>
    <w:basedOn w:val="18"/>
    <w:link w:val="4"/>
    <w:qFormat/>
    <w:locked/>
    <w:uiPriority w:val="99"/>
    <w:rPr>
      <w:rFonts w:ascii="等线 Light" w:hAnsi="等线 Light" w:eastAsia="等线 Light" w:cs="Times New Roman"/>
      <w:b/>
      <w:bCs/>
      <w:kern w:val="2"/>
      <w:sz w:val="32"/>
      <w:szCs w:val="32"/>
    </w:rPr>
  </w:style>
  <w:style w:type="character" w:customStyle="1" w:styleId="24">
    <w:name w:val="Heading 3 Char"/>
    <w:basedOn w:val="18"/>
    <w:link w:val="5"/>
    <w:qFormat/>
    <w:locked/>
    <w:uiPriority w:val="99"/>
    <w:rPr>
      <w:rFonts w:ascii="Times New Roman" w:hAnsi="Times New Roman" w:cs="Times New Roman"/>
      <w:b/>
      <w:bCs/>
      <w:kern w:val="2"/>
      <w:sz w:val="32"/>
      <w:szCs w:val="32"/>
    </w:rPr>
  </w:style>
  <w:style w:type="character" w:customStyle="1" w:styleId="25">
    <w:name w:val="Body Text Char"/>
    <w:basedOn w:val="18"/>
    <w:link w:val="2"/>
    <w:semiHidden/>
    <w:qFormat/>
    <w:locked/>
    <w:uiPriority w:val="99"/>
    <w:rPr>
      <w:rFonts w:ascii="Times New Roman" w:hAnsi="Times New Roman" w:cs="Times New Roman"/>
      <w:sz w:val="24"/>
      <w:szCs w:val="24"/>
    </w:rPr>
  </w:style>
  <w:style w:type="character" w:customStyle="1" w:styleId="26">
    <w:name w:val="Comment Text Char"/>
    <w:basedOn w:val="18"/>
    <w:link w:val="6"/>
    <w:semiHidden/>
    <w:qFormat/>
    <w:locked/>
    <w:uiPriority w:val="99"/>
    <w:rPr>
      <w:rFonts w:cs="Times New Roman"/>
      <w:sz w:val="24"/>
      <w:szCs w:val="24"/>
    </w:rPr>
  </w:style>
  <w:style w:type="character" w:customStyle="1" w:styleId="27">
    <w:name w:val="Salutation Char"/>
    <w:basedOn w:val="18"/>
    <w:link w:val="7"/>
    <w:semiHidden/>
    <w:qFormat/>
    <w:locked/>
    <w:uiPriority w:val="99"/>
    <w:rPr>
      <w:rFonts w:cs="Times New Roman"/>
      <w:sz w:val="24"/>
      <w:szCs w:val="24"/>
    </w:rPr>
  </w:style>
  <w:style w:type="character" w:customStyle="1" w:styleId="28">
    <w:name w:val="Body Text Indent Char"/>
    <w:basedOn w:val="18"/>
    <w:link w:val="8"/>
    <w:qFormat/>
    <w:locked/>
    <w:uiPriority w:val="99"/>
    <w:rPr>
      <w:rFonts w:ascii="Times New Roman" w:hAnsi="Times New Roman" w:cs="Times New Roman"/>
      <w:kern w:val="2"/>
      <w:sz w:val="24"/>
      <w:szCs w:val="24"/>
    </w:rPr>
  </w:style>
  <w:style w:type="character" w:customStyle="1" w:styleId="29">
    <w:name w:val="Balloon Text Char"/>
    <w:basedOn w:val="18"/>
    <w:link w:val="10"/>
    <w:semiHidden/>
    <w:qFormat/>
    <w:locked/>
    <w:uiPriority w:val="99"/>
    <w:rPr>
      <w:rFonts w:ascii="Times New Roman" w:hAnsi="Times New Roman" w:cs="Times New Roman"/>
      <w:kern w:val="2"/>
      <w:sz w:val="18"/>
      <w:szCs w:val="18"/>
    </w:rPr>
  </w:style>
  <w:style w:type="character" w:customStyle="1" w:styleId="30">
    <w:name w:val="Footer Char"/>
    <w:basedOn w:val="18"/>
    <w:link w:val="11"/>
    <w:semiHidden/>
    <w:qFormat/>
    <w:locked/>
    <w:uiPriority w:val="99"/>
    <w:rPr>
      <w:rFonts w:ascii="Times New Roman" w:hAnsi="Times New Roman" w:cs="Times New Roman"/>
      <w:sz w:val="18"/>
      <w:szCs w:val="18"/>
    </w:rPr>
  </w:style>
  <w:style w:type="character" w:customStyle="1" w:styleId="31">
    <w:name w:val="Header Char"/>
    <w:basedOn w:val="18"/>
    <w:link w:val="12"/>
    <w:semiHidden/>
    <w:qFormat/>
    <w:locked/>
    <w:uiPriority w:val="99"/>
    <w:rPr>
      <w:rFonts w:ascii="Times New Roman" w:hAnsi="Times New Roman" w:cs="Times New Roman"/>
      <w:sz w:val="18"/>
      <w:szCs w:val="18"/>
    </w:rPr>
  </w:style>
  <w:style w:type="character" w:customStyle="1" w:styleId="32">
    <w:name w:val="Body Text First Indent 2 Char"/>
    <w:basedOn w:val="28"/>
    <w:link w:val="16"/>
    <w:qFormat/>
    <w:locked/>
    <w:uiPriority w:val="99"/>
  </w:style>
  <w:style w:type="character" w:customStyle="1" w:styleId="33">
    <w:name w:val="Header Char1"/>
    <w:link w:val="12"/>
    <w:semiHidden/>
    <w:qFormat/>
    <w:locked/>
    <w:uiPriority w:val="99"/>
    <w:rPr>
      <w:sz w:val="18"/>
    </w:rPr>
  </w:style>
  <w:style w:type="character" w:customStyle="1" w:styleId="34">
    <w:name w:val="Footer Char1"/>
    <w:link w:val="11"/>
    <w:qFormat/>
    <w:locked/>
    <w:uiPriority w:val="99"/>
    <w:rPr>
      <w:sz w:val="18"/>
    </w:rPr>
  </w:style>
  <w:style w:type="character" w:customStyle="1" w:styleId="35">
    <w:name w:val="正文文本 Char"/>
    <w:qFormat/>
    <w:locked/>
    <w:uiPriority w:val="99"/>
    <w:rPr>
      <w:rFonts w:ascii="仿宋_GB2312" w:hAnsi="Times New Roman" w:eastAsia="仿宋_GB2312"/>
      <w:sz w:val="24"/>
    </w:rPr>
  </w:style>
  <w:style w:type="paragraph" w:customStyle="1" w:styleId="36">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37">
    <w:name w:val="List Paragraph"/>
    <w:basedOn w:val="1"/>
    <w:qFormat/>
    <w:uiPriority w:val="99"/>
    <w:pPr>
      <w:ind w:firstLine="420" w:firstLineChars="200"/>
    </w:pPr>
  </w:style>
  <w:style w:type="character" w:customStyle="1" w:styleId="38">
    <w:name w:val="标题 2 Char"/>
    <w:basedOn w:val="18"/>
    <w:link w:val="4"/>
    <w:qFormat/>
    <w:locked/>
    <w:uiPriority w:val="99"/>
    <w:rPr>
      <w:rFonts w:ascii="Cambria" w:hAnsi="Cambria" w:eastAsia="宋体" w:cs="Times New Roman"/>
      <w:b/>
      <w:bCs/>
      <w:kern w:val="2"/>
      <w:sz w:val="32"/>
      <w:szCs w:val="32"/>
    </w:rPr>
  </w:style>
  <w:style w:type="paragraph" w:customStyle="1" w:styleId="39">
    <w:name w:val="TOC 标题1"/>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40">
    <w:name w:val="TOC 标题2"/>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41">
    <w:name w:val="正文文本 字符"/>
    <w:basedOn w:val="18"/>
    <w:qFormat/>
    <w:uiPriority w:val="99"/>
    <w:rPr>
      <w:rFonts w:cs="Times New Roman"/>
      <w:kern w:val="2"/>
      <w:sz w:val="24"/>
      <w:szCs w:val="24"/>
    </w:rPr>
  </w:style>
  <w:style w:type="character" w:customStyle="1" w:styleId="42">
    <w:name w:val="标题 2 Char1"/>
    <w:basedOn w:val="18"/>
    <w:link w:val="4"/>
    <w:qFormat/>
    <w:locked/>
    <w:uiPriority w:val="99"/>
    <w:rPr>
      <w:rFonts w:ascii="等线 Light" w:hAnsi="等线 Light" w:eastAsia="等线 Light" w:cs="Times New Roman"/>
      <w:b/>
      <w:bCs/>
      <w:kern w:val="2"/>
      <w:sz w:val="32"/>
      <w:szCs w:val="32"/>
    </w:rPr>
  </w:style>
  <w:style w:type="character" w:customStyle="1" w:styleId="43">
    <w:name w:val="Body Text Char1"/>
    <w:basedOn w:val="18"/>
    <w:link w:val="2"/>
    <w:qFormat/>
    <w:locked/>
    <w:uiPriority w:val="99"/>
    <w:rPr>
      <w:rFonts w:ascii="仿宋_GB2312" w:eastAsia="仿宋_GB2312" w:cs="仿宋_GB231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34"/>
    <customShpInfo spid="_x0000_s1027"/>
    <customShpInfo spid="_x0000_s1037"/>
    <customShpInfo spid="_x0000_s1040"/>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21</Pages>
  <Words>6623</Words>
  <Characters>7080</Characters>
  <Lines>0</Lines>
  <Paragraphs>0</Paragraphs>
  <TotalTime>10</TotalTime>
  <ScaleCrop>false</ScaleCrop>
  <LinksUpToDate>false</LinksUpToDate>
  <CharactersWithSpaces>7136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2025-03-21T02:48:59Z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90E9467CCEFE4D188C1A3EBDCF3991AB</vt:lpwstr>
  </property>
  <property fmtid="{D5CDD505-2E9C-101B-9397-08002B2CF9AE}" pid="4" name="KSOTemplateDocerSaveRecord">
    <vt:lpwstr>eyJoZGlkIjoiMGVhYTg4NGNkZWJkODFjNzcyZDRjM2M4Y2UzNjI5ZmUiLCJ1c2VySWQiOiI2MTE2MzEwMDYifQ==</vt:lpwstr>
  </property>
</Properties>
</file>