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475"/>
      <w:bookmarkStart w:id="2" w:name="_Toc15396597"/>
      <w:bookmarkStart w:id="3" w:name="_Toc15377193"/>
      <w:bookmarkStart w:id="4" w:name="_Toc15377425"/>
      <w:bookmarkStart w:id="5" w:name="_Toc1537844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96476"/>
      <w:bookmarkStart w:id="7" w:name="_Toc15396598"/>
      <w:bookmarkStart w:id="8" w:name="_Toc15377194"/>
      <w:bookmarkStart w:id="9" w:name="_Toc15377426"/>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7" w:name="_GoBack"/>
      <w:bookmarkEnd w:id="67"/>
      <w:r>
        <w:rPr>
          <w:rFonts w:hint="eastAsia" w:ascii="方正小标宋_GBK" w:hAnsi="方正小标宋_GBK" w:eastAsia="方正小标宋_GBK" w:cs="方正小标宋_GBK"/>
          <w:color w:val="auto"/>
          <w:sz w:val="72"/>
          <w:szCs w:val="72"/>
          <w:highlight w:val="none"/>
          <w:lang w:eastAsia="zh-CN"/>
        </w:rPr>
        <w:t>王家镇小学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2"/>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2"/>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outlineLvl w:val="1"/>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一</w:t>
      </w:r>
      <w:r>
        <w:rPr>
          <w:rFonts w:hint="eastAsia" w:ascii="仿宋" w:hAnsi="仿宋" w:eastAsia="仿宋" w:cs="仿宋"/>
          <w:b w:val="0"/>
          <w:bCs w:val="0"/>
          <w:color w:val="auto"/>
          <w:sz w:val="32"/>
          <w:szCs w:val="32"/>
          <w:highlight w:val="none"/>
        </w:rPr>
        <w:t>）班子</w:t>
      </w:r>
      <w:r>
        <w:rPr>
          <w:rFonts w:hint="eastAsia" w:ascii="仿宋" w:hAnsi="仿宋" w:eastAsia="仿宋" w:cs="仿宋"/>
          <w:b w:val="0"/>
          <w:bCs w:val="0"/>
          <w:color w:val="auto"/>
          <w:sz w:val="32"/>
          <w:szCs w:val="32"/>
          <w:highlight w:val="none"/>
          <w:lang w:eastAsia="zh-CN"/>
        </w:rPr>
        <w:t>勤奋显初心</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shd w:val="clear" w:color="auto" w:fill="FFFFFF"/>
        </w:rPr>
      </w:pPr>
      <w:r>
        <w:rPr>
          <w:rFonts w:hint="eastAsia" w:ascii="仿宋" w:hAnsi="仿宋" w:eastAsia="仿宋" w:cs="仿宋"/>
          <w:b w:val="0"/>
          <w:bCs w:val="0"/>
          <w:color w:val="auto"/>
          <w:sz w:val="32"/>
          <w:szCs w:val="32"/>
          <w:highlight w:val="none"/>
        </w:rPr>
        <w:t>火车跑得快，全靠车头带</w:t>
      </w:r>
      <w:r>
        <w:rPr>
          <w:rFonts w:hint="eastAsia" w:ascii="仿宋" w:hAnsi="仿宋" w:eastAsia="仿宋" w:cs="仿宋"/>
          <w:b w:val="0"/>
          <w:bCs w:val="0"/>
          <w:color w:val="auto"/>
          <w:sz w:val="32"/>
          <w:szCs w:val="32"/>
          <w:highlight w:val="none"/>
          <w:lang w:val="en-US" w:eastAsia="zh-CN"/>
        </w:rPr>
        <w:t>。一年来，学校加大领导班子的建设力度。</w:t>
      </w:r>
      <w:r>
        <w:rPr>
          <w:rFonts w:hint="eastAsia" w:ascii="仿宋" w:hAnsi="仿宋" w:eastAsia="仿宋" w:cs="仿宋"/>
          <w:b w:val="0"/>
          <w:bCs w:val="0"/>
          <w:color w:val="auto"/>
          <w:sz w:val="32"/>
          <w:szCs w:val="32"/>
          <w:highlight w:val="none"/>
        </w:rPr>
        <w:t>一是将班子成员的思想建设和作风建设放在首位</w:t>
      </w:r>
      <w:r>
        <w:rPr>
          <w:rFonts w:hint="eastAsia" w:ascii="仿宋" w:hAnsi="仿宋" w:eastAsia="仿宋" w:cs="仿宋"/>
          <w:b w:val="0"/>
          <w:bCs w:val="0"/>
          <w:color w:val="auto"/>
          <w:sz w:val="32"/>
          <w:szCs w:val="32"/>
          <w:highlight w:val="none"/>
          <w:lang w:eastAsia="zh-CN"/>
        </w:rPr>
        <w:t>，召开支委会</w:t>
      </w:r>
      <w:r>
        <w:rPr>
          <w:rFonts w:hint="eastAsia" w:ascii="仿宋" w:hAnsi="仿宋" w:eastAsia="仿宋" w:cs="仿宋"/>
          <w:b w:val="0"/>
          <w:bCs w:val="0"/>
          <w:color w:val="auto"/>
          <w:sz w:val="32"/>
          <w:szCs w:val="32"/>
          <w:highlight w:val="none"/>
          <w:lang w:val="en-US" w:eastAsia="zh-CN"/>
        </w:rPr>
        <w:t>15余次，行政会35余次，次次讲作风，会会凝思想。二是工作责任化，</w:t>
      </w:r>
      <w:r>
        <w:rPr>
          <w:rFonts w:hint="eastAsia" w:ascii="仿宋" w:hAnsi="仿宋" w:eastAsia="仿宋" w:cs="仿宋"/>
          <w:b w:val="0"/>
          <w:bCs w:val="0"/>
          <w:color w:val="auto"/>
          <w:sz w:val="32"/>
          <w:szCs w:val="32"/>
          <w:highlight w:val="none"/>
          <w:lang w:eastAsia="zh-CN"/>
        </w:rPr>
        <w:t>落实了部门责任清单，</w:t>
      </w:r>
      <w:r>
        <w:rPr>
          <w:rFonts w:hint="eastAsia" w:ascii="仿宋" w:hAnsi="仿宋" w:eastAsia="仿宋" w:cs="仿宋"/>
          <w:b w:val="0"/>
          <w:bCs w:val="0"/>
          <w:color w:val="auto"/>
          <w:sz w:val="32"/>
          <w:szCs w:val="32"/>
          <w:highlight w:val="none"/>
        </w:rPr>
        <w:t>完善</w:t>
      </w:r>
      <w:r>
        <w:rPr>
          <w:rFonts w:hint="eastAsia" w:ascii="仿宋" w:hAnsi="仿宋" w:eastAsia="仿宋" w:cs="仿宋"/>
          <w:b w:val="0"/>
          <w:bCs w:val="0"/>
          <w:color w:val="auto"/>
          <w:sz w:val="32"/>
          <w:szCs w:val="32"/>
          <w:highlight w:val="none"/>
          <w:lang w:eastAsia="zh-CN"/>
        </w:rPr>
        <w:t>了</w:t>
      </w:r>
      <w:r>
        <w:rPr>
          <w:rFonts w:hint="eastAsia" w:ascii="仿宋" w:hAnsi="仿宋" w:eastAsia="仿宋" w:cs="仿宋"/>
          <w:b w:val="0"/>
          <w:bCs w:val="0"/>
          <w:color w:val="auto"/>
          <w:sz w:val="32"/>
          <w:szCs w:val="32"/>
          <w:highlight w:val="none"/>
        </w:rPr>
        <w:t>领导岗位责任制和责任追究制度，进一步增强班子成员的责任感和使命感。</w:t>
      </w:r>
      <w:r>
        <w:rPr>
          <w:rFonts w:hint="eastAsia" w:ascii="仿宋" w:hAnsi="仿宋" w:eastAsia="仿宋" w:cs="仿宋"/>
          <w:b w:val="0"/>
          <w:bCs w:val="0"/>
          <w:color w:val="auto"/>
          <w:sz w:val="32"/>
          <w:szCs w:val="32"/>
          <w:highlight w:val="none"/>
          <w:lang w:eastAsia="zh-CN"/>
        </w:rPr>
        <w:t>三</w:t>
      </w:r>
      <w:r>
        <w:rPr>
          <w:rFonts w:hint="eastAsia" w:ascii="仿宋" w:hAnsi="仿宋" w:eastAsia="仿宋" w:cs="仿宋"/>
          <w:b w:val="0"/>
          <w:bCs w:val="0"/>
          <w:color w:val="auto"/>
          <w:sz w:val="32"/>
          <w:szCs w:val="32"/>
          <w:highlight w:val="none"/>
        </w:rPr>
        <w:t>是增强领导班子模范作用</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shd w:val="clear" w:color="auto" w:fill="FFFFFF"/>
        </w:rPr>
        <w:t>班子成员率先垂范，以身作则，勇挑重担</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四</w:t>
      </w:r>
      <w:r>
        <w:rPr>
          <w:rFonts w:hint="eastAsia" w:ascii="仿宋" w:hAnsi="仿宋" w:eastAsia="仿宋" w:cs="仿宋"/>
          <w:b w:val="0"/>
          <w:bCs w:val="0"/>
          <w:color w:val="auto"/>
          <w:sz w:val="32"/>
          <w:szCs w:val="32"/>
          <w:highlight w:val="none"/>
        </w:rPr>
        <w:t>是开展提升学习和培训</w:t>
      </w:r>
      <w:r>
        <w:rPr>
          <w:rFonts w:hint="eastAsia" w:ascii="仿宋" w:hAnsi="仿宋" w:eastAsia="仿宋" w:cs="仿宋"/>
          <w:b w:val="0"/>
          <w:bCs w:val="0"/>
          <w:color w:val="auto"/>
          <w:sz w:val="32"/>
          <w:szCs w:val="32"/>
          <w:highlight w:val="none"/>
          <w:lang w:eastAsia="zh-CN"/>
        </w:rPr>
        <w:t>，派出学习培训</w:t>
      </w:r>
      <w:r>
        <w:rPr>
          <w:rFonts w:hint="eastAsia" w:ascii="仿宋" w:hAnsi="仿宋" w:eastAsia="仿宋" w:cs="仿宋"/>
          <w:b w:val="0"/>
          <w:bCs w:val="0"/>
          <w:color w:val="auto"/>
          <w:sz w:val="32"/>
          <w:szCs w:val="32"/>
          <w:highlight w:val="none"/>
          <w:lang w:val="en-US" w:eastAsia="zh-CN"/>
        </w:rPr>
        <w:t>40余次，</w:t>
      </w:r>
      <w:r>
        <w:rPr>
          <w:rFonts w:hint="eastAsia" w:ascii="仿宋" w:hAnsi="仿宋" w:eastAsia="仿宋" w:cs="仿宋"/>
          <w:b w:val="0"/>
          <w:bCs w:val="0"/>
          <w:color w:val="auto"/>
          <w:sz w:val="32"/>
          <w:szCs w:val="32"/>
          <w:highlight w:val="none"/>
        </w:rPr>
        <w:t>全面提高班子成员的执政能力和管理水平。</w:t>
      </w:r>
      <w:r>
        <w:rPr>
          <w:rFonts w:hint="eastAsia" w:ascii="仿宋" w:hAnsi="仿宋" w:eastAsia="仿宋" w:cs="仿宋"/>
          <w:b w:val="0"/>
          <w:bCs w:val="0"/>
          <w:color w:val="auto"/>
          <w:sz w:val="32"/>
          <w:szCs w:val="32"/>
          <w:highlight w:val="none"/>
          <w:lang w:eastAsia="zh-CN"/>
        </w:rPr>
        <w:t>五</w:t>
      </w:r>
      <w:r>
        <w:rPr>
          <w:rFonts w:hint="eastAsia" w:ascii="仿宋" w:hAnsi="仿宋" w:eastAsia="仿宋" w:cs="仿宋"/>
          <w:b w:val="0"/>
          <w:bCs w:val="0"/>
          <w:color w:val="auto"/>
          <w:sz w:val="32"/>
          <w:szCs w:val="32"/>
          <w:highlight w:val="none"/>
        </w:rPr>
        <w:t>是不断完善规章制度</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使管理更</w:t>
      </w:r>
      <w:r>
        <w:rPr>
          <w:rFonts w:hint="eastAsia" w:ascii="仿宋" w:hAnsi="仿宋" w:eastAsia="仿宋" w:cs="仿宋"/>
          <w:b w:val="0"/>
          <w:bCs w:val="0"/>
          <w:color w:val="auto"/>
          <w:sz w:val="32"/>
          <w:szCs w:val="32"/>
          <w:highlight w:val="none"/>
          <w:lang w:eastAsia="zh-CN"/>
        </w:rPr>
        <w:t>科学，</w:t>
      </w:r>
      <w:r>
        <w:rPr>
          <w:rFonts w:hint="eastAsia" w:ascii="仿宋" w:hAnsi="仿宋" w:eastAsia="仿宋" w:cs="仿宋"/>
          <w:b w:val="0"/>
          <w:bCs w:val="0"/>
          <w:color w:val="auto"/>
          <w:sz w:val="32"/>
          <w:szCs w:val="32"/>
          <w:highlight w:val="none"/>
        </w:rPr>
        <w:t>更规范，</w:t>
      </w:r>
      <w:r>
        <w:rPr>
          <w:rFonts w:hint="eastAsia" w:ascii="仿宋" w:hAnsi="仿宋" w:eastAsia="仿宋" w:cs="仿宋"/>
          <w:b w:val="0"/>
          <w:bCs w:val="0"/>
          <w:color w:val="auto"/>
          <w:sz w:val="32"/>
          <w:szCs w:val="32"/>
          <w:highlight w:val="none"/>
          <w:lang w:eastAsia="zh-CN"/>
        </w:rPr>
        <w:t>更</w:t>
      </w:r>
      <w:r>
        <w:rPr>
          <w:rFonts w:hint="eastAsia" w:ascii="仿宋" w:hAnsi="仿宋" w:eastAsia="仿宋" w:cs="仿宋"/>
          <w:b w:val="0"/>
          <w:bCs w:val="0"/>
          <w:color w:val="auto"/>
          <w:sz w:val="32"/>
          <w:szCs w:val="32"/>
          <w:highlight w:val="none"/>
        </w:rPr>
        <w:t>有章可循。一年来，班子成员</w:t>
      </w:r>
      <w:r>
        <w:rPr>
          <w:rFonts w:hint="eastAsia" w:ascii="仿宋" w:hAnsi="仿宋" w:eastAsia="仿宋" w:cs="仿宋"/>
          <w:b w:val="0"/>
          <w:bCs w:val="0"/>
          <w:color w:val="auto"/>
          <w:sz w:val="32"/>
          <w:szCs w:val="32"/>
          <w:highlight w:val="none"/>
          <w:lang w:eastAsia="zh-CN"/>
        </w:rPr>
        <w:t>守土有责、守土尽责</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历练出管理岗位上的精兵强将，他们</w:t>
      </w:r>
      <w:r>
        <w:rPr>
          <w:rFonts w:hint="eastAsia" w:ascii="仿宋" w:hAnsi="仿宋" w:eastAsia="仿宋" w:cs="仿宋"/>
          <w:b w:val="0"/>
          <w:bCs w:val="0"/>
          <w:color w:val="auto"/>
          <w:sz w:val="32"/>
          <w:szCs w:val="32"/>
          <w:highlight w:val="none"/>
        </w:rPr>
        <w:t>以</w:t>
      </w:r>
      <w:r>
        <w:rPr>
          <w:rFonts w:hint="eastAsia" w:ascii="仿宋" w:hAnsi="仿宋" w:eastAsia="仿宋" w:cs="仿宋"/>
          <w:b w:val="0"/>
          <w:bCs w:val="0"/>
          <w:color w:val="auto"/>
          <w:sz w:val="32"/>
          <w:szCs w:val="32"/>
          <w:highlight w:val="none"/>
          <w:lang w:eastAsia="zh-CN"/>
        </w:rPr>
        <w:t>高度</w:t>
      </w:r>
      <w:r>
        <w:rPr>
          <w:rFonts w:hint="eastAsia" w:ascii="仿宋" w:hAnsi="仿宋" w:eastAsia="仿宋" w:cs="仿宋"/>
          <w:b w:val="0"/>
          <w:bCs w:val="0"/>
          <w:color w:val="auto"/>
          <w:sz w:val="32"/>
          <w:szCs w:val="32"/>
          <w:highlight w:val="none"/>
        </w:rPr>
        <w:t>的责任感圆满</w:t>
      </w:r>
      <w:r>
        <w:rPr>
          <w:rFonts w:hint="eastAsia" w:ascii="仿宋" w:hAnsi="仿宋" w:eastAsia="仿宋" w:cs="仿宋"/>
          <w:b w:val="0"/>
          <w:bCs w:val="0"/>
          <w:color w:val="auto"/>
          <w:sz w:val="32"/>
          <w:szCs w:val="32"/>
          <w:highlight w:val="none"/>
          <w:shd w:val="clear" w:color="auto" w:fill="FFFFFF"/>
        </w:rPr>
        <w:t>完成各项工作，用实际行动赢得了师生的尊重和敬仰。</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（二）</w:t>
      </w:r>
      <w:r>
        <w:rPr>
          <w:rFonts w:hint="eastAsia" w:ascii="仿宋" w:hAnsi="仿宋" w:eastAsia="仿宋" w:cs="仿宋"/>
          <w:b w:val="0"/>
          <w:bCs w:val="0"/>
          <w:color w:val="auto"/>
          <w:sz w:val="32"/>
          <w:szCs w:val="32"/>
          <w:highlight w:val="none"/>
        </w:rPr>
        <w:t>夯实常规</w:t>
      </w:r>
      <w:r>
        <w:rPr>
          <w:rFonts w:hint="eastAsia" w:ascii="仿宋" w:hAnsi="仿宋" w:eastAsia="仿宋" w:cs="仿宋"/>
          <w:b w:val="0"/>
          <w:bCs w:val="0"/>
          <w:color w:val="auto"/>
          <w:sz w:val="32"/>
          <w:szCs w:val="32"/>
          <w:highlight w:val="none"/>
          <w:lang w:eastAsia="zh-CN"/>
        </w:rPr>
        <w:t>践使命</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我们优化教师队伍，促动教师奋力前行</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实施公平教育，让每一位学生都不输在起跑线上；抓实抓细抓好毕业班教学，让学</w:t>
      </w:r>
      <w:r>
        <w:rPr>
          <w:rFonts w:hint="eastAsia" w:ascii="仿宋" w:hAnsi="仿宋" w:eastAsia="仿宋" w:cs="仿宋"/>
          <w:b w:val="0"/>
          <w:bCs w:val="0"/>
          <w:color w:val="auto"/>
          <w:sz w:val="32"/>
          <w:szCs w:val="32"/>
          <w:highlight w:val="none"/>
          <w:lang w:eastAsia="zh-CN"/>
        </w:rPr>
        <w:t>校不辜负每一位学生</w:t>
      </w:r>
      <w:r>
        <w:rPr>
          <w:rFonts w:hint="eastAsia" w:ascii="仿宋" w:hAnsi="仿宋" w:eastAsia="仿宋" w:cs="仿宋"/>
          <w:b w:val="0"/>
          <w:bCs w:val="0"/>
          <w:color w:val="auto"/>
          <w:sz w:val="32"/>
          <w:szCs w:val="32"/>
          <w:highlight w:val="none"/>
        </w:rPr>
        <w:t>；教导处敢于亮剑，备课、辅导、作业批改让老师时常脸红心跳；“说-讲-评”教研活动让老年、中年、青年教师比肩前行；市级课题“农村中小学</w:t>
      </w:r>
      <w:r>
        <w:rPr>
          <w:rFonts w:hint="eastAsia" w:ascii="仿宋" w:hAnsi="仿宋" w:eastAsia="仿宋" w:cs="仿宋"/>
          <w:b w:val="0"/>
          <w:bCs w:val="0"/>
          <w:color w:val="auto"/>
          <w:sz w:val="32"/>
          <w:szCs w:val="32"/>
          <w:highlight w:val="none"/>
          <w:lang w:eastAsia="zh-CN"/>
        </w:rPr>
        <w:t>文明礼仪习惯养成教育探索</w:t>
      </w:r>
      <w:r>
        <w:rPr>
          <w:rFonts w:hint="eastAsia" w:ascii="仿宋" w:hAnsi="仿宋" w:eastAsia="仿宋" w:cs="仿宋"/>
          <w:b w:val="0"/>
          <w:bCs w:val="0"/>
          <w:color w:val="auto"/>
          <w:sz w:val="32"/>
          <w:szCs w:val="32"/>
          <w:highlight w:val="none"/>
        </w:rPr>
        <w:t>”让</w:t>
      </w:r>
      <w:r>
        <w:rPr>
          <w:rFonts w:hint="eastAsia" w:ascii="仿宋" w:hAnsi="仿宋" w:eastAsia="仿宋" w:cs="仿宋"/>
          <w:b w:val="0"/>
          <w:bCs w:val="0"/>
          <w:color w:val="auto"/>
          <w:sz w:val="32"/>
          <w:szCs w:val="32"/>
          <w:highlight w:val="none"/>
          <w:lang w:eastAsia="zh-CN"/>
        </w:rPr>
        <w:t>等老师</w:t>
      </w:r>
      <w:r>
        <w:rPr>
          <w:rFonts w:hint="eastAsia" w:ascii="仿宋" w:hAnsi="仿宋" w:eastAsia="仿宋" w:cs="仿宋"/>
          <w:b w:val="0"/>
          <w:bCs w:val="0"/>
          <w:color w:val="auto"/>
          <w:sz w:val="32"/>
          <w:szCs w:val="32"/>
          <w:highlight w:val="none"/>
        </w:rPr>
        <w:t>沉心研究，教学相长；“青蓝工程”助力青年教师茁壮成长</w:t>
      </w:r>
      <w:r>
        <w:rPr>
          <w:rFonts w:hint="eastAsia" w:ascii="仿宋" w:hAnsi="仿宋" w:eastAsia="仿宋" w:cs="仿宋"/>
          <w:b w:val="0"/>
          <w:bCs w:val="0"/>
          <w:color w:val="auto"/>
          <w:sz w:val="32"/>
          <w:szCs w:val="32"/>
          <w:highlight w:val="none"/>
          <w:lang w:eastAsia="zh-CN"/>
        </w:rPr>
        <w:t>；一年来，</w:t>
      </w:r>
      <w:r>
        <w:rPr>
          <w:rFonts w:hint="eastAsia" w:ascii="仿宋" w:hAnsi="仿宋" w:eastAsia="仿宋" w:cs="仿宋"/>
          <w:b w:val="0"/>
          <w:bCs w:val="0"/>
          <w:color w:val="auto"/>
          <w:sz w:val="32"/>
          <w:szCs w:val="32"/>
          <w:highlight w:val="none"/>
        </w:rPr>
        <w:t>老师善言善教，学生敏而好学，校园一片繁忙的春耕图。</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（三）</w:t>
      </w:r>
      <w:r>
        <w:rPr>
          <w:rFonts w:hint="eastAsia" w:ascii="仿宋" w:hAnsi="仿宋" w:eastAsia="仿宋" w:cs="仿宋"/>
          <w:b w:val="0"/>
          <w:bCs w:val="0"/>
          <w:color w:val="auto"/>
          <w:sz w:val="32"/>
          <w:szCs w:val="32"/>
          <w:highlight w:val="none"/>
        </w:rPr>
        <w:t>队伍建设提素质。</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rPr>
        <w:t>通过</w:t>
      </w:r>
      <w:r>
        <w:rPr>
          <w:rFonts w:hint="eastAsia" w:ascii="仿宋" w:hAnsi="仿宋" w:eastAsia="仿宋" w:cs="仿宋"/>
          <w:b w:val="0"/>
          <w:bCs w:val="0"/>
          <w:color w:val="auto"/>
          <w:sz w:val="32"/>
          <w:szCs w:val="32"/>
          <w:highlight w:val="none"/>
          <w:lang w:eastAsia="zh-CN"/>
        </w:rPr>
        <w:t>班主任培训、实地研修、集体学习等方式</w:t>
      </w:r>
      <w:r>
        <w:rPr>
          <w:rFonts w:hint="eastAsia" w:ascii="仿宋" w:hAnsi="仿宋" w:eastAsia="仿宋" w:cs="仿宋"/>
          <w:b w:val="0"/>
          <w:bCs w:val="0"/>
          <w:color w:val="auto"/>
          <w:sz w:val="32"/>
          <w:szCs w:val="32"/>
          <w:highlight w:val="none"/>
        </w:rPr>
        <w:t>，锤炼了</w:t>
      </w:r>
      <w:r>
        <w:rPr>
          <w:rFonts w:hint="eastAsia" w:ascii="仿宋" w:hAnsi="仿宋" w:eastAsia="仿宋" w:cs="仿宋"/>
          <w:b w:val="0"/>
          <w:bCs w:val="0"/>
          <w:color w:val="auto"/>
          <w:sz w:val="32"/>
          <w:szCs w:val="32"/>
          <w:highlight w:val="none"/>
          <w:lang w:eastAsia="zh-CN"/>
        </w:rPr>
        <w:t>班主任管理</w:t>
      </w:r>
      <w:r>
        <w:rPr>
          <w:rFonts w:hint="eastAsia" w:ascii="仿宋" w:hAnsi="仿宋" w:eastAsia="仿宋" w:cs="仿宋"/>
          <w:b w:val="0"/>
          <w:bCs w:val="0"/>
          <w:color w:val="auto"/>
          <w:sz w:val="32"/>
          <w:szCs w:val="32"/>
          <w:highlight w:val="none"/>
        </w:rPr>
        <w:t>能力</w:t>
      </w:r>
      <w:r>
        <w:rPr>
          <w:rFonts w:hint="eastAsia" w:ascii="仿宋" w:hAnsi="仿宋" w:eastAsia="仿宋" w:cs="仿宋"/>
          <w:b w:val="0"/>
          <w:bCs w:val="0"/>
          <w:color w:val="auto"/>
          <w:sz w:val="32"/>
          <w:szCs w:val="32"/>
          <w:highlight w:val="none"/>
          <w:lang w:eastAsia="zh-CN"/>
        </w:rPr>
        <w:t>，提升了治班水平，让优秀班主任活力换发，激情不减，班主任工作再攀新高，也培育了后起之秀，他们不仅是学生的良师益友，更有长江后浪推前浪的宏伟力量。通过公开课、教学大比武、集体备课、外派到</w:t>
      </w:r>
      <w:r>
        <w:rPr>
          <w:rFonts w:hint="eastAsia" w:ascii="仿宋" w:hAnsi="仿宋" w:eastAsia="仿宋" w:cs="仿宋"/>
          <w:b w:val="0"/>
          <w:bCs w:val="0"/>
          <w:color w:val="auto"/>
          <w:sz w:val="32"/>
          <w:szCs w:val="32"/>
          <w:highlight w:val="none"/>
          <w:lang w:val="en-US" w:eastAsia="zh-CN"/>
        </w:rPr>
        <w:t>外校</w:t>
      </w:r>
      <w:r>
        <w:rPr>
          <w:rFonts w:hint="eastAsia" w:ascii="仿宋" w:hAnsi="仿宋" w:eastAsia="仿宋" w:cs="仿宋"/>
          <w:b w:val="0"/>
          <w:bCs w:val="0"/>
          <w:color w:val="auto"/>
          <w:sz w:val="32"/>
          <w:szCs w:val="32"/>
          <w:highlight w:val="none"/>
          <w:lang w:eastAsia="zh-CN"/>
        </w:rPr>
        <w:t>跟岗实习等活动开阔了老师们的教育视野，提升了教育技能，成长了一批教学能手，他们不仅教学成绩优秀，教学大比武更是技压群雄，一枝独秀</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如今的校园，教师和谐奋进，教育五彩缤纷。</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（四）</w:t>
      </w:r>
      <w:r>
        <w:rPr>
          <w:rFonts w:hint="eastAsia" w:ascii="仿宋" w:hAnsi="仿宋" w:eastAsia="仿宋" w:cs="仿宋"/>
          <w:b w:val="0"/>
          <w:bCs w:val="0"/>
          <w:color w:val="auto"/>
          <w:sz w:val="32"/>
          <w:szCs w:val="32"/>
          <w:highlight w:val="none"/>
        </w:rPr>
        <w:t>阳光德育</w:t>
      </w:r>
      <w:r>
        <w:rPr>
          <w:rFonts w:hint="eastAsia" w:ascii="仿宋" w:hAnsi="仿宋" w:eastAsia="仿宋" w:cs="仿宋"/>
          <w:b w:val="0"/>
          <w:bCs w:val="0"/>
          <w:color w:val="auto"/>
          <w:sz w:val="32"/>
          <w:szCs w:val="32"/>
          <w:highlight w:val="none"/>
          <w:lang w:eastAsia="zh-CN"/>
        </w:rPr>
        <w:t>育新人</w:t>
      </w:r>
      <w:r>
        <w:rPr>
          <w:rFonts w:hint="eastAsia" w:ascii="仿宋" w:hAnsi="仿宋" w:eastAsia="仿宋" w:cs="仿宋"/>
          <w:b w:val="0"/>
          <w:bCs w:val="0"/>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坚持德育为先</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育人为本的德育工作理念</w:t>
      </w:r>
      <w:r>
        <w:rPr>
          <w:rFonts w:hint="eastAsia" w:ascii="仿宋" w:hAnsi="仿宋" w:eastAsia="仿宋" w:cs="仿宋"/>
          <w:b w:val="0"/>
          <w:bCs w:val="0"/>
          <w:color w:val="auto"/>
          <w:sz w:val="32"/>
          <w:szCs w:val="32"/>
          <w:highlight w:val="none"/>
          <w:lang w:eastAsia="zh-CN"/>
        </w:rPr>
        <w:t>，坚持生态文明教育融入课堂、融入生活</w:t>
      </w:r>
      <w:r>
        <w:rPr>
          <w:rFonts w:hint="eastAsia" w:ascii="仿宋" w:hAnsi="仿宋" w:eastAsia="仿宋" w:cs="仿宋"/>
          <w:b w:val="0"/>
          <w:bCs w:val="0"/>
          <w:color w:val="auto"/>
          <w:sz w:val="32"/>
          <w:szCs w:val="32"/>
          <w:highlight w:val="none"/>
        </w:rPr>
        <w:t>。落实安全双预机制；推行学生自主管理</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组建了能吃苦、能创新、敢管理的班主任队伍；创新德育主题，</w:t>
      </w:r>
      <w:r>
        <w:rPr>
          <w:rFonts w:hint="eastAsia" w:ascii="仿宋" w:hAnsi="仿宋" w:eastAsia="仿宋" w:cs="仿宋"/>
          <w:b w:val="0"/>
          <w:bCs w:val="0"/>
          <w:color w:val="auto"/>
          <w:sz w:val="32"/>
          <w:szCs w:val="32"/>
          <w:highlight w:val="none"/>
          <w:lang w:eastAsia="zh-CN"/>
        </w:rPr>
        <w:t>开展“文明礼仪习惯养成教育”</w:t>
      </w:r>
      <w:r>
        <w:rPr>
          <w:rFonts w:hint="eastAsia" w:ascii="仿宋" w:hAnsi="仿宋" w:eastAsia="仿宋" w:cs="仿宋"/>
          <w:b w:val="0"/>
          <w:bCs w:val="0"/>
          <w:color w:val="auto"/>
          <w:sz w:val="32"/>
          <w:szCs w:val="32"/>
          <w:highlight w:val="none"/>
        </w:rPr>
        <w:t>实践研修，到红军山祭奠先烈，到</w:t>
      </w:r>
      <w:r>
        <w:rPr>
          <w:rFonts w:hint="eastAsia" w:ascii="仿宋" w:hAnsi="仿宋" w:eastAsia="仿宋" w:cs="仿宋"/>
          <w:b w:val="0"/>
          <w:bCs w:val="0"/>
          <w:color w:val="auto"/>
          <w:sz w:val="32"/>
          <w:szCs w:val="32"/>
          <w:highlight w:val="none"/>
          <w:lang w:eastAsia="zh-CN"/>
        </w:rPr>
        <w:t>朝天核桃种植基地</w:t>
      </w:r>
      <w:r>
        <w:rPr>
          <w:rFonts w:hint="eastAsia" w:ascii="仿宋" w:hAnsi="仿宋" w:eastAsia="仿宋" w:cs="仿宋"/>
          <w:b w:val="0"/>
          <w:bCs w:val="0"/>
          <w:color w:val="auto"/>
          <w:sz w:val="32"/>
          <w:szCs w:val="32"/>
          <w:highlight w:val="none"/>
        </w:rPr>
        <w:t>看现代农业，到社区帮扶孤寡老人</w:t>
      </w:r>
      <w:r>
        <w:rPr>
          <w:rFonts w:hint="eastAsia" w:ascii="仿宋" w:hAnsi="仿宋" w:eastAsia="仿宋" w:cs="仿宋"/>
          <w:b w:val="0"/>
          <w:bCs w:val="0"/>
          <w:color w:val="auto"/>
          <w:sz w:val="32"/>
          <w:szCs w:val="32"/>
          <w:highlight w:val="none"/>
          <w:lang w:eastAsia="zh-CN"/>
        </w:rPr>
        <w:t>，让学生融入社会、体验社会；防溺水、森林防灭火、防邪反邪、防校园欺凌、交通安全、用电用气安全等专题讲座让学生入脑上心，防暴、防震演练让学生熟练逃生技能；开通心理驿站，让阳光照亮问题学生的心灵；和派出所、居委会一道治理不法商店、饭馆、酒吧、旅社，净化校园周边环境，维护教育秩序；</w:t>
      </w:r>
      <w:r>
        <w:rPr>
          <w:rFonts w:hint="eastAsia" w:ascii="仿宋" w:hAnsi="仿宋" w:eastAsia="仿宋" w:cs="仿宋"/>
          <w:b w:val="0"/>
          <w:bCs w:val="0"/>
          <w:color w:val="auto"/>
          <w:sz w:val="32"/>
          <w:szCs w:val="32"/>
          <w:highlight w:val="none"/>
        </w:rPr>
        <w:t>利用QQ、微信、家校通、构建德育家长学校</w:t>
      </w:r>
      <w:r>
        <w:rPr>
          <w:rFonts w:hint="eastAsia" w:ascii="仿宋" w:hAnsi="仿宋" w:eastAsia="仿宋" w:cs="仿宋"/>
          <w:b w:val="0"/>
          <w:bCs w:val="0"/>
          <w:color w:val="auto"/>
          <w:sz w:val="32"/>
          <w:szCs w:val="32"/>
          <w:highlight w:val="none"/>
          <w:lang w:eastAsia="zh-CN"/>
        </w:rPr>
        <w:t>，让家校联动，共同发力。校园</w:t>
      </w:r>
      <w:r>
        <w:rPr>
          <w:rFonts w:hint="eastAsia" w:ascii="仿宋" w:hAnsi="仿宋" w:eastAsia="仿宋" w:cs="仿宋"/>
          <w:b w:val="0"/>
          <w:bCs w:val="0"/>
          <w:color w:val="auto"/>
          <w:sz w:val="32"/>
          <w:szCs w:val="32"/>
          <w:highlight w:val="none"/>
        </w:rPr>
        <w:t>“处处有德育，事事皆育人”，</w:t>
      </w:r>
      <w:r>
        <w:rPr>
          <w:rFonts w:hint="eastAsia" w:ascii="仿宋" w:hAnsi="仿宋" w:eastAsia="仿宋" w:cs="仿宋"/>
          <w:b w:val="0"/>
          <w:bCs w:val="0"/>
          <w:color w:val="auto"/>
          <w:sz w:val="32"/>
          <w:szCs w:val="32"/>
          <w:highlight w:val="none"/>
          <w:lang w:eastAsia="zh-CN"/>
        </w:rPr>
        <w:t>生态文明教育内容丰富多彩，校园生机盎然</w:t>
      </w:r>
      <w:r>
        <w:rPr>
          <w:rFonts w:hint="eastAsia" w:ascii="仿宋" w:hAnsi="仿宋" w:eastAsia="仿宋" w:cs="仿宋"/>
          <w:b w:val="0"/>
          <w:bCs w:val="0"/>
          <w:color w:val="auto"/>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（五）</w:t>
      </w:r>
      <w:r>
        <w:rPr>
          <w:rFonts w:hint="eastAsia" w:ascii="仿宋" w:hAnsi="仿宋" w:eastAsia="仿宋" w:cs="仿宋"/>
          <w:b w:val="0"/>
          <w:bCs w:val="0"/>
          <w:color w:val="auto"/>
          <w:sz w:val="32"/>
          <w:szCs w:val="32"/>
          <w:highlight w:val="none"/>
        </w:rPr>
        <w:t>依法治校廉政行</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学校依法治校，教师依法执教</w:t>
      </w:r>
      <w:r>
        <w:rPr>
          <w:rFonts w:hint="eastAsia" w:ascii="仿宋" w:hAnsi="仿宋" w:eastAsia="仿宋" w:cs="仿宋"/>
          <w:b w:val="0"/>
          <w:bCs w:val="0"/>
          <w:color w:val="auto"/>
          <w:sz w:val="32"/>
          <w:szCs w:val="32"/>
          <w:highlight w:val="none"/>
          <w:lang w:eastAsia="zh-CN"/>
        </w:rPr>
        <w:t>。以《民法典》、《教育法》、《教师法》、《未成年人保护法》等法律法规治理校园，</w:t>
      </w:r>
      <w:r>
        <w:rPr>
          <w:rFonts w:hint="eastAsia" w:ascii="仿宋" w:hAnsi="仿宋" w:eastAsia="仿宋" w:cs="仿宋"/>
          <w:b w:val="0"/>
          <w:bCs w:val="0"/>
          <w:color w:val="auto"/>
          <w:sz w:val="32"/>
          <w:szCs w:val="32"/>
          <w:highlight w:val="none"/>
        </w:rPr>
        <w:t>严格执行中央八项规定和省市区各种禁令，坚持三重一大原则，在项目、人事、接待、教辅、课</w:t>
      </w:r>
      <w:r>
        <w:rPr>
          <w:rFonts w:hint="eastAsia" w:ascii="仿宋" w:hAnsi="仿宋" w:eastAsia="仿宋" w:cs="仿宋"/>
          <w:b w:val="0"/>
          <w:bCs w:val="0"/>
          <w:color w:val="auto"/>
          <w:sz w:val="32"/>
          <w:szCs w:val="32"/>
          <w:highlight w:val="none"/>
          <w:lang w:eastAsia="zh-CN"/>
        </w:rPr>
        <w:t>后服务</w:t>
      </w:r>
      <w:r>
        <w:rPr>
          <w:rFonts w:hint="eastAsia" w:ascii="仿宋" w:hAnsi="仿宋" w:eastAsia="仿宋" w:cs="仿宋"/>
          <w:b w:val="0"/>
          <w:bCs w:val="0"/>
          <w:color w:val="auto"/>
          <w:sz w:val="32"/>
          <w:szCs w:val="32"/>
          <w:highlight w:val="none"/>
        </w:rPr>
        <w:t>等社会敏感事务上依法律、守原则，筑牢安全防线，在评职、晋级、评优、选模、绩效等方面公开、公平、公正，一把尺子量到底</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以《义务教育学校管理标准》</w:t>
      </w:r>
      <w:r>
        <w:rPr>
          <w:rFonts w:hint="eastAsia" w:ascii="仿宋" w:hAnsi="仿宋" w:eastAsia="仿宋" w:cs="仿宋"/>
          <w:b w:val="0"/>
          <w:bCs w:val="0"/>
          <w:color w:val="auto"/>
          <w:sz w:val="32"/>
          <w:szCs w:val="32"/>
          <w:highlight w:val="none"/>
          <w:lang w:eastAsia="zh-CN"/>
        </w:rPr>
        <w:t>及“五项管理”</w:t>
      </w:r>
      <w:r>
        <w:rPr>
          <w:rFonts w:hint="eastAsia" w:ascii="仿宋" w:hAnsi="仿宋" w:eastAsia="仿宋" w:cs="仿宋"/>
          <w:b w:val="0"/>
          <w:bCs w:val="0"/>
          <w:color w:val="auto"/>
          <w:sz w:val="32"/>
          <w:szCs w:val="32"/>
          <w:highlight w:val="none"/>
        </w:rPr>
        <w:t>做行业要求，让老师们“画圆</w:t>
      </w:r>
      <w:r>
        <w:rPr>
          <w:rFonts w:hint="eastAsia" w:ascii="仿宋" w:hAnsi="仿宋" w:eastAsia="仿宋" w:cs="仿宋"/>
          <w:b w:val="0"/>
          <w:bCs w:val="0"/>
          <w:color w:val="auto"/>
          <w:sz w:val="32"/>
          <w:szCs w:val="32"/>
          <w:highlight w:val="none"/>
          <w:lang w:eastAsia="zh-CN"/>
        </w:rPr>
        <w:t>有</w:t>
      </w:r>
      <w:r>
        <w:rPr>
          <w:rFonts w:hint="eastAsia" w:ascii="仿宋" w:hAnsi="仿宋" w:eastAsia="仿宋" w:cs="仿宋"/>
          <w:b w:val="0"/>
          <w:bCs w:val="0"/>
          <w:color w:val="auto"/>
          <w:sz w:val="32"/>
          <w:szCs w:val="32"/>
          <w:highlight w:val="none"/>
        </w:rPr>
        <w:t>规，制方</w:t>
      </w:r>
      <w:r>
        <w:rPr>
          <w:rFonts w:hint="eastAsia" w:ascii="仿宋" w:hAnsi="仿宋" w:eastAsia="仿宋" w:cs="仿宋"/>
          <w:b w:val="0"/>
          <w:bCs w:val="0"/>
          <w:color w:val="auto"/>
          <w:sz w:val="32"/>
          <w:szCs w:val="32"/>
          <w:highlight w:val="none"/>
          <w:lang w:eastAsia="zh-CN"/>
        </w:rPr>
        <w:t>依</w:t>
      </w:r>
      <w:r>
        <w:rPr>
          <w:rFonts w:hint="eastAsia" w:ascii="仿宋" w:hAnsi="仿宋" w:eastAsia="仿宋" w:cs="仿宋"/>
          <w:b w:val="0"/>
          <w:bCs w:val="0"/>
          <w:color w:val="auto"/>
          <w:sz w:val="32"/>
          <w:szCs w:val="32"/>
          <w:highlight w:val="none"/>
        </w:rPr>
        <w:t xml:space="preserve">矩”， </w:t>
      </w:r>
      <w:r>
        <w:rPr>
          <w:rFonts w:hint="eastAsia" w:ascii="仿宋" w:hAnsi="仿宋" w:eastAsia="仿宋" w:cs="仿宋"/>
          <w:b w:val="0"/>
          <w:bCs w:val="0"/>
          <w:color w:val="auto"/>
          <w:sz w:val="32"/>
          <w:szCs w:val="32"/>
          <w:highlight w:val="none"/>
          <w:lang w:eastAsia="zh-CN"/>
        </w:rPr>
        <w:t>把师德师风放在教师首位，</w:t>
      </w:r>
      <w:r>
        <w:rPr>
          <w:rFonts w:hint="eastAsia" w:ascii="仿宋" w:hAnsi="仿宋" w:eastAsia="仿宋" w:cs="仿宋"/>
          <w:b w:val="0"/>
          <w:bCs w:val="0"/>
          <w:color w:val="auto"/>
          <w:sz w:val="32"/>
          <w:szCs w:val="32"/>
          <w:highlight w:val="none"/>
        </w:rPr>
        <w:t>严格遵守《新时代中小学教师职业道德规范》，争做“四有”好教师，不有偿补课，不接受家长宴请和红包，不体罚和变相体罚学生</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师生正义凛然，校园风清气正。</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b w:val="0"/>
          <w:bCs w:val="0"/>
          <w:color w:val="auto"/>
          <w:kern w:val="0"/>
          <w:sz w:val="32"/>
          <w:szCs w:val="32"/>
          <w:highlight w:val="none"/>
        </w:rPr>
      </w:pPr>
      <w:r>
        <w:rPr>
          <w:rFonts w:hint="eastAsia" w:ascii="仿宋" w:hAnsi="仿宋" w:eastAsia="仿宋" w:cs="仿宋"/>
          <w:b w:val="0"/>
          <w:bCs w:val="0"/>
          <w:color w:val="auto"/>
          <w:kern w:val="0"/>
          <w:sz w:val="32"/>
          <w:szCs w:val="32"/>
          <w:highlight w:val="none"/>
          <w:lang w:eastAsia="zh-CN"/>
        </w:rPr>
        <w:t>（六）</w:t>
      </w:r>
      <w:r>
        <w:rPr>
          <w:rFonts w:hint="eastAsia" w:ascii="仿宋" w:hAnsi="仿宋" w:eastAsia="仿宋" w:cs="仿宋"/>
          <w:b w:val="0"/>
          <w:bCs w:val="0"/>
          <w:color w:val="auto"/>
          <w:kern w:val="0"/>
          <w:sz w:val="32"/>
          <w:szCs w:val="32"/>
          <w:highlight w:val="none"/>
        </w:rPr>
        <w:t>抗击疫情保安全</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b w:val="0"/>
          <w:bCs w:val="0"/>
          <w:color w:val="auto"/>
          <w:kern w:val="0"/>
          <w:sz w:val="32"/>
          <w:szCs w:val="32"/>
          <w:highlight w:val="none"/>
          <w:lang w:val="en-US" w:eastAsia="zh-CN"/>
        </w:rPr>
      </w:pPr>
      <w:r>
        <w:rPr>
          <w:rFonts w:hint="eastAsia" w:ascii="仿宋" w:hAnsi="仿宋" w:eastAsia="仿宋" w:cs="仿宋"/>
          <w:b w:val="0"/>
          <w:bCs w:val="0"/>
          <w:color w:val="auto"/>
          <w:kern w:val="0"/>
          <w:sz w:val="32"/>
          <w:szCs w:val="32"/>
          <w:highlight w:val="none"/>
          <w:lang w:eastAsia="zh-CN"/>
        </w:rPr>
        <w:t>一年来，</w:t>
      </w:r>
      <w:r>
        <w:rPr>
          <w:rFonts w:hint="eastAsia" w:ascii="仿宋" w:hAnsi="仿宋" w:eastAsia="仿宋" w:cs="仿宋"/>
          <w:b w:val="0"/>
          <w:bCs w:val="0"/>
          <w:color w:val="auto"/>
          <w:kern w:val="0"/>
          <w:sz w:val="32"/>
          <w:szCs w:val="32"/>
          <w:highlight w:val="none"/>
        </w:rPr>
        <w:t>新冠肺炎肆虐全球，学校第一时间落实中央、省、市、区、教育主管部门的抗疫部署和措施，成立了专项工作组，制定</w:t>
      </w:r>
      <w:r>
        <w:rPr>
          <w:rFonts w:hint="eastAsia" w:ascii="仿宋" w:hAnsi="仿宋" w:eastAsia="仿宋" w:cs="仿宋"/>
          <w:b w:val="0"/>
          <w:bCs w:val="0"/>
          <w:color w:val="auto"/>
          <w:kern w:val="0"/>
          <w:sz w:val="32"/>
          <w:szCs w:val="32"/>
          <w:highlight w:val="none"/>
          <w:lang w:eastAsia="zh-CN"/>
        </w:rPr>
        <w:t>了</w:t>
      </w:r>
      <w:r>
        <w:rPr>
          <w:rFonts w:hint="eastAsia" w:ascii="仿宋" w:hAnsi="仿宋" w:eastAsia="仿宋" w:cs="仿宋"/>
          <w:b w:val="0"/>
          <w:bCs w:val="0"/>
          <w:color w:val="auto"/>
          <w:kern w:val="0"/>
          <w:sz w:val="32"/>
          <w:szCs w:val="32"/>
          <w:highlight w:val="none"/>
        </w:rPr>
        <w:t>“两案九制”，购买了抗疫物质、加装防疫设备设施</w:t>
      </w:r>
      <w:r>
        <w:rPr>
          <w:rFonts w:hint="eastAsia" w:ascii="仿宋" w:hAnsi="仿宋" w:eastAsia="仿宋" w:cs="仿宋"/>
          <w:b w:val="0"/>
          <w:bCs w:val="0"/>
          <w:color w:val="auto"/>
          <w:kern w:val="0"/>
          <w:sz w:val="32"/>
          <w:szCs w:val="32"/>
          <w:highlight w:val="none"/>
          <w:lang w:eastAsia="zh-CN"/>
        </w:rPr>
        <w:t>；</w:t>
      </w:r>
      <w:r>
        <w:rPr>
          <w:rFonts w:hint="eastAsia" w:ascii="仿宋" w:hAnsi="仿宋" w:eastAsia="仿宋" w:cs="仿宋"/>
          <w:b w:val="0"/>
          <w:bCs w:val="0"/>
          <w:color w:val="auto"/>
          <w:kern w:val="0"/>
          <w:sz w:val="32"/>
          <w:szCs w:val="32"/>
          <w:highlight w:val="none"/>
        </w:rPr>
        <w:t>教师轮流值班、学生时时追踪，记录完善、台账清楚</w:t>
      </w:r>
      <w:r>
        <w:rPr>
          <w:rFonts w:hint="eastAsia" w:ascii="仿宋" w:hAnsi="仿宋" w:eastAsia="仿宋" w:cs="仿宋"/>
          <w:b w:val="0"/>
          <w:bCs w:val="0"/>
          <w:color w:val="auto"/>
          <w:kern w:val="0"/>
          <w:sz w:val="32"/>
          <w:szCs w:val="32"/>
          <w:highlight w:val="none"/>
          <w:lang w:eastAsia="zh-CN"/>
        </w:rPr>
        <w:t>；</w:t>
      </w:r>
      <w:r>
        <w:rPr>
          <w:rFonts w:hint="eastAsia" w:ascii="仿宋" w:hAnsi="仿宋" w:eastAsia="仿宋" w:cs="仿宋"/>
          <w:b w:val="0"/>
          <w:bCs w:val="0"/>
          <w:color w:val="auto"/>
          <w:kern w:val="0"/>
          <w:sz w:val="32"/>
          <w:szCs w:val="32"/>
          <w:highlight w:val="none"/>
        </w:rPr>
        <w:t>一米线、戴口罩、勤洗手、</w:t>
      </w:r>
      <w:r>
        <w:rPr>
          <w:rFonts w:hint="eastAsia" w:ascii="仿宋" w:hAnsi="仿宋" w:eastAsia="仿宋" w:cs="仿宋"/>
          <w:b w:val="0"/>
          <w:bCs w:val="0"/>
          <w:color w:val="auto"/>
          <w:kern w:val="0"/>
          <w:sz w:val="32"/>
          <w:szCs w:val="32"/>
          <w:highlight w:val="none"/>
          <w:lang w:eastAsia="zh-CN"/>
        </w:rPr>
        <w:t>常通风、</w:t>
      </w:r>
      <w:r>
        <w:rPr>
          <w:rFonts w:hint="eastAsia" w:ascii="仿宋" w:hAnsi="仿宋" w:eastAsia="仿宋" w:cs="仿宋"/>
          <w:b w:val="0"/>
          <w:bCs w:val="0"/>
          <w:color w:val="auto"/>
          <w:kern w:val="0"/>
          <w:sz w:val="32"/>
          <w:szCs w:val="32"/>
          <w:highlight w:val="none"/>
        </w:rPr>
        <w:t>不聚集、等防疫</w:t>
      </w:r>
      <w:r>
        <w:rPr>
          <w:rFonts w:hint="eastAsia" w:ascii="仿宋" w:hAnsi="仿宋" w:eastAsia="仿宋" w:cs="仿宋"/>
          <w:b w:val="0"/>
          <w:bCs w:val="0"/>
          <w:color w:val="auto"/>
          <w:kern w:val="0"/>
          <w:sz w:val="32"/>
          <w:szCs w:val="32"/>
          <w:highlight w:val="none"/>
          <w:lang w:eastAsia="zh-CN"/>
        </w:rPr>
        <w:t>知识</w:t>
      </w:r>
      <w:r>
        <w:rPr>
          <w:rFonts w:hint="eastAsia" w:ascii="仿宋" w:hAnsi="仿宋" w:eastAsia="仿宋" w:cs="仿宋"/>
          <w:b w:val="0"/>
          <w:bCs w:val="0"/>
          <w:color w:val="auto"/>
          <w:kern w:val="0"/>
          <w:sz w:val="32"/>
          <w:szCs w:val="32"/>
          <w:highlight w:val="none"/>
        </w:rPr>
        <w:t>耳祥口</w:t>
      </w:r>
      <w:r>
        <w:rPr>
          <w:rFonts w:hint="eastAsia" w:ascii="仿宋" w:hAnsi="仿宋" w:eastAsia="仿宋" w:cs="仿宋"/>
          <w:b w:val="0"/>
          <w:bCs w:val="0"/>
          <w:color w:val="auto"/>
          <w:kern w:val="0"/>
          <w:sz w:val="32"/>
          <w:szCs w:val="32"/>
          <w:highlight w:val="none"/>
          <w:lang w:eastAsia="zh-CN"/>
        </w:rPr>
        <w:t>熟；健康码、场所码，行程码，码码绿色，受到家长和主管部门的一致好评。现学校教职工全员接种，精准校内防控，严防校外输入，坚决捍卫了师生员工的生命健康。</w:t>
      </w:r>
      <w:r>
        <w:rPr>
          <w:rFonts w:hint="eastAsia" w:ascii="仿宋" w:hAnsi="仿宋" w:eastAsia="仿宋" w:cs="仿宋"/>
          <w:b w:val="0"/>
          <w:bCs w:val="0"/>
          <w:color w:val="auto"/>
          <w:kern w:val="0"/>
          <w:sz w:val="32"/>
          <w:szCs w:val="32"/>
          <w:highlight w:val="none"/>
        </w:rPr>
        <w:t>真正做到了“外边风吹雨打，校</w:t>
      </w:r>
      <w:r>
        <w:rPr>
          <w:rFonts w:hint="eastAsia" w:ascii="仿宋" w:hAnsi="仿宋" w:eastAsia="仿宋" w:cs="仿宋"/>
          <w:b w:val="0"/>
          <w:bCs w:val="0"/>
          <w:color w:val="auto"/>
          <w:kern w:val="0"/>
          <w:sz w:val="32"/>
          <w:szCs w:val="32"/>
          <w:highlight w:val="none"/>
          <w:lang w:eastAsia="zh-CN"/>
        </w:rPr>
        <w:t>内</w:t>
      </w:r>
      <w:r>
        <w:rPr>
          <w:rFonts w:hint="eastAsia" w:ascii="仿宋" w:hAnsi="仿宋" w:eastAsia="仿宋" w:cs="仿宋"/>
          <w:b w:val="0"/>
          <w:bCs w:val="0"/>
          <w:color w:val="auto"/>
          <w:kern w:val="0"/>
          <w:sz w:val="32"/>
          <w:szCs w:val="32"/>
          <w:highlight w:val="none"/>
        </w:rPr>
        <w:t>闲庭信步”。</w:t>
      </w:r>
      <w:r>
        <w:rPr>
          <w:rFonts w:hint="eastAsia" w:ascii="仿宋" w:hAnsi="仿宋" w:eastAsia="仿宋" w:cs="仿宋"/>
          <w:b w:val="0"/>
          <w:bCs w:val="0"/>
          <w:color w:val="auto"/>
          <w:kern w:val="0"/>
          <w:sz w:val="32"/>
          <w:szCs w:val="32"/>
          <w:highlight w:val="none"/>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val="en-US" w:eastAsia="zh-CN"/>
        </w:rPr>
        <w:t>（七）</w:t>
      </w:r>
      <w:r>
        <w:rPr>
          <w:rFonts w:hint="eastAsia" w:ascii="仿宋" w:hAnsi="仿宋" w:eastAsia="仿宋" w:cs="仿宋"/>
          <w:b w:val="0"/>
          <w:bCs w:val="0"/>
          <w:color w:val="auto"/>
          <w:kern w:val="0"/>
          <w:sz w:val="32"/>
          <w:szCs w:val="32"/>
          <w:highlight w:val="none"/>
        </w:rPr>
        <w:t>改革破冰</w:t>
      </w:r>
      <w:r>
        <w:rPr>
          <w:rFonts w:hint="eastAsia" w:ascii="仿宋" w:hAnsi="仿宋" w:eastAsia="仿宋" w:cs="仿宋"/>
          <w:b w:val="0"/>
          <w:bCs w:val="0"/>
          <w:color w:val="auto"/>
          <w:sz w:val="32"/>
          <w:szCs w:val="32"/>
          <w:highlight w:val="none"/>
        </w:rPr>
        <w:t>硕果</w:t>
      </w:r>
      <w:r>
        <w:rPr>
          <w:rFonts w:hint="eastAsia" w:ascii="仿宋" w:hAnsi="仿宋" w:eastAsia="仿宋" w:cs="仿宋"/>
          <w:b w:val="0"/>
          <w:bCs w:val="0"/>
          <w:color w:val="auto"/>
          <w:sz w:val="32"/>
          <w:szCs w:val="32"/>
          <w:highlight w:val="none"/>
          <w:lang w:eastAsia="zh-CN"/>
        </w:rPr>
        <w:t>香</w:t>
      </w:r>
    </w:p>
    <w:p>
      <w:pPr>
        <w:spacing w:line="576" w:lineRule="exact"/>
        <w:ind w:firstLine="640" w:firstLineChars="200"/>
        <w:rPr>
          <w:rFonts w:eastAsia="仿宋_GB2312"/>
          <w:bCs/>
          <w:color w:val="auto"/>
          <w:sz w:val="32"/>
          <w:szCs w:val="32"/>
          <w:highlight w:val="none"/>
        </w:rPr>
      </w:pPr>
      <w:r>
        <w:rPr>
          <w:rFonts w:hint="eastAsia" w:ascii="仿宋" w:hAnsi="仿宋" w:eastAsia="仿宋" w:cs="仿宋"/>
          <w:b w:val="0"/>
          <w:bCs w:val="0"/>
          <w:color w:val="auto"/>
          <w:sz w:val="32"/>
          <w:szCs w:val="32"/>
          <w:highlight w:val="none"/>
          <w:lang w:eastAsia="zh-CN"/>
        </w:rPr>
        <w:t>一年来</w:t>
      </w:r>
      <w:r>
        <w:rPr>
          <w:rFonts w:hint="eastAsia" w:ascii="仿宋" w:hAnsi="仿宋" w:eastAsia="仿宋" w:cs="仿宋"/>
          <w:b w:val="0"/>
          <w:bCs w:val="0"/>
          <w:color w:val="auto"/>
          <w:sz w:val="32"/>
          <w:szCs w:val="32"/>
          <w:highlight w:val="none"/>
        </w:rPr>
        <w:t>，我们推行多项改革。党组织领导下的校长负责制让学校</w:t>
      </w:r>
      <w:r>
        <w:rPr>
          <w:rFonts w:hint="eastAsia" w:ascii="仿宋" w:hAnsi="仿宋" w:eastAsia="仿宋" w:cs="仿宋"/>
          <w:b w:val="0"/>
          <w:bCs w:val="0"/>
          <w:color w:val="auto"/>
          <w:sz w:val="32"/>
          <w:szCs w:val="32"/>
          <w:highlight w:val="none"/>
          <w:lang w:eastAsia="zh-CN"/>
        </w:rPr>
        <w:t>行政、</w:t>
      </w:r>
      <w:r>
        <w:rPr>
          <w:rFonts w:hint="eastAsia" w:ascii="仿宋" w:hAnsi="仿宋" w:eastAsia="仿宋" w:cs="仿宋"/>
          <w:b w:val="0"/>
          <w:bCs w:val="0"/>
          <w:color w:val="auto"/>
          <w:sz w:val="32"/>
          <w:szCs w:val="32"/>
          <w:highlight w:val="none"/>
        </w:rPr>
        <w:t>工会</w:t>
      </w:r>
      <w:r>
        <w:rPr>
          <w:rFonts w:hint="eastAsia" w:ascii="仿宋" w:hAnsi="仿宋" w:eastAsia="仿宋" w:cs="仿宋"/>
          <w:b w:val="0"/>
          <w:bCs w:val="0"/>
          <w:color w:val="auto"/>
          <w:sz w:val="32"/>
          <w:szCs w:val="32"/>
          <w:highlight w:val="none"/>
          <w:lang w:eastAsia="zh-CN"/>
        </w:rPr>
        <w:t>、少先队</w:t>
      </w:r>
      <w:r>
        <w:rPr>
          <w:rFonts w:hint="eastAsia" w:ascii="仿宋" w:hAnsi="仿宋" w:eastAsia="仿宋" w:cs="仿宋"/>
          <w:b w:val="0"/>
          <w:bCs w:val="0"/>
          <w:color w:val="auto"/>
          <w:sz w:val="32"/>
          <w:szCs w:val="32"/>
          <w:highlight w:val="none"/>
        </w:rPr>
        <w:t>一切都在党的领导下，生机蓬勃，政令畅通</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绩效改革让教师爱岗敬业，活力四射；</w:t>
      </w:r>
      <w:r>
        <w:rPr>
          <w:rFonts w:hint="eastAsia" w:ascii="仿宋" w:hAnsi="仿宋" w:eastAsia="仿宋" w:cs="仿宋"/>
          <w:b w:val="0"/>
          <w:bCs w:val="0"/>
          <w:color w:val="auto"/>
          <w:sz w:val="32"/>
          <w:szCs w:val="32"/>
          <w:highlight w:val="none"/>
          <w:lang w:val="en-US" w:eastAsia="zh-CN"/>
        </w:rPr>
        <w:t>一、二年级学生</w:t>
      </w:r>
      <w:r>
        <w:rPr>
          <w:rFonts w:hint="eastAsia" w:ascii="仿宋" w:hAnsi="仿宋" w:eastAsia="仿宋" w:cs="仿宋"/>
          <w:b w:val="0"/>
          <w:bCs w:val="0"/>
          <w:color w:val="auto"/>
          <w:sz w:val="32"/>
          <w:szCs w:val="32"/>
          <w:highlight w:val="none"/>
        </w:rPr>
        <w:t>生本教育让学生回归主角，健康成长。</w:t>
      </w:r>
      <w:r>
        <w:rPr>
          <w:rFonts w:hint="eastAsia" w:ascii="仿宋" w:hAnsi="仿宋" w:eastAsia="仿宋" w:cs="仿宋"/>
          <w:b w:val="0"/>
          <w:bCs w:val="0"/>
          <w:color w:val="auto"/>
          <w:sz w:val="32"/>
          <w:szCs w:val="32"/>
          <w:highlight w:val="none"/>
          <w:lang w:eastAsia="zh-CN"/>
        </w:rPr>
        <w:t>一年来，</w:t>
      </w:r>
      <w:r>
        <w:rPr>
          <w:rFonts w:hint="eastAsia" w:ascii="仿宋" w:hAnsi="仿宋" w:eastAsia="仿宋" w:cs="仿宋"/>
          <w:b w:val="0"/>
          <w:bCs w:val="0"/>
          <w:color w:val="auto"/>
          <w:sz w:val="32"/>
          <w:szCs w:val="32"/>
          <w:highlight w:val="none"/>
        </w:rPr>
        <w:t>学校</w:t>
      </w:r>
      <w:r>
        <w:rPr>
          <w:rFonts w:hint="eastAsia" w:ascii="仿宋" w:hAnsi="仿宋" w:eastAsia="仿宋" w:cs="仿宋"/>
          <w:b w:val="0"/>
          <w:bCs w:val="0"/>
          <w:color w:val="auto"/>
          <w:sz w:val="32"/>
          <w:szCs w:val="32"/>
          <w:highlight w:val="none"/>
          <w:lang w:eastAsia="zh-CN"/>
        </w:rPr>
        <w:t>被评为</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广元市文明校园</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CN"/>
        </w:rPr>
        <w:t>，获得“四川省书法水平测试”优秀组积奖</w:t>
      </w:r>
      <w:r>
        <w:rPr>
          <w:rFonts w:hint="eastAsia" w:ascii="仿宋" w:hAnsi="仿宋" w:eastAsia="仿宋" w:cs="仿宋"/>
          <w:b w:val="0"/>
          <w:bCs w:val="0"/>
          <w:color w:val="auto"/>
          <w:sz w:val="32"/>
          <w:szCs w:val="32"/>
          <w:highlight w:val="none"/>
          <w:lang w:val="en-US" w:eastAsia="zh-CN"/>
        </w:rPr>
        <w:t>,</w:t>
      </w:r>
      <w:r>
        <w:rPr>
          <w:rFonts w:hint="eastAsia" w:ascii="仿宋" w:hAnsi="仿宋" w:eastAsia="仿宋" w:cs="仿宋"/>
          <w:b w:val="0"/>
          <w:bCs w:val="0"/>
          <w:color w:val="auto"/>
          <w:sz w:val="32"/>
          <w:szCs w:val="32"/>
          <w:highlight w:val="none"/>
          <w:lang w:eastAsia="zh-CN"/>
        </w:rPr>
        <w:t>“区球类运动会”组织奖、“区球类运动会”道德风尚奖、等多项荣誉；</w:t>
      </w:r>
      <w:r>
        <w:rPr>
          <w:rFonts w:hint="eastAsia" w:ascii="仿宋" w:hAnsi="仿宋" w:eastAsia="仿宋" w:cs="仿宋"/>
          <w:b w:val="0"/>
          <w:bCs w:val="0"/>
          <w:color w:val="auto"/>
          <w:sz w:val="32"/>
          <w:szCs w:val="32"/>
          <w:highlight w:val="none"/>
          <w:lang w:val="en-US" w:eastAsia="zh-CN"/>
        </w:rPr>
        <w:t>15位</w:t>
      </w:r>
      <w:r>
        <w:rPr>
          <w:rFonts w:hint="eastAsia" w:ascii="仿宋" w:hAnsi="仿宋" w:eastAsia="仿宋" w:cs="仿宋"/>
          <w:b w:val="0"/>
          <w:bCs w:val="0"/>
          <w:color w:val="auto"/>
          <w:sz w:val="32"/>
          <w:szCs w:val="32"/>
          <w:highlight w:val="none"/>
          <w:lang w:eastAsia="zh-CN"/>
        </w:rPr>
        <w:t>教师</w:t>
      </w:r>
      <w:r>
        <w:rPr>
          <w:rFonts w:hint="eastAsia" w:ascii="仿宋" w:hAnsi="仿宋" w:eastAsia="仿宋" w:cs="仿宋"/>
          <w:b w:val="0"/>
          <w:bCs w:val="0"/>
          <w:color w:val="auto"/>
          <w:sz w:val="32"/>
          <w:szCs w:val="32"/>
          <w:highlight w:val="none"/>
          <w:lang w:val="en-US" w:eastAsia="zh-CN"/>
        </w:rPr>
        <w:t>获得各类荣誉称号30余位学生获得各类荣誉称号。</w:t>
      </w:r>
    </w:p>
    <w:p>
      <w:pPr>
        <w:widowControl/>
        <w:jc w:val="left"/>
        <w:rPr>
          <w:rFonts w:ascii="仿宋" w:hAnsi="仿宋" w:eastAsia="仿宋"/>
          <w:color w:val="auto"/>
          <w:kern w:val="0"/>
          <w:sz w:val="32"/>
          <w:szCs w:val="32"/>
          <w:highlight w:val="none"/>
        </w:rPr>
      </w:pPr>
    </w:p>
    <w:p>
      <w:pPr>
        <w:pStyle w:val="16"/>
        <w:rPr>
          <w:color w:val="auto"/>
          <w:highlight w:val="none"/>
        </w:rPr>
      </w:pPr>
    </w:p>
    <w:p>
      <w:pPr>
        <w:rPr>
          <w:rFonts w:hint="eastAsia" w:ascii="黑体" w:hAnsi="黑体" w:eastAsia="黑体"/>
          <w:b w:val="0"/>
          <w:color w:val="auto"/>
          <w:highlight w:val="none"/>
        </w:rPr>
      </w:pPr>
      <w:bookmarkStart w:id="16" w:name="_Toc15396602"/>
      <w:bookmarkStart w:id="17" w:name="_Toc15377204"/>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万元。与2020年相比，收、支总计各增加</w:t>
      </w:r>
      <w:r>
        <w:rPr>
          <w:rFonts w:hint="eastAsia" w:ascii="仿宋" w:hAnsi="仿宋" w:eastAsia="仿宋"/>
          <w:color w:val="auto"/>
          <w:sz w:val="32"/>
          <w:szCs w:val="32"/>
          <w:highlight w:val="none"/>
          <w:lang w:val="en-US" w:eastAsia="zh-CN"/>
        </w:rPr>
        <w:t>34.81</w:t>
      </w:r>
      <w:r>
        <w:rPr>
          <w:rFonts w:hint="eastAsia" w:ascii="仿宋" w:hAnsi="仿宋" w:eastAsia="仿宋"/>
          <w:color w:val="auto"/>
          <w:sz w:val="32"/>
          <w:szCs w:val="32"/>
          <w:highlight w:val="none"/>
        </w:rPr>
        <w:t>万元，增长8.57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59264" behindDoc="0" locked="0" layoutInCell="1" allowOverlap="1">
            <wp:simplePos x="0" y="0"/>
            <wp:positionH relativeFrom="column">
              <wp:posOffset>52705</wp:posOffset>
            </wp:positionH>
            <wp:positionV relativeFrom="paragraph">
              <wp:posOffset>22860</wp:posOffset>
            </wp:positionV>
            <wp:extent cx="5241290" cy="2096770"/>
            <wp:effectExtent l="4445" t="4445" r="12065" b="1333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684780"/>
            <wp:effectExtent l="5080" t="4445" r="10795" b="1587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813.53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76.49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23.51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23495</wp:posOffset>
            </wp:positionH>
            <wp:positionV relativeFrom="paragraph">
              <wp:posOffset>189230</wp:posOffset>
            </wp:positionV>
            <wp:extent cx="5080000" cy="2781300"/>
            <wp:effectExtent l="4445" t="4445" r="2095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420" w:firstLineChars="200"/>
        <w:outlineLvl w:val="1"/>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-14605</wp:posOffset>
            </wp:positionH>
            <wp:positionV relativeFrom="paragraph">
              <wp:posOffset>1256030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34.81</w:t>
      </w:r>
      <w:r>
        <w:rPr>
          <w:rFonts w:hint="eastAsia" w:ascii="仿宋" w:hAnsi="仿宋" w:eastAsia="仿宋"/>
          <w:color w:val="auto"/>
          <w:sz w:val="32"/>
          <w:szCs w:val="32"/>
          <w:highlight w:val="none"/>
        </w:rPr>
        <w:t>万元，增长8.57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0" w:firstLineChars="200"/>
        <w:outlineLvl w:val="1"/>
        <w:rPr>
          <w:rStyle w:val="30"/>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1028.72</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34.81</w:t>
      </w:r>
      <w:r>
        <w:rPr>
          <w:rFonts w:hint="eastAsia" w:ascii="仿宋" w:hAnsi="仿宋" w:eastAsia="仿宋"/>
          <w:color w:val="auto"/>
          <w:sz w:val="32"/>
          <w:szCs w:val="32"/>
          <w:highlight w:val="none"/>
        </w:rPr>
        <w:t>万元，增长8.57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1063.53</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444"/>
      <w:bookmarkStart w:id="32" w:name="_Toc15377213"/>
      <w:bookmarkStart w:id="33"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color w:val="auto"/>
          <w:sz w:val="32"/>
          <w:szCs w:val="32"/>
          <w:highlight w:val="none"/>
          <w:lang w:val="en-US" w:eastAsia="zh-CN"/>
        </w:rPr>
        <w:t>1063.53</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800.75</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教育205（类）普通教育02（款）</w:t>
      </w:r>
      <w:r>
        <w:rPr>
          <w:rStyle w:val="19"/>
          <w:rFonts w:hint="eastAsia" w:ascii="仿宋" w:hAnsi="仿宋" w:eastAsia="仿宋"/>
          <w:bCs/>
          <w:color w:val="auto"/>
          <w:sz w:val="32"/>
          <w:szCs w:val="32"/>
          <w:highlight w:val="none"/>
          <w:lang w:eastAsia="zh-CN"/>
        </w:rPr>
        <w:t>其他普通</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250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lang w:eastAsia="zh-CN"/>
        </w:rPr>
        <w:t>社会保障和就业</w:t>
      </w:r>
      <w:r>
        <w:rPr>
          <w:rStyle w:val="19"/>
          <w:rFonts w:hint="eastAsia" w:ascii="仿宋" w:hAnsi="仿宋" w:eastAsia="仿宋"/>
          <w:bCs/>
          <w:color w:val="auto"/>
          <w:sz w:val="32"/>
          <w:szCs w:val="32"/>
          <w:highlight w:val="none"/>
        </w:rPr>
        <w:t>20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eastAsia="zh-CN"/>
        </w:rPr>
        <w:t>抚恤</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死亡抚恤</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12.78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813.53</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772.54</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w:t>
      </w:r>
      <w:r>
        <w:rPr>
          <w:rFonts w:hint="eastAsia" w:ascii="仿宋" w:hAnsi="仿宋" w:eastAsia="仿宋"/>
          <w:color w:val="auto"/>
          <w:sz w:val="32"/>
          <w:szCs w:val="32"/>
          <w:highlight w:val="none"/>
          <w:lang w:eastAsia="zh-CN"/>
        </w:rPr>
        <w:t>抚恤金、</w:t>
      </w:r>
      <w:r>
        <w:rPr>
          <w:rFonts w:hint="eastAsia" w:ascii="仿宋" w:hAnsi="仿宋" w:eastAsia="仿宋"/>
          <w:color w:val="auto"/>
          <w:sz w:val="32"/>
          <w:szCs w:val="32"/>
          <w:highlight w:val="none"/>
        </w:rPr>
        <w:t>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奖励金、住房公积金、其他对个人和家庭的补助支出等。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85.99</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21年“三公”经费财政拨款支出决算为1.</w:t>
      </w:r>
      <w:r>
        <w:rPr>
          <w:rFonts w:hint="eastAsia" w:ascii="仿宋" w:hAnsi="仿宋" w:eastAsia="仿宋"/>
          <w:color w:val="auto"/>
          <w:sz w:val="32"/>
          <w:szCs w:val="32"/>
          <w:highlight w:val="none"/>
          <w:lang w:val="en-US" w:eastAsia="zh-CN"/>
        </w:rPr>
        <w:t>20</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5.24</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公务接待费支出决算1.</w:t>
      </w:r>
      <w:r>
        <w:rPr>
          <w:rFonts w:hint="eastAsia" w:ascii="仿宋" w:hAnsi="仿宋" w:eastAsia="仿宋"/>
          <w:color w:val="auto"/>
          <w:sz w:val="32"/>
          <w:szCs w:val="32"/>
          <w:highlight w:val="none"/>
          <w:lang w:val="en-US" w:eastAsia="zh-CN"/>
        </w:rPr>
        <w:t>20</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20</w:t>
      </w:r>
      <w:r>
        <w:rPr>
          <w:rFonts w:hint="eastAsia" w:ascii="仿宋" w:hAnsi="仿宋" w:eastAsia="仿宋"/>
          <w:color w:val="auto"/>
          <w:sz w:val="32"/>
          <w:szCs w:val="32"/>
          <w:highlight w:val="none"/>
        </w:rPr>
        <w:t>万元，完成预算92.5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1.38</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53.49</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20</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55</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217</w:t>
      </w:r>
      <w:r>
        <w:rPr>
          <w:rFonts w:hint="default" w:ascii="Times New Roman" w:hAnsi="Times New Roman" w:eastAsia="仿宋" w:cs="Times New Roman"/>
          <w:color w:val="auto"/>
          <w:sz w:val="32"/>
          <w:szCs w:val="32"/>
          <w:highlight w:val="none"/>
        </w:rPr>
        <w:t>人次（不包括陪同人员），共计支出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20</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0.31万元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交流0.34万元、</w:t>
      </w:r>
      <w:r>
        <w:rPr>
          <w:rFonts w:hint="eastAsia" w:ascii="仿宋_GB2312" w:eastAsia="仿宋_GB2312"/>
          <w:color w:val="auto"/>
          <w:sz w:val="32"/>
          <w:szCs w:val="32"/>
          <w:highlight w:val="none"/>
          <w:lang w:val="en-US" w:eastAsia="zh-CN"/>
        </w:rPr>
        <w:t>学生活动费及运动会学生用餐、交通费、体检费等0.55万元。</w:t>
      </w:r>
    </w:p>
    <w:p>
      <w:pPr>
        <w:spacing w:line="600" w:lineRule="exact"/>
        <w:ind w:firstLine="640" w:firstLineChars="200"/>
        <w:rPr>
          <w:rFonts w:ascii="黑体" w:eastAsia="黑体"/>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pStyle w:val="16"/>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w:t>
      </w:r>
      <w:r>
        <w:rPr>
          <w:rFonts w:hint="eastAsia" w:ascii="仿宋_GB2312" w:hAnsi="仿宋_GB2312" w:eastAsia="仿宋_GB2312" w:cs="仿宋_GB2312"/>
          <w:color w:val="auto"/>
          <w:sz w:val="32"/>
          <w:szCs w:val="32"/>
          <w:highlight w:val="none"/>
          <w:lang w:eastAsia="zh-CN"/>
        </w:rPr>
        <w:t>校舍安全</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7"/>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w:t>
      </w:r>
      <w:r>
        <w:rPr>
          <w:rFonts w:hint="eastAsia" w:ascii="仿宋_GB2312" w:hAnsi="Times New Roman" w:eastAsia="仿宋_GB2312" w:cs="仿宋_GB2312"/>
          <w:color w:val="auto"/>
          <w:kern w:val="2"/>
          <w:sz w:val="32"/>
          <w:szCs w:val="32"/>
          <w:highlight w:val="none"/>
          <w:lang w:val="en-US" w:eastAsia="zh-CN" w:bidi="ar"/>
        </w:rPr>
        <w:t>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7"/>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eastAsia="zh-CN"/>
        </w:rPr>
        <w:t>其他普通</w:t>
      </w:r>
      <w:r>
        <w:rPr>
          <w:rFonts w:hint="eastAsia" w:ascii="仿宋_GB2312" w:eastAsia="仿宋_GB2312"/>
          <w:color w:val="auto"/>
          <w:sz w:val="32"/>
          <w:szCs w:val="32"/>
          <w:highlight w:val="none"/>
        </w:rPr>
        <w:t>教育（款）</w:t>
      </w:r>
      <w:r>
        <w:rPr>
          <w:rFonts w:hint="eastAsia" w:ascii="仿宋_GB2312" w:eastAsia="仿宋_GB2312"/>
          <w:color w:val="auto"/>
          <w:sz w:val="32"/>
          <w:szCs w:val="32"/>
          <w:highlight w:val="none"/>
          <w:lang w:eastAsia="zh-CN"/>
        </w:rPr>
        <w:t>其他普通</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（项）：其他教育费附加安排。</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eastAsia="仿宋_GB2312"/>
          <w:color w:val="auto"/>
          <w:sz w:val="32"/>
          <w:szCs w:val="32"/>
          <w:highlight w:val="none"/>
          <w:lang w:eastAsia="zh-CN"/>
        </w:rPr>
        <w:t>社会保障和就业</w:t>
      </w:r>
      <w:r>
        <w:rPr>
          <w:rFonts w:hint="eastAsia" w:ascii="仿宋_GB2312" w:hAnsi="Calibri" w:eastAsia="仿宋_GB2312" w:cs="仿宋"/>
          <w:color w:val="auto"/>
          <w:kern w:val="0"/>
          <w:sz w:val="32"/>
          <w:szCs w:val="32"/>
          <w:highlight w:val="none"/>
          <w:lang w:val="en-US" w:eastAsia="zh-CN" w:bidi="ar-SA"/>
        </w:rPr>
        <w:t>（类）抚恤（款）死亡抚恤（项）：指</w:t>
      </w:r>
      <w:r>
        <w:rPr>
          <w:rFonts w:hint="eastAsia" w:ascii="仿宋_GB2312" w:hAnsi="Calibri" w:eastAsia="仿宋_GB2312" w:cs="仿宋"/>
          <w:color w:val="auto"/>
          <w:kern w:val="0"/>
          <w:sz w:val="32"/>
          <w:szCs w:val="32"/>
          <w:highlight w:val="none"/>
          <w:lang w:val="en-US" w:eastAsia="zh-CN"/>
        </w:rPr>
        <w:t>用于</w:t>
      </w:r>
      <w:r>
        <w:rPr>
          <w:rFonts w:hint="eastAsia" w:ascii="仿宋_GB2312" w:hAnsi="Calibri" w:eastAsia="仿宋_GB2312" w:cs="仿宋"/>
          <w:color w:val="auto"/>
          <w:kern w:val="0"/>
          <w:sz w:val="32"/>
          <w:szCs w:val="32"/>
          <w:highlight w:val="none"/>
          <w:lang w:val="en-US" w:eastAsia="zh-CN" w:bidi="ar-SA"/>
        </w:rPr>
        <w:t>死亡抚恤</w:t>
      </w:r>
      <w:r>
        <w:rPr>
          <w:rFonts w:hint="eastAsia" w:ascii="仿宋_GB2312" w:hAnsi="Calibri" w:eastAsia="仿宋_GB2312" w:cs="仿宋"/>
          <w:color w:val="auto"/>
          <w:kern w:val="0"/>
          <w:sz w:val="32"/>
          <w:szCs w:val="32"/>
          <w:highlight w:val="none"/>
          <w:lang w:val="en-US" w:eastAsia="zh-CN"/>
        </w:rPr>
        <w:t>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7"/>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7"/>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（校舍安全）</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18"/>
                <w:szCs w:val="18"/>
                <w:highlight w:val="none"/>
                <w:lang w:eastAsia="zh-CN"/>
              </w:rPr>
              <w:t>广元市昭化区王家镇小学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250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250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3200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3200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3200m²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3200m²</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781元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2"/>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2"/>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2"/>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2"/>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2"/>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2"/>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2"/>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2"/>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2"/>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2"/>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2"/>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2"/>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2"/>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3C0766BE">
      <w:pPr>
        <w:pStyle w:val="5"/>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0766B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3337B"/>
    <w:rsid w:val="0A2032A3"/>
    <w:rsid w:val="0B8A37D8"/>
    <w:rsid w:val="0EC71F0D"/>
    <w:rsid w:val="10C055FF"/>
    <w:rsid w:val="112C7A85"/>
    <w:rsid w:val="118107EC"/>
    <w:rsid w:val="11DD6519"/>
    <w:rsid w:val="12910332"/>
    <w:rsid w:val="157E27B0"/>
    <w:rsid w:val="16BB723D"/>
    <w:rsid w:val="16C509A8"/>
    <w:rsid w:val="177D300F"/>
    <w:rsid w:val="18015F3F"/>
    <w:rsid w:val="1BE8440E"/>
    <w:rsid w:val="1D155CEE"/>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C6A3D54"/>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7C55C52"/>
    <w:rsid w:val="58737E60"/>
    <w:rsid w:val="5EEF25B2"/>
    <w:rsid w:val="64A80084"/>
    <w:rsid w:val="64CA39A1"/>
    <w:rsid w:val="65B126BB"/>
    <w:rsid w:val="6C4A05C8"/>
    <w:rsid w:val="6C6E6699"/>
    <w:rsid w:val="6EDA0CDC"/>
    <w:rsid w:val="72734D90"/>
    <w:rsid w:val="727D7081"/>
    <w:rsid w:val="72E456B5"/>
    <w:rsid w:val="735843A0"/>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Salutation"/>
    <w:basedOn w:val="1"/>
    <w:next w:val="1"/>
    <w:qFormat/>
    <w:uiPriority w:val="99"/>
  </w:style>
  <w:style w:type="paragraph" w:styleId="7">
    <w:name w:val="Body Text"/>
    <w:basedOn w:val="1"/>
    <w:link w:val="37"/>
    <w:qFormat/>
    <w:uiPriority w:val="99"/>
    <w:pPr>
      <w:spacing w:beforeLines="30"/>
    </w:pPr>
    <w:rPr>
      <w:rFonts w:ascii="仿宋_GB2312" w:eastAsia="仿宋_GB2312"/>
      <w:kern w:val="0"/>
      <w:sz w:val="30"/>
    </w:rPr>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7"/>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2"/>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4"/>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2"/>
    <w:qFormat/>
    <w:uiPriority w:val="0"/>
    <w:rPr>
      <w:rFonts w:ascii="等线 Light" w:hAnsi="等线 Light" w:eastAsia="等线 Light" w:cs="Times New Roman"/>
      <w:b/>
      <w:bCs/>
      <w:kern w:val="2"/>
      <w:sz w:val="32"/>
      <w:szCs w:val="32"/>
    </w:rPr>
  </w:style>
  <w:style w:type="character" w:customStyle="1" w:styleId="37">
    <w:name w:val="正文文本 Char1"/>
    <w:basedOn w:val="18"/>
    <w:link w:val="7"/>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2"/>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1028.72</c:v>
                </c:pt>
                <c:pt idx="1">
                  <c:v>1063.53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1028.72</c:v>
                </c:pt>
                <c:pt idx="1">
                  <c:v>1063.53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00170517395949583"/>
                  <c:y val="-0.43370394427239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万元</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dLbl>
              <c:idx val="1"/>
              <c:layout/>
              <c:numFmt formatCode="0.00%" sourceLinked="0"/>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813.53</c:v>
                </c:pt>
                <c:pt idx="1">
                  <c:v>250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1028.72</c:v>
                </c:pt>
                <c:pt idx="1">
                  <c:v>1063.53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1028.72</c:v>
                </c:pt>
                <c:pt idx="1">
                  <c:v>1063.53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1028.72</c:v>
                </c:pt>
                <c:pt idx="1">
                  <c:v>1063.53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20</Pages>
  <Words>6313</Words>
  <Characters>6742</Characters>
  <Lines>47</Lines>
  <Paragraphs>13</Paragraphs>
  <TotalTime>3</TotalTime>
  <ScaleCrop>false</ScaleCrop>
  <LinksUpToDate>false</LinksUpToDate>
  <CharactersWithSpaces>7096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2022-09-30T14:25:42Z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