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DBB1E1">
      <w:pPr>
        <w:spacing w:line="600" w:lineRule="exact"/>
        <w:jc w:val="center"/>
        <w:outlineLvl w:val="0"/>
        <w:rPr>
          <w:rFonts w:ascii="方正小标宋简体" w:hAnsi="宋体" w:eastAsia="方正小标宋简体"/>
          <w:color w:val="000000"/>
          <w:sz w:val="72"/>
          <w:szCs w:val="72"/>
        </w:rPr>
      </w:pPr>
      <w:bookmarkStart w:id="0" w:name="_Toc15306267"/>
    </w:p>
    <w:p w14:paraId="777ABB41">
      <w:pPr>
        <w:spacing w:line="600" w:lineRule="exact"/>
        <w:jc w:val="center"/>
        <w:outlineLvl w:val="0"/>
        <w:rPr>
          <w:rFonts w:ascii="方正小标宋简体" w:hAnsi="宋体" w:eastAsia="方正小标宋简体"/>
          <w:color w:val="000000"/>
          <w:sz w:val="72"/>
          <w:szCs w:val="72"/>
        </w:rPr>
      </w:pPr>
    </w:p>
    <w:p w14:paraId="11C9DD9C">
      <w:pPr>
        <w:spacing w:line="600" w:lineRule="exact"/>
        <w:jc w:val="center"/>
        <w:outlineLvl w:val="0"/>
        <w:rPr>
          <w:rFonts w:ascii="方正小标宋简体" w:hAnsi="宋体" w:eastAsia="方正小标宋简体"/>
          <w:color w:val="000000"/>
          <w:sz w:val="72"/>
          <w:szCs w:val="72"/>
        </w:rPr>
      </w:pPr>
    </w:p>
    <w:p w14:paraId="2007F98E">
      <w:pPr>
        <w:spacing w:line="600" w:lineRule="exact"/>
        <w:jc w:val="center"/>
        <w:outlineLvl w:val="0"/>
        <w:rPr>
          <w:rFonts w:ascii="方正小标宋简体" w:hAnsi="宋体" w:eastAsia="方正小标宋简体"/>
          <w:color w:val="000000"/>
          <w:sz w:val="72"/>
          <w:szCs w:val="72"/>
        </w:rPr>
      </w:pPr>
    </w:p>
    <w:p w14:paraId="2821EBDD">
      <w:pPr>
        <w:adjustRightInd w:val="0"/>
        <w:snapToGrid w:val="0"/>
        <w:spacing w:line="360" w:lineRule="auto"/>
        <w:jc w:val="center"/>
        <w:outlineLvl w:val="0"/>
        <w:rPr>
          <w:rFonts w:ascii="方正小标宋简体" w:hAnsi="宋体" w:eastAsia="方正小标宋简体"/>
          <w:color w:val="000000"/>
          <w:sz w:val="72"/>
          <w:szCs w:val="72"/>
        </w:rPr>
      </w:pPr>
      <w:bookmarkStart w:id="1" w:name="_Toc15396597"/>
      <w:bookmarkStart w:id="2" w:name="_Toc15377193"/>
      <w:bookmarkStart w:id="3" w:name="_Toc15396475"/>
      <w:bookmarkStart w:id="4" w:name="_Toc15378441"/>
      <w:bookmarkStart w:id="5" w:name="_Toc15377425"/>
      <w:r>
        <w:rPr>
          <w:rFonts w:ascii="黑体" w:hAnsi="黑体" w:eastAsia="黑体"/>
          <w:color w:val="000000"/>
          <w:sz w:val="72"/>
          <w:szCs w:val="72"/>
        </w:rPr>
        <w:t>201</w:t>
      </w:r>
      <w:r>
        <w:rPr>
          <w:rFonts w:hint="eastAsia" w:ascii="黑体" w:hAnsi="黑体" w:eastAsia="黑体"/>
          <w:color w:val="000000"/>
          <w:sz w:val="72"/>
          <w:szCs w:val="72"/>
        </w:rPr>
        <w:t>9</w:t>
      </w:r>
      <w:r>
        <w:rPr>
          <w:rFonts w:hint="eastAsia" w:ascii="方正小标宋简体" w:hAnsi="宋体" w:eastAsia="方正小标宋简体"/>
          <w:color w:val="000000"/>
          <w:sz w:val="72"/>
          <w:szCs w:val="72"/>
        </w:rPr>
        <w:t>年度</w:t>
      </w:r>
      <w:bookmarkEnd w:id="1"/>
      <w:bookmarkEnd w:id="2"/>
      <w:bookmarkEnd w:id="3"/>
      <w:bookmarkEnd w:id="4"/>
      <w:bookmarkEnd w:id="5"/>
    </w:p>
    <w:bookmarkEnd w:id="0"/>
    <w:p w14:paraId="402E6FD6">
      <w:pPr>
        <w:adjustRightInd w:val="0"/>
        <w:snapToGrid w:val="0"/>
        <w:spacing w:line="360" w:lineRule="auto"/>
        <w:jc w:val="center"/>
        <w:outlineLvl w:val="0"/>
        <w:rPr>
          <w:rFonts w:hint="eastAsia" w:ascii="方正小标宋简体" w:hAnsi="宋体" w:eastAsia="方正小标宋简体"/>
          <w:color w:val="000000"/>
          <w:sz w:val="72"/>
          <w:szCs w:val="72"/>
          <w:lang w:val="en-US" w:eastAsia="zh-CN"/>
        </w:rPr>
      </w:pPr>
      <w:r>
        <w:rPr>
          <w:rFonts w:hint="eastAsia" w:ascii="方正小标宋简体" w:hAnsi="宋体" w:eastAsia="方正小标宋简体"/>
          <w:color w:val="000000"/>
          <w:sz w:val="72"/>
          <w:szCs w:val="72"/>
        </w:rPr>
        <w:t>四川省</w:t>
      </w:r>
      <w:r>
        <w:rPr>
          <w:rFonts w:hint="eastAsia" w:ascii="方正小标宋简体" w:hAnsi="宋体" w:eastAsia="方正小标宋简体"/>
          <w:color w:val="000000"/>
          <w:sz w:val="72"/>
          <w:szCs w:val="72"/>
          <w:lang w:val="en-US" w:eastAsia="zh-CN"/>
        </w:rPr>
        <w:t>广元市元坝中学</w:t>
      </w:r>
    </w:p>
    <w:p w14:paraId="44A98B5C">
      <w:pPr>
        <w:pStyle w:val="2"/>
        <w:jc w:val="center"/>
        <w:rPr>
          <w:rFonts w:hint="eastAsia" w:ascii="黑体" w:hAnsi="黑体" w:eastAsia="黑体" w:cs="Times New Roman"/>
          <w:b w:val="0"/>
          <w:bCs w:val="0"/>
          <w:color w:val="000000"/>
          <w:kern w:val="2"/>
          <w:sz w:val="72"/>
          <w:szCs w:val="72"/>
          <w:lang w:val="en-US" w:eastAsia="zh-CN" w:bidi="ar-SA"/>
        </w:rPr>
      </w:pPr>
      <w:r>
        <w:rPr>
          <w:rFonts w:hint="eastAsia" w:ascii="黑体" w:hAnsi="黑体" w:eastAsia="黑体" w:cs="Times New Roman"/>
          <w:b w:val="0"/>
          <w:bCs w:val="0"/>
          <w:color w:val="000000"/>
          <w:kern w:val="2"/>
          <w:sz w:val="72"/>
          <w:szCs w:val="72"/>
          <w:lang w:val="en-US" w:eastAsia="zh-CN" w:bidi="ar-SA"/>
        </w:rPr>
        <w:t>部门决算</w:t>
      </w:r>
    </w:p>
    <w:p w14:paraId="3CA4D0CA">
      <w:pPr>
        <w:pStyle w:val="2"/>
      </w:pPr>
    </w:p>
    <w:p w14:paraId="6A10B280">
      <w:pPr>
        <w:widowControl/>
        <w:jc w:val="center"/>
        <w:rPr>
          <w:rFonts w:ascii="黑体" w:hAnsi="黑体" w:eastAsia="黑体"/>
          <w:color w:val="000000"/>
          <w:sz w:val="48"/>
          <w:szCs w:val="48"/>
        </w:rPr>
      </w:pPr>
      <w:r>
        <w:rPr>
          <w:rFonts w:ascii="方正小标宋简体" w:hAnsi="宋体" w:eastAsia="方正小标宋简体"/>
          <w:color w:val="000000"/>
          <w:sz w:val="36"/>
          <w:szCs w:val="36"/>
        </w:rPr>
        <w:br w:type="page"/>
      </w:r>
      <w:r>
        <w:rPr>
          <w:rFonts w:hint="eastAsia" w:ascii="黑体" w:hAnsi="黑体" w:eastAsia="黑体"/>
          <w:color w:val="000000"/>
          <w:sz w:val="48"/>
          <w:szCs w:val="48"/>
        </w:rPr>
        <w:t>目录</w:t>
      </w:r>
    </w:p>
    <w:p w14:paraId="0546EA73">
      <w:pPr>
        <w:widowControl/>
        <w:jc w:val="center"/>
        <w:rPr>
          <w:rFonts w:ascii="黑体" w:hAnsi="黑体" w:eastAsia="黑体" w:cstheme="minorBidi"/>
          <w:sz w:val="28"/>
          <w:szCs w:val="28"/>
        </w:rPr>
      </w:pPr>
    </w:p>
    <w:p w14:paraId="6DF6C5BE">
      <w:pPr>
        <w:pStyle w:val="10"/>
      </w:pPr>
      <w:r>
        <w:rPr>
          <w:rFonts w:hint="eastAsia"/>
        </w:rPr>
        <w:t>公开时间：2020年</w:t>
      </w:r>
      <w:r>
        <w:rPr>
          <w:rFonts w:hint="eastAsia"/>
          <w:lang w:val="en-US" w:eastAsia="zh-CN"/>
        </w:rPr>
        <w:t>10</w:t>
      </w:r>
      <w:r>
        <w:rPr>
          <w:rFonts w:hint="eastAsia"/>
        </w:rPr>
        <w:t>月</w:t>
      </w:r>
      <w:r>
        <w:rPr>
          <w:rFonts w:hint="eastAsia"/>
          <w:lang w:val="en-US" w:eastAsia="zh-CN"/>
        </w:rPr>
        <w:t>9</w:t>
      </w:r>
      <w:r>
        <w:rPr>
          <w:rFonts w:hint="eastAsia"/>
        </w:rPr>
        <w:t>日</w:t>
      </w:r>
    </w:p>
    <w:p w14:paraId="6A56253B"/>
    <w:p w14:paraId="550A07AF">
      <w:pPr>
        <w:pStyle w:val="10"/>
        <w:adjustRightInd w:val="0"/>
        <w:snapToGrid w:val="0"/>
        <w:spacing w:before="0" w:line="440" w:lineRule="exact"/>
        <w:jc w:val="left"/>
        <w:rPr>
          <w:rFonts w:cstheme="minorBidi"/>
          <w:sz w:val="24"/>
          <w:szCs w:val="24"/>
        </w:rPr>
      </w:pPr>
      <w:r>
        <w:rPr>
          <w:rFonts w:hint="eastAsia"/>
          <w:sz w:val="24"/>
        </w:rPr>
        <w:t>第一部分</w:t>
      </w:r>
      <w:r>
        <w:rPr>
          <w:sz w:val="24"/>
        </w:rPr>
        <w:t xml:space="preserve"> </w:t>
      </w:r>
      <w:r>
        <w:rPr>
          <w:rFonts w:hint="eastAsia"/>
          <w:sz w:val="24"/>
        </w:rPr>
        <w:t>部门概况</w:t>
      </w:r>
    </w:p>
    <w:p w14:paraId="69CF6B3B">
      <w:pPr>
        <w:pStyle w:val="11"/>
        <w:adjustRightInd w:val="0"/>
        <w:snapToGrid w:val="0"/>
        <w:spacing w:line="440" w:lineRule="exact"/>
        <w:jc w:val="left"/>
        <w:rPr>
          <w:rFonts w:ascii="仿宋" w:hAnsi="仿宋" w:eastAsia="仿宋"/>
          <w:sz w:val="24"/>
        </w:rPr>
      </w:pPr>
      <w:r>
        <w:rPr>
          <w:rFonts w:hint="eastAsia"/>
          <w:sz w:val="24"/>
        </w:rPr>
        <w:t>一、基本职能及主要工作</w:t>
      </w:r>
    </w:p>
    <w:p w14:paraId="06D2A471">
      <w:pPr>
        <w:pStyle w:val="11"/>
        <w:adjustRightInd w:val="0"/>
        <w:snapToGrid w:val="0"/>
        <w:spacing w:line="440" w:lineRule="exact"/>
        <w:jc w:val="left"/>
        <w:rPr>
          <w:rFonts w:ascii="仿宋" w:hAnsi="仿宋" w:eastAsia="仿宋" w:cstheme="minorBidi"/>
          <w:sz w:val="24"/>
        </w:rPr>
      </w:pPr>
      <w:r>
        <w:rPr>
          <w:rFonts w:hint="eastAsia"/>
          <w:sz w:val="24"/>
        </w:rPr>
        <w:t>二、机构设置</w:t>
      </w:r>
    </w:p>
    <w:p w14:paraId="098B5895">
      <w:pPr>
        <w:pStyle w:val="10"/>
        <w:adjustRightInd w:val="0"/>
        <w:snapToGrid w:val="0"/>
        <w:spacing w:before="0" w:line="440" w:lineRule="exact"/>
        <w:jc w:val="left"/>
        <w:rPr>
          <w:sz w:val="24"/>
          <w:szCs w:val="24"/>
        </w:rPr>
      </w:pPr>
      <w:r>
        <w:rPr>
          <w:rFonts w:hint="eastAsia"/>
          <w:sz w:val="24"/>
        </w:rPr>
        <w:t>第二部分</w:t>
      </w:r>
      <w:r>
        <w:rPr>
          <w:rFonts w:hint="eastAsia"/>
          <w:sz w:val="24"/>
          <w:lang w:val="en-US" w:eastAsia="zh-CN"/>
        </w:rPr>
        <w:t xml:space="preserve"> </w:t>
      </w:r>
      <w:bookmarkStart w:id="67" w:name="_GoBack"/>
      <w:bookmarkEnd w:id="67"/>
      <w:r>
        <w:rPr>
          <w:rFonts w:hint="eastAsia"/>
          <w:sz w:val="24"/>
        </w:rPr>
        <w:t>部门决算情况说明</w:t>
      </w:r>
    </w:p>
    <w:p w14:paraId="358BE068">
      <w:pPr>
        <w:pStyle w:val="11"/>
        <w:adjustRightInd w:val="0"/>
        <w:snapToGrid w:val="0"/>
        <w:spacing w:line="440" w:lineRule="exact"/>
        <w:jc w:val="left"/>
        <w:rPr>
          <w:rFonts w:ascii="仿宋" w:hAnsi="仿宋" w:eastAsia="仿宋" w:cstheme="minorBidi"/>
          <w:sz w:val="24"/>
        </w:rPr>
      </w:pPr>
      <w:r>
        <w:rPr>
          <w:rFonts w:hint="eastAsia"/>
          <w:sz w:val="24"/>
        </w:rPr>
        <w:t>一、收入支出决算总体情况说明</w:t>
      </w:r>
    </w:p>
    <w:p w14:paraId="7506938A">
      <w:pPr>
        <w:pStyle w:val="11"/>
        <w:adjustRightInd w:val="0"/>
        <w:snapToGrid w:val="0"/>
        <w:spacing w:line="440" w:lineRule="exact"/>
        <w:jc w:val="left"/>
        <w:rPr>
          <w:rFonts w:ascii="仿宋" w:hAnsi="仿宋" w:eastAsia="仿宋" w:cstheme="minorBidi"/>
          <w:sz w:val="24"/>
        </w:rPr>
      </w:pPr>
      <w:r>
        <w:rPr>
          <w:rFonts w:hint="eastAsia"/>
          <w:sz w:val="24"/>
        </w:rPr>
        <w:t>二、收入决算情况说明</w:t>
      </w:r>
    </w:p>
    <w:p w14:paraId="4FB986CC">
      <w:pPr>
        <w:pStyle w:val="11"/>
        <w:adjustRightInd w:val="0"/>
        <w:snapToGrid w:val="0"/>
        <w:spacing w:line="440" w:lineRule="exact"/>
        <w:jc w:val="left"/>
        <w:rPr>
          <w:rFonts w:ascii="仿宋" w:hAnsi="仿宋" w:eastAsia="仿宋" w:cstheme="minorBidi"/>
          <w:sz w:val="24"/>
        </w:rPr>
      </w:pPr>
      <w:r>
        <w:rPr>
          <w:rFonts w:hint="eastAsia"/>
          <w:sz w:val="24"/>
        </w:rPr>
        <w:t>三、支出决算情况说明</w:t>
      </w:r>
    </w:p>
    <w:p w14:paraId="740C1523">
      <w:pPr>
        <w:pStyle w:val="11"/>
        <w:adjustRightInd w:val="0"/>
        <w:snapToGrid w:val="0"/>
        <w:spacing w:line="440" w:lineRule="exact"/>
        <w:jc w:val="left"/>
        <w:rPr>
          <w:rFonts w:ascii="仿宋" w:hAnsi="仿宋" w:eastAsia="仿宋" w:cstheme="minorBidi"/>
          <w:sz w:val="24"/>
        </w:rPr>
      </w:pPr>
      <w:r>
        <w:rPr>
          <w:rFonts w:hint="eastAsia"/>
          <w:sz w:val="24"/>
        </w:rPr>
        <w:t>四、财政拨款收入支出决算总体情况说明</w:t>
      </w:r>
    </w:p>
    <w:p w14:paraId="49BC518F">
      <w:pPr>
        <w:pStyle w:val="11"/>
        <w:adjustRightInd w:val="0"/>
        <w:snapToGrid w:val="0"/>
        <w:spacing w:line="440" w:lineRule="exact"/>
        <w:jc w:val="left"/>
        <w:rPr>
          <w:rFonts w:ascii="仿宋" w:hAnsi="仿宋" w:eastAsia="仿宋" w:cstheme="minorBidi"/>
          <w:sz w:val="24"/>
        </w:rPr>
      </w:pPr>
      <w:r>
        <w:rPr>
          <w:rFonts w:hint="eastAsia"/>
          <w:sz w:val="24"/>
        </w:rPr>
        <w:t>五、一般公共预算财政拨款支出决算情况说明</w:t>
      </w:r>
    </w:p>
    <w:p w14:paraId="46A675C9">
      <w:pPr>
        <w:pStyle w:val="11"/>
        <w:adjustRightInd w:val="0"/>
        <w:snapToGrid w:val="0"/>
        <w:spacing w:line="440" w:lineRule="exact"/>
        <w:jc w:val="left"/>
        <w:rPr>
          <w:rFonts w:ascii="仿宋" w:hAnsi="仿宋" w:eastAsia="仿宋" w:cstheme="minorBidi"/>
          <w:sz w:val="24"/>
        </w:rPr>
      </w:pPr>
      <w:r>
        <w:rPr>
          <w:rFonts w:hint="eastAsia"/>
          <w:sz w:val="24"/>
        </w:rPr>
        <w:t>六、一般公共预算财政拨款基本支出决算情况说明</w:t>
      </w:r>
    </w:p>
    <w:p w14:paraId="769F7671">
      <w:pPr>
        <w:pStyle w:val="11"/>
        <w:adjustRightInd w:val="0"/>
        <w:snapToGrid w:val="0"/>
        <w:spacing w:line="440" w:lineRule="exact"/>
        <w:jc w:val="left"/>
        <w:rPr>
          <w:rFonts w:ascii="仿宋" w:hAnsi="仿宋" w:eastAsia="仿宋" w:cstheme="minorBidi"/>
          <w:sz w:val="24"/>
        </w:rPr>
      </w:pPr>
      <w:r>
        <w:rPr>
          <w:rFonts w:hint="eastAsia"/>
          <w:sz w:val="24"/>
        </w:rPr>
        <w:t>七、</w:t>
      </w:r>
      <w:r>
        <w:rPr>
          <w:sz w:val="24"/>
        </w:rPr>
        <w:t>“</w:t>
      </w:r>
      <w:r>
        <w:rPr>
          <w:rFonts w:hint="eastAsia"/>
          <w:sz w:val="24"/>
        </w:rPr>
        <w:t>三公”经费财政拨款支出决算情况说明</w:t>
      </w:r>
    </w:p>
    <w:p w14:paraId="34EDB8EE">
      <w:pPr>
        <w:pStyle w:val="11"/>
        <w:adjustRightInd w:val="0"/>
        <w:snapToGrid w:val="0"/>
        <w:spacing w:line="440" w:lineRule="exact"/>
        <w:jc w:val="left"/>
        <w:rPr>
          <w:rFonts w:ascii="仿宋" w:hAnsi="仿宋" w:eastAsia="仿宋" w:cstheme="minorBidi"/>
          <w:sz w:val="24"/>
        </w:rPr>
      </w:pPr>
      <w:r>
        <w:rPr>
          <w:rFonts w:hint="eastAsia"/>
          <w:sz w:val="24"/>
        </w:rPr>
        <w:t>八、政府性基金预算支出决算情况说明</w:t>
      </w:r>
    </w:p>
    <w:p w14:paraId="1D2D370F">
      <w:pPr>
        <w:pStyle w:val="11"/>
        <w:adjustRightInd w:val="0"/>
        <w:snapToGrid w:val="0"/>
        <w:spacing w:line="440" w:lineRule="exact"/>
        <w:ind w:leftChars="0"/>
        <w:jc w:val="left"/>
        <w:rPr>
          <w:rFonts w:ascii="仿宋" w:hAnsi="仿宋" w:eastAsia="仿宋"/>
          <w:sz w:val="24"/>
        </w:rPr>
      </w:pPr>
      <w:r>
        <w:rPr>
          <w:rFonts w:hint="eastAsia" w:ascii="仿宋" w:hAnsi="仿宋" w:eastAsia="仿宋"/>
          <w:sz w:val="24"/>
        </w:rPr>
        <w:t>九、</w:t>
      </w:r>
      <w:r>
        <w:rPr>
          <w:sz w:val="24"/>
        </w:rPr>
        <w:t xml:space="preserve"> 国</w:t>
      </w:r>
      <w:r>
        <w:rPr>
          <w:rFonts w:hint="eastAsia"/>
          <w:sz w:val="24"/>
        </w:rPr>
        <w:t>有资本经营预算支出决算情况说明</w:t>
      </w:r>
    </w:p>
    <w:p w14:paraId="05210E85">
      <w:pPr>
        <w:adjustRightInd w:val="0"/>
        <w:snapToGrid w:val="0"/>
        <w:spacing w:line="440" w:lineRule="exact"/>
        <w:ind w:firstLine="480" w:firstLineChars="200"/>
        <w:jc w:val="left"/>
        <w:rPr>
          <w:rFonts w:ascii="仿宋" w:hAnsi="仿宋" w:eastAsia="仿宋" w:cstheme="minorBidi"/>
          <w:sz w:val="24"/>
        </w:rPr>
      </w:pPr>
      <w:r>
        <w:rPr>
          <w:rStyle w:val="15"/>
          <w:rFonts w:hint="eastAsia" w:ascii="仿宋" w:hAnsi="仿宋" w:eastAsia="仿宋"/>
          <w:color w:val="000000" w:themeColor="text1"/>
          <w:sz w:val="24"/>
          <w:u w:val="none"/>
          <w14:textFill>
            <w14:solidFill>
              <w14:schemeClr w14:val="tx1"/>
            </w14:solidFill>
          </w14:textFill>
        </w:rPr>
        <w:t>十、</w:t>
      </w:r>
      <w:r>
        <w:rPr>
          <w:rFonts w:hint="eastAsia"/>
          <w:sz w:val="24"/>
        </w:rPr>
        <w:t>其他重要事项的情况说明</w:t>
      </w:r>
      <w:r>
        <w:rPr>
          <w:rFonts w:ascii="仿宋" w:hAnsi="仿宋" w:eastAsia="仿宋"/>
          <w:sz w:val="24"/>
        </w:rPr>
        <w:tab/>
      </w:r>
    </w:p>
    <w:p w14:paraId="13CE96E9">
      <w:pPr>
        <w:pStyle w:val="10"/>
        <w:adjustRightInd w:val="0"/>
        <w:snapToGrid w:val="0"/>
        <w:spacing w:before="0" w:line="440" w:lineRule="exact"/>
        <w:jc w:val="left"/>
        <w:rPr>
          <w:rFonts w:cstheme="minorBidi"/>
          <w:sz w:val="24"/>
          <w:szCs w:val="24"/>
        </w:rPr>
      </w:pPr>
      <w:r>
        <w:rPr>
          <w:rFonts w:hint="eastAsia"/>
          <w:sz w:val="24"/>
        </w:rPr>
        <w:t>第三部分</w:t>
      </w:r>
      <w:r>
        <w:rPr>
          <w:sz w:val="24"/>
        </w:rPr>
        <w:t xml:space="preserve"> </w:t>
      </w:r>
      <w:r>
        <w:rPr>
          <w:rFonts w:hint="eastAsia"/>
          <w:sz w:val="24"/>
        </w:rPr>
        <w:t>名词解释</w:t>
      </w:r>
    </w:p>
    <w:p w14:paraId="023044DC">
      <w:pPr>
        <w:pStyle w:val="10"/>
        <w:adjustRightInd w:val="0"/>
        <w:snapToGrid w:val="0"/>
        <w:spacing w:before="0" w:line="440" w:lineRule="exact"/>
        <w:jc w:val="left"/>
        <w:rPr>
          <w:rFonts w:cstheme="minorBidi"/>
          <w:sz w:val="24"/>
          <w:szCs w:val="24"/>
        </w:rPr>
      </w:pPr>
      <w:r>
        <w:rPr>
          <w:rFonts w:hint="eastAsia"/>
          <w:sz w:val="24"/>
        </w:rPr>
        <w:t>第四部分</w:t>
      </w:r>
      <w:r>
        <w:rPr>
          <w:sz w:val="24"/>
        </w:rPr>
        <w:t xml:space="preserve"> </w:t>
      </w:r>
      <w:r>
        <w:rPr>
          <w:rFonts w:hint="eastAsia"/>
          <w:sz w:val="24"/>
        </w:rPr>
        <w:t>附件</w:t>
      </w:r>
    </w:p>
    <w:p w14:paraId="211043E4">
      <w:pPr>
        <w:pStyle w:val="11"/>
        <w:adjustRightInd w:val="0"/>
        <w:snapToGrid w:val="0"/>
        <w:spacing w:line="440" w:lineRule="exact"/>
        <w:jc w:val="left"/>
        <w:rPr>
          <w:rFonts w:ascii="仿宋" w:hAnsi="仿宋" w:eastAsia="仿宋" w:cstheme="minorBidi"/>
          <w:sz w:val="24"/>
        </w:rPr>
      </w:pPr>
      <w:r>
        <w:rPr>
          <w:rFonts w:hint="eastAsia"/>
          <w:sz w:val="24"/>
        </w:rPr>
        <w:t>附件</w:t>
      </w:r>
      <w:r>
        <w:rPr>
          <w:sz w:val="24"/>
        </w:rPr>
        <w:t>1</w:t>
      </w:r>
    </w:p>
    <w:p w14:paraId="7F0F5F78">
      <w:pPr>
        <w:pStyle w:val="11"/>
        <w:adjustRightInd w:val="0"/>
        <w:snapToGrid w:val="0"/>
        <w:spacing w:line="440" w:lineRule="exact"/>
        <w:jc w:val="left"/>
        <w:rPr>
          <w:rFonts w:ascii="仿宋" w:hAnsi="仿宋" w:eastAsia="仿宋" w:cstheme="minorBidi"/>
          <w:sz w:val="24"/>
        </w:rPr>
      </w:pPr>
      <w:r>
        <w:rPr>
          <w:rFonts w:hint="eastAsia"/>
          <w:sz w:val="24"/>
        </w:rPr>
        <w:t>附件</w:t>
      </w:r>
      <w:r>
        <w:rPr>
          <w:sz w:val="24"/>
        </w:rPr>
        <w:t>2</w:t>
      </w:r>
    </w:p>
    <w:p w14:paraId="4D5731DC">
      <w:pPr>
        <w:pStyle w:val="10"/>
        <w:adjustRightInd w:val="0"/>
        <w:snapToGrid w:val="0"/>
        <w:spacing w:before="0" w:line="440" w:lineRule="exact"/>
        <w:jc w:val="left"/>
        <w:rPr>
          <w:rFonts w:cstheme="minorBidi"/>
          <w:sz w:val="24"/>
          <w:szCs w:val="24"/>
        </w:rPr>
      </w:pPr>
      <w:r>
        <w:rPr>
          <w:rFonts w:hint="eastAsia"/>
          <w:sz w:val="24"/>
        </w:rPr>
        <w:t>第五部分</w:t>
      </w:r>
      <w:r>
        <w:rPr>
          <w:sz w:val="24"/>
        </w:rPr>
        <w:t xml:space="preserve"> </w:t>
      </w:r>
      <w:r>
        <w:rPr>
          <w:rFonts w:hint="eastAsia"/>
          <w:sz w:val="24"/>
        </w:rPr>
        <w:t>附表</w:t>
      </w:r>
    </w:p>
    <w:p w14:paraId="2C11BF19">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一、</w:t>
      </w:r>
      <w:r>
        <w:rPr>
          <w:rFonts w:hint="eastAsia"/>
          <w:sz w:val="24"/>
        </w:rPr>
        <w:t>收入支出决算总表</w:t>
      </w:r>
    </w:p>
    <w:p w14:paraId="36E545DD">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二、</w:t>
      </w:r>
      <w:r>
        <w:rPr>
          <w:rFonts w:hint="eastAsia"/>
          <w:sz w:val="24"/>
        </w:rPr>
        <w:t>收入</w:t>
      </w:r>
      <w:r>
        <w:rPr>
          <w:rFonts w:hint="eastAsia" w:ascii="仿宋" w:hAnsi="仿宋" w:eastAsia="仿宋"/>
          <w:sz w:val="24"/>
        </w:rPr>
        <w:t>决算</w:t>
      </w:r>
      <w:r>
        <w:rPr>
          <w:rFonts w:hint="eastAsia"/>
          <w:sz w:val="24"/>
        </w:rPr>
        <w:t>表</w:t>
      </w:r>
    </w:p>
    <w:p w14:paraId="7D7FC6E8">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三、</w:t>
      </w:r>
      <w:r>
        <w:rPr>
          <w:rFonts w:hint="eastAsia"/>
          <w:sz w:val="24"/>
        </w:rPr>
        <w:t>支出</w:t>
      </w:r>
      <w:r>
        <w:rPr>
          <w:rFonts w:hint="eastAsia" w:ascii="仿宋" w:hAnsi="仿宋" w:eastAsia="仿宋"/>
          <w:sz w:val="24"/>
        </w:rPr>
        <w:t>决算</w:t>
      </w:r>
      <w:r>
        <w:rPr>
          <w:rFonts w:hint="eastAsia"/>
          <w:sz w:val="24"/>
        </w:rPr>
        <w:t>表</w:t>
      </w:r>
    </w:p>
    <w:p w14:paraId="5731E58B">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四、</w:t>
      </w:r>
      <w:r>
        <w:rPr>
          <w:rFonts w:hint="eastAsia"/>
          <w:sz w:val="24"/>
        </w:rPr>
        <w:t>财政拨款收入支出决算总表</w:t>
      </w:r>
    </w:p>
    <w:p w14:paraId="5EA1727D">
      <w:pPr>
        <w:pStyle w:val="11"/>
        <w:adjustRightInd w:val="0"/>
        <w:snapToGrid w:val="0"/>
        <w:spacing w:line="440" w:lineRule="exact"/>
        <w:jc w:val="left"/>
        <w:rPr>
          <w:rFonts w:ascii="仿宋" w:hAnsi="仿宋" w:eastAsia="仿宋"/>
          <w:sz w:val="24"/>
        </w:rPr>
      </w:pPr>
      <w:r>
        <w:rPr>
          <w:rFonts w:hint="eastAsia" w:ascii="仿宋" w:hAnsi="仿宋" w:eastAsia="仿宋"/>
          <w:sz w:val="24"/>
        </w:rPr>
        <w:t>五、财政拨款支出决算明细表</w:t>
      </w:r>
    </w:p>
    <w:p w14:paraId="06D70DD0">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六、</w:t>
      </w:r>
      <w:r>
        <w:rPr>
          <w:rFonts w:hint="eastAsia"/>
          <w:sz w:val="24"/>
        </w:rPr>
        <w:t>一般公共预算财政拨款支出决算表</w:t>
      </w:r>
    </w:p>
    <w:p w14:paraId="58427DE0">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七、</w:t>
      </w:r>
      <w:r>
        <w:rPr>
          <w:rFonts w:hint="eastAsia"/>
          <w:sz w:val="24"/>
        </w:rPr>
        <w:t>一般公共预算财政拨款支出决算明细表</w:t>
      </w:r>
    </w:p>
    <w:p w14:paraId="48DB8028">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八、</w:t>
      </w:r>
      <w:r>
        <w:rPr>
          <w:rFonts w:hint="eastAsia"/>
          <w:sz w:val="24"/>
        </w:rPr>
        <w:t>一般公共预算财政拨款基本支出决算表</w:t>
      </w:r>
    </w:p>
    <w:p w14:paraId="239FF62F">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九、</w:t>
      </w:r>
      <w:r>
        <w:rPr>
          <w:rFonts w:hint="eastAsia"/>
          <w:sz w:val="24"/>
        </w:rPr>
        <w:t>一般公共预算财政拨款项目支出决算表</w:t>
      </w:r>
    </w:p>
    <w:p w14:paraId="7B8492A6">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十、</w:t>
      </w:r>
      <w:r>
        <w:rPr>
          <w:rFonts w:hint="eastAsia"/>
          <w:sz w:val="24"/>
        </w:rPr>
        <w:t>一般公共预算财政拨款“三公”经费支出决算表</w:t>
      </w:r>
    </w:p>
    <w:p w14:paraId="45D2E936">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十一、</w:t>
      </w:r>
      <w:r>
        <w:rPr>
          <w:rFonts w:hint="eastAsia"/>
          <w:sz w:val="24"/>
        </w:rPr>
        <w:t>政府性基金预算财政拨款收入支出决算表</w:t>
      </w:r>
    </w:p>
    <w:p w14:paraId="682B2890">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十二、</w:t>
      </w:r>
      <w:r>
        <w:rPr>
          <w:rFonts w:hint="eastAsia"/>
          <w:sz w:val="24"/>
        </w:rPr>
        <w:t>政府性基金预算财政拨款“三公”经费支出决算表</w:t>
      </w:r>
    </w:p>
    <w:p w14:paraId="1AB8F2CE">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十三、</w:t>
      </w:r>
      <w:r>
        <w:rPr>
          <w:rFonts w:hint="eastAsia"/>
          <w:sz w:val="24"/>
        </w:rPr>
        <w:t>国有资本经营预算支出决算表</w:t>
      </w:r>
    </w:p>
    <w:p w14:paraId="4433727F">
      <w:pPr>
        <w:widowControl/>
        <w:adjustRightInd w:val="0"/>
        <w:snapToGrid w:val="0"/>
        <w:spacing w:line="440" w:lineRule="exact"/>
        <w:ind w:firstLine="1320" w:firstLineChars="550"/>
        <w:jc w:val="left"/>
        <w:rPr>
          <w:rFonts w:ascii="仿宋" w:hAnsi="仿宋" w:eastAsia="仿宋"/>
          <w:color w:val="FF0000"/>
          <w:sz w:val="24"/>
        </w:rPr>
      </w:pPr>
      <w:r>
        <w:rPr>
          <w:rFonts w:ascii="仿宋" w:hAnsi="仿宋" w:eastAsia="仿宋"/>
          <w:color w:val="FF0000"/>
          <w:sz w:val="24"/>
        </w:rPr>
        <w:t>(注：</w:t>
      </w:r>
      <w:r>
        <w:rPr>
          <w:rFonts w:hint="eastAsia" w:ascii="仿宋" w:hAnsi="仿宋" w:eastAsia="仿宋"/>
          <w:color w:val="FF0000"/>
          <w:sz w:val="24"/>
        </w:rPr>
        <w:t>请部门根据实际注明页码</w:t>
      </w:r>
      <w:r>
        <w:rPr>
          <w:rFonts w:ascii="仿宋" w:hAnsi="仿宋" w:eastAsia="仿宋"/>
          <w:color w:val="FF0000"/>
          <w:sz w:val="24"/>
        </w:rPr>
        <w:t>)</w:t>
      </w:r>
    </w:p>
    <w:p w14:paraId="065F66B5">
      <w:pPr>
        <w:widowControl/>
        <w:spacing w:line="440" w:lineRule="exact"/>
        <w:jc w:val="left"/>
        <w:rPr>
          <w:rFonts w:ascii="仿宋" w:hAnsi="仿宋" w:eastAsia="仿宋"/>
          <w:bCs/>
          <w:kern w:val="44"/>
          <w:sz w:val="24"/>
        </w:rPr>
      </w:pPr>
      <w:bookmarkStart w:id="6" w:name="_Toc15396599"/>
      <w:bookmarkStart w:id="7" w:name="_Toc15377196"/>
      <w:r>
        <w:rPr>
          <w:rFonts w:ascii="仿宋" w:hAnsi="仿宋" w:eastAsia="仿宋"/>
          <w:b/>
          <w:sz w:val="24"/>
        </w:rPr>
        <w:br w:type="page"/>
      </w:r>
    </w:p>
    <w:p w14:paraId="7FCA2BA9">
      <w:pPr>
        <w:pStyle w:val="3"/>
        <w:jc w:val="center"/>
        <w:rPr>
          <w:rStyle w:val="24"/>
          <w:rFonts w:ascii="黑体" w:hAnsi="黑体" w:eastAsia="黑体"/>
          <w:b/>
          <w:bCs w:val="0"/>
        </w:rPr>
      </w:pPr>
      <w:r>
        <w:rPr>
          <w:rFonts w:hint="eastAsia" w:ascii="黑体" w:hAnsi="黑体" w:eastAsia="黑体"/>
          <w:b w:val="0"/>
        </w:rPr>
        <w:t xml:space="preserve">第一部分 </w:t>
      </w:r>
      <w:r>
        <w:rPr>
          <w:rStyle w:val="24"/>
          <w:rFonts w:hint="eastAsia" w:ascii="黑体" w:hAnsi="黑体" w:eastAsia="黑体"/>
          <w:b w:val="0"/>
          <w:bCs w:val="0"/>
        </w:rPr>
        <w:t>部门概况</w:t>
      </w:r>
      <w:bookmarkEnd w:id="6"/>
      <w:bookmarkEnd w:id="7"/>
    </w:p>
    <w:p w14:paraId="0D87F48F">
      <w:pPr>
        <w:widowControl/>
        <w:jc w:val="left"/>
        <w:rPr>
          <w:rFonts w:ascii="黑体" w:eastAsia="黑体"/>
          <w:color w:val="000000"/>
          <w:sz w:val="32"/>
          <w:szCs w:val="32"/>
        </w:rPr>
      </w:pPr>
    </w:p>
    <w:p w14:paraId="4B7992E7">
      <w:pPr>
        <w:pStyle w:val="2"/>
        <w:rPr>
          <w:rStyle w:val="25"/>
          <w:rFonts w:ascii="仿宋" w:hAnsi="仿宋" w:eastAsia="仿宋"/>
          <w:b w:val="0"/>
          <w:bCs w:val="0"/>
        </w:rPr>
      </w:pPr>
      <w:bookmarkStart w:id="8" w:name="_Toc15396600"/>
      <w:bookmarkStart w:id="9" w:name="_Toc15377197"/>
      <w:r>
        <w:rPr>
          <w:rFonts w:hint="eastAsia" w:ascii="黑体" w:hAnsi="黑体" w:eastAsia="黑体"/>
          <w:b w:val="0"/>
          <w:color w:val="000000"/>
        </w:rPr>
        <w:t>一、基</w:t>
      </w:r>
      <w:r>
        <w:rPr>
          <w:rStyle w:val="25"/>
          <w:rFonts w:hint="eastAsia" w:ascii="黑体" w:hAnsi="黑体" w:eastAsia="黑体"/>
          <w:b w:val="0"/>
          <w:bCs w:val="0"/>
        </w:rPr>
        <w:t>本职能及主要工作</w:t>
      </w:r>
      <w:bookmarkEnd w:id="8"/>
      <w:bookmarkEnd w:id="9"/>
    </w:p>
    <w:p w14:paraId="489B8B81">
      <w:pPr>
        <w:numPr>
          <w:ilvl w:val="0"/>
          <w:numId w:val="0"/>
        </w:numPr>
        <w:snapToGrid w:val="0"/>
        <w:spacing w:line="588" w:lineRule="exact"/>
        <w:ind w:firstLine="640" w:firstLineChars="200"/>
        <w:rPr>
          <w:rFonts w:hint="eastAsia" w:ascii="仿宋_GB2312" w:hAnsi="仿宋" w:eastAsia="仿宋_GB2312"/>
          <w:sz w:val="32"/>
          <w:szCs w:val="32"/>
        </w:rPr>
      </w:pPr>
      <w:bookmarkStart w:id="10" w:name="_Toc15377198"/>
      <w:bookmarkStart w:id="11" w:name="_Toc15378445"/>
      <w:bookmarkStart w:id="12" w:name="_Toc15396601"/>
      <w:bookmarkStart w:id="13" w:name="_Toc15377200"/>
      <w:r>
        <w:rPr>
          <w:rFonts w:hint="eastAsia" w:ascii="仿宋" w:hAnsi="仿宋" w:eastAsia="仿宋"/>
          <w:bCs/>
          <w:color w:val="000000"/>
          <w:sz w:val="32"/>
          <w:szCs w:val="32"/>
        </w:rPr>
        <w:t>（一）主要职能。</w:t>
      </w:r>
      <w:bookmarkEnd w:id="10"/>
      <w:bookmarkEnd w:id="11"/>
      <w:r>
        <w:rPr>
          <w:rFonts w:hint="eastAsia" w:ascii="仿宋_GB2312" w:hAnsi="仿宋" w:eastAsia="仿宋_GB2312"/>
          <w:sz w:val="32"/>
          <w:szCs w:val="32"/>
          <w:lang w:val="en-US" w:eastAsia="zh-CN"/>
        </w:rPr>
        <w:t>实施高初中学历教育，促进基础教育发展</w:t>
      </w:r>
    </w:p>
    <w:p w14:paraId="574D3B84">
      <w:pPr>
        <w:pStyle w:val="5"/>
        <w:adjustRightInd w:val="0"/>
        <w:snapToGrid w:val="0"/>
        <w:spacing w:before="93" w:beforeLines="0" w:line="600" w:lineRule="exact"/>
        <w:ind w:firstLine="672" w:firstLineChars="210"/>
        <w:outlineLvl w:val="2"/>
        <w:rPr>
          <w:rFonts w:hint="eastAsia" w:ascii="仿宋" w:hAnsi="仿宋" w:eastAsia="仿宋"/>
          <w:bCs/>
          <w:color w:val="000000"/>
          <w:sz w:val="32"/>
          <w:szCs w:val="32"/>
        </w:rPr>
      </w:pPr>
      <w:bookmarkStart w:id="14" w:name="_Toc15378446"/>
      <w:bookmarkStart w:id="15" w:name="_Toc15377199"/>
      <w:r>
        <w:rPr>
          <w:rFonts w:hint="eastAsia" w:ascii="仿宋" w:hAnsi="仿宋" w:eastAsia="仿宋"/>
          <w:bCs/>
          <w:color w:val="000000"/>
          <w:sz w:val="32"/>
          <w:szCs w:val="32"/>
        </w:rPr>
        <w:t>（二）</w:t>
      </w:r>
      <w:r>
        <w:rPr>
          <w:rFonts w:ascii="仿宋" w:hAnsi="仿宋" w:eastAsia="仿宋"/>
          <w:bCs/>
          <w:color w:val="000000"/>
          <w:sz w:val="32"/>
          <w:szCs w:val="32"/>
        </w:rPr>
        <w:t>201</w:t>
      </w:r>
      <w:r>
        <w:rPr>
          <w:rFonts w:hint="eastAsia" w:ascii="仿宋" w:hAnsi="仿宋" w:eastAsia="仿宋"/>
          <w:bCs/>
          <w:color w:val="000000"/>
          <w:sz w:val="32"/>
          <w:szCs w:val="32"/>
        </w:rPr>
        <w:t>8年重点工作完成情况。</w:t>
      </w:r>
      <w:bookmarkEnd w:id="14"/>
      <w:bookmarkEnd w:id="15"/>
    </w:p>
    <w:p w14:paraId="40FEFBF3">
      <w:pPr>
        <w:numPr>
          <w:ilvl w:val="0"/>
          <w:numId w:val="0"/>
        </w:numPr>
        <w:ind w:firstLine="620" w:firstLineChars="200"/>
        <w:rPr>
          <w:rFonts w:hint="eastAsia" w:ascii="楷体_GB2312" w:hAnsi="微软雅黑" w:eastAsia="楷体_GB2312" w:cs="楷体_GB2312"/>
          <w:color w:val="666666"/>
          <w:kern w:val="0"/>
          <w:sz w:val="31"/>
          <w:szCs w:val="31"/>
          <w:lang w:val="en-US" w:eastAsia="zh-CN" w:bidi="ar"/>
        </w:rPr>
      </w:pPr>
      <w:r>
        <w:rPr>
          <w:rFonts w:hint="eastAsia" w:ascii="楷体_GB2312" w:hAnsi="微软雅黑" w:eastAsia="楷体_GB2312" w:cs="楷体_GB2312"/>
          <w:color w:val="666666"/>
          <w:kern w:val="0"/>
          <w:sz w:val="31"/>
          <w:szCs w:val="31"/>
          <w:lang w:val="en-US" w:eastAsia="zh-CN" w:bidi="ar"/>
        </w:rPr>
        <w:t>1.结合教育教学，加强党建工作</w:t>
      </w:r>
      <w:r>
        <w:rPr>
          <w:rFonts w:hint="default" w:ascii="楷体_GB2312" w:hAnsi="微软雅黑" w:eastAsia="楷体_GB2312" w:cs="楷体_GB2312"/>
          <w:color w:val="666666"/>
          <w:kern w:val="0"/>
          <w:sz w:val="31"/>
          <w:szCs w:val="31"/>
          <w:lang w:val="en-US" w:eastAsia="zh-CN" w:bidi="ar"/>
        </w:rPr>
        <w:t>。</w:t>
      </w:r>
      <w:r>
        <w:rPr>
          <w:rFonts w:hint="eastAsia" w:ascii="楷体_GB2312" w:hAnsi="微软雅黑" w:eastAsia="楷体_GB2312" w:cs="楷体_GB2312"/>
          <w:color w:val="666666"/>
          <w:kern w:val="0"/>
          <w:sz w:val="31"/>
          <w:szCs w:val="31"/>
          <w:lang w:val="en-US" w:eastAsia="zh-CN" w:bidi="ar"/>
        </w:rPr>
        <w:t>深入落实中组部、教育部党组《关于加强中小学校党的建设工作的意见》；</w:t>
      </w:r>
      <w:r>
        <w:rPr>
          <w:rFonts w:hint="default" w:ascii="楷体_GB2312" w:hAnsi="微软雅黑" w:eastAsia="楷体_GB2312" w:cs="楷体_GB2312"/>
          <w:color w:val="666666"/>
          <w:kern w:val="0"/>
          <w:sz w:val="31"/>
          <w:szCs w:val="31"/>
          <w:lang w:val="en-US" w:eastAsia="zh-CN" w:bidi="ar"/>
        </w:rPr>
        <w:t>学习贯彻党的十九大精神；</w:t>
      </w:r>
      <w:r>
        <w:rPr>
          <w:rFonts w:hint="eastAsia" w:ascii="楷体_GB2312" w:hAnsi="微软雅黑" w:eastAsia="楷体_GB2312" w:cs="楷体_GB2312"/>
          <w:color w:val="666666"/>
          <w:kern w:val="0"/>
          <w:sz w:val="31"/>
          <w:szCs w:val="31"/>
          <w:lang w:val="en-US" w:eastAsia="zh-CN" w:bidi="ar"/>
        </w:rPr>
        <w:t>持续</w:t>
      </w:r>
      <w:r>
        <w:rPr>
          <w:rFonts w:hint="default" w:ascii="楷体_GB2312" w:hAnsi="微软雅黑" w:eastAsia="楷体_GB2312" w:cs="楷体_GB2312"/>
          <w:color w:val="666666"/>
          <w:kern w:val="0"/>
          <w:sz w:val="31"/>
          <w:szCs w:val="31"/>
          <w:lang w:val="en-US" w:eastAsia="zh-CN" w:bidi="ar"/>
        </w:rPr>
        <w:t>学习贯彻</w:t>
      </w:r>
      <w:r>
        <w:rPr>
          <w:rFonts w:hint="eastAsia" w:ascii="楷体_GB2312" w:hAnsi="微软雅黑" w:eastAsia="楷体_GB2312" w:cs="楷体_GB2312"/>
          <w:color w:val="666666"/>
          <w:kern w:val="0"/>
          <w:sz w:val="31"/>
          <w:szCs w:val="31"/>
          <w:lang w:val="en-US" w:eastAsia="zh-CN" w:bidi="ar"/>
        </w:rPr>
        <w:t>全国两会精神</w:t>
      </w:r>
      <w:r>
        <w:rPr>
          <w:rFonts w:hint="default" w:ascii="楷体_GB2312" w:hAnsi="微软雅黑" w:eastAsia="楷体_GB2312" w:cs="楷体_GB2312"/>
          <w:color w:val="666666"/>
          <w:kern w:val="0"/>
          <w:sz w:val="31"/>
          <w:szCs w:val="31"/>
          <w:lang w:val="en-US" w:eastAsia="zh-CN" w:bidi="ar"/>
        </w:rPr>
        <w:t>；开展“学习强国”活动</w:t>
      </w:r>
      <w:r>
        <w:rPr>
          <w:rFonts w:hint="eastAsia" w:ascii="楷体_GB2312" w:hAnsi="微软雅黑" w:eastAsia="楷体_GB2312" w:cs="楷体_GB2312"/>
          <w:color w:val="666666"/>
          <w:kern w:val="0"/>
          <w:sz w:val="31"/>
          <w:szCs w:val="31"/>
          <w:lang w:val="en-US" w:eastAsia="zh-CN" w:bidi="ar"/>
        </w:rPr>
        <w:t>和</w:t>
      </w:r>
      <w:r>
        <w:rPr>
          <w:rFonts w:hint="default" w:ascii="楷体_GB2312" w:hAnsi="微软雅黑" w:eastAsia="楷体_GB2312" w:cs="楷体_GB2312"/>
          <w:color w:val="666666"/>
          <w:kern w:val="0"/>
          <w:sz w:val="31"/>
          <w:szCs w:val="31"/>
          <w:lang w:val="en-US" w:eastAsia="zh-CN" w:bidi="ar"/>
        </w:rPr>
        <w:t>“主题党日”“两学一做”“三会一课”</w:t>
      </w:r>
      <w:r>
        <w:rPr>
          <w:rFonts w:hint="eastAsia" w:ascii="楷体_GB2312" w:hAnsi="微软雅黑" w:eastAsia="楷体_GB2312" w:cs="楷体_GB2312"/>
          <w:color w:val="666666"/>
          <w:kern w:val="0"/>
          <w:sz w:val="31"/>
          <w:szCs w:val="31"/>
          <w:lang w:val="en-US" w:eastAsia="zh-CN" w:bidi="ar"/>
        </w:rPr>
        <w:t>学习教育</w:t>
      </w:r>
    </w:p>
    <w:p w14:paraId="4B01E3DC">
      <w:pPr>
        <w:numPr>
          <w:ilvl w:val="0"/>
          <w:numId w:val="0"/>
        </w:numPr>
        <w:ind w:firstLine="620" w:firstLineChars="200"/>
        <w:rPr>
          <w:rFonts w:hint="default" w:ascii="楷体_GB2312" w:hAnsi="微软雅黑" w:eastAsia="楷体_GB2312" w:cs="楷体_GB2312"/>
          <w:color w:val="666666"/>
          <w:kern w:val="0"/>
          <w:sz w:val="31"/>
          <w:szCs w:val="31"/>
          <w:lang w:val="en-US" w:eastAsia="zh-CN" w:bidi="ar"/>
        </w:rPr>
      </w:pPr>
      <w:r>
        <w:rPr>
          <w:rFonts w:hint="eastAsia" w:ascii="楷体_GB2312" w:hAnsi="微软雅黑" w:eastAsia="楷体_GB2312" w:cs="楷体_GB2312"/>
          <w:color w:val="666666"/>
          <w:kern w:val="0"/>
          <w:sz w:val="31"/>
          <w:szCs w:val="31"/>
          <w:lang w:val="en-US" w:eastAsia="zh-CN" w:bidi="ar"/>
        </w:rPr>
        <w:t>2.着力素质提升，抓好队伍建设。完善选人用人制度，合理选拔使用干部；进一步完善培训制度，提高干部管理素质；加强传带帮扶，加强青年教师培养；</w:t>
      </w:r>
    </w:p>
    <w:p w14:paraId="29DDC852">
      <w:pPr>
        <w:ind w:firstLine="620" w:firstLineChars="200"/>
        <w:rPr>
          <w:rFonts w:hint="eastAsia" w:ascii="楷体_GB2312" w:hAnsi="微软雅黑" w:eastAsia="楷体_GB2312" w:cs="楷体_GB2312"/>
          <w:color w:val="666666"/>
          <w:kern w:val="0"/>
          <w:sz w:val="31"/>
          <w:szCs w:val="31"/>
          <w:lang w:val="en-US" w:eastAsia="zh-CN" w:bidi="ar"/>
        </w:rPr>
      </w:pPr>
      <w:r>
        <w:rPr>
          <w:rFonts w:hint="eastAsia" w:ascii="楷体_GB2312" w:hAnsi="微软雅黑" w:eastAsia="楷体_GB2312" w:cs="楷体_GB2312"/>
          <w:color w:val="666666"/>
          <w:kern w:val="0"/>
          <w:sz w:val="31"/>
          <w:szCs w:val="31"/>
          <w:lang w:val="en-US" w:eastAsia="zh-CN" w:bidi="ar"/>
        </w:rPr>
        <w:t>3.确保科学规范，加强制度建设。规范制度建立，通过“废、改、立”制定制度清单；强化制度执行，凡事有人管，凡责有人担；突出制度实效，用制度管人管事，向管理要质量。</w:t>
      </w:r>
    </w:p>
    <w:p w14:paraId="63C348F2">
      <w:pPr>
        <w:spacing w:line="600" w:lineRule="exact"/>
        <w:ind w:firstLine="620" w:firstLineChars="200"/>
        <w:rPr>
          <w:rFonts w:hint="eastAsia" w:ascii="楷体_GB2312" w:hAnsi="微软雅黑" w:eastAsia="楷体_GB2312" w:cs="楷体_GB2312"/>
          <w:color w:val="666666"/>
          <w:kern w:val="0"/>
          <w:sz w:val="31"/>
          <w:szCs w:val="31"/>
          <w:lang w:val="en-US" w:eastAsia="zh-CN" w:bidi="ar"/>
        </w:rPr>
      </w:pPr>
      <w:r>
        <w:rPr>
          <w:rFonts w:hint="eastAsia" w:ascii="楷体_GB2312" w:hAnsi="微软雅黑" w:eastAsia="楷体_GB2312" w:cs="楷体_GB2312"/>
          <w:color w:val="666666"/>
          <w:kern w:val="0"/>
          <w:sz w:val="31"/>
          <w:szCs w:val="31"/>
          <w:lang w:val="en-US" w:eastAsia="zh-CN" w:bidi="ar"/>
        </w:rPr>
        <w:t>4.突出立德树人，抓好政教工作。加强思想教育，积极践行社会主义核心价值观；坚持五育并举，培养德才兼备的合格人才；规范管理，实现常规管理系统化；同时丰富载体，培养学生优秀品质；专项治理，防邪反邪，崇尚科学并做好，营造浓厚学风，形成优良校风；</w:t>
      </w:r>
    </w:p>
    <w:p w14:paraId="296398F0">
      <w:pPr>
        <w:spacing w:line="600" w:lineRule="exact"/>
        <w:ind w:firstLine="620" w:firstLineChars="200"/>
        <w:rPr>
          <w:rFonts w:hint="default" w:ascii="楷体_GB2312" w:hAnsi="微软雅黑" w:eastAsia="楷体_GB2312" w:cs="楷体_GB2312"/>
          <w:color w:val="666666"/>
          <w:kern w:val="0"/>
          <w:sz w:val="31"/>
          <w:szCs w:val="31"/>
          <w:lang w:val="en-US" w:eastAsia="zh-CN" w:bidi="ar"/>
        </w:rPr>
      </w:pPr>
      <w:r>
        <w:rPr>
          <w:rFonts w:hint="eastAsia" w:ascii="楷体_GB2312" w:hAnsi="微软雅黑" w:eastAsia="楷体_GB2312" w:cs="楷体_GB2312"/>
          <w:color w:val="666666"/>
          <w:kern w:val="0"/>
          <w:sz w:val="31"/>
          <w:szCs w:val="31"/>
          <w:lang w:val="en-US" w:eastAsia="zh-CN" w:bidi="ar"/>
        </w:rPr>
        <w:t>5.构建和谐校园，抓实体卫艺工作。外防输入，内防扩散，严防死守，扎实做好“新冠肺炎”疫情防控工作；科学规划，特色定位，强化卫生工作，加强艾滋病、肠道、肺结核等季节性传染病防控；</w:t>
      </w:r>
    </w:p>
    <w:p w14:paraId="190CF80D">
      <w:pPr>
        <w:ind w:firstLine="555"/>
        <w:rPr>
          <w:rFonts w:hint="eastAsia" w:ascii="楷体_GB2312" w:hAnsi="微软雅黑" w:eastAsia="楷体_GB2312" w:cs="楷体_GB2312"/>
          <w:color w:val="666666"/>
          <w:kern w:val="0"/>
          <w:sz w:val="31"/>
          <w:szCs w:val="31"/>
          <w:lang w:val="en-US" w:eastAsia="zh-CN" w:bidi="ar"/>
        </w:rPr>
      </w:pPr>
      <w:r>
        <w:rPr>
          <w:rFonts w:hint="eastAsia" w:ascii="楷体_GB2312" w:hAnsi="微软雅黑" w:eastAsia="楷体_GB2312" w:cs="楷体_GB2312"/>
          <w:color w:val="666666"/>
          <w:kern w:val="0"/>
          <w:sz w:val="31"/>
          <w:szCs w:val="31"/>
          <w:lang w:val="en-US" w:eastAsia="zh-CN" w:bidi="ar"/>
        </w:rPr>
        <w:t>6.紧盯质量目标，狠抓教学管理。优化师资，确保学科教学均衡发展；坚持教学“六认真”，优化教学手段，推广“六环节循环教学模式”，抓好教学常规管理和教学视导工作，按时完成教学任务。利用好网班教学资源，搞好结对导学和培优辅差工作；推动学校高质量发展；并有条不紊的推进高考综合改革保障条件建设，确保“选课走班”正常进行。</w:t>
      </w:r>
    </w:p>
    <w:p w14:paraId="6F27CA02">
      <w:pPr>
        <w:spacing w:line="600" w:lineRule="exact"/>
        <w:ind w:firstLine="620" w:firstLineChars="200"/>
        <w:rPr>
          <w:rFonts w:hint="eastAsia" w:ascii="楷体_GB2312" w:hAnsi="微软雅黑" w:eastAsia="楷体_GB2312" w:cs="楷体_GB2312"/>
          <w:color w:val="666666"/>
          <w:kern w:val="0"/>
          <w:sz w:val="31"/>
          <w:szCs w:val="31"/>
          <w:lang w:val="en-US" w:eastAsia="zh-CN" w:bidi="ar"/>
        </w:rPr>
      </w:pPr>
      <w:r>
        <w:rPr>
          <w:rFonts w:hint="eastAsia" w:ascii="楷体_GB2312" w:hAnsi="微软雅黑" w:eastAsia="楷体_GB2312" w:cs="楷体_GB2312"/>
          <w:color w:val="666666"/>
          <w:kern w:val="0"/>
          <w:sz w:val="31"/>
          <w:szCs w:val="31"/>
          <w:lang w:val="en-US" w:eastAsia="zh-CN" w:bidi="ar"/>
        </w:rPr>
        <w:t>7.强化活动育人，搞活团建工作。全程教育，提高团员素质；并办好社团，丰富学生生活；同时加强爱国主义教育和性理健康教育，促进学生政治思想素质和心理健康成长。</w:t>
      </w:r>
    </w:p>
    <w:p w14:paraId="14790C99">
      <w:pPr>
        <w:spacing w:line="600" w:lineRule="exact"/>
        <w:ind w:firstLine="620" w:firstLineChars="200"/>
        <w:rPr>
          <w:rFonts w:hint="eastAsia" w:ascii="楷体_GB2312" w:hAnsi="微软雅黑" w:eastAsia="楷体_GB2312" w:cs="楷体_GB2312"/>
          <w:color w:val="666666"/>
          <w:kern w:val="0"/>
          <w:sz w:val="31"/>
          <w:szCs w:val="31"/>
          <w:lang w:val="en-US" w:eastAsia="zh-CN" w:bidi="ar"/>
        </w:rPr>
      </w:pPr>
      <w:r>
        <w:rPr>
          <w:rFonts w:hint="eastAsia" w:ascii="楷体_GB2312" w:hAnsi="微软雅黑" w:eastAsia="楷体_GB2312" w:cs="楷体_GB2312"/>
          <w:color w:val="666666"/>
          <w:kern w:val="0"/>
          <w:sz w:val="31"/>
          <w:szCs w:val="31"/>
          <w:lang w:val="en-US" w:eastAsia="zh-CN" w:bidi="ar"/>
        </w:rPr>
        <w:t>8.坚持以人为本，抓好工会工作。建设“教职工活动之家”，丰富教职工生活；加强学校人文关怀，做好各项慰问工作并统筹落实，组织教职工体检。</w:t>
      </w:r>
    </w:p>
    <w:p w14:paraId="2D21DC1E">
      <w:pPr>
        <w:spacing w:line="600" w:lineRule="exact"/>
        <w:ind w:firstLine="620" w:firstLineChars="200"/>
        <w:jc w:val="left"/>
        <w:rPr>
          <w:rFonts w:hint="default" w:ascii="楷体_GB2312" w:hAnsi="微软雅黑" w:eastAsia="楷体_GB2312" w:cs="楷体_GB2312"/>
          <w:color w:val="666666"/>
          <w:kern w:val="0"/>
          <w:sz w:val="31"/>
          <w:szCs w:val="31"/>
          <w:lang w:val="en-US" w:eastAsia="zh-CN" w:bidi="ar"/>
        </w:rPr>
      </w:pPr>
      <w:r>
        <w:rPr>
          <w:rFonts w:hint="eastAsia" w:ascii="楷体_GB2312" w:hAnsi="微软雅黑" w:eastAsia="楷体_GB2312" w:cs="楷体_GB2312"/>
          <w:color w:val="666666"/>
          <w:kern w:val="0"/>
          <w:sz w:val="31"/>
          <w:szCs w:val="31"/>
          <w:lang w:val="en-US" w:eastAsia="zh-CN" w:bidi="ar"/>
        </w:rPr>
        <w:t>9.坚持服务大局，认真完成驻村扶贫、综合治理、教育宣传、统战等上级交办的中心工作。</w:t>
      </w:r>
    </w:p>
    <w:p w14:paraId="15562EE9">
      <w:pPr>
        <w:pStyle w:val="2"/>
        <w:rPr>
          <w:rStyle w:val="25"/>
          <w:b w:val="0"/>
          <w:bCs w:val="0"/>
        </w:rPr>
      </w:pPr>
      <w:r>
        <w:rPr>
          <w:rFonts w:hint="eastAsia" w:ascii="黑体" w:eastAsia="黑体"/>
          <w:b w:val="0"/>
          <w:color w:val="000000"/>
        </w:rPr>
        <w:t>二、</w:t>
      </w:r>
      <w:r>
        <w:rPr>
          <w:rFonts w:hint="eastAsia" w:ascii="黑体" w:hAnsi="黑体" w:eastAsia="黑体"/>
          <w:b w:val="0"/>
          <w:color w:val="000000"/>
        </w:rPr>
        <w:t>机</w:t>
      </w:r>
      <w:r>
        <w:rPr>
          <w:rStyle w:val="25"/>
          <w:rFonts w:hint="eastAsia" w:ascii="黑体" w:hAnsi="黑体" w:eastAsia="黑体"/>
          <w:b w:val="0"/>
          <w:bCs w:val="0"/>
        </w:rPr>
        <w:t>构设置</w:t>
      </w:r>
      <w:bookmarkEnd w:id="12"/>
      <w:bookmarkEnd w:id="13"/>
    </w:p>
    <w:p w14:paraId="51A8081C">
      <w:pPr>
        <w:pStyle w:val="3"/>
        <w:ind w:right="440" w:firstLine="640" w:firstLineChars="200"/>
        <w:jc w:val="left"/>
        <w:rPr>
          <w:rFonts w:hint="eastAsia" w:ascii="仿宋" w:hAnsi="仿宋" w:eastAsia="仿宋" w:cs="Times New Roman"/>
          <w:b w:val="0"/>
          <w:bCs w:val="0"/>
          <w:color w:val="000000"/>
          <w:kern w:val="2"/>
          <w:sz w:val="32"/>
          <w:szCs w:val="32"/>
          <w:lang w:val="en-US" w:eastAsia="zh-CN"/>
        </w:rPr>
      </w:pPr>
      <w:bookmarkStart w:id="16" w:name="_Toc15396602"/>
      <w:bookmarkStart w:id="17" w:name="_Toc15377204"/>
      <w:r>
        <w:rPr>
          <w:rFonts w:hint="eastAsia" w:ascii="仿宋" w:hAnsi="仿宋" w:eastAsia="仿宋" w:cs="Times New Roman"/>
          <w:b w:val="0"/>
          <w:bCs w:val="0"/>
          <w:color w:val="000000"/>
          <w:kern w:val="2"/>
          <w:sz w:val="32"/>
          <w:szCs w:val="32"/>
          <w:lang w:val="en-US" w:eastAsia="zh-CN"/>
        </w:rPr>
        <w:t>我校为区政府一级预算单位。</w:t>
      </w:r>
    </w:p>
    <w:p w14:paraId="238C510C">
      <w:pPr>
        <w:pStyle w:val="3"/>
        <w:ind w:right="440"/>
        <w:jc w:val="right"/>
        <w:rPr>
          <w:rStyle w:val="24"/>
          <w:rFonts w:ascii="黑体" w:hAnsi="黑体" w:eastAsia="黑体"/>
          <w:b w:val="0"/>
          <w:bCs w:val="0"/>
        </w:rPr>
      </w:pPr>
      <w:r>
        <w:rPr>
          <w:rFonts w:hint="eastAsia" w:ascii="黑体" w:hAnsi="黑体" w:eastAsia="黑体"/>
          <w:b w:val="0"/>
          <w:color w:val="000000"/>
        </w:rPr>
        <w:t>第二部分</w:t>
      </w:r>
      <w:r>
        <w:rPr>
          <w:rFonts w:hint="eastAsia" w:ascii="黑体" w:hAnsi="黑体" w:eastAsia="黑体"/>
          <w:color w:val="000000"/>
        </w:rPr>
        <w:t xml:space="preserve"> </w:t>
      </w:r>
      <w:r>
        <w:rPr>
          <w:rStyle w:val="24"/>
          <w:rFonts w:hint="eastAsia" w:ascii="黑体" w:hAnsi="黑体" w:eastAsia="黑体"/>
          <w:b w:val="0"/>
          <w:bCs w:val="0"/>
        </w:rPr>
        <w:t>2019年度部门决算情况说明</w:t>
      </w:r>
      <w:bookmarkEnd w:id="16"/>
      <w:bookmarkEnd w:id="17"/>
    </w:p>
    <w:p w14:paraId="3DD021FF"/>
    <w:p w14:paraId="7979136B">
      <w:pPr>
        <w:pStyle w:val="23"/>
        <w:numPr>
          <w:ilvl w:val="0"/>
          <w:numId w:val="1"/>
        </w:numPr>
        <w:spacing w:line="600" w:lineRule="exact"/>
        <w:ind w:firstLineChars="0"/>
        <w:outlineLvl w:val="1"/>
        <w:rPr>
          <w:rStyle w:val="25"/>
          <w:rFonts w:ascii="黑体" w:hAnsi="黑体" w:eastAsia="黑体"/>
          <w:b w:val="0"/>
        </w:rPr>
      </w:pPr>
      <w:bookmarkStart w:id="18" w:name="_Toc15377205"/>
      <w:bookmarkStart w:id="19" w:name="_Toc15396603"/>
      <w:r>
        <w:rPr>
          <w:rFonts w:hint="eastAsia" w:ascii="黑体" w:hAnsi="黑体" w:eastAsia="黑体"/>
          <w:color w:val="000000"/>
          <w:sz w:val="32"/>
          <w:szCs w:val="32"/>
        </w:rPr>
        <w:t>收</w:t>
      </w:r>
      <w:r>
        <w:rPr>
          <w:rStyle w:val="25"/>
          <w:rFonts w:hint="eastAsia" w:ascii="黑体" w:hAnsi="黑体" w:eastAsia="黑体"/>
          <w:b w:val="0"/>
        </w:rPr>
        <w:t>入支出决算总体情况说明</w:t>
      </w:r>
      <w:bookmarkEnd w:id="18"/>
      <w:bookmarkEnd w:id="19"/>
    </w:p>
    <w:p w14:paraId="407D7D04">
      <w:pPr>
        <w:spacing w:line="600" w:lineRule="exact"/>
        <w:ind w:firstLine="640" w:firstLineChars="200"/>
        <w:rPr>
          <w:rFonts w:hint="default" w:ascii="仿宋" w:hAnsi="仿宋" w:eastAsia="仿宋"/>
          <w:color w:val="000000" w:themeColor="text1"/>
          <w:sz w:val="32"/>
          <w:szCs w:val="32"/>
          <w:lang w:val="en-US"/>
          <w14:textFill>
            <w14:solidFill>
              <w14:schemeClr w14:val="tx1"/>
            </w14:solidFill>
          </w14:textFill>
        </w:rPr>
      </w:pPr>
      <w:r>
        <w:rPr>
          <w:rFonts w:hint="eastAsia" w:ascii="仿宋" w:hAnsi="仿宋" w:eastAsia="仿宋"/>
          <w:color w:val="000000"/>
          <w:sz w:val="32"/>
          <w:szCs w:val="32"/>
        </w:rPr>
        <w:t>2019年度收、支总计</w:t>
      </w:r>
      <w:r>
        <w:rPr>
          <w:rFonts w:hint="eastAsia" w:ascii="仿宋" w:hAnsi="仿宋" w:eastAsia="仿宋"/>
          <w:color w:val="000000"/>
          <w:sz w:val="32"/>
          <w:szCs w:val="32"/>
          <w:lang w:val="en-US" w:eastAsia="zh-CN"/>
        </w:rPr>
        <w:t>3174.85</w:t>
      </w:r>
      <w:r>
        <w:rPr>
          <w:rFonts w:hint="eastAsia" w:ascii="仿宋" w:hAnsi="仿宋" w:eastAsia="仿宋"/>
          <w:color w:val="000000"/>
          <w:sz w:val="32"/>
          <w:szCs w:val="32"/>
        </w:rPr>
        <w:t>万元。与2018年相比，收、支总计各减少</w:t>
      </w:r>
      <w:r>
        <w:rPr>
          <w:rFonts w:hint="eastAsia" w:ascii="仿宋" w:hAnsi="仿宋" w:eastAsia="仿宋"/>
          <w:color w:val="000000"/>
          <w:sz w:val="32"/>
          <w:szCs w:val="32"/>
          <w:lang w:val="en-US" w:eastAsia="zh-CN"/>
        </w:rPr>
        <w:t>273.72</w:t>
      </w:r>
      <w:r>
        <w:rPr>
          <w:rFonts w:hint="eastAsia" w:ascii="仿宋" w:hAnsi="仿宋" w:eastAsia="仿宋"/>
          <w:color w:val="000000"/>
          <w:sz w:val="32"/>
          <w:szCs w:val="32"/>
        </w:rPr>
        <w:t>万元，下降</w:t>
      </w:r>
      <w:r>
        <w:rPr>
          <w:rFonts w:hint="eastAsia" w:ascii="仿宋" w:hAnsi="仿宋" w:eastAsia="仿宋"/>
          <w:color w:val="000000"/>
          <w:sz w:val="32"/>
          <w:szCs w:val="32"/>
          <w:lang w:val="en-US" w:eastAsia="zh-CN"/>
        </w:rPr>
        <w:t>7.9</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olor w:val="000000"/>
          <w:sz w:val="32"/>
          <w:szCs w:val="32"/>
          <w:lang w:val="en-US" w:eastAsia="zh-CN"/>
        </w:rPr>
        <w:t>学生人数和教师人数减少。</w:t>
      </w:r>
    </w:p>
    <w:p w14:paraId="0BF3EF26">
      <w:pPr>
        <w:pStyle w:val="23"/>
        <w:numPr>
          <w:ilvl w:val="0"/>
          <w:numId w:val="1"/>
        </w:numPr>
        <w:spacing w:line="600" w:lineRule="exact"/>
        <w:ind w:firstLineChars="0"/>
        <w:outlineLvl w:val="1"/>
        <w:rPr>
          <w:rStyle w:val="25"/>
          <w:rFonts w:ascii="黑体" w:hAnsi="黑体" w:eastAsia="黑体"/>
          <w:b w:val="0"/>
        </w:rPr>
      </w:pPr>
      <w:bookmarkStart w:id="20" w:name="_Toc15377206"/>
      <w:bookmarkStart w:id="21" w:name="_Toc15396604"/>
      <w:r>
        <w:rPr>
          <w:rFonts w:hint="eastAsia" w:ascii="黑体" w:hAnsi="黑体" w:eastAsia="黑体"/>
          <w:color w:val="000000"/>
          <w:sz w:val="32"/>
          <w:szCs w:val="32"/>
        </w:rPr>
        <w:t>收</w:t>
      </w:r>
      <w:r>
        <w:rPr>
          <w:rStyle w:val="25"/>
          <w:rFonts w:hint="eastAsia" w:ascii="黑体" w:hAnsi="黑体" w:eastAsia="黑体"/>
          <w:b w:val="0"/>
        </w:rPr>
        <w:t>入决算情况说明</w:t>
      </w:r>
      <w:bookmarkEnd w:id="20"/>
      <w:bookmarkEnd w:id="21"/>
    </w:p>
    <w:p w14:paraId="7D4E793D">
      <w:pPr>
        <w:spacing w:line="600" w:lineRule="exact"/>
        <w:ind w:firstLine="640" w:firstLineChars="200"/>
        <w:outlineLvl w:val="1"/>
        <w:rPr>
          <w:rFonts w:ascii="仿宋" w:hAnsi="仿宋" w:eastAsia="仿宋"/>
          <w:color w:val="000000"/>
          <w:sz w:val="32"/>
          <w:szCs w:val="32"/>
        </w:rPr>
      </w:pPr>
      <w:r>
        <w:rPr>
          <w:rFonts w:ascii="仿宋" w:hAnsi="仿宋" w:eastAsia="仿宋"/>
          <w:color w:val="000000"/>
          <w:sz w:val="32"/>
          <w:szCs w:val="32"/>
        </w:rPr>
        <w:t>201</w:t>
      </w:r>
      <w:r>
        <w:rPr>
          <w:rFonts w:hint="eastAsia" w:ascii="仿宋" w:hAnsi="仿宋" w:eastAsia="仿宋"/>
          <w:color w:val="000000"/>
          <w:sz w:val="32"/>
          <w:szCs w:val="32"/>
        </w:rPr>
        <w:t>9年本年收入合计</w:t>
      </w:r>
      <w:r>
        <w:rPr>
          <w:rFonts w:hint="eastAsia" w:ascii="仿宋" w:hAnsi="仿宋" w:eastAsia="仿宋"/>
          <w:color w:val="000000"/>
          <w:sz w:val="32"/>
          <w:szCs w:val="32"/>
          <w:lang w:val="en-US" w:eastAsia="zh-CN"/>
        </w:rPr>
        <w:t>2989.02</w:t>
      </w:r>
      <w:r>
        <w:rPr>
          <w:rFonts w:hint="eastAsia" w:ascii="仿宋" w:hAnsi="仿宋" w:eastAsia="仿宋"/>
          <w:color w:val="000000"/>
          <w:sz w:val="32"/>
          <w:szCs w:val="32"/>
        </w:rPr>
        <w:t>万元，其中：一般公共预算财政拨款收入</w:t>
      </w:r>
      <w:r>
        <w:rPr>
          <w:rFonts w:hint="eastAsia" w:ascii="仿宋" w:hAnsi="仿宋" w:eastAsia="仿宋"/>
          <w:color w:val="000000"/>
          <w:sz w:val="32"/>
          <w:szCs w:val="32"/>
          <w:lang w:val="en-US" w:eastAsia="zh-CN"/>
        </w:rPr>
        <w:t>2989.02</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；政府性基金预算财政拨款收入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color w:val="000000" w:themeColor="text1"/>
          <w:sz w:val="32"/>
          <w:szCs w:val="32"/>
          <w14:textFill>
            <w14:solidFill>
              <w14:schemeClr w14:val="tx1"/>
            </w14:solidFill>
          </w14:textFill>
        </w:rPr>
        <w:t>上级补助收入</w:t>
      </w:r>
      <w:r>
        <w:rPr>
          <w:rFonts w:hint="eastAsia" w:ascii="仿宋" w:hAnsi="仿宋" w:eastAsia="仿宋"/>
          <w:color w:val="000000" w:themeColor="text1"/>
          <w:sz w:val="32"/>
          <w:szCs w:val="32"/>
          <w:lang w:val="en-US" w:eastAsia="zh-CN"/>
          <w14:textFill>
            <w14:solidFill>
              <w14:schemeClr w14:val="tx1"/>
            </w14:solidFill>
          </w14:textFill>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；事业收入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；经营收入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；附属单位上缴收入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；其他收入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w:t>
      </w:r>
    </w:p>
    <w:p w14:paraId="56543A40">
      <w:pPr>
        <w:pStyle w:val="23"/>
        <w:numPr>
          <w:ilvl w:val="0"/>
          <w:numId w:val="1"/>
        </w:numPr>
        <w:spacing w:line="600" w:lineRule="exact"/>
        <w:ind w:firstLineChars="0"/>
        <w:outlineLvl w:val="1"/>
        <w:rPr>
          <w:rStyle w:val="25"/>
          <w:rFonts w:ascii="黑体" w:hAnsi="黑体" w:eastAsia="黑体"/>
          <w:b w:val="0"/>
        </w:rPr>
      </w:pPr>
      <w:bookmarkStart w:id="22" w:name="_Toc15377207"/>
      <w:bookmarkStart w:id="23" w:name="_Toc15396605"/>
      <w:r>
        <w:rPr>
          <w:rFonts w:hint="eastAsia" w:ascii="黑体" w:hAnsi="黑体" w:eastAsia="黑体"/>
          <w:color w:val="000000"/>
          <w:sz w:val="32"/>
          <w:szCs w:val="32"/>
        </w:rPr>
        <w:t>支</w:t>
      </w:r>
      <w:r>
        <w:rPr>
          <w:rStyle w:val="25"/>
          <w:rFonts w:hint="eastAsia" w:ascii="黑体" w:hAnsi="黑体" w:eastAsia="黑体"/>
          <w:b w:val="0"/>
        </w:rPr>
        <w:t>出决算情况说明</w:t>
      </w:r>
      <w:bookmarkEnd w:id="22"/>
      <w:bookmarkEnd w:id="23"/>
    </w:p>
    <w:p w14:paraId="2122C4F2">
      <w:pPr>
        <w:spacing w:line="600" w:lineRule="exact"/>
        <w:ind w:firstLine="640" w:firstLineChars="200"/>
        <w:outlineLvl w:val="1"/>
        <w:rPr>
          <w:rFonts w:ascii="仿宋" w:hAnsi="仿宋" w:eastAsia="仿宋"/>
          <w:color w:val="000000"/>
          <w:sz w:val="32"/>
          <w:szCs w:val="32"/>
        </w:rPr>
      </w:pPr>
      <w:r>
        <w:rPr>
          <w:rFonts w:ascii="仿宋" w:hAnsi="仿宋" w:eastAsia="仿宋"/>
          <w:color w:val="000000"/>
          <w:sz w:val="32"/>
          <w:szCs w:val="32"/>
        </w:rPr>
        <w:t>201</w:t>
      </w:r>
      <w:r>
        <w:rPr>
          <w:rFonts w:hint="eastAsia" w:ascii="仿宋" w:hAnsi="仿宋" w:eastAsia="仿宋"/>
          <w:color w:val="000000"/>
          <w:sz w:val="32"/>
          <w:szCs w:val="32"/>
        </w:rPr>
        <w:t>9年本年支出合计</w:t>
      </w:r>
      <w:r>
        <w:rPr>
          <w:rFonts w:hint="eastAsia" w:ascii="仿宋" w:hAnsi="仿宋" w:eastAsia="仿宋"/>
          <w:color w:val="000000"/>
          <w:sz w:val="32"/>
          <w:szCs w:val="32"/>
          <w:lang w:val="en-US" w:eastAsia="zh-CN"/>
        </w:rPr>
        <w:t>3077.54</w:t>
      </w:r>
      <w:r>
        <w:rPr>
          <w:rFonts w:hint="eastAsia" w:ascii="仿宋" w:hAnsi="仿宋" w:eastAsia="仿宋"/>
          <w:color w:val="000000"/>
          <w:sz w:val="32"/>
          <w:szCs w:val="32"/>
        </w:rPr>
        <w:t>万元，其中：基本支出</w:t>
      </w:r>
      <w:r>
        <w:rPr>
          <w:rFonts w:hint="eastAsia" w:ascii="仿宋" w:hAnsi="仿宋" w:eastAsia="仿宋"/>
          <w:color w:val="000000"/>
          <w:sz w:val="32"/>
          <w:szCs w:val="32"/>
          <w:lang w:val="en-US" w:eastAsia="zh-CN"/>
        </w:rPr>
        <w:t>3077.54</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；项目支出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；上缴上级支出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；经营支出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；对附属单位补助支出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w:t>
      </w:r>
    </w:p>
    <w:p w14:paraId="6F998076">
      <w:pPr>
        <w:spacing w:line="600" w:lineRule="exact"/>
        <w:ind w:firstLine="640" w:firstLineChars="200"/>
        <w:outlineLvl w:val="1"/>
        <w:rPr>
          <w:rStyle w:val="25"/>
          <w:rFonts w:ascii="黑体" w:hAnsi="黑体" w:eastAsia="黑体"/>
          <w:b w:val="0"/>
        </w:rPr>
      </w:pPr>
      <w:bookmarkStart w:id="24" w:name="_Toc15396606"/>
      <w:bookmarkStart w:id="25" w:name="_Toc15377208"/>
      <w:r>
        <w:rPr>
          <w:rFonts w:hint="eastAsia" w:ascii="黑体" w:hAnsi="黑体" w:eastAsia="黑体"/>
          <w:color w:val="000000"/>
          <w:sz w:val="32"/>
          <w:szCs w:val="32"/>
        </w:rPr>
        <w:t>四、财</w:t>
      </w:r>
      <w:r>
        <w:rPr>
          <w:rStyle w:val="25"/>
          <w:rFonts w:hint="eastAsia" w:ascii="黑体" w:hAnsi="黑体" w:eastAsia="黑体"/>
          <w:b w:val="0"/>
        </w:rPr>
        <w:t>政拨款收入支出决算总体情况说明</w:t>
      </w:r>
      <w:bookmarkEnd w:id="24"/>
      <w:bookmarkEnd w:id="25"/>
    </w:p>
    <w:p w14:paraId="7D467205">
      <w:pPr>
        <w:spacing w:line="600" w:lineRule="exact"/>
        <w:ind w:firstLine="640"/>
        <w:rPr>
          <w:rFonts w:hint="default" w:ascii="仿宋" w:hAnsi="仿宋" w:eastAsia="仿宋"/>
          <w:color w:val="000000" w:themeColor="text1"/>
          <w:sz w:val="32"/>
          <w:szCs w:val="32"/>
          <w:lang w:val="en-US"/>
          <w14:textFill>
            <w14:solidFill>
              <w14:schemeClr w14:val="tx1"/>
            </w14:solidFill>
          </w14:textFill>
        </w:rPr>
      </w:pPr>
      <w:r>
        <w:rPr>
          <w:rFonts w:ascii="仿宋" w:hAnsi="仿宋" w:eastAsia="仿宋"/>
          <w:color w:val="000000"/>
          <w:sz w:val="32"/>
          <w:szCs w:val="32"/>
        </w:rPr>
        <w:t>201</w:t>
      </w:r>
      <w:r>
        <w:rPr>
          <w:rFonts w:hint="eastAsia" w:ascii="仿宋" w:hAnsi="仿宋" w:eastAsia="仿宋"/>
          <w:color w:val="000000"/>
          <w:sz w:val="32"/>
          <w:szCs w:val="32"/>
        </w:rPr>
        <w:t>9年财政拨款收、支总计</w:t>
      </w:r>
      <w:r>
        <w:rPr>
          <w:rFonts w:hint="eastAsia" w:ascii="仿宋" w:hAnsi="仿宋" w:eastAsia="仿宋"/>
          <w:color w:val="000000"/>
          <w:sz w:val="32"/>
          <w:szCs w:val="32"/>
          <w:lang w:val="en-US" w:eastAsia="zh-CN"/>
        </w:rPr>
        <w:t>3174.85</w:t>
      </w:r>
      <w:r>
        <w:rPr>
          <w:rFonts w:hint="eastAsia" w:ascii="仿宋" w:hAnsi="仿宋" w:eastAsia="仿宋"/>
          <w:color w:val="000000"/>
          <w:sz w:val="32"/>
          <w:szCs w:val="32"/>
        </w:rPr>
        <w:t>万元。与2018年相比，收、支总计各减少</w:t>
      </w:r>
      <w:r>
        <w:rPr>
          <w:rFonts w:hint="eastAsia" w:ascii="仿宋" w:hAnsi="仿宋" w:eastAsia="仿宋"/>
          <w:color w:val="000000"/>
          <w:sz w:val="32"/>
          <w:szCs w:val="32"/>
          <w:lang w:val="en-US" w:eastAsia="zh-CN"/>
        </w:rPr>
        <w:t>273.72</w:t>
      </w:r>
      <w:r>
        <w:rPr>
          <w:rFonts w:hint="eastAsia" w:ascii="仿宋" w:hAnsi="仿宋" w:eastAsia="仿宋"/>
          <w:color w:val="000000"/>
          <w:sz w:val="32"/>
          <w:szCs w:val="32"/>
        </w:rPr>
        <w:t>万元，下降</w:t>
      </w:r>
      <w:r>
        <w:rPr>
          <w:rFonts w:hint="eastAsia" w:ascii="仿宋" w:hAnsi="仿宋" w:eastAsia="仿宋"/>
          <w:color w:val="000000"/>
          <w:sz w:val="32"/>
          <w:szCs w:val="32"/>
          <w:lang w:val="en-US" w:eastAsia="zh-CN"/>
        </w:rPr>
        <w:t>7.9</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olor w:val="000000"/>
          <w:sz w:val="32"/>
          <w:szCs w:val="32"/>
          <w:lang w:val="en-US" w:eastAsia="zh-CN"/>
        </w:rPr>
        <w:t>学生人数和教师人数减少。</w:t>
      </w:r>
    </w:p>
    <w:p w14:paraId="285771FD">
      <w:pPr>
        <w:spacing w:line="600" w:lineRule="exact"/>
        <w:ind w:firstLine="640" w:firstLineChars="200"/>
        <w:outlineLvl w:val="1"/>
        <w:rPr>
          <w:rStyle w:val="25"/>
          <w:rFonts w:ascii="黑体" w:hAnsi="黑体" w:eastAsia="黑体"/>
          <w:b w:val="0"/>
        </w:rPr>
      </w:pPr>
      <w:bookmarkStart w:id="26" w:name="_Toc15377209"/>
      <w:bookmarkStart w:id="27" w:name="_Toc15396607"/>
      <w:r>
        <w:rPr>
          <w:rFonts w:hint="eastAsia" w:ascii="黑体" w:hAnsi="黑体" w:eastAsia="黑体"/>
          <w:color w:val="000000"/>
          <w:sz w:val="32"/>
          <w:szCs w:val="32"/>
        </w:rPr>
        <w:t>五、</w:t>
      </w:r>
      <w:r>
        <w:rPr>
          <w:rFonts w:hint="eastAsia" w:ascii="黑体" w:hAnsi="黑体" w:eastAsia="黑体"/>
          <w:b/>
          <w:color w:val="000000"/>
          <w:sz w:val="32"/>
          <w:szCs w:val="32"/>
        </w:rPr>
        <w:t>一</w:t>
      </w:r>
      <w:r>
        <w:rPr>
          <w:rStyle w:val="25"/>
          <w:rFonts w:hint="eastAsia" w:ascii="黑体" w:hAnsi="黑体" w:eastAsia="黑体"/>
          <w:b w:val="0"/>
        </w:rPr>
        <w:t>般公共预算财政拨款支出决算情况说明</w:t>
      </w:r>
      <w:bookmarkEnd w:id="26"/>
      <w:bookmarkEnd w:id="27"/>
    </w:p>
    <w:p w14:paraId="0F5295FF">
      <w:pPr>
        <w:spacing w:line="600" w:lineRule="exact"/>
        <w:ind w:firstLine="643" w:firstLineChars="200"/>
        <w:outlineLvl w:val="2"/>
        <w:rPr>
          <w:rFonts w:ascii="仿宋" w:hAnsi="仿宋" w:eastAsia="仿宋"/>
          <w:b/>
          <w:color w:val="000000"/>
          <w:sz w:val="32"/>
          <w:szCs w:val="32"/>
        </w:rPr>
      </w:pPr>
      <w:bookmarkStart w:id="28" w:name="_Toc15377210"/>
      <w:r>
        <w:rPr>
          <w:rFonts w:hint="eastAsia" w:ascii="仿宋" w:hAnsi="仿宋" w:eastAsia="仿宋"/>
          <w:b/>
          <w:color w:val="000000"/>
          <w:sz w:val="32"/>
          <w:szCs w:val="32"/>
        </w:rPr>
        <w:t>（一）一般公共预算财政拨款支出决算总体情况</w:t>
      </w:r>
      <w:bookmarkEnd w:id="28"/>
    </w:p>
    <w:p w14:paraId="331827CE">
      <w:pPr>
        <w:spacing w:line="600" w:lineRule="exact"/>
        <w:ind w:firstLine="640"/>
        <w:rPr>
          <w:rFonts w:hint="default" w:ascii="仿宋" w:hAnsi="仿宋" w:eastAsia="仿宋"/>
          <w:color w:val="000000" w:themeColor="text1"/>
          <w:sz w:val="32"/>
          <w:szCs w:val="32"/>
          <w:lang w:val="en-US"/>
          <w14:textFill>
            <w14:solidFill>
              <w14:schemeClr w14:val="tx1"/>
            </w14:solidFill>
          </w14:textFill>
        </w:rPr>
      </w:pPr>
      <w:r>
        <w:rPr>
          <w:rFonts w:ascii="仿宋" w:hAnsi="仿宋" w:eastAsia="仿宋"/>
          <w:color w:val="000000"/>
          <w:sz w:val="32"/>
          <w:szCs w:val="32"/>
        </w:rPr>
        <w:t>201</w:t>
      </w:r>
      <w:r>
        <w:rPr>
          <w:rFonts w:hint="eastAsia" w:ascii="仿宋" w:hAnsi="仿宋" w:eastAsia="仿宋"/>
          <w:color w:val="000000"/>
          <w:sz w:val="32"/>
          <w:szCs w:val="32"/>
        </w:rPr>
        <w:t>9年一般公共预算财政拨款支出</w:t>
      </w:r>
      <w:r>
        <w:rPr>
          <w:rFonts w:hint="eastAsia" w:ascii="仿宋" w:hAnsi="仿宋" w:eastAsia="仿宋"/>
          <w:color w:val="000000"/>
          <w:sz w:val="32"/>
          <w:szCs w:val="32"/>
          <w:lang w:val="en-US" w:eastAsia="zh-CN"/>
        </w:rPr>
        <w:t>3077.54</w:t>
      </w:r>
      <w:r>
        <w:rPr>
          <w:rFonts w:hint="eastAsia" w:ascii="仿宋" w:hAnsi="仿宋" w:eastAsia="仿宋"/>
          <w:color w:val="000000"/>
          <w:sz w:val="32"/>
          <w:szCs w:val="32"/>
        </w:rPr>
        <w:t>万元，占本年支出合计的</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。与</w:t>
      </w:r>
      <w:r>
        <w:rPr>
          <w:rFonts w:ascii="仿宋" w:hAnsi="仿宋" w:eastAsia="仿宋"/>
          <w:color w:val="000000"/>
          <w:sz w:val="32"/>
          <w:szCs w:val="32"/>
        </w:rPr>
        <w:t>201</w:t>
      </w:r>
      <w:r>
        <w:rPr>
          <w:rFonts w:hint="eastAsia" w:ascii="仿宋" w:hAnsi="仿宋" w:eastAsia="仿宋"/>
          <w:color w:val="000000"/>
          <w:sz w:val="32"/>
          <w:szCs w:val="32"/>
        </w:rPr>
        <w:t>8年相比，一般公共预算财政拨款减少</w:t>
      </w:r>
      <w:r>
        <w:rPr>
          <w:rFonts w:hint="eastAsia" w:ascii="仿宋" w:hAnsi="仿宋" w:eastAsia="仿宋"/>
          <w:color w:val="000000"/>
          <w:sz w:val="32"/>
          <w:szCs w:val="32"/>
          <w:lang w:val="en-US" w:eastAsia="zh-CN"/>
        </w:rPr>
        <w:t>119.18</w:t>
      </w:r>
      <w:r>
        <w:rPr>
          <w:rFonts w:hint="eastAsia" w:ascii="仿宋" w:hAnsi="仿宋" w:eastAsia="仿宋"/>
          <w:color w:val="000000"/>
          <w:sz w:val="32"/>
          <w:szCs w:val="32"/>
        </w:rPr>
        <w:t>万元，下降</w:t>
      </w:r>
      <w:r>
        <w:rPr>
          <w:rFonts w:hint="eastAsia" w:ascii="仿宋" w:hAnsi="仿宋" w:eastAsia="仿宋"/>
          <w:color w:val="000000"/>
          <w:sz w:val="32"/>
          <w:szCs w:val="32"/>
          <w:lang w:val="en-US" w:eastAsia="zh-CN"/>
        </w:rPr>
        <w:t>3.7</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olor w:val="000000"/>
          <w:sz w:val="32"/>
          <w:szCs w:val="32"/>
          <w:lang w:val="en-US" w:eastAsia="zh-CN"/>
        </w:rPr>
        <w:t>学生人数和教师人数减少。</w:t>
      </w:r>
    </w:p>
    <w:p w14:paraId="34199DA9">
      <w:pPr>
        <w:spacing w:line="600" w:lineRule="exact"/>
        <w:ind w:firstLine="643" w:firstLineChars="200"/>
        <w:outlineLvl w:val="2"/>
        <w:rPr>
          <w:rFonts w:ascii="仿宋" w:hAnsi="仿宋" w:eastAsia="仿宋"/>
          <w:b/>
          <w:color w:val="000000"/>
          <w:sz w:val="32"/>
          <w:szCs w:val="32"/>
        </w:rPr>
      </w:pPr>
      <w:bookmarkStart w:id="29" w:name="_Toc15377211"/>
      <w:r>
        <w:rPr>
          <w:rFonts w:hint="eastAsia" w:ascii="仿宋" w:hAnsi="仿宋" w:eastAsia="仿宋"/>
          <w:b/>
          <w:color w:val="000000"/>
          <w:sz w:val="32"/>
          <w:szCs w:val="32"/>
        </w:rPr>
        <w:t>（二）一般公共预算财政拨款支出决算结构情况</w:t>
      </w:r>
      <w:bookmarkEnd w:id="29"/>
    </w:p>
    <w:p w14:paraId="3D248CF7">
      <w:pPr>
        <w:spacing w:line="600" w:lineRule="exact"/>
        <w:ind w:firstLine="640"/>
        <w:rPr>
          <w:rFonts w:ascii="仿宋" w:hAnsi="仿宋" w:eastAsia="仿宋"/>
          <w:color w:val="000000" w:themeColor="text1"/>
          <w:sz w:val="32"/>
          <w:szCs w:val="32"/>
          <w14:textFill>
            <w14:solidFill>
              <w14:schemeClr w14:val="tx1"/>
            </w14:solidFill>
          </w14:textFill>
        </w:rPr>
      </w:pPr>
      <w:r>
        <w:rPr>
          <w:rFonts w:ascii="仿宋" w:hAnsi="仿宋" w:eastAsia="仿宋"/>
          <w:color w:val="000000"/>
          <w:sz w:val="32"/>
          <w:szCs w:val="32"/>
        </w:rPr>
        <w:t>201</w:t>
      </w:r>
      <w:r>
        <w:rPr>
          <w:rFonts w:hint="eastAsia" w:ascii="仿宋" w:hAnsi="仿宋" w:eastAsia="仿宋"/>
          <w:color w:val="000000"/>
          <w:sz w:val="32"/>
          <w:szCs w:val="32"/>
        </w:rPr>
        <w:t>9年一般公共预算财</w:t>
      </w:r>
      <w:r>
        <w:rPr>
          <w:rFonts w:hint="eastAsia" w:ascii="仿宋" w:hAnsi="仿宋" w:eastAsia="仿宋"/>
          <w:color w:val="000000" w:themeColor="text1"/>
          <w:sz w:val="32"/>
          <w:szCs w:val="32"/>
          <w14:textFill>
            <w14:solidFill>
              <w14:schemeClr w14:val="tx1"/>
            </w14:solidFill>
          </w14:textFill>
        </w:rPr>
        <w:t>政拨款支出</w:t>
      </w:r>
      <w:r>
        <w:rPr>
          <w:rFonts w:hint="eastAsia" w:ascii="仿宋" w:hAnsi="仿宋" w:eastAsia="仿宋"/>
          <w:color w:val="000000" w:themeColor="text1"/>
          <w:sz w:val="32"/>
          <w:szCs w:val="32"/>
          <w:lang w:val="en-US" w:eastAsia="zh-CN"/>
          <w14:textFill>
            <w14:solidFill>
              <w14:schemeClr w14:val="tx1"/>
            </w14:solidFill>
          </w14:textFill>
        </w:rPr>
        <w:t>3077.54</w:t>
      </w:r>
      <w:r>
        <w:rPr>
          <w:rFonts w:hint="eastAsia" w:ascii="仿宋" w:hAnsi="仿宋" w:eastAsia="仿宋"/>
          <w:color w:val="000000" w:themeColor="text1"/>
          <w:sz w:val="32"/>
          <w:szCs w:val="32"/>
          <w14:textFill>
            <w14:solidFill>
              <w14:schemeClr w14:val="tx1"/>
            </w14:solidFill>
          </w14:textFill>
        </w:rPr>
        <w:t>万元，主要用于以下方面</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一般公共服务（类）</w:t>
      </w:r>
      <w:r>
        <w:rPr>
          <w:rFonts w:hint="eastAsia" w:ascii="仿宋" w:hAnsi="仿宋" w:eastAsia="仿宋"/>
          <w:color w:val="000000" w:themeColor="text1"/>
          <w:sz w:val="32"/>
          <w:szCs w:val="32"/>
          <w14:textFill>
            <w14:solidFill>
              <w14:schemeClr w14:val="tx1"/>
            </w14:solidFill>
          </w14:textFill>
        </w:rPr>
        <w:t>支出</w:t>
      </w:r>
      <w:r>
        <w:rPr>
          <w:rFonts w:hint="eastAsia" w:ascii="仿宋" w:hAnsi="仿宋" w:eastAsia="仿宋"/>
          <w:color w:val="000000" w:themeColor="text1"/>
          <w:sz w:val="32"/>
          <w:szCs w:val="32"/>
          <w:lang w:val="en-US" w:eastAsia="zh-CN"/>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0</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教育支出（类）</w:t>
      </w:r>
      <w:r>
        <w:rPr>
          <w:rFonts w:hint="eastAsia" w:ascii="仿宋" w:hAnsi="仿宋" w:eastAsia="仿宋"/>
          <w:color w:val="000000" w:themeColor="text1"/>
          <w:sz w:val="32"/>
          <w:szCs w:val="32"/>
          <w:lang w:val="en-US" w:eastAsia="zh-CN"/>
          <w14:textFill>
            <w14:solidFill>
              <w14:schemeClr w14:val="tx1"/>
            </w14:solidFill>
          </w14:textFill>
        </w:rPr>
        <w:t>3077.54</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100</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科学技术（类）</w:t>
      </w:r>
      <w:r>
        <w:rPr>
          <w:rFonts w:hint="eastAsia" w:ascii="仿宋" w:hAnsi="仿宋" w:eastAsia="仿宋"/>
          <w:color w:val="000000" w:themeColor="text1"/>
          <w:sz w:val="32"/>
          <w:szCs w:val="32"/>
          <w14:textFill>
            <w14:solidFill>
              <w14:schemeClr w14:val="tx1"/>
            </w14:solidFill>
          </w14:textFill>
        </w:rPr>
        <w:t>支出</w:t>
      </w:r>
      <w:r>
        <w:rPr>
          <w:rFonts w:hint="eastAsia" w:ascii="仿宋" w:hAnsi="仿宋" w:eastAsia="仿宋"/>
          <w:color w:val="000000" w:themeColor="text1"/>
          <w:sz w:val="32"/>
          <w:szCs w:val="32"/>
          <w:lang w:val="en-US" w:eastAsia="zh-CN"/>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0</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bCs/>
          <w:color w:val="000000" w:themeColor="text1"/>
          <w:sz w:val="32"/>
          <w:szCs w:val="32"/>
          <w14:textFill>
            <w14:solidFill>
              <w14:schemeClr w14:val="tx1"/>
            </w14:solidFill>
          </w14:textFill>
        </w:rPr>
        <w:t>文化旅游体育与传媒（类）支出</w:t>
      </w:r>
      <w:r>
        <w:rPr>
          <w:rFonts w:hint="eastAsia" w:ascii="仿宋" w:hAnsi="仿宋" w:eastAsia="仿宋"/>
          <w:b/>
          <w:bCs/>
          <w:color w:val="000000" w:themeColor="text1"/>
          <w:sz w:val="32"/>
          <w:szCs w:val="32"/>
          <w:lang w:val="en-US" w:eastAsia="zh-CN"/>
          <w14:textFill>
            <w14:solidFill>
              <w14:schemeClr w14:val="tx1"/>
            </w14:solidFill>
          </w14:textFill>
        </w:rPr>
        <w:t>0</w:t>
      </w:r>
      <w:r>
        <w:rPr>
          <w:rFonts w:hint="eastAsia" w:ascii="仿宋" w:hAnsi="仿宋" w:eastAsia="仿宋"/>
          <w:b/>
          <w:bCs/>
          <w:color w:val="000000" w:themeColor="text1"/>
          <w:sz w:val="32"/>
          <w:szCs w:val="32"/>
          <w14:textFill>
            <w14:solidFill>
              <w14:schemeClr w14:val="tx1"/>
            </w14:solidFill>
          </w14:textFill>
        </w:rPr>
        <w:t>万元，占</w:t>
      </w:r>
      <w:r>
        <w:rPr>
          <w:rFonts w:hint="eastAsia" w:ascii="仿宋" w:hAnsi="仿宋" w:eastAsia="仿宋"/>
          <w:b/>
          <w:bCs/>
          <w:color w:val="000000" w:themeColor="text1"/>
          <w:sz w:val="32"/>
          <w:szCs w:val="32"/>
          <w:lang w:val="en-US" w:eastAsia="zh-CN"/>
          <w14:textFill>
            <w14:solidFill>
              <w14:schemeClr w14:val="tx1"/>
            </w14:solidFill>
          </w14:textFill>
        </w:rPr>
        <w:t>0</w:t>
      </w:r>
      <w:r>
        <w:rPr>
          <w:rFonts w:ascii="仿宋" w:hAnsi="仿宋" w:eastAsia="仿宋"/>
          <w:b/>
          <w:bCs/>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社会保障和就业（类）</w:t>
      </w:r>
      <w:r>
        <w:rPr>
          <w:rFonts w:hint="eastAsia" w:ascii="仿宋" w:hAnsi="仿宋" w:eastAsia="仿宋"/>
          <w:color w:val="000000" w:themeColor="text1"/>
          <w:sz w:val="32"/>
          <w:szCs w:val="32"/>
          <w14:textFill>
            <w14:solidFill>
              <w14:schemeClr w14:val="tx1"/>
            </w14:solidFill>
          </w14:textFill>
        </w:rPr>
        <w:t>支出</w:t>
      </w:r>
      <w:r>
        <w:rPr>
          <w:rFonts w:hint="eastAsia" w:ascii="仿宋" w:hAnsi="仿宋" w:eastAsia="仿宋"/>
          <w:color w:val="000000" w:themeColor="text1"/>
          <w:sz w:val="32"/>
          <w:szCs w:val="32"/>
          <w:lang w:val="en-US" w:eastAsia="zh-CN"/>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0</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bCs/>
          <w:color w:val="000000" w:themeColor="text1"/>
          <w:sz w:val="32"/>
          <w:szCs w:val="32"/>
          <w14:textFill>
            <w14:solidFill>
              <w14:schemeClr w14:val="tx1"/>
            </w14:solidFill>
          </w14:textFill>
        </w:rPr>
        <w:t>卫生健康支出</w:t>
      </w:r>
      <w:r>
        <w:rPr>
          <w:rFonts w:hint="eastAsia" w:ascii="仿宋" w:hAnsi="仿宋" w:eastAsia="仿宋"/>
          <w:color w:val="000000" w:themeColor="text1"/>
          <w:sz w:val="32"/>
          <w:szCs w:val="32"/>
          <w:lang w:val="en-US" w:eastAsia="zh-CN"/>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0</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；住房保障支出</w:t>
      </w:r>
      <w:r>
        <w:rPr>
          <w:rFonts w:hint="eastAsia" w:ascii="仿宋" w:hAnsi="仿宋" w:eastAsia="仿宋"/>
          <w:color w:val="000000" w:themeColor="text1"/>
          <w:sz w:val="32"/>
          <w:szCs w:val="32"/>
          <w:lang w:val="en-US" w:eastAsia="zh-CN"/>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0</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eastAsia="zh-CN"/>
          <w14:textFill>
            <w14:solidFill>
              <w14:schemeClr w14:val="tx1"/>
            </w14:solidFill>
          </w14:textFill>
        </w:rPr>
        <w:t>。</w:t>
      </w:r>
    </w:p>
    <w:p w14:paraId="2642898A">
      <w:pPr>
        <w:spacing w:line="600" w:lineRule="exact"/>
        <w:ind w:firstLine="643" w:firstLineChars="200"/>
        <w:outlineLvl w:val="2"/>
        <w:rPr>
          <w:rFonts w:ascii="仿宋" w:hAnsi="仿宋" w:eastAsia="仿宋"/>
          <w:b/>
          <w:color w:val="000000"/>
          <w:sz w:val="32"/>
          <w:szCs w:val="32"/>
        </w:rPr>
      </w:pPr>
      <w:bookmarkStart w:id="30" w:name="_Toc15377212"/>
      <w:r>
        <w:rPr>
          <w:rFonts w:hint="eastAsia" w:ascii="仿宋" w:hAnsi="仿宋" w:eastAsia="仿宋"/>
          <w:b/>
          <w:color w:val="000000"/>
          <w:sz w:val="32"/>
          <w:szCs w:val="32"/>
        </w:rPr>
        <w:t>（三）一般公共预算财政拨款支出决算具体情况</w:t>
      </w:r>
      <w:bookmarkEnd w:id="30"/>
    </w:p>
    <w:p w14:paraId="0151C44C">
      <w:pPr>
        <w:spacing w:line="600" w:lineRule="exact"/>
        <w:ind w:firstLine="643" w:firstLineChars="200"/>
        <w:outlineLvl w:val="2"/>
        <w:rPr>
          <w:rFonts w:ascii="仿宋" w:hAnsi="仿宋" w:eastAsia="仿宋"/>
          <w:color w:val="FF0000"/>
          <w:sz w:val="32"/>
          <w:szCs w:val="32"/>
        </w:rPr>
      </w:pPr>
      <w:bookmarkStart w:id="31" w:name="_Toc15378460"/>
      <w:bookmarkStart w:id="32" w:name="_Toc15377213"/>
      <w:bookmarkStart w:id="33" w:name="_Toc15377444"/>
      <w:r>
        <w:rPr>
          <w:rFonts w:hint="eastAsia" w:ascii="仿宋" w:hAnsi="仿宋" w:eastAsia="仿宋"/>
          <w:b/>
          <w:color w:val="000000" w:themeColor="text1"/>
          <w:sz w:val="32"/>
          <w:szCs w:val="32"/>
          <w14:textFill>
            <w14:solidFill>
              <w14:schemeClr w14:val="tx1"/>
            </w14:solidFill>
          </w14:textFill>
        </w:rPr>
        <w:t>2019年般公共预算支出决算数为</w:t>
      </w:r>
      <w:r>
        <w:rPr>
          <w:rFonts w:hint="eastAsia" w:ascii="仿宋" w:hAnsi="仿宋" w:eastAsia="仿宋"/>
          <w:b/>
          <w:color w:val="000000" w:themeColor="text1"/>
          <w:sz w:val="32"/>
          <w:szCs w:val="32"/>
          <w:lang w:val="en-US" w:eastAsia="zh-CN"/>
          <w14:textFill>
            <w14:solidFill>
              <w14:schemeClr w14:val="tx1"/>
            </w14:solidFill>
          </w14:textFill>
        </w:rPr>
        <w:t>3077.54</w:t>
      </w:r>
      <w:r>
        <w:rPr>
          <w:rFonts w:hint="eastAsia" w:ascii="仿宋" w:hAnsi="仿宋" w:eastAsia="仿宋"/>
          <w:color w:val="000000" w:themeColor="text1"/>
          <w:sz w:val="32"/>
          <w:szCs w:val="32"/>
          <w14:textFill>
            <w14:solidFill>
              <w14:schemeClr w14:val="tx1"/>
            </w14:solidFill>
          </w14:textFill>
        </w:rPr>
        <w:t>，</w:t>
      </w:r>
      <w:r>
        <w:rPr>
          <w:rStyle w:val="14"/>
          <w:rFonts w:hint="eastAsia" w:ascii="仿宋" w:hAnsi="仿宋" w:eastAsia="仿宋"/>
          <w:bCs/>
          <w:color w:val="000000" w:themeColor="text1"/>
          <w:sz w:val="32"/>
          <w:szCs w:val="32"/>
          <w14:textFill>
            <w14:solidFill>
              <w14:schemeClr w14:val="tx1"/>
            </w14:solidFill>
          </w14:textFill>
        </w:rPr>
        <w:t>完成</w:t>
      </w:r>
      <w:r>
        <w:rPr>
          <w:rStyle w:val="14"/>
          <w:rFonts w:hint="eastAsia" w:ascii="仿宋" w:hAnsi="仿宋" w:eastAsia="仿宋"/>
          <w:bCs/>
          <w:color w:val="000000"/>
          <w:sz w:val="32"/>
          <w:szCs w:val="32"/>
        </w:rPr>
        <w:t>预算</w:t>
      </w:r>
      <w:r>
        <w:rPr>
          <w:rStyle w:val="14"/>
          <w:rFonts w:hint="eastAsia" w:ascii="仿宋" w:hAnsi="仿宋" w:eastAsia="仿宋"/>
          <w:bCs/>
          <w:color w:val="000000"/>
          <w:sz w:val="32"/>
          <w:szCs w:val="32"/>
          <w:lang w:val="en-US" w:eastAsia="zh-CN"/>
        </w:rPr>
        <w:t>96.93</w:t>
      </w:r>
      <w:r>
        <w:rPr>
          <w:rStyle w:val="14"/>
          <w:rFonts w:ascii="仿宋" w:hAnsi="仿宋" w:eastAsia="仿宋"/>
          <w:bCs/>
          <w:color w:val="000000"/>
          <w:sz w:val="32"/>
          <w:szCs w:val="32"/>
        </w:rPr>
        <w:t>%</w:t>
      </w:r>
      <w:r>
        <w:rPr>
          <w:rStyle w:val="14"/>
          <w:rFonts w:hint="eastAsia" w:ascii="仿宋" w:hAnsi="仿宋" w:eastAsia="仿宋"/>
          <w:bCs/>
          <w:color w:val="000000"/>
          <w:sz w:val="32"/>
          <w:szCs w:val="32"/>
        </w:rPr>
        <w:t>。其中：</w:t>
      </w:r>
      <w:bookmarkEnd w:id="31"/>
      <w:bookmarkEnd w:id="32"/>
      <w:bookmarkEnd w:id="33"/>
    </w:p>
    <w:p w14:paraId="4F274A2D">
      <w:pPr>
        <w:spacing w:line="600" w:lineRule="exact"/>
        <w:ind w:firstLine="643" w:firstLineChars="200"/>
        <w:rPr>
          <w:rFonts w:ascii="仿宋" w:hAnsi="仿宋" w:eastAsia="仿宋"/>
          <w:b/>
          <w:color w:val="000000"/>
          <w:sz w:val="32"/>
          <w:szCs w:val="32"/>
        </w:rPr>
      </w:pPr>
      <w:r>
        <w:rPr>
          <w:rStyle w:val="14"/>
          <w:rFonts w:hint="eastAsia" w:ascii="仿宋" w:hAnsi="仿宋" w:eastAsia="仿宋"/>
          <w:bCs/>
          <w:color w:val="000000"/>
          <w:sz w:val="32"/>
          <w:szCs w:val="32"/>
        </w:rPr>
        <w:t>教育</w:t>
      </w:r>
      <w:r>
        <w:rPr>
          <w:rStyle w:val="14"/>
          <w:rFonts w:hint="eastAsia" w:ascii="仿宋" w:hAnsi="仿宋" w:eastAsia="仿宋"/>
          <w:bCs/>
          <w:color w:val="000000"/>
          <w:sz w:val="32"/>
          <w:szCs w:val="32"/>
          <w:lang w:val="en-US" w:eastAsia="zh-CN"/>
        </w:rPr>
        <w:t>205</w:t>
      </w:r>
      <w:r>
        <w:rPr>
          <w:rStyle w:val="14"/>
          <w:rFonts w:hint="eastAsia" w:ascii="仿宋" w:hAnsi="仿宋" w:eastAsia="仿宋"/>
          <w:bCs/>
          <w:color w:val="000000"/>
          <w:sz w:val="32"/>
          <w:szCs w:val="32"/>
        </w:rPr>
        <w:t>（类）</w:t>
      </w:r>
      <w:r>
        <w:rPr>
          <w:rStyle w:val="14"/>
          <w:rFonts w:hint="eastAsia" w:ascii="仿宋" w:hAnsi="仿宋" w:eastAsia="仿宋"/>
          <w:bCs/>
          <w:color w:val="000000"/>
          <w:sz w:val="32"/>
          <w:szCs w:val="32"/>
          <w:lang w:val="en-US" w:eastAsia="zh-CN"/>
        </w:rPr>
        <w:t>02</w:t>
      </w:r>
      <w:r>
        <w:rPr>
          <w:rStyle w:val="14"/>
          <w:rFonts w:hint="eastAsia" w:ascii="仿宋" w:hAnsi="仿宋" w:eastAsia="仿宋"/>
          <w:bCs/>
          <w:color w:val="000000"/>
          <w:sz w:val="32"/>
          <w:szCs w:val="32"/>
        </w:rPr>
        <w:t>（款）</w:t>
      </w:r>
      <w:r>
        <w:rPr>
          <w:rStyle w:val="14"/>
          <w:rFonts w:hint="eastAsia" w:ascii="仿宋" w:hAnsi="仿宋" w:eastAsia="仿宋"/>
          <w:bCs/>
          <w:color w:val="000000"/>
          <w:sz w:val="32"/>
          <w:szCs w:val="32"/>
          <w:lang w:val="en-US" w:eastAsia="zh-CN"/>
        </w:rPr>
        <w:t>04</w:t>
      </w:r>
      <w:r>
        <w:rPr>
          <w:rStyle w:val="14"/>
          <w:rFonts w:hint="eastAsia" w:ascii="仿宋" w:hAnsi="仿宋" w:eastAsia="仿宋"/>
          <w:bCs/>
          <w:color w:val="000000"/>
          <w:sz w:val="32"/>
          <w:szCs w:val="32"/>
        </w:rPr>
        <w:t>（项）</w:t>
      </w:r>
      <w:r>
        <w:rPr>
          <w:rStyle w:val="14"/>
          <w:rFonts w:ascii="仿宋" w:hAnsi="仿宋" w:eastAsia="仿宋"/>
          <w:bCs/>
          <w:color w:val="000000"/>
          <w:sz w:val="32"/>
          <w:szCs w:val="32"/>
        </w:rPr>
        <w:t>:</w:t>
      </w:r>
      <w:r>
        <w:rPr>
          <w:rStyle w:val="14"/>
          <w:rFonts w:ascii="仿宋" w:hAnsi="仿宋" w:eastAsia="仿宋"/>
          <w:b w:val="0"/>
          <w:bCs/>
          <w:color w:val="000000"/>
          <w:sz w:val="32"/>
          <w:szCs w:val="32"/>
        </w:rPr>
        <w:t xml:space="preserve"> </w:t>
      </w:r>
      <w:r>
        <w:rPr>
          <w:rStyle w:val="14"/>
          <w:rFonts w:hint="eastAsia" w:ascii="仿宋" w:hAnsi="仿宋" w:eastAsia="仿宋"/>
          <w:b w:val="0"/>
          <w:bCs/>
          <w:color w:val="000000"/>
          <w:sz w:val="32"/>
          <w:szCs w:val="32"/>
        </w:rPr>
        <w:t>支出决算为</w:t>
      </w:r>
      <w:r>
        <w:rPr>
          <w:rStyle w:val="14"/>
          <w:rFonts w:hint="eastAsia" w:ascii="仿宋" w:hAnsi="仿宋" w:eastAsia="仿宋"/>
          <w:b w:val="0"/>
          <w:bCs/>
          <w:color w:val="000000"/>
          <w:sz w:val="32"/>
          <w:szCs w:val="32"/>
          <w:lang w:val="en-US" w:eastAsia="zh-CN"/>
        </w:rPr>
        <w:t>3077.54</w:t>
      </w:r>
      <w:r>
        <w:rPr>
          <w:rStyle w:val="14"/>
          <w:rFonts w:hint="eastAsia" w:ascii="仿宋" w:hAnsi="仿宋" w:eastAsia="仿宋"/>
          <w:b w:val="0"/>
          <w:bCs/>
          <w:color w:val="000000"/>
          <w:sz w:val="32"/>
          <w:szCs w:val="32"/>
        </w:rPr>
        <w:t>万元，完成预算</w:t>
      </w:r>
      <w:r>
        <w:rPr>
          <w:rStyle w:val="14"/>
          <w:rFonts w:hint="eastAsia" w:ascii="仿宋" w:hAnsi="仿宋" w:eastAsia="仿宋"/>
          <w:b w:val="0"/>
          <w:bCs/>
          <w:color w:val="000000"/>
          <w:sz w:val="32"/>
          <w:szCs w:val="32"/>
          <w:lang w:val="en-US" w:eastAsia="zh-CN"/>
        </w:rPr>
        <w:t>96.93</w:t>
      </w:r>
      <w:r>
        <w:rPr>
          <w:rStyle w:val="14"/>
          <w:rFonts w:ascii="仿宋" w:hAnsi="仿宋" w:eastAsia="仿宋"/>
          <w:b w:val="0"/>
          <w:bCs/>
          <w:color w:val="000000"/>
          <w:sz w:val="32"/>
          <w:szCs w:val="32"/>
        </w:rPr>
        <w:t>%</w:t>
      </w:r>
      <w:r>
        <w:rPr>
          <w:rStyle w:val="14"/>
          <w:rFonts w:hint="eastAsia" w:ascii="仿宋" w:hAnsi="仿宋" w:eastAsia="仿宋"/>
          <w:b w:val="0"/>
          <w:bCs/>
          <w:color w:val="000000"/>
          <w:sz w:val="32"/>
          <w:szCs w:val="32"/>
        </w:rPr>
        <w:t>，决算数小于预算数的主要原因是…。</w:t>
      </w:r>
    </w:p>
    <w:p w14:paraId="50502BEA">
      <w:pPr>
        <w:tabs>
          <w:tab w:val="right" w:pos="8306"/>
        </w:tabs>
        <w:spacing w:line="600" w:lineRule="exact"/>
        <w:ind w:firstLine="640"/>
        <w:outlineLvl w:val="1"/>
        <w:rPr>
          <w:rStyle w:val="25"/>
        </w:rPr>
      </w:pPr>
      <w:bookmarkStart w:id="34" w:name="_Toc15377214"/>
      <w:bookmarkStart w:id="35" w:name="_Toc15396608"/>
      <w:r>
        <w:rPr>
          <w:rFonts w:hint="eastAsia" w:ascii="黑体" w:eastAsia="黑体"/>
          <w:color w:val="000000"/>
          <w:sz w:val="32"/>
          <w:szCs w:val="32"/>
        </w:rPr>
        <w:t>六</w:t>
      </w:r>
      <w:r>
        <w:rPr>
          <w:rFonts w:hint="eastAsia" w:ascii="黑体" w:eastAsia="黑体"/>
          <w:b/>
          <w:color w:val="000000"/>
          <w:sz w:val="32"/>
          <w:szCs w:val="32"/>
        </w:rPr>
        <w:t>、</w:t>
      </w:r>
      <w:r>
        <w:rPr>
          <w:rFonts w:hint="eastAsia" w:ascii="黑体" w:hAnsi="黑体" w:eastAsia="黑体"/>
          <w:b/>
          <w:color w:val="000000"/>
          <w:sz w:val="32"/>
          <w:szCs w:val="32"/>
        </w:rPr>
        <w:t>一</w:t>
      </w:r>
      <w:r>
        <w:rPr>
          <w:rStyle w:val="25"/>
          <w:rFonts w:hint="eastAsia" w:ascii="黑体" w:hAnsi="黑体" w:eastAsia="黑体"/>
          <w:b w:val="0"/>
        </w:rPr>
        <w:t>般公共预算财政拨款基本支出决算情况说明</w:t>
      </w:r>
      <w:bookmarkEnd w:id="34"/>
      <w:bookmarkEnd w:id="35"/>
      <w:r>
        <w:rPr>
          <w:rStyle w:val="25"/>
          <w:rFonts w:ascii="黑体" w:hAnsi="黑体" w:eastAsia="黑体"/>
          <w:b w:val="0"/>
        </w:rPr>
        <w:tab/>
      </w:r>
    </w:p>
    <w:p w14:paraId="74C7D72C">
      <w:pPr>
        <w:spacing w:line="600" w:lineRule="exact"/>
        <w:ind w:firstLine="645"/>
        <w:rPr>
          <w:rFonts w:ascii="仿宋" w:hAnsi="仿宋" w:eastAsia="仿宋"/>
          <w:color w:val="000000"/>
          <w:sz w:val="32"/>
          <w:szCs w:val="32"/>
        </w:rPr>
      </w:pPr>
      <w:r>
        <w:rPr>
          <w:rFonts w:ascii="仿宋" w:hAnsi="仿宋" w:eastAsia="仿宋"/>
          <w:color w:val="000000"/>
          <w:sz w:val="32"/>
          <w:szCs w:val="32"/>
        </w:rPr>
        <w:t>201</w:t>
      </w:r>
      <w:r>
        <w:rPr>
          <w:rFonts w:hint="eastAsia" w:ascii="仿宋" w:hAnsi="仿宋" w:eastAsia="仿宋"/>
          <w:color w:val="000000"/>
          <w:sz w:val="32"/>
          <w:szCs w:val="32"/>
        </w:rPr>
        <w:t>9年一般公共预算财政拨款基本支出</w:t>
      </w:r>
      <w:r>
        <w:rPr>
          <w:rFonts w:hint="eastAsia" w:ascii="仿宋" w:hAnsi="仿宋" w:eastAsia="仿宋"/>
          <w:color w:val="000000"/>
          <w:sz w:val="32"/>
          <w:szCs w:val="32"/>
          <w:lang w:val="en-US" w:eastAsia="zh-CN"/>
        </w:rPr>
        <w:t>3077.54</w:t>
      </w:r>
      <w:r>
        <w:rPr>
          <w:rFonts w:hint="eastAsia" w:ascii="仿宋" w:hAnsi="仿宋" w:eastAsia="仿宋"/>
          <w:color w:val="000000"/>
          <w:sz w:val="32"/>
          <w:szCs w:val="32"/>
        </w:rPr>
        <w:t>万元，其中：</w:t>
      </w:r>
    </w:p>
    <w:p w14:paraId="6D384BB0">
      <w:pPr>
        <w:spacing w:line="600" w:lineRule="exact"/>
        <w:ind w:firstLine="645"/>
        <w:rPr>
          <w:rFonts w:ascii="仿宋" w:hAnsi="仿宋" w:eastAsia="仿宋"/>
          <w:color w:val="000000"/>
          <w:sz w:val="32"/>
          <w:szCs w:val="32"/>
        </w:rPr>
      </w:pPr>
      <w:r>
        <w:rPr>
          <w:rFonts w:hint="eastAsia" w:ascii="仿宋" w:hAnsi="仿宋" w:eastAsia="仿宋"/>
          <w:color w:val="000000"/>
          <w:sz w:val="32"/>
          <w:szCs w:val="32"/>
        </w:rPr>
        <w:t>人员经费</w:t>
      </w:r>
      <w:r>
        <w:rPr>
          <w:rFonts w:hint="eastAsia" w:ascii="仿宋" w:hAnsi="仿宋" w:eastAsia="仿宋"/>
          <w:color w:val="000000"/>
          <w:sz w:val="32"/>
          <w:szCs w:val="32"/>
          <w:lang w:val="en-US" w:eastAsia="zh-CN"/>
        </w:rPr>
        <w:t>2790.74</w:t>
      </w:r>
      <w:r>
        <w:rPr>
          <w:rFonts w:hint="eastAsia" w:ascii="仿宋" w:hAnsi="仿宋" w:eastAsia="仿宋"/>
          <w:color w:val="000000"/>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ascii="仿宋" w:hAnsi="仿宋" w:eastAsia="仿宋"/>
          <w:color w:val="000000"/>
          <w:sz w:val="32"/>
          <w:szCs w:val="32"/>
        </w:rPr>
        <w:br w:type="textWrapping"/>
      </w:r>
      <w:r>
        <w:rPr>
          <w:rFonts w:hint="eastAsia" w:ascii="仿宋" w:hAnsi="仿宋" w:eastAsia="仿宋"/>
          <w:color w:val="000000"/>
          <w:sz w:val="32"/>
          <w:szCs w:val="32"/>
        </w:rPr>
        <w:t>　　日常公用经费</w:t>
      </w:r>
      <w:r>
        <w:rPr>
          <w:rFonts w:hint="eastAsia" w:ascii="仿宋" w:hAnsi="仿宋" w:eastAsia="仿宋"/>
          <w:color w:val="000000"/>
          <w:sz w:val="32"/>
          <w:szCs w:val="32"/>
          <w:lang w:val="en-US" w:eastAsia="zh-CN"/>
        </w:rPr>
        <w:t>286.80</w:t>
      </w:r>
      <w:r>
        <w:rPr>
          <w:rFonts w:hint="eastAsia" w:ascii="仿宋" w:hAnsi="仿宋" w:eastAsia="仿宋"/>
          <w:color w:val="000000"/>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0DDE2F94">
      <w:pPr>
        <w:spacing w:line="600" w:lineRule="exact"/>
        <w:ind w:firstLine="640"/>
        <w:outlineLvl w:val="1"/>
        <w:rPr>
          <w:rStyle w:val="25"/>
          <w:rFonts w:ascii="黑体" w:hAnsi="黑体" w:eastAsia="黑体"/>
          <w:b w:val="0"/>
        </w:rPr>
      </w:pPr>
      <w:bookmarkStart w:id="36" w:name="_Toc15377215"/>
      <w:bookmarkStart w:id="37" w:name="_Toc15396609"/>
      <w:r>
        <w:rPr>
          <w:rFonts w:hint="eastAsia" w:ascii="黑体" w:eastAsia="黑体"/>
          <w:color w:val="000000"/>
          <w:sz w:val="32"/>
          <w:szCs w:val="32"/>
        </w:rPr>
        <w:t>七、</w:t>
      </w:r>
      <w:r>
        <w:rPr>
          <w:rStyle w:val="25"/>
          <w:rFonts w:hint="eastAsia" w:ascii="黑体" w:hAnsi="黑体" w:eastAsia="黑体"/>
        </w:rPr>
        <w:t>“</w:t>
      </w:r>
      <w:r>
        <w:rPr>
          <w:rStyle w:val="25"/>
          <w:rFonts w:hint="eastAsia" w:ascii="黑体" w:hAnsi="黑体" w:eastAsia="黑体"/>
          <w:b w:val="0"/>
        </w:rPr>
        <w:t>三公”经费财政拨款支出决算情况说明</w:t>
      </w:r>
      <w:bookmarkEnd w:id="36"/>
      <w:bookmarkEnd w:id="37"/>
    </w:p>
    <w:p w14:paraId="68601E0B">
      <w:pPr>
        <w:spacing w:line="600" w:lineRule="exact"/>
        <w:ind w:firstLine="640"/>
        <w:outlineLvl w:val="2"/>
        <w:rPr>
          <w:rFonts w:ascii="仿宋" w:hAnsi="仿宋" w:eastAsia="仿宋"/>
          <w:b/>
          <w:color w:val="000000"/>
          <w:sz w:val="32"/>
          <w:szCs w:val="32"/>
        </w:rPr>
      </w:pPr>
      <w:bookmarkStart w:id="38" w:name="_Toc15377216"/>
      <w:r>
        <w:rPr>
          <w:rFonts w:hint="eastAsia" w:ascii="仿宋" w:hAnsi="仿宋" w:eastAsia="仿宋"/>
          <w:b/>
          <w:color w:val="000000"/>
          <w:sz w:val="32"/>
          <w:szCs w:val="32"/>
        </w:rPr>
        <w:t>（一）“三公”经费财政拨款支出决算总体情况说明</w:t>
      </w:r>
      <w:bookmarkEnd w:id="38"/>
    </w:p>
    <w:p w14:paraId="2B895F70">
      <w:pPr>
        <w:spacing w:line="600" w:lineRule="exact"/>
        <w:ind w:firstLine="640"/>
        <w:rPr>
          <w:rFonts w:ascii="仿宋" w:hAnsi="仿宋" w:eastAsia="仿宋"/>
          <w:color w:val="000000"/>
          <w:sz w:val="32"/>
          <w:szCs w:val="32"/>
        </w:rPr>
      </w:pPr>
      <w:r>
        <w:rPr>
          <w:rFonts w:ascii="仿宋" w:hAnsi="仿宋" w:eastAsia="仿宋"/>
          <w:color w:val="000000"/>
          <w:sz w:val="32"/>
          <w:szCs w:val="32"/>
        </w:rPr>
        <w:t>201</w:t>
      </w:r>
      <w:r>
        <w:rPr>
          <w:rFonts w:hint="eastAsia" w:ascii="仿宋" w:hAnsi="仿宋" w:eastAsia="仿宋"/>
          <w:color w:val="000000"/>
          <w:sz w:val="32"/>
          <w:szCs w:val="32"/>
        </w:rPr>
        <w:t>9年“三公”经费财政拨款支出决算为</w:t>
      </w:r>
      <w:r>
        <w:rPr>
          <w:rFonts w:hint="eastAsia" w:ascii="仿宋" w:hAnsi="仿宋" w:eastAsia="仿宋"/>
          <w:color w:val="000000"/>
          <w:sz w:val="32"/>
          <w:szCs w:val="32"/>
          <w:lang w:val="en-US" w:eastAsia="zh-CN"/>
        </w:rPr>
        <w:t>2.35</w:t>
      </w:r>
      <w:r>
        <w:rPr>
          <w:rFonts w:hint="eastAsia" w:ascii="仿宋" w:hAnsi="仿宋" w:eastAsia="仿宋"/>
          <w:color w:val="000000"/>
          <w:sz w:val="32"/>
          <w:szCs w:val="32"/>
        </w:rPr>
        <w:t>万元，完成预算</w:t>
      </w:r>
      <w:r>
        <w:rPr>
          <w:rFonts w:hint="eastAsia" w:ascii="仿宋" w:hAnsi="仿宋" w:eastAsia="仿宋"/>
          <w:color w:val="000000"/>
          <w:sz w:val="32"/>
          <w:szCs w:val="32"/>
          <w:lang w:val="en-US" w:eastAsia="zh-CN"/>
        </w:rPr>
        <w:t>94</w:t>
      </w:r>
      <w:r>
        <w:rPr>
          <w:rFonts w:ascii="仿宋" w:hAnsi="仿宋" w:eastAsia="仿宋"/>
          <w:color w:val="000000"/>
          <w:sz w:val="32"/>
          <w:szCs w:val="32"/>
        </w:rPr>
        <w:t>%</w:t>
      </w:r>
      <w:r>
        <w:rPr>
          <w:rFonts w:hint="eastAsia" w:ascii="仿宋" w:hAnsi="仿宋" w:eastAsia="仿宋"/>
          <w:color w:val="000000"/>
          <w:sz w:val="32"/>
          <w:szCs w:val="32"/>
        </w:rPr>
        <w:t>，决算数小于预算数（或与预算数持平）的主要原因是……。</w:t>
      </w:r>
    </w:p>
    <w:p w14:paraId="16AF7117">
      <w:pPr>
        <w:spacing w:line="600" w:lineRule="exact"/>
        <w:ind w:firstLine="640"/>
        <w:outlineLvl w:val="2"/>
        <w:rPr>
          <w:rFonts w:ascii="仿宋" w:hAnsi="仿宋" w:eastAsia="仿宋"/>
          <w:b/>
          <w:color w:val="000000"/>
          <w:sz w:val="32"/>
          <w:szCs w:val="32"/>
        </w:rPr>
      </w:pPr>
      <w:bookmarkStart w:id="39" w:name="_Toc15377217"/>
      <w:r>
        <w:rPr>
          <w:rFonts w:hint="eastAsia" w:ascii="仿宋" w:hAnsi="仿宋" w:eastAsia="仿宋"/>
          <w:b/>
          <w:color w:val="000000"/>
          <w:sz w:val="32"/>
          <w:szCs w:val="32"/>
        </w:rPr>
        <w:t>（二）“三公”经费财政拨款支出决算具体情况说明</w:t>
      </w:r>
      <w:bookmarkEnd w:id="39"/>
    </w:p>
    <w:p w14:paraId="5800CC74">
      <w:pPr>
        <w:spacing w:line="600" w:lineRule="exact"/>
        <w:ind w:firstLine="640"/>
        <w:rPr>
          <w:rFonts w:ascii="仿宋" w:hAnsi="仿宋" w:eastAsia="仿宋"/>
          <w:color w:val="000000"/>
          <w:sz w:val="32"/>
          <w:szCs w:val="32"/>
        </w:rPr>
      </w:pPr>
      <w:r>
        <w:rPr>
          <w:rFonts w:ascii="仿宋" w:hAnsi="仿宋" w:eastAsia="仿宋"/>
          <w:color w:val="000000"/>
          <w:sz w:val="32"/>
          <w:szCs w:val="32"/>
        </w:rPr>
        <w:t>201</w:t>
      </w:r>
      <w:r>
        <w:rPr>
          <w:rFonts w:hint="eastAsia" w:ascii="仿宋" w:hAnsi="仿宋" w:eastAsia="仿宋"/>
          <w:color w:val="000000"/>
          <w:sz w:val="32"/>
          <w:szCs w:val="32"/>
        </w:rPr>
        <w:t>9年“三公”经费财政拨款支出决算中，因公出国（境）费支出决算</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；公务用车购置及运行维护费支出决算</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；公务接待费支出决算</w:t>
      </w:r>
      <w:r>
        <w:rPr>
          <w:rFonts w:hint="eastAsia" w:ascii="仿宋" w:hAnsi="仿宋" w:eastAsia="仿宋"/>
          <w:color w:val="000000"/>
          <w:sz w:val="32"/>
          <w:szCs w:val="32"/>
          <w:lang w:val="en-US" w:eastAsia="zh-CN"/>
        </w:rPr>
        <w:t>2.35</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94</w:t>
      </w:r>
      <w:r>
        <w:rPr>
          <w:rFonts w:ascii="仿宋" w:hAnsi="仿宋" w:eastAsia="仿宋"/>
          <w:color w:val="000000"/>
          <w:sz w:val="32"/>
          <w:szCs w:val="32"/>
        </w:rPr>
        <w:t>%</w:t>
      </w:r>
      <w:r>
        <w:rPr>
          <w:rFonts w:hint="eastAsia" w:ascii="仿宋" w:hAnsi="仿宋" w:eastAsia="仿宋"/>
          <w:color w:val="000000"/>
          <w:sz w:val="32"/>
          <w:szCs w:val="32"/>
        </w:rPr>
        <w:t>。具体情况如下：</w:t>
      </w:r>
    </w:p>
    <w:p w14:paraId="0F6C5DC1">
      <w:pPr>
        <w:spacing w:line="600" w:lineRule="exact"/>
        <w:ind w:firstLine="640"/>
        <w:rPr>
          <w:rFonts w:ascii="仿宋_GB2312" w:eastAsia="仿宋_GB2312"/>
          <w:b/>
          <w:color w:val="000000"/>
          <w:sz w:val="32"/>
          <w:szCs w:val="32"/>
        </w:rPr>
      </w:pPr>
      <w:r>
        <w:rPr>
          <w:rFonts w:ascii="仿宋_GB2312" w:eastAsia="仿宋_GB2312"/>
          <w:b/>
          <w:color w:val="000000"/>
          <w:sz w:val="32"/>
          <w:szCs w:val="32"/>
        </w:rPr>
        <w:t>1.</w:t>
      </w:r>
      <w:r>
        <w:rPr>
          <w:rFonts w:hint="eastAsia" w:ascii="仿宋_GB2312" w:eastAsia="仿宋_GB2312"/>
          <w:b/>
          <w:color w:val="000000"/>
          <w:sz w:val="32"/>
          <w:szCs w:val="32"/>
        </w:rPr>
        <w:t>因公出国（境）经费支出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r>
        <w:rPr>
          <w:rStyle w:val="14"/>
          <w:rFonts w:hint="eastAsia" w:ascii="仿宋" w:hAnsi="仿宋" w:eastAsia="仿宋"/>
          <w:b w:val="0"/>
          <w:bCs/>
          <w:color w:val="000000"/>
          <w:sz w:val="32"/>
          <w:szCs w:val="32"/>
        </w:rPr>
        <w:t>完成预算</w:t>
      </w:r>
      <w:r>
        <w:rPr>
          <w:rStyle w:val="14"/>
          <w:rFonts w:hint="eastAsia" w:ascii="仿宋" w:hAnsi="仿宋" w:eastAsia="仿宋"/>
          <w:b w:val="0"/>
          <w:bCs/>
          <w:color w:val="000000"/>
          <w:sz w:val="32"/>
          <w:szCs w:val="32"/>
          <w:lang w:val="en-US" w:eastAsia="zh-CN"/>
        </w:rPr>
        <w:t>0</w:t>
      </w:r>
      <w:r>
        <w:rPr>
          <w:rStyle w:val="14"/>
          <w:rFonts w:ascii="仿宋" w:hAnsi="仿宋" w:eastAsia="仿宋"/>
          <w:b w:val="0"/>
          <w:bCs/>
          <w:color w:val="000000"/>
          <w:sz w:val="32"/>
          <w:szCs w:val="32"/>
        </w:rPr>
        <w:t>%</w:t>
      </w:r>
      <w:r>
        <w:rPr>
          <w:rStyle w:val="14"/>
          <w:rFonts w:hint="eastAsia" w:ascii="仿宋" w:hAnsi="仿宋" w:eastAsia="仿宋"/>
          <w:b w:val="0"/>
          <w:bCs/>
          <w:color w:val="000000"/>
          <w:sz w:val="32"/>
          <w:szCs w:val="32"/>
        </w:rPr>
        <w:t>。</w:t>
      </w:r>
      <w:r>
        <w:rPr>
          <w:rFonts w:hint="eastAsia" w:ascii="仿宋_GB2312" w:eastAsia="仿宋_GB2312"/>
          <w:color w:val="000000"/>
          <w:sz w:val="32"/>
          <w:szCs w:val="32"/>
        </w:rPr>
        <w:t>全年安排因公出国（境）团组</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次，出国（境）</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人。因公出国（境）支出决算比</w:t>
      </w:r>
      <w:r>
        <w:rPr>
          <w:rFonts w:ascii="仿宋_GB2312" w:eastAsia="仿宋_GB2312"/>
          <w:color w:val="000000"/>
          <w:sz w:val="32"/>
          <w:szCs w:val="32"/>
        </w:rPr>
        <w:t>201</w:t>
      </w:r>
      <w:r>
        <w:rPr>
          <w:rFonts w:hint="eastAsia" w:ascii="仿宋_GB2312" w:eastAsia="仿宋_GB2312"/>
          <w:color w:val="000000"/>
          <w:sz w:val="32"/>
          <w:szCs w:val="32"/>
        </w:rPr>
        <w:t>8年增加</w:t>
      </w:r>
      <w:r>
        <w:rPr>
          <w:rFonts w:ascii="仿宋_GB2312" w:eastAsia="仿宋_GB2312"/>
          <w:color w:val="000000"/>
          <w:sz w:val="32"/>
          <w:szCs w:val="32"/>
        </w:rPr>
        <w:t>/</w:t>
      </w:r>
      <w:r>
        <w:rPr>
          <w:rFonts w:hint="eastAsia" w:ascii="仿宋_GB2312" w:eastAsia="仿宋_GB2312"/>
          <w:color w:val="000000"/>
          <w:sz w:val="32"/>
          <w:szCs w:val="32"/>
        </w:rPr>
        <w:t>减少</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万元，增长</w:t>
      </w:r>
      <w:r>
        <w:rPr>
          <w:rFonts w:ascii="仿宋_GB2312" w:eastAsia="仿宋_GB2312"/>
          <w:color w:val="000000"/>
          <w:sz w:val="32"/>
          <w:szCs w:val="32"/>
        </w:rPr>
        <w:t>/</w:t>
      </w:r>
      <w:r>
        <w:rPr>
          <w:rFonts w:hint="eastAsia" w:ascii="仿宋_GB2312" w:eastAsia="仿宋_GB2312"/>
          <w:color w:val="000000"/>
          <w:sz w:val="32"/>
          <w:szCs w:val="32"/>
        </w:rPr>
        <w:t>下降</w:t>
      </w:r>
      <w:r>
        <w:rPr>
          <w:rFonts w:hint="eastAsia" w:ascii="仿宋_GB2312" w:eastAsia="仿宋_GB2312"/>
          <w:color w:val="000000"/>
          <w:sz w:val="32"/>
          <w:szCs w:val="32"/>
          <w:lang w:val="en-US" w:eastAsia="zh-CN"/>
        </w:rPr>
        <w:t>0</w:t>
      </w:r>
      <w:r>
        <w:rPr>
          <w:rFonts w:ascii="仿宋_GB2312" w:eastAsia="仿宋_GB2312"/>
          <w:color w:val="000000"/>
          <w:sz w:val="32"/>
          <w:szCs w:val="32"/>
        </w:rPr>
        <w:t>%</w:t>
      </w:r>
      <w:r>
        <w:rPr>
          <w:rFonts w:hint="eastAsia" w:ascii="仿宋_GB2312" w:eastAsia="仿宋_GB2312"/>
          <w:color w:val="000000"/>
          <w:sz w:val="32"/>
          <w:szCs w:val="32"/>
        </w:rPr>
        <w:t>。主要原因是…</w:t>
      </w:r>
    </w:p>
    <w:p w14:paraId="24B65EC5">
      <w:pPr>
        <w:spacing w:line="600" w:lineRule="exact"/>
        <w:ind w:firstLine="640"/>
        <w:rPr>
          <w:rFonts w:hint="eastAsia" w:ascii="仿宋_GB2312" w:eastAsia="仿宋_GB2312"/>
          <w:color w:val="000000"/>
          <w:sz w:val="32"/>
          <w:szCs w:val="32"/>
          <w:lang w:val="en-US" w:eastAsia="zh-CN"/>
        </w:rPr>
      </w:pPr>
      <w:r>
        <w:rPr>
          <w:rFonts w:ascii="仿宋_GB2312" w:eastAsia="仿宋_GB2312"/>
          <w:b/>
          <w:color w:val="000000"/>
          <w:sz w:val="32"/>
          <w:szCs w:val="32"/>
        </w:rPr>
        <w:t>2.</w:t>
      </w:r>
      <w:r>
        <w:rPr>
          <w:rFonts w:hint="eastAsia" w:ascii="仿宋_GB2312" w:eastAsia="仿宋_GB2312"/>
          <w:b/>
          <w:color w:val="000000"/>
          <w:sz w:val="32"/>
          <w:szCs w:val="32"/>
        </w:rPr>
        <w:t>公务用车购置及运行维护费支出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r>
        <w:rPr>
          <w:rStyle w:val="14"/>
          <w:rFonts w:hint="eastAsia" w:ascii="仿宋" w:hAnsi="仿宋" w:eastAsia="仿宋"/>
          <w:b w:val="0"/>
          <w:bCs/>
          <w:color w:val="000000"/>
          <w:sz w:val="32"/>
          <w:szCs w:val="32"/>
        </w:rPr>
        <w:t>完成预算</w:t>
      </w:r>
      <w:r>
        <w:rPr>
          <w:rStyle w:val="14"/>
          <w:rFonts w:hint="eastAsia" w:ascii="仿宋" w:hAnsi="仿宋" w:eastAsia="仿宋"/>
          <w:b w:val="0"/>
          <w:bCs/>
          <w:color w:val="000000"/>
          <w:sz w:val="32"/>
          <w:szCs w:val="32"/>
          <w:lang w:val="en-US" w:eastAsia="zh-CN"/>
        </w:rPr>
        <w:t>0</w:t>
      </w:r>
      <w:r>
        <w:rPr>
          <w:rStyle w:val="14"/>
          <w:rFonts w:ascii="仿宋" w:hAnsi="仿宋" w:eastAsia="仿宋"/>
          <w:b w:val="0"/>
          <w:bCs/>
          <w:color w:val="000000"/>
          <w:sz w:val="32"/>
          <w:szCs w:val="32"/>
        </w:rPr>
        <w:t>%</w:t>
      </w:r>
      <w:r>
        <w:rPr>
          <w:rStyle w:val="14"/>
          <w:rFonts w:hint="eastAsia" w:ascii="仿宋" w:hAnsi="仿宋" w:eastAsia="仿宋"/>
          <w:b w:val="0"/>
          <w:bCs/>
          <w:color w:val="000000"/>
          <w:sz w:val="32"/>
          <w:szCs w:val="32"/>
        </w:rPr>
        <w:t>。</w:t>
      </w:r>
      <w:r>
        <w:rPr>
          <w:rFonts w:hint="eastAsia" w:ascii="仿宋_GB2312" w:eastAsia="仿宋_GB2312"/>
          <w:color w:val="000000"/>
          <w:sz w:val="32"/>
          <w:szCs w:val="32"/>
        </w:rPr>
        <w:t>公务用车购置及运行维护费支出决算比</w:t>
      </w:r>
      <w:r>
        <w:rPr>
          <w:rFonts w:ascii="仿宋_GB2312" w:eastAsia="仿宋_GB2312"/>
          <w:color w:val="000000"/>
          <w:sz w:val="32"/>
          <w:szCs w:val="32"/>
        </w:rPr>
        <w:t>201</w:t>
      </w:r>
      <w:r>
        <w:rPr>
          <w:rFonts w:hint="eastAsia" w:ascii="仿宋_GB2312" w:eastAsia="仿宋_GB2312"/>
          <w:color w:val="000000"/>
          <w:sz w:val="32"/>
          <w:szCs w:val="32"/>
        </w:rPr>
        <w:t>8年减少</w:t>
      </w:r>
      <w:r>
        <w:rPr>
          <w:rFonts w:hint="eastAsia" w:ascii="仿宋_GB2312" w:eastAsia="仿宋_GB2312"/>
          <w:color w:val="000000"/>
          <w:sz w:val="32"/>
          <w:szCs w:val="32"/>
          <w:lang w:val="en-US" w:eastAsia="zh-CN"/>
        </w:rPr>
        <w:t>2.5</w:t>
      </w:r>
      <w:r>
        <w:rPr>
          <w:rFonts w:hint="eastAsia" w:ascii="仿宋_GB2312" w:eastAsia="仿宋_GB2312"/>
          <w:color w:val="000000"/>
          <w:sz w:val="32"/>
          <w:szCs w:val="32"/>
        </w:rPr>
        <w:t>万元，下降</w:t>
      </w:r>
      <w:r>
        <w:rPr>
          <w:rFonts w:hint="eastAsia" w:ascii="仿宋_GB2312" w:eastAsia="仿宋_GB2312"/>
          <w:color w:val="000000"/>
          <w:sz w:val="32"/>
          <w:szCs w:val="32"/>
          <w:lang w:val="en-US" w:eastAsia="zh-CN"/>
        </w:rPr>
        <w:t>100</w:t>
      </w:r>
      <w:r>
        <w:rPr>
          <w:rFonts w:ascii="仿宋_GB2312" w:eastAsia="仿宋_GB2312"/>
          <w:color w:val="000000"/>
          <w:sz w:val="32"/>
          <w:szCs w:val="32"/>
        </w:rPr>
        <w:t>%</w:t>
      </w:r>
      <w:r>
        <w:rPr>
          <w:rFonts w:hint="eastAsia" w:ascii="仿宋_GB2312" w:eastAsia="仿宋_GB2312"/>
          <w:color w:val="000000"/>
          <w:sz w:val="32"/>
          <w:szCs w:val="32"/>
        </w:rPr>
        <w:t>。主要原因是</w:t>
      </w:r>
      <w:r>
        <w:rPr>
          <w:rFonts w:hint="eastAsia" w:ascii="仿宋_GB2312" w:eastAsia="仿宋_GB2312"/>
          <w:color w:val="000000"/>
          <w:sz w:val="32"/>
          <w:szCs w:val="32"/>
          <w:lang w:val="en-US" w:eastAsia="zh-CN"/>
        </w:rPr>
        <w:t>公车已交区政府机关事务管理局。</w:t>
      </w:r>
      <w:r>
        <w:rPr>
          <w:rFonts w:hint="eastAsia" w:ascii="仿宋_GB2312" w:eastAsia="仿宋_GB2312"/>
          <w:color w:val="000000"/>
          <w:sz w:val="32"/>
          <w:szCs w:val="32"/>
        </w:rPr>
        <w:t>其中：</w:t>
      </w:r>
      <w:r>
        <w:rPr>
          <w:rFonts w:hint="eastAsia" w:ascii="仿宋_GB2312" w:eastAsia="仿宋_GB2312"/>
          <w:b/>
          <w:color w:val="000000"/>
          <w:sz w:val="32"/>
          <w:szCs w:val="32"/>
        </w:rPr>
        <w:t>公务用车购置支出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万元。全年按规定更新购置公务用车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辆，金额</w:t>
      </w:r>
      <w:r>
        <w:rPr>
          <w:rFonts w:hint="eastAsia" w:ascii="仿宋_GB2312" w:eastAsia="仿宋_GB2312"/>
          <w:color w:val="000000"/>
          <w:sz w:val="32"/>
          <w:szCs w:val="32"/>
          <w:lang w:val="en-US" w:eastAsia="zh-CN"/>
        </w:rPr>
        <w:t>0</w:t>
      </w:r>
      <w:r>
        <w:rPr>
          <w:rFonts w:ascii="仿宋_GB2312" w:eastAsia="仿宋_GB2312"/>
          <w:color w:val="000000"/>
          <w:sz w:val="32"/>
          <w:szCs w:val="32"/>
        </w:rPr>
        <w:t>元。</w:t>
      </w:r>
      <w:r>
        <w:rPr>
          <w:rFonts w:hint="eastAsia" w:ascii="仿宋_GB2312" w:eastAsia="仿宋_GB2312"/>
          <w:color w:val="000000"/>
          <w:sz w:val="32"/>
          <w:szCs w:val="32"/>
        </w:rPr>
        <w:t>截至</w:t>
      </w:r>
      <w:r>
        <w:rPr>
          <w:rFonts w:ascii="仿宋_GB2312" w:eastAsia="仿宋_GB2312"/>
          <w:color w:val="000000"/>
          <w:sz w:val="32"/>
          <w:szCs w:val="32"/>
        </w:rPr>
        <w:t>201</w:t>
      </w:r>
      <w:r>
        <w:rPr>
          <w:rFonts w:hint="eastAsia" w:ascii="仿宋_GB2312" w:eastAsia="仿宋_GB2312"/>
          <w:color w:val="000000"/>
          <w:sz w:val="32"/>
          <w:szCs w:val="32"/>
        </w:rPr>
        <w:t>9年</w:t>
      </w:r>
      <w:r>
        <w:rPr>
          <w:rFonts w:ascii="仿宋_GB2312" w:eastAsia="仿宋_GB2312"/>
          <w:color w:val="000000"/>
          <w:sz w:val="32"/>
          <w:szCs w:val="32"/>
        </w:rPr>
        <w:t>12</w:t>
      </w:r>
      <w:r>
        <w:rPr>
          <w:rFonts w:hint="eastAsia" w:ascii="仿宋_GB2312" w:eastAsia="仿宋_GB2312"/>
          <w:color w:val="000000"/>
          <w:sz w:val="32"/>
          <w:szCs w:val="32"/>
        </w:rPr>
        <w:t>月底，单位共有公务用车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辆，其中：主要领导干部用车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辆、机要通信用车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辆、应急保障用车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 执法执勤用车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w:t>
      </w:r>
      <w:r>
        <w:rPr>
          <w:rFonts w:hint="eastAsia" w:ascii="仿宋_GB2312" w:eastAsia="仿宋_GB2312"/>
          <w:color w:val="000000"/>
          <w:sz w:val="32"/>
          <w:szCs w:val="32"/>
          <w:lang w:eastAsia="zh-CN"/>
        </w:rPr>
        <w:t>。</w:t>
      </w:r>
    </w:p>
    <w:p w14:paraId="549E52F9">
      <w:pPr>
        <w:spacing w:line="600" w:lineRule="exact"/>
        <w:ind w:firstLine="640"/>
        <w:rPr>
          <w:rFonts w:hint="eastAsia" w:ascii="仿宋_GB2312" w:eastAsia="仿宋_GB2312"/>
          <w:color w:val="000000"/>
          <w:sz w:val="32"/>
          <w:szCs w:val="32"/>
        </w:rPr>
      </w:pPr>
      <w:r>
        <w:rPr>
          <w:rFonts w:hint="eastAsia" w:ascii="仿宋_GB2312" w:eastAsia="仿宋_GB2312"/>
          <w:b/>
          <w:color w:val="000000"/>
          <w:sz w:val="32"/>
          <w:szCs w:val="32"/>
        </w:rPr>
        <w:t>公务用车运行维护费支出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p>
    <w:p w14:paraId="5BAC8FE1">
      <w:pPr>
        <w:spacing w:line="600" w:lineRule="exact"/>
        <w:ind w:firstLine="640"/>
        <w:rPr>
          <w:rFonts w:ascii="仿宋_GB2312" w:eastAsia="仿宋_GB2312"/>
          <w:color w:val="000000"/>
          <w:sz w:val="32"/>
          <w:szCs w:val="32"/>
        </w:rPr>
      </w:pPr>
      <w:r>
        <w:rPr>
          <w:rFonts w:ascii="仿宋_GB2312" w:eastAsia="仿宋_GB2312"/>
          <w:b/>
          <w:color w:val="000000"/>
          <w:sz w:val="32"/>
          <w:szCs w:val="32"/>
        </w:rPr>
        <w:t>3.</w:t>
      </w:r>
      <w:r>
        <w:rPr>
          <w:rFonts w:hint="eastAsia" w:ascii="仿宋_GB2312" w:eastAsia="仿宋_GB2312"/>
          <w:b/>
          <w:color w:val="000000"/>
          <w:sz w:val="32"/>
          <w:szCs w:val="32"/>
        </w:rPr>
        <w:t>公务接待费支出</w:t>
      </w:r>
      <w:r>
        <w:rPr>
          <w:rFonts w:hint="eastAsia" w:ascii="仿宋_GB2312" w:eastAsia="仿宋_GB2312"/>
          <w:color w:val="000000"/>
          <w:sz w:val="32"/>
          <w:szCs w:val="32"/>
          <w:lang w:val="en-US" w:eastAsia="zh-CN"/>
        </w:rPr>
        <w:t>2.35</w:t>
      </w:r>
      <w:r>
        <w:rPr>
          <w:rFonts w:hint="eastAsia" w:ascii="仿宋_GB2312" w:eastAsia="仿宋_GB2312"/>
          <w:color w:val="000000"/>
          <w:sz w:val="32"/>
          <w:szCs w:val="32"/>
        </w:rPr>
        <w:t>万元，</w:t>
      </w:r>
      <w:r>
        <w:rPr>
          <w:rStyle w:val="14"/>
          <w:rFonts w:hint="eastAsia" w:ascii="仿宋" w:hAnsi="仿宋" w:eastAsia="仿宋"/>
          <w:b w:val="0"/>
          <w:bCs/>
          <w:color w:val="000000"/>
          <w:sz w:val="32"/>
          <w:szCs w:val="32"/>
        </w:rPr>
        <w:t>完成预算</w:t>
      </w:r>
      <w:r>
        <w:rPr>
          <w:rStyle w:val="14"/>
          <w:rFonts w:hint="eastAsia" w:ascii="仿宋" w:hAnsi="仿宋" w:eastAsia="仿宋"/>
          <w:b w:val="0"/>
          <w:bCs/>
          <w:color w:val="000000"/>
          <w:sz w:val="32"/>
          <w:szCs w:val="32"/>
          <w:lang w:val="en-US" w:eastAsia="zh-CN"/>
        </w:rPr>
        <w:t>94</w:t>
      </w:r>
      <w:r>
        <w:rPr>
          <w:rStyle w:val="14"/>
          <w:rFonts w:ascii="仿宋" w:hAnsi="仿宋" w:eastAsia="仿宋"/>
          <w:b w:val="0"/>
          <w:bCs/>
          <w:color w:val="000000"/>
          <w:sz w:val="32"/>
          <w:szCs w:val="32"/>
        </w:rPr>
        <w:t>%</w:t>
      </w:r>
      <w:r>
        <w:rPr>
          <w:rStyle w:val="14"/>
          <w:rFonts w:hint="eastAsia" w:ascii="仿宋" w:hAnsi="仿宋" w:eastAsia="仿宋"/>
          <w:b w:val="0"/>
          <w:bCs/>
          <w:color w:val="000000"/>
          <w:sz w:val="32"/>
          <w:szCs w:val="32"/>
        </w:rPr>
        <w:t>。</w:t>
      </w:r>
      <w:r>
        <w:rPr>
          <w:rFonts w:hint="eastAsia" w:ascii="仿宋_GB2312" w:eastAsia="仿宋_GB2312"/>
          <w:color w:val="000000"/>
          <w:sz w:val="32"/>
          <w:szCs w:val="32"/>
        </w:rPr>
        <w:t>公务接待费支出决算比</w:t>
      </w:r>
      <w:r>
        <w:rPr>
          <w:rFonts w:ascii="仿宋_GB2312" w:eastAsia="仿宋_GB2312"/>
          <w:color w:val="000000"/>
          <w:sz w:val="32"/>
          <w:szCs w:val="32"/>
        </w:rPr>
        <w:t>201</w:t>
      </w:r>
      <w:r>
        <w:rPr>
          <w:rFonts w:hint="eastAsia" w:ascii="仿宋_GB2312" w:eastAsia="仿宋_GB2312"/>
          <w:color w:val="000000"/>
          <w:sz w:val="32"/>
          <w:szCs w:val="32"/>
        </w:rPr>
        <w:t>8年减少</w:t>
      </w:r>
      <w:r>
        <w:rPr>
          <w:rFonts w:hint="eastAsia" w:ascii="仿宋_GB2312" w:eastAsia="仿宋_GB2312"/>
          <w:color w:val="000000"/>
          <w:sz w:val="32"/>
          <w:szCs w:val="32"/>
          <w:lang w:val="en-US" w:eastAsia="zh-CN"/>
        </w:rPr>
        <w:t>0.15</w:t>
      </w:r>
      <w:r>
        <w:rPr>
          <w:rFonts w:hint="eastAsia" w:ascii="仿宋_GB2312" w:eastAsia="仿宋_GB2312"/>
          <w:color w:val="000000"/>
          <w:sz w:val="32"/>
          <w:szCs w:val="32"/>
        </w:rPr>
        <w:t>万元，下降</w:t>
      </w:r>
      <w:r>
        <w:rPr>
          <w:rFonts w:hint="eastAsia" w:ascii="仿宋_GB2312" w:eastAsia="仿宋_GB2312"/>
          <w:color w:val="000000"/>
          <w:sz w:val="32"/>
          <w:szCs w:val="32"/>
          <w:lang w:val="en-US" w:eastAsia="zh-CN"/>
        </w:rPr>
        <w:t>6</w:t>
      </w:r>
      <w:r>
        <w:rPr>
          <w:rFonts w:ascii="仿宋_GB2312" w:eastAsia="仿宋_GB2312"/>
          <w:color w:val="000000"/>
          <w:sz w:val="32"/>
          <w:szCs w:val="32"/>
        </w:rPr>
        <w:t>%</w:t>
      </w:r>
      <w:r>
        <w:rPr>
          <w:rFonts w:hint="eastAsia" w:ascii="仿宋_GB2312" w:eastAsia="仿宋_GB2312"/>
          <w:color w:val="000000"/>
          <w:sz w:val="32"/>
          <w:szCs w:val="32"/>
        </w:rPr>
        <w:t>。主要原因是</w:t>
      </w:r>
      <w:r>
        <w:rPr>
          <w:rFonts w:hint="eastAsia" w:ascii="仿宋_GB2312" w:eastAsia="仿宋_GB2312"/>
          <w:color w:val="000000"/>
          <w:sz w:val="32"/>
          <w:szCs w:val="32"/>
          <w:lang w:val="en-US" w:eastAsia="zh-CN"/>
        </w:rPr>
        <w:t>执行国家政策，节约成本。</w:t>
      </w:r>
    </w:p>
    <w:p w14:paraId="5EE3FB90">
      <w:pPr>
        <w:spacing w:line="600" w:lineRule="exact"/>
        <w:ind w:firstLine="640"/>
        <w:rPr>
          <w:rFonts w:hint="default" w:ascii="仿宋_GB2312" w:eastAsia="仿宋_GB2312"/>
          <w:color w:val="000000"/>
          <w:sz w:val="32"/>
          <w:szCs w:val="32"/>
          <w:lang w:val="en-US" w:eastAsia="zh-CN"/>
        </w:rPr>
      </w:pPr>
      <w:r>
        <w:rPr>
          <w:rFonts w:hint="eastAsia" w:ascii="仿宋" w:hAnsi="仿宋" w:eastAsia="仿宋"/>
          <w:b/>
          <w:color w:val="000000"/>
          <w:sz w:val="32"/>
          <w:szCs w:val="32"/>
        </w:rPr>
        <w:t>国内公务接待支出</w:t>
      </w:r>
      <w:r>
        <w:rPr>
          <w:rFonts w:hint="eastAsia" w:ascii="仿宋" w:hAnsi="仿宋" w:eastAsia="仿宋"/>
          <w:color w:val="000000"/>
          <w:sz w:val="32"/>
          <w:szCs w:val="32"/>
          <w:lang w:val="en-US" w:eastAsia="zh-CN"/>
        </w:rPr>
        <w:t>2.35</w:t>
      </w:r>
      <w:r>
        <w:rPr>
          <w:rFonts w:hint="eastAsia" w:ascii="仿宋_GB2312" w:eastAsia="仿宋_GB2312"/>
          <w:color w:val="000000"/>
          <w:sz w:val="32"/>
          <w:szCs w:val="32"/>
        </w:rPr>
        <w:t>万元，主要用于开展业务活动开支的交通费、住宿费、用餐费等</w:t>
      </w:r>
      <w:r>
        <w:rPr>
          <w:rFonts w:hint="eastAsia" w:ascii="仿宋_GB2312" w:eastAsia="仿宋_GB2312"/>
          <w:color w:val="000000"/>
          <w:sz w:val="32"/>
          <w:szCs w:val="32"/>
          <w:lang w:eastAsia="zh-CN"/>
        </w:rPr>
        <w:t>。</w:t>
      </w:r>
      <w:r>
        <w:rPr>
          <w:rFonts w:hint="eastAsia" w:ascii="仿宋_GB2312" w:eastAsia="仿宋_GB2312"/>
          <w:color w:val="000000"/>
          <w:sz w:val="32"/>
          <w:szCs w:val="32"/>
        </w:rPr>
        <w:t>国内公务接待</w:t>
      </w:r>
      <w:r>
        <w:rPr>
          <w:rFonts w:hint="eastAsia" w:ascii="仿宋_GB2312" w:eastAsia="仿宋_GB2312"/>
          <w:color w:val="000000"/>
          <w:sz w:val="32"/>
          <w:szCs w:val="32"/>
          <w:lang w:val="en-US" w:eastAsia="zh-CN"/>
        </w:rPr>
        <w:t>86</w:t>
      </w:r>
      <w:r>
        <w:rPr>
          <w:rFonts w:hint="eastAsia" w:ascii="仿宋_GB2312" w:eastAsia="仿宋_GB2312"/>
          <w:color w:val="000000"/>
          <w:sz w:val="32"/>
          <w:szCs w:val="32"/>
        </w:rPr>
        <w:t>批次，</w:t>
      </w:r>
      <w:r>
        <w:rPr>
          <w:rFonts w:hint="eastAsia" w:ascii="仿宋_GB2312" w:eastAsia="仿宋_GB2312"/>
          <w:color w:val="000000"/>
          <w:sz w:val="32"/>
          <w:szCs w:val="32"/>
          <w:lang w:val="en-US" w:eastAsia="zh-CN"/>
        </w:rPr>
        <w:t>511</w:t>
      </w:r>
      <w:r>
        <w:rPr>
          <w:rFonts w:hint="eastAsia" w:ascii="仿宋_GB2312" w:eastAsia="仿宋_GB2312"/>
          <w:color w:val="000000"/>
          <w:sz w:val="32"/>
          <w:szCs w:val="32"/>
        </w:rPr>
        <w:t>人次（不包括陪同人员），共计支出</w:t>
      </w:r>
      <w:r>
        <w:rPr>
          <w:rFonts w:hint="eastAsia" w:ascii="仿宋_GB2312" w:eastAsia="仿宋_GB2312"/>
          <w:color w:val="000000"/>
          <w:sz w:val="32"/>
          <w:szCs w:val="32"/>
          <w:lang w:val="en-US" w:eastAsia="zh-CN"/>
        </w:rPr>
        <w:t>2.35</w:t>
      </w:r>
      <w:r>
        <w:rPr>
          <w:rFonts w:hint="eastAsia" w:ascii="仿宋_GB2312" w:eastAsia="仿宋_GB2312"/>
          <w:color w:val="000000"/>
          <w:sz w:val="32"/>
          <w:szCs w:val="32"/>
        </w:rPr>
        <w:t>万元，具体内容包括：</w:t>
      </w:r>
      <w:r>
        <w:rPr>
          <w:rFonts w:hint="eastAsia" w:ascii="仿宋_GB2312" w:eastAsia="仿宋_GB2312"/>
          <w:color w:val="000000"/>
          <w:sz w:val="32"/>
          <w:szCs w:val="32"/>
          <w:lang w:val="en-US" w:eastAsia="zh-CN"/>
        </w:rPr>
        <w:t>学校业务活动。</w:t>
      </w:r>
    </w:p>
    <w:p w14:paraId="34FDD139">
      <w:pPr>
        <w:spacing w:line="600" w:lineRule="exact"/>
        <w:ind w:firstLine="643" w:firstLineChars="200"/>
        <w:rPr>
          <w:rFonts w:hint="eastAsia" w:ascii="仿宋_GB2312" w:eastAsia="仿宋_GB2312"/>
          <w:color w:val="000000" w:themeColor="text1"/>
          <w:sz w:val="32"/>
          <w:szCs w:val="32"/>
          <w:lang w:eastAsia="zh-CN"/>
          <w14:textFill>
            <w14:solidFill>
              <w14:schemeClr w14:val="tx1"/>
            </w14:solidFill>
          </w14:textFill>
        </w:rPr>
      </w:pPr>
      <w:r>
        <w:rPr>
          <w:rFonts w:hint="eastAsia" w:ascii="仿宋" w:hAnsi="仿宋" w:eastAsia="仿宋"/>
          <w:b/>
          <w:color w:val="000000"/>
          <w:sz w:val="32"/>
          <w:szCs w:val="32"/>
        </w:rPr>
        <w:t>外事接待支出</w:t>
      </w:r>
      <w:r>
        <w:rPr>
          <w:rFonts w:hint="eastAsia" w:ascii="仿宋" w:hAnsi="仿宋" w:eastAsia="仿宋"/>
          <w:color w:val="000000"/>
          <w:sz w:val="32"/>
          <w:szCs w:val="32"/>
          <w:lang w:val="en-US" w:eastAsia="zh-CN"/>
        </w:rPr>
        <w:t>0</w:t>
      </w:r>
      <w:r>
        <w:rPr>
          <w:rFonts w:hint="eastAsia" w:ascii="仿宋_GB2312" w:eastAsia="仿宋_GB2312"/>
          <w:color w:val="000000"/>
          <w:sz w:val="32"/>
          <w:szCs w:val="32"/>
        </w:rPr>
        <w:t>万元</w:t>
      </w:r>
      <w:r>
        <w:rPr>
          <w:rFonts w:hint="eastAsia" w:ascii="仿宋_GB2312" w:eastAsia="仿宋_GB2312"/>
          <w:color w:val="000000" w:themeColor="text1"/>
          <w:sz w:val="32"/>
          <w:szCs w:val="32"/>
          <w14:textFill>
            <w14:solidFill>
              <w14:schemeClr w14:val="tx1"/>
            </w14:solidFill>
          </w14:textFill>
        </w:rPr>
        <w:t>，外事接待</w:t>
      </w:r>
      <w:r>
        <w:rPr>
          <w:rFonts w:hint="eastAsia" w:ascii="仿宋_GB2312" w:eastAsia="仿宋_GB2312"/>
          <w:color w:val="000000" w:themeColor="text1"/>
          <w:sz w:val="32"/>
          <w:szCs w:val="32"/>
          <w:lang w:val="en-US" w:eastAsia="zh-CN"/>
          <w14:textFill>
            <w14:solidFill>
              <w14:schemeClr w14:val="tx1"/>
            </w14:solidFill>
          </w14:textFill>
        </w:rPr>
        <w:t>0</w:t>
      </w:r>
      <w:r>
        <w:rPr>
          <w:rFonts w:hint="eastAsia" w:ascii="仿宋_GB2312" w:eastAsia="仿宋_GB2312"/>
          <w:color w:val="000000" w:themeColor="text1"/>
          <w:sz w:val="32"/>
          <w:szCs w:val="32"/>
          <w14:textFill>
            <w14:solidFill>
              <w14:schemeClr w14:val="tx1"/>
            </w14:solidFill>
          </w14:textFill>
        </w:rPr>
        <w:t>批次，</w:t>
      </w:r>
      <w:r>
        <w:rPr>
          <w:rFonts w:hint="eastAsia" w:ascii="仿宋_GB2312" w:eastAsia="仿宋_GB2312"/>
          <w:color w:val="000000" w:themeColor="text1"/>
          <w:sz w:val="32"/>
          <w:szCs w:val="32"/>
          <w:lang w:val="en-US" w:eastAsia="zh-CN"/>
          <w14:textFill>
            <w14:solidFill>
              <w14:schemeClr w14:val="tx1"/>
            </w14:solidFill>
          </w14:textFill>
        </w:rPr>
        <w:t>0</w:t>
      </w:r>
      <w:r>
        <w:rPr>
          <w:rFonts w:hint="eastAsia" w:ascii="仿宋_GB2312" w:eastAsia="仿宋_GB2312"/>
          <w:color w:val="000000" w:themeColor="text1"/>
          <w:sz w:val="32"/>
          <w:szCs w:val="32"/>
          <w14:textFill>
            <w14:solidFill>
              <w14:schemeClr w14:val="tx1"/>
            </w14:solidFill>
          </w14:textFill>
        </w:rPr>
        <w:t>人，共计支出</w:t>
      </w:r>
      <w:r>
        <w:rPr>
          <w:rFonts w:hint="eastAsia" w:ascii="仿宋_GB2312" w:eastAsia="仿宋_GB2312"/>
          <w:color w:val="000000" w:themeColor="text1"/>
          <w:sz w:val="32"/>
          <w:szCs w:val="32"/>
          <w:lang w:val="en-US" w:eastAsia="zh-CN"/>
          <w14:textFill>
            <w14:solidFill>
              <w14:schemeClr w14:val="tx1"/>
            </w14:solidFill>
          </w14:textFill>
        </w:rPr>
        <w:t>0</w:t>
      </w:r>
      <w:r>
        <w:rPr>
          <w:rFonts w:hint="eastAsia" w:ascii="仿宋_GB2312" w:eastAsia="仿宋_GB2312"/>
          <w:color w:val="000000" w:themeColor="text1"/>
          <w:sz w:val="32"/>
          <w:szCs w:val="32"/>
          <w14:textFill>
            <w14:solidFill>
              <w14:schemeClr w14:val="tx1"/>
            </w14:solidFill>
          </w14:textFill>
        </w:rPr>
        <w:t>万元</w:t>
      </w:r>
      <w:r>
        <w:rPr>
          <w:rFonts w:hint="eastAsia" w:ascii="仿宋_GB2312" w:eastAsia="仿宋_GB2312"/>
          <w:color w:val="000000" w:themeColor="text1"/>
          <w:sz w:val="32"/>
          <w:szCs w:val="32"/>
          <w:lang w:eastAsia="zh-CN"/>
          <w14:textFill>
            <w14:solidFill>
              <w14:schemeClr w14:val="tx1"/>
            </w14:solidFill>
          </w14:textFill>
        </w:rPr>
        <w:t>。</w:t>
      </w:r>
    </w:p>
    <w:p w14:paraId="69E894C4">
      <w:pPr>
        <w:spacing w:line="600" w:lineRule="exact"/>
        <w:ind w:firstLine="640"/>
        <w:outlineLvl w:val="1"/>
        <w:rPr>
          <w:rStyle w:val="25"/>
          <w:rFonts w:ascii="黑体" w:hAnsi="黑体" w:eastAsia="黑体"/>
        </w:rPr>
      </w:pPr>
      <w:bookmarkStart w:id="40" w:name="_Toc15377218"/>
      <w:bookmarkStart w:id="41" w:name="_Toc15396610"/>
      <w:r>
        <w:rPr>
          <w:rFonts w:hint="eastAsia" w:ascii="黑体" w:eastAsia="黑体"/>
          <w:color w:val="000000"/>
          <w:sz w:val="32"/>
          <w:szCs w:val="32"/>
        </w:rPr>
        <w:t>八、</w:t>
      </w:r>
      <w:r>
        <w:rPr>
          <w:rStyle w:val="25"/>
          <w:rFonts w:hint="eastAsia" w:ascii="黑体" w:hAnsi="黑体" w:eastAsia="黑体"/>
          <w:b w:val="0"/>
        </w:rPr>
        <w:t>政府性基金预算支出决算情况说明</w:t>
      </w:r>
      <w:bookmarkEnd w:id="40"/>
      <w:bookmarkEnd w:id="41"/>
    </w:p>
    <w:p w14:paraId="64FB73CC">
      <w:pPr>
        <w:spacing w:line="600" w:lineRule="exact"/>
        <w:ind w:firstLine="640"/>
        <w:rPr>
          <w:rFonts w:ascii="仿宋_GB2312" w:eastAsia="仿宋_GB2312"/>
          <w:color w:val="000000"/>
          <w:sz w:val="32"/>
          <w:szCs w:val="32"/>
        </w:rPr>
      </w:pPr>
      <w:r>
        <w:rPr>
          <w:rFonts w:ascii="仿宋_GB2312" w:eastAsia="仿宋_GB2312"/>
          <w:color w:val="000000"/>
          <w:sz w:val="32"/>
          <w:szCs w:val="32"/>
        </w:rPr>
        <w:t>201</w:t>
      </w:r>
      <w:r>
        <w:rPr>
          <w:rFonts w:hint="eastAsia" w:ascii="仿宋_GB2312" w:eastAsia="仿宋_GB2312"/>
          <w:color w:val="000000"/>
          <w:sz w:val="32"/>
          <w:szCs w:val="32"/>
        </w:rPr>
        <w:t>9年政府性基金预算拨款支出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p>
    <w:p w14:paraId="41BEA209">
      <w:pPr>
        <w:spacing w:line="600" w:lineRule="exact"/>
        <w:ind w:firstLine="640"/>
        <w:rPr>
          <w:rFonts w:ascii="仿宋_GB2312" w:eastAsia="仿宋_GB2312"/>
          <w:color w:val="000000"/>
          <w:sz w:val="32"/>
          <w:szCs w:val="32"/>
        </w:rPr>
      </w:pPr>
    </w:p>
    <w:p w14:paraId="605988A1">
      <w:pPr>
        <w:numPr>
          <w:ilvl w:val="0"/>
          <w:numId w:val="2"/>
        </w:numPr>
        <w:spacing w:line="600" w:lineRule="exact"/>
        <w:ind w:firstLine="640"/>
        <w:outlineLvl w:val="1"/>
        <w:rPr>
          <w:rStyle w:val="25"/>
          <w:rFonts w:ascii="黑体" w:hAnsi="黑体" w:eastAsia="黑体"/>
          <w:b w:val="0"/>
        </w:rPr>
      </w:pPr>
      <w:bookmarkStart w:id="42" w:name="_Toc15396611"/>
      <w:bookmarkStart w:id="43" w:name="_Toc15377219"/>
      <w:r>
        <w:rPr>
          <w:rStyle w:val="25"/>
          <w:rFonts w:hint="eastAsia" w:ascii="黑体" w:hAnsi="黑体" w:eastAsia="黑体"/>
          <w:b w:val="0"/>
        </w:rPr>
        <w:t>国有资本经营预算支出决算情况说明</w:t>
      </w:r>
      <w:bookmarkEnd w:id="42"/>
      <w:bookmarkEnd w:id="43"/>
    </w:p>
    <w:p w14:paraId="4845560B">
      <w:pPr>
        <w:spacing w:line="600" w:lineRule="exact"/>
        <w:ind w:firstLine="640"/>
        <w:rPr>
          <w:rFonts w:ascii="仿宋_GB2312" w:eastAsia="仿宋_GB2312"/>
          <w:color w:val="000000"/>
          <w:sz w:val="32"/>
          <w:szCs w:val="32"/>
        </w:rPr>
      </w:pPr>
      <w:r>
        <w:rPr>
          <w:rFonts w:ascii="仿宋_GB2312" w:eastAsia="仿宋_GB2312"/>
          <w:color w:val="000000"/>
          <w:sz w:val="32"/>
          <w:szCs w:val="32"/>
        </w:rPr>
        <w:t>201</w:t>
      </w:r>
      <w:r>
        <w:rPr>
          <w:rFonts w:hint="eastAsia" w:ascii="仿宋_GB2312" w:eastAsia="仿宋_GB2312"/>
          <w:color w:val="000000"/>
          <w:sz w:val="32"/>
          <w:szCs w:val="32"/>
        </w:rPr>
        <w:t>9年国有资本经营预算拨款支出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p>
    <w:p w14:paraId="75AFF071">
      <w:pPr>
        <w:spacing w:line="600" w:lineRule="exact"/>
        <w:ind w:firstLine="800" w:firstLineChars="250"/>
        <w:outlineLvl w:val="1"/>
        <w:rPr>
          <w:rStyle w:val="25"/>
          <w:rFonts w:ascii="黑体" w:hAnsi="黑体" w:eastAsia="黑体"/>
        </w:rPr>
      </w:pPr>
      <w:bookmarkStart w:id="44" w:name="_Toc15396612"/>
      <w:bookmarkStart w:id="45" w:name="_Toc15377221"/>
      <w:r>
        <w:rPr>
          <w:rFonts w:hint="eastAsia" w:ascii="黑体" w:hAnsi="黑体" w:eastAsia="黑体"/>
          <w:color w:val="000000"/>
          <w:sz w:val="32"/>
          <w:szCs w:val="32"/>
        </w:rPr>
        <w:t>十</w:t>
      </w:r>
      <w:r>
        <w:rPr>
          <w:rStyle w:val="25"/>
          <w:rFonts w:hint="eastAsia" w:ascii="黑体" w:hAnsi="黑体" w:eastAsia="黑体"/>
        </w:rPr>
        <w:t>、</w:t>
      </w:r>
      <w:r>
        <w:rPr>
          <w:rStyle w:val="25"/>
          <w:rFonts w:hint="eastAsia" w:ascii="黑体" w:hAnsi="黑体" w:eastAsia="黑体"/>
          <w:b w:val="0"/>
        </w:rPr>
        <w:t>其他重要事项的情况说明</w:t>
      </w:r>
      <w:bookmarkEnd w:id="44"/>
      <w:bookmarkEnd w:id="45"/>
    </w:p>
    <w:p w14:paraId="749164FE">
      <w:pPr>
        <w:spacing w:line="600" w:lineRule="exact"/>
        <w:ind w:firstLine="643" w:firstLineChars="200"/>
        <w:outlineLvl w:val="2"/>
        <w:rPr>
          <w:rFonts w:ascii="仿宋" w:hAnsi="仿宋" w:eastAsia="仿宋"/>
          <w:color w:val="000000"/>
          <w:sz w:val="32"/>
          <w:szCs w:val="32"/>
        </w:rPr>
      </w:pPr>
      <w:bookmarkStart w:id="46" w:name="_Toc15377222"/>
      <w:r>
        <w:rPr>
          <w:rFonts w:hint="eastAsia" w:ascii="仿宋" w:hAnsi="仿宋" w:eastAsia="仿宋"/>
          <w:b/>
          <w:color w:val="000000"/>
          <w:sz w:val="32"/>
          <w:szCs w:val="32"/>
        </w:rPr>
        <w:t>（一）机关运行经费支出情况</w:t>
      </w:r>
      <w:bookmarkEnd w:id="46"/>
    </w:p>
    <w:p w14:paraId="296F07A1">
      <w:pPr>
        <w:spacing w:line="600" w:lineRule="exact"/>
        <w:ind w:firstLine="640" w:firstLineChars="200"/>
        <w:rPr>
          <w:rFonts w:hint="eastAsia" w:ascii="仿宋_GB2312" w:eastAsia="仿宋_GB2312"/>
          <w:color w:val="000000"/>
          <w:sz w:val="32"/>
          <w:szCs w:val="32"/>
          <w:lang w:eastAsia="zh-CN"/>
        </w:rPr>
      </w:pPr>
      <w:bookmarkStart w:id="47" w:name="_Toc15377223"/>
      <w:r>
        <w:rPr>
          <w:rFonts w:hint="eastAsia" w:ascii="仿宋_GB2312" w:eastAsia="仿宋_GB2312"/>
          <w:color w:val="000000"/>
          <w:sz w:val="32"/>
          <w:szCs w:val="32"/>
          <w:lang w:val="en-US" w:eastAsia="zh-CN"/>
        </w:rPr>
        <w:t>元坝中学</w:t>
      </w:r>
      <w:r>
        <w:rPr>
          <w:rFonts w:ascii="仿宋_GB2312" w:eastAsia="仿宋_GB2312"/>
          <w:color w:val="000000"/>
          <w:sz w:val="32"/>
          <w:szCs w:val="32"/>
        </w:rPr>
        <w:t>201</w:t>
      </w:r>
      <w:r>
        <w:rPr>
          <w:rFonts w:hint="eastAsia" w:ascii="仿宋_GB2312" w:eastAsia="仿宋_GB2312"/>
          <w:color w:val="000000"/>
          <w:sz w:val="32"/>
          <w:szCs w:val="32"/>
        </w:rPr>
        <w:t>8年</w:t>
      </w:r>
      <w:r>
        <w:rPr>
          <w:rFonts w:hint="eastAsia" w:ascii="仿宋_GB2312" w:eastAsia="仿宋_GB2312"/>
          <w:color w:val="000000"/>
          <w:sz w:val="32"/>
          <w:szCs w:val="32"/>
          <w:lang w:val="en-US" w:eastAsia="zh-CN"/>
        </w:rPr>
        <w:t>无</w:t>
      </w:r>
      <w:r>
        <w:rPr>
          <w:rFonts w:hint="eastAsia" w:ascii="仿宋_GB2312" w:eastAsia="仿宋_GB2312"/>
          <w:color w:val="000000"/>
          <w:sz w:val="32"/>
          <w:szCs w:val="32"/>
        </w:rPr>
        <w:t>机关运行经费支出</w:t>
      </w:r>
      <w:r>
        <w:rPr>
          <w:rFonts w:hint="eastAsia" w:ascii="仿宋_GB2312" w:eastAsia="仿宋_GB2312"/>
          <w:color w:val="000000"/>
          <w:sz w:val="32"/>
          <w:szCs w:val="32"/>
          <w:lang w:eastAsia="zh-CN"/>
        </w:rPr>
        <w:t>。</w:t>
      </w:r>
    </w:p>
    <w:p w14:paraId="1C71778D">
      <w:pPr>
        <w:autoSpaceDE w:val="0"/>
        <w:autoSpaceDN w:val="0"/>
        <w:adjustRightInd w:val="0"/>
        <w:spacing w:line="600" w:lineRule="exact"/>
        <w:ind w:firstLine="643" w:firstLineChars="200"/>
        <w:jc w:val="left"/>
        <w:outlineLvl w:val="2"/>
        <w:rPr>
          <w:rFonts w:ascii="仿宋" w:hAnsi="仿宋" w:eastAsia="仿宋"/>
          <w:b/>
          <w:color w:val="000000"/>
          <w:sz w:val="32"/>
          <w:szCs w:val="32"/>
        </w:rPr>
      </w:pPr>
      <w:r>
        <w:rPr>
          <w:rFonts w:hint="eastAsia" w:ascii="仿宋" w:hAnsi="仿宋" w:eastAsia="仿宋"/>
          <w:b/>
          <w:color w:val="000000"/>
          <w:sz w:val="32"/>
          <w:szCs w:val="32"/>
        </w:rPr>
        <w:t>（二）政府采购支出情况</w:t>
      </w:r>
      <w:bookmarkEnd w:id="47"/>
    </w:p>
    <w:p w14:paraId="42654DFE">
      <w:pPr>
        <w:spacing w:line="600" w:lineRule="exact"/>
        <w:ind w:firstLine="640" w:firstLineChars="200"/>
        <w:rPr>
          <w:rFonts w:hint="default" w:ascii="仿宋" w:hAnsi="仿宋" w:eastAsia="仿宋_GB2312"/>
          <w:b/>
          <w:color w:val="FF0000"/>
          <w:sz w:val="32"/>
          <w:szCs w:val="32"/>
          <w:lang w:val="en-US" w:eastAsia="zh-CN"/>
        </w:rPr>
      </w:pPr>
      <w:r>
        <w:rPr>
          <w:rFonts w:ascii="仿宋_GB2312" w:eastAsia="仿宋_GB2312"/>
          <w:color w:val="000000"/>
          <w:sz w:val="32"/>
          <w:szCs w:val="32"/>
        </w:rPr>
        <w:t>201</w:t>
      </w:r>
      <w:r>
        <w:rPr>
          <w:rFonts w:hint="eastAsia" w:ascii="仿宋_GB2312" w:eastAsia="仿宋_GB2312"/>
          <w:color w:val="000000"/>
          <w:sz w:val="32"/>
          <w:szCs w:val="32"/>
        </w:rPr>
        <w:t>9年，</w:t>
      </w:r>
      <w:r>
        <w:rPr>
          <w:rFonts w:hint="eastAsia" w:ascii="仿宋_GB2312" w:eastAsia="仿宋_GB2312"/>
          <w:color w:val="000000"/>
          <w:sz w:val="32"/>
          <w:szCs w:val="32"/>
          <w:lang w:val="en-US" w:eastAsia="zh-CN"/>
        </w:rPr>
        <w:t>无政府采购项目。</w:t>
      </w:r>
    </w:p>
    <w:p w14:paraId="757422F6">
      <w:pPr>
        <w:autoSpaceDE w:val="0"/>
        <w:autoSpaceDN w:val="0"/>
        <w:adjustRightInd w:val="0"/>
        <w:spacing w:line="600" w:lineRule="exact"/>
        <w:ind w:firstLine="643" w:firstLineChars="200"/>
        <w:jc w:val="left"/>
        <w:outlineLvl w:val="2"/>
        <w:rPr>
          <w:rFonts w:ascii="仿宋" w:hAnsi="仿宋" w:eastAsia="仿宋"/>
          <w:b/>
          <w:color w:val="000000"/>
          <w:sz w:val="32"/>
          <w:szCs w:val="32"/>
        </w:rPr>
      </w:pPr>
      <w:bookmarkStart w:id="48" w:name="_Toc15377224"/>
      <w:r>
        <w:rPr>
          <w:rFonts w:hint="eastAsia" w:ascii="仿宋" w:hAnsi="仿宋" w:eastAsia="仿宋"/>
          <w:b/>
          <w:color w:val="000000"/>
          <w:sz w:val="32"/>
          <w:szCs w:val="32"/>
        </w:rPr>
        <w:t>（三）国有资产占有使用情况</w:t>
      </w:r>
      <w:bookmarkEnd w:id="48"/>
    </w:p>
    <w:p w14:paraId="01032E38">
      <w:pPr>
        <w:autoSpaceDE w:val="0"/>
        <w:autoSpaceDN w:val="0"/>
        <w:adjustRightInd w:val="0"/>
        <w:spacing w:line="600" w:lineRule="exact"/>
        <w:ind w:firstLine="640" w:firstLineChars="200"/>
        <w:jc w:val="left"/>
        <w:rPr>
          <w:rFonts w:hint="eastAsia" w:ascii="仿宋_GB2312" w:eastAsia="仿宋_GB2312"/>
          <w:color w:val="000000"/>
          <w:sz w:val="32"/>
          <w:szCs w:val="32"/>
        </w:rPr>
      </w:pPr>
      <w:r>
        <w:rPr>
          <w:rFonts w:hint="eastAsia" w:ascii="仿宋_GB2312" w:eastAsia="仿宋_GB2312"/>
          <w:color w:val="000000"/>
          <w:sz w:val="32"/>
          <w:szCs w:val="32"/>
        </w:rPr>
        <w:t>截至</w:t>
      </w:r>
      <w:r>
        <w:rPr>
          <w:rFonts w:ascii="仿宋_GB2312" w:eastAsia="仿宋_GB2312"/>
          <w:color w:val="000000"/>
          <w:sz w:val="32"/>
          <w:szCs w:val="32"/>
        </w:rPr>
        <w:t>201</w:t>
      </w:r>
      <w:r>
        <w:rPr>
          <w:rFonts w:hint="eastAsia" w:ascii="仿宋_GB2312" w:eastAsia="仿宋_GB2312"/>
          <w:color w:val="000000"/>
          <w:sz w:val="32"/>
          <w:szCs w:val="32"/>
        </w:rPr>
        <w:t>9年</w:t>
      </w:r>
      <w:r>
        <w:rPr>
          <w:rFonts w:ascii="仿宋_GB2312" w:eastAsia="仿宋_GB2312"/>
          <w:color w:val="000000"/>
          <w:sz w:val="32"/>
          <w:szCs w:val="32"/>
        </w:rPr>
        <w:t>12</w:t>
      </w:r>
      <w:r>
        <w:rPr>
          <w:rFonts w:hint="eastAsia" w:ascii="仿宋_GB2312" w:eastAsia="仿宋_GB2312"/>
          <w:color w:val="000000"/>
          <w:sz w:val="32"/>
          <w:szCs w:val="32"/>
        </w:rPr>
        <w:t>月</w:t>
      </w:r>
      <w:r>
        <w:rPr>
          <w:rFonts w:ascii="仿宋_GB2312" w:eastAsia="仿宋_GB2312"/>
          <w:color w:val="000000"/>
          <w:sz w:val="32"/>
          <w:szCs w:val="32"/>
        </w:rPr>
        <w:t>31</w:t>
      </w:r>
      <w:r>
        <w:rPr>
          <w:rFonts w:hint="eastAsia" w:ascii="仿宋_GB2312" w:eastAsia="仿宋_GB2312"/>
          <w:color w:val="000000"/>
          <w:sz w:val="32"/>
          <w:szCs w:val="32"/>
        </w:rPr>
        <w:t>日，</w:t>
      </w:r>
      <w:r>
        <w:rPr>
          <w:rFonts w:hint="eastAsia" w:ascii="仿宋_GB2312" w:eastAsia="仿宋_GB2312"/>
          <w:color w:val="000000"/>
          <w:sz w:val="32"/>
          <w:szCs w:val="32"/>
          <w:lang w:val="en-US" w:eastAsia="zh-CN"/>
        </w:rPr>
        <w:t>元坝中学</w:t>
      </w:r>
      <w:r>
        <w:rPr>
          <w:rFonts w:hint="eastAsia" w:ascii="仿宋_GB2312" w:eastAsia="仿宋_GB2312"/>
          <w:color w:val="000000"/>
          <w:sz w:val="32"/>
          <w:szCs w:val="32"/>
        </w:rPr>
        <w:t>共有车辆辆，其中：一般公务用车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辆、一般执法执勤用车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辆、特种专业技术用车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辆、其他用车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辆，价</w:t>
      </w:r>
      <w:r>
        <w:rPr>
          <w:rFonts w:ascii="仿宋_GB2312" w:eastAsia="仿宋_GB2312"/>
          <w:color w:val="000000"/>
          <w:sz w:val="32"/>
          <w:szCs w:val="32"/>
        </w:rPr>
        <w:t>50</w:t>
      </w:r>
      <w:r>
        <w:rPr>
          <w:rFonts w:hint="eastAsia" w:ascii="仿宋_GB2312" w:eastAsia="仿宋_GB2312"/>
          <w:color w:val="000000"/>
          <w:sz w:val="32"/>
          <w:szCs w:val="32"/>
        </w:rPr>
        <w:t>万元以上通用设备</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台（套），单价</w:t>
      </w:r>
      <w:r>
        <w:rPr>
          <w:rFonts w:ascii="仿宋_GB2312" w:eastAsia="仿宋_GB2312"/>
          <w:color w:val="000000"/>
          <w:sz w:val="32"/>
          <w:szCs w:val="32"/>
        </w:rPr>
        <w:t>100</w:t>
      </w:r>
      <w:r>
        <w:rPr>
          <w:rFonts w:hint="eastAsia" w:ascii="仿宋_GB2312" w:eastAsia="仿宋_GB2312"/>
          <w:color w:val="000000"/>
          <w:sz w:val="32"/>
          <w:szCs w:val="32"/>
        </w:rPr>
        <w:t>万元以上专用设备</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台（套）。</w:t>
      </w:r>
    </w:p>
    <w:p w14:paraId="64727E3F">
      <w:pPr>
        <w:autoSpaceDE w:val="0"/>
        <w:autoSpaceDN w:val="0"/>
        <w:adjustRightInd w:val="0"/>
        <w:spacing w:line="600" w:lineRule="exact"/>
        <w:ind w:firstLine="643" w:firstLineChars="200"/>
        <w:jc w:val="left"/>
        <w:outlineLvl w:val="2"/>
        <w:rPr>
          <w:rFonts w:ascii="仿宋" w:hAnsi="仿宋" w:eastAsia="仿宋"/>
          <w:b/>
          <w:color w:val="000000"/>
          <w:sz w:val="32"/>
          <w:szCs w:val="32"/>
        </w:rPr>
      </w:pPr>
      <w:r>
        <w:rPr>
          <w:rFonts w:hint="eastAsia" w:ascii="仿宋" w:hAnsi="仿宋" w:eastAsia="仿宋"/>
          <w:b/>
          <w:color w:val="000000"/>
          <w:sz w:val="32"/>
          <w:szCs w:val="32"/>
        </w:rPr>
        <w:t>（四）预算绩效管理情况。</w:t>
      </w:r>
    </w:p>
    <w:p w14:paraId="2F4EB267">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根据预算绩效管理要求，本部门（单位）在年初预算编制阶段，组织对</w:t>
      </w:r>
      <w:r>
        <w:rPr>
          <w:rFonts w:hint="eastAsia" w:ascii="仿宋_GB2312" w:hAnsi="仿宋_GB2312" w:eastAsia="仿宋_GB2312" w:cs="仿宋_GB2312"/>
          <w:sz w:val="32"/>
          <w:szCs w:val="32"/>
          <w:lang w:val="en-US" w:eastAsia="zh-CN"/>
        </w:rPr>
        <w:t>2个</w:t>
      </w:r>
      <w:r>
        <w:rPr>
          <w:rFonts w:hint="eastAsia" w:ascii="仿宋_GB2312" w:hAnsi="仿宋_GB2312" w:eastAsia="仿宋_GB2312" w:cs="仿宋_GB2312"/>
          <w:sz w:val="32"/>
          <w:szCs w:val="32"/>
        </w:rPr>
        <w:t>项目开展了预算事前绩效评估，对</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个项目编制了绩效目标，预算执行过程中，选取</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项目开展绩效监控，年终执行完毕后，对</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个项目开展了绩效目标完成情况梳理填报。</w:t>
      </w:r>
    </w:p>
    <w:p w14:paraId="06D75933">
      <w:pPr>
        <w:spacing w:line="58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rPr>
        <w:t>本部门按要求对201</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年部门整体支出开展绩效自评，从评价情</w:t>
      </w:r>
      <w:r>
        <w:rPr>
          <w:rFonts w:hint="eastAsia" w:ascii="仿宋_GB2312" w:hAnsi="仿宋_GB2312" w:eastAsia="仿宋_GB2312" w:cs="仿宋_GB2312"/>
          <w:sz w:val="32"/>
          <w:szCs w:val="32"/>
          <w:highlight w:val="none"/>
        </w:rPr>
        <w:t>况来看</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2019年我校整体支出绩效评价自查自评结果良好。全年基本支出保证了我校的正常运行和日常工作的正常开展，绩效目标得到较好实现，绩效管理水平不断提高，绩效指标体系逐渐丰富和完善。</w:t>
      </w:r>
    </w:p>
    <w:p w14:paraId="2891BE3F">
      <w:pPr>
        <w:spacing w:line="580" w:lineRule="exact"/>
        <w:ind w:firstLine="640" w:firstLineChars="200"/>
        <w:jc w:val="left"/>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rPr>
        <w:t>1.项目绩效目标完成情况。</w:t>
      </w:r>
      <w:r>
        <w:rPr>
          <w:rFonts w:hint="eastAsia" w:ascii="楷体_GB2312" w:hAnsi="楷体_GB2312" w:eastAsia="楷体_GB2312" w:cs="楷体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highlight w:val="none"/>
          <w:lang w:val="en-US" w:eastAsia="zh-CN"/>
        </w:rPr>
        <w:t>本部门在2019年度部门决算中反映“普通高中贫困学生助学金””普通高中免学费”2个项目绩效目标实际完成情况。</w:t>
      </w:r>
    </w:p>
    <w:p w14:paraId="33D16009">
      <w:pPr>
        <w:numPr>
          <w:ilvl w:val="0"/>
          <w:numId w:val="0"/>
        </w:num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（1）、普通高中贫困学生助学金</w:t>
      </w:r>
      <w:r>
        <w:rPr>
          <w:rFonts w:hint="eastAsia" w:ascii="仿宋_GB2312" w:hAnsi="仿宋_GB2312" w:eastAsia="仿宋_GB2312" w:cs="仿宋_GB2312"/>
          <w:sz w:val="32"/>
          <w:szCs w:val="32"/>
          <w:lang w:eastAsia="zh-CN"/>
        </w:rPr>
        <w:t>补助</w:t>
      </w:r>
      <w:r>
        <w:rPr>
          <w:rFonts w:hint="eastAsia" w:ascii="仿宋_GB2312" w:hAnsi="仿宋_GB2312" w:eastAsia="仿宋_GB2312" w:cs="仿宋_GB2312"/>
          <w:sz w:val="32"/>
          <w:szCs w:val="32"/>
        </w:rPr>
        <w:t>项目绩效目标完成情况综述。</w:t>
      </w:r>
      <w:r>
        <w:rPr>
          <w:rFonts w:hint="eastAsia" w:ascii="仿宋_GB2312" w:hAnsi="仿宋_GB2312" w:eastAsia="仿宋_GB2312" w:cs="仿宋_GB2312"/>
          <w:sz w:val="32"/>
          <w:szCs w:val="32"/>
          <w:highlight w:val="none"/>
          <w:lang w:val="en-US" w:eastAsia="zh-CN"/>
        </w:rPr>
        <w:t>项目全年预算数204.8万元，执行数为204.8万元，完成预算的100%。通过项目实施，保障2048名普通高中</w:t>
      </w:r>
      <w:r>
        <w:rPr>
          <w:rFonts w:hint="eastAsia" w:ascii="仿宋_GB2312" w:hAnsi="仿宋_GB2312" w:eastAsia="仿宋_GB2312" w:cs="仿宋_GB2312"/>
          <w:sz w:val="32"/>
          <w:szCs w:val="32"/>
          <w:lang w:val="en-US" w:eastAsia="zh-CN"/>
        </w:rPr>
        <w:t>家庭经济困难问题，提高了农村非义务教育阶段贫困家庭学生的生活水平。</w:t>
      </w:r>
      <w:r>
        <w:rPr>
          <w:rFonts w:hint="eastAsia" w:ascii="仿宋_GB2312" w:hAnsi="仿宋_GB2312" w:eastAsia="仿宋_GB2312" w:cs="仿宋_GB2312"/>
          <w:sz w:val="32"/>
          <w:szCs w:val="32"/>
        </w:rPr>
        <w:t>发现的主要问题：</w:t>
      </w:r>
      <w:r>
        <w:rPr>
          <w:rFonts w:hint="eastAsia" w:ascii="仿宋_GB2312" w:hAnsi="仿宋_GB2312" w:eastAsia="仿宋_GB2312" w:cs="仿宋_GB2312"/>
          <w:sz w:val="32"/>
          <w:szCs w:val="32"/>
          <w:lang w:eastAsia="zh-CN"/>
        </w:rPr>
        <w:t>一是</w:t>
      </w:r>
      <w:r>
        <w:rPr>
          <w:rFonts w:hint="eastAsia" w:ascii="仿宋_GB2312" w:hAnsi="仿宋_GB2312" w:eastAsia="仿宋_GB2312" w:cs="仿宋_GB2312"/>
          <w:sz w:val="32"/>
          <w:szCs w:val="32"/>
        </w:rPr>
        <w:t>部分补助申请理由不充分较抽象</w:t>
      </w:r>
      <w:r>
        <w:rPr>
          <w:rFonts w:hint="eastAsia" w:ascii="仿宋_GB2312" w:hAnsi="仿宋_GB2312" w:eastAsia="仿宋_GB2312" w:cs="仿宋_GB2312"/>
          <w:sz w:val="32"/>
          <w:szCs w:val="32"/>
          <w:lang w:eastAsia="zh-CN"/>
        </w:rPr>
        <w:t>，二是打卡发放时部分学生</w:t>
      </w:r>
      <w:r>
        <w:rPr>
          <w:rFonts w:hint="eastAsia" w:ascii="仿宋_GB2312" w:hAnsi="仿宋_GB2312" w:eastAsia="仿宋_GB2312" w:cs="仿宋_GB2312"/>
          <w:sz w:val="32"/>
          <w:szCs w:val="32"/>
          <w:lang w:val="en-US" w:eastAsia="zh-CN"/>
        </w:rPr>
        <w:t>无</w:t>
      </w:r>
      <w:r>
        <w:rPr>
          <w:rFonts w:hint="eastAsia" w:ascii="仿宋_GB2312" w:hAnsi="仿宋_GB2312" w:eastAsia="仿宋_GB2312" w:cs="仿宋_GB2312"/>
          <w:sz w:val="32"/>
          <w:szCs w:val="32"/>
          <w:lang w:eastAsia="zh-CN"/>
        </w:rPr>
        <w:t>本人的社保卡发放。</w:t>
      </w:r>
      <w:r>
        <w:rPr>
          <w:rFonts w:hint="eastAsia" w:ascii="仿宋_GB2312" w:hAnsi="仿宋_GB2312" w:eastAsia="仿宋_GB2312" w:cs="仿宋_GB2312"/>
          <w:sz w:val="32"/>
          <w:szCs w:val="32"/>
        </w:rPr>
        <w:t>进一步完善申报程序及申请资料的填写、审核</w:t>
      </w:r>
      <w:r>
        <w:rPr>
          <w:rFonts w:hint="eastAsia" w:ascii="仿宋_GB2312" w:hAnsi="仿宋_GB2312" w:eastAsia="仿宋_GB2312" w:cs="仿宋_GB2312"/>
          <w:sz w:val="32"/>
          <w:szCs w:val="32"/>
          <w:lang w:eastAsia="zh-CN"/>
        </w:rPr>
        <w:t>，确保补助资金真正补助到贫困家庭；按照扶贫资金“一卡通”要求，全部通过学生本人的社保卡发放，保障资金准确及时发放到学生手中。</w:t>
      </w:r>
    </w:p>
    <w:p w14:paraId="1252F29D">
      <w:pPr>
        <w:numPr>
          <w:ilvl w:val="0"/>
          <w:numId w:val="0"/>
        </w:num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highlight w:val="none"/>
          <w:lang w:val="en-US" w:eastAsia="zh-CN"/>
        </w:rPr>
        <w:t>（2）、普通高中免学费补助项目绩效目标完成情况综述。项目全年预算数69.632万元，执行数为69.632万元，完成预算的100%。通过项目实施，保障2048名普通高中</w:t>
      </w:r>
      <w:r>
        <w:rPr>
          <w:rFonts w:hint="eastAsia" w:ascii="仿宋_GB2312" w:hAnsi="仿宋_GB2312" w:eastAsia="仿宋_GB2312" w:cs="仿宋_GB2312"/>
          <w:sz w:val="32"/>
          <w:szCs w:val="32"/>
          <w:lang w:val="en-US" w:eastAsia="zh-CN"/>
        </w:rPr>
        <w:t>家庭经济困难问题，提高了农村非义务教育阶段贫困家庭学生的生活水平。</w:t>
      </w:r>
      <w:r>
        <w:rPr>
          <w:rFonts w:hint="eastAsia" w:ascii="仿宋_GB2312" w:hAnsi="仿宋_GB2312" w:eastAsia="仿宋_GB2312" w:cs="仿宋_GB2312"/>
          <w:sz w:val="32"/>
          <w:szCs w:val="32"/>
        </w:rPr>
        <w:t>发现的主要问题：</w:t>
      </w:r>
      <w:r>
        <w:rPr>
          <w:rFonts w:hint="eastAsia" w:ascii="仿宋_GB2312" w:hAnsi="仿宋_GB2312" w:eastAsia="仿宋_GB2312" w:cs="仿宋_GB2312"/>
          <w:sz w:val="32"/>
          <w:szCs w:val="32"/>
          <w:lang w:eastAsia="zh-CN"/>
        </w:rPr>
        <w:t>一是</w:t>
      </w:r>
      <w:r>
        <w:rPr>
          <w:rFonts w:hint="eastAsia" w:ascii="仿宋_GB2312" w:hAnsi="仿宋_GB2312" w:eastAsia="仿宋_GB2312" w:cs="仿宋_GB2312"/>
          <w:sz w:val="32"/>
          <w:szCs w:val="32"/>
        </w:rPr>
        <w:t>部分补助申请理由不充分较抽象</w:t>
      </w:r>
      <w:r>
        <w:rPr>
          <w:rFonts w:hint="eastAsia" w:ascii="仿宋_GB2312" w:hAnsi="仿宋_GB2312" w:eastAsia="仿宋_GB2312" w:cs="仿宋_GB2312"/>
          <w:sz w:val="32"/>
          <w:szCs w:val="32"/>
          <w:lang w:eastAsia="zh-CN"/>
        </w:rPr>
        <w:t>，二是打卡发放时部分学生</w:t>
      </w:r>
      <w:r>
        <w:rPr>
          <w:rFonts w:hint="eastAsia" w:ascii="仿宋_GB2312" w:hAnsi="仿宋_GB2312" w:eastAsia="仿宋_GB2312" w:cs="仿宋_GB2312"/>
          <w:sz w:val="32"/>
          <w:szCs w:val="32"/>
          <w:lang w:val="en-US" w:eastAsia="zh-CN"/>
        </w:rPr>
        <w:t>无</w:t>
      </w:r>
      <w:r>
        <w:rPr>
          <w:rFonts w:hint="eastAsia" w:ascii="仿宋_GB2312" w:hAnsi="仿宋_GB2312" w:eastAsia="仿宋_GB2312" w:cs="仿宋_GB2312"/>
          <w:sz w:val="32"/>
          <w:szCs w:val="32"/>
          <w:lang w:eastAsia="zh-CN"/>
        </w:rPr>
        <w:t>本人的社保卡发放。</w:t>
      </w:r>
      <w:r>
        <w:rPr>
          <w:rFonts w:hint="eastAsia" w:ascii="仿宋_GB2312" w:hAnsi="仿宋_GB2312" w:eastAsia="仿宋_GB2312" w:cs="仿宋_GB2312"/>
          <w:sz w:val="32"/>
          <w:szCs w:val="32"/>
        </w:rPr>
        <w:t>进一步完善申报程序及申请资料的填写、审核</w:t>
      </w:r>
      <w:r>
        <w:rPr>
          <w:rFonts w:hint="eastAsia" w:ascii="仿宋_GB2312" w:hAnsi="仿宋_GB2312" w:eastAsia="仿宋_GB2312" w:cs="仿宋_GB2312"/>
          <w:sz w:val="32"/>
          <w:szCs w:val="32"/>
          <w:lang w:eastAsia="zh-CN"/>
        </w:rPr>
        <w:t>，确保补助资金真正补助到贫困家庭；按照扶贫资金“一卡通”要求，全部通过学生本人的社保卡发放，保障资金准确及时发放到学生手中。</w:t>
      </w:r>
    </w:p>
    <w:tbl>
      <w:tblPr>
        <w:tblStyle w:val="12"/>
        <w:tblpPr w:leftFromText="180" w:rightFromText="180" w:vertAnchor="text" w:horzAnchor="page" w:tblpXSpec="center" w:tblpY="423"/>
        <w:tblOverlap w:val="never"/>
        <w:tblW w:w="9960" w:type="dxa"/>
        <w:jc w:val="center"/>
        <w:tblLayout w:type="fixed"/>
        <w:tblCellMar>
          <w:top w:w="0" w:type="dxa"/>
          <w:left w:w="0" w:type="dxa"/>
          <w:bottom w:w="0" w:type="dxa"/>
          <w:right w:w="0" w:type="dxa"/>
        </w:tblCellMar>
      </w:tblPr>
      <w:tblGrid>
        <w:gridCol w:w="15"/>
        <w:gridCol w:w="375"/>
        <w:gridCol w:w="188"/>
        <w:gridCol w:w="1179"/>
        <w:gridCol w:w="15"/>
        <w:gridCol w:w="1010"/>
        <w:gridCol w:w="99"/>
        <w:gridCol w:w="2293"/>
        <w:gridCol w:w="15"/>
        <w:gridCol w:w="2379"/>
        <w:gridCol w:w="15"/>
        <w:gridCol w:w="2377"/>
        <w:gridCol w:w="15"/>
      </w:tblGrid>
      <w:tr w14:paraId="34AC5D09">
        <w:tblPrEx>
          <w:tblCellMar>
            <w:top w:w="0" w:type="dxa"/>
            <w:left w:w="0" w:type="dxa"/>
            <w:bottom w:w="0" w:type="dxa"/>
            <w:right w:w="0" w:type="dxa"/>
          </w:tblCellMar>
        </w:tblPrEx>
        <w:trPr>
          <w:gridAfter w:val="1"/>
          <w:wAfter w:w="15" w:type="dxa"/>
          <w:trHeight w:val="1034" w:hRule="atLeast"/>
          <w:jc w:val="center"/>
        </w:trPr>
        <w:tc>
          <w:tcPr>
            <w:tcW w:w="9960" w:type="dxa"/>
            <w:gridSpan w:val="12"/>
            <w:tcBorders>
              <w:top w:val="nil"/>
              <w:left w:val="nil"/>
              <w:bottom w:val="nil"/>
              <w:right w:val="nil"/>
            </w:tcBorders>
            <w:tcMar>
              <w:top w:w="15" w:type="dxa"/>
              <w:left w:w="15" w:type="dxa"/>
              <w:right w:w="15" w:type="dxa"/>
            </w:tcMar>
            <w:vAlign w:val="center"/>
          </w:tcPr>
          <w:p w14:paraId="224C1EF9">
            <w:pPr>
              <w:widowControl/>
              <w:jc w:val="center"/>
              <w:textAlignment w:val="center"/>
              <w:rPr>
                <w:rFonts w:ascii="宋体" w:hAnsi="宋体" w:cs="宋体"/>
                <w:color w:val="000000"/>
                <w:sz w:val="36"/>
                <w:szCs w:val="36"/>
              </w:rPr>
            </w:pPr>
            <w:r>
              <w:rPr>
                <w:rFonts w:hint="eastAsia" w:ascii="宋体" w:hAnsi="宋体" w:cs="宋体"/>
                <w:b/>
                <w:bCs/>
                <w:color w:val="000000"/>
                <w:kern w:val="0"/>
                <w:sz w:val="36"/>
                <w:szCs w:val="36"/>
              </w:rPr>
              <w:t>项目绩效目标完成情况表</w:t>
            </w:r>
            <w:r>
              <w:rPr>
                <w:rFonts w:hint="eastAsia" w:ascii="宋体" w:hAnsi="宋体" w:cs="宋体"/>
                <w:b/>
                <w:bCs/>
                <w:color w:val="000000"/>
                <w:kern w:val="0"/>
                <w:sz w:val="36"/>
                <w:szCs w:val="36"/>
              </w:rPr>
              <w:br w:type="textWrapping"/>
            </w:r>
            <w:r>
              <w:rPr>
                <w:rFonts w:hint="eastAsia" w:ascii="宋体" w:hAnsi="宋体" w:cs="宋体"/>
                <w:color w:val="000000"/>
                <w:kern w:val="0"/>
                <w:sz w:val="36"/>
                <w:szCs w:val="36"/>
              </w:rPr>
              <w:t>(2019 年度)</w:t>
            </w:r>
          </w:p>
        </w:tc>
      </w:tr>
      <w:tr w14:paraId="5677B507">
        <w:tblPrEx>
          <w:tblCellMar>
            <w:top w:w="0" w:type="dxa"/>
            <w:left w:w="0" w:type="dxa"/>
            <w:bottom w:w="0" w:type="dxa"/>
            <w:right w:w="0" w:type="dxa"/>
          </w:tblCellMar>
        </w:tblPrEx>
        <w:trPr>
          <w:gridAfter w:val="1"/>
          <w:wAfter w:w="15" w:type="dxa"/>
          <w:trHeight w:val="276" w:hRule="atLeast"/>
          <w:jc w:val="center"/>
        </w:trPr>
        <w:tc>
          <w:tcPr>
            <w:tcW w:w="2782"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E998A0">
            <w:pPr>
              <w:widowControl/>
              <w:jc w:val="center"/>
              <w:textAlignment w:val="center"/>
              <w:rPr>
                <w:rFonts w:ascii="宋体" w:hAnsi="宋体" w:cs="宋体"/>
                <w:color w:val="000000"/>
                <w:sz w:val="24"/>
              </w:rPr>
            </w:pPr>
            <w:r>
              <w:rPr>
                <w:rFonts w:hint="eastAsia" w:ascii="宋体" w:hAnsi="宋体" w:cs="宋体"/>
                <w:color w:val="000000"/>
                <w:kern w:val="0"/>
                <w:sz w:val="24"/>
              </w:rPr>
              <w:t>项目名称</w:t>
            </w:r>
          </w:p>
        </w:tc>
        <w:tc>
          <w:tcPr>
            <w:tcW w:w="7178"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941BE">
            <w:pPr>
              <w:widowControl/>
              <w:jc w:val="center"/>
              <w:textAlignment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普通高中贫困学生助学金</w:t>
            </w:r>
          </w:p>
        </w:tc>
      </w:tr>
      <w:tr w14:paraId="55BC1A4A">
        <w:tblPrEx>
          <w:tblCellMar>
            <w:top w:w="0" w:type="dxa"/>
            <w:left w:w="0" w:type="dxa"/>
            <w:bottom w:w="0" w:type="dxa"/>
            <w:right w:w="0" w:type="dxa"/>
          </w:tblCellMar>
        </w:tblPrEx>
        <w:trPr>
          <w:gridAfter w:val="1"/>
          <w:wAfter w:w="15" w:type="dxa"/>
          <w:trHeight w:val="276" w:hRule="atLeast"/>
          <w:jc w:val="center"/>
        </w:trPr>
        <w:tc>
          <w:tcPr>
            <w:tcW w:w="2782"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2CA076">
            <w:pPr>
              <w:widowControl/>
              <w:jc w:val="center"/>
              <w:textAlignment w:val="center"/>
              <w:rPr>
                <w:rFonts w:ascii="宋体" w:hAnsi="宋体" w:cs="宋体"/>
                <w:color w:val="000000"/>
                <w:sz w:val="24"/>
              </w:rPr>
            </w:pPr>
            <w:r>
              <w:rPr>
                <w:rFonts w:hint="eastAsia" w:ascii="宋体" w:hAnsi="宋体" w:cs="宋体"/>
                <w:color w:val="000000"/>
                <w:kern w:val="0"/>
                <w:sz w:val="24"/>
              </w:rPr>
              <w:t>预算单位</w:t>
            </w:r>
          </w:p>
        </w:tc>
        <w:tc>
          <w:tcPr>
            <w:tcW w:w="7178"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11F95">
            <w:pPr>
              <w:widowControl/>
              <w:jc w:val="center"/>
              <w:textAlignment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四川省广元市元坝中学</w:t>
            </w:r>
          </w:p>
        </w:tc>
      </w:tr>
      <w:tr w14:paraId="1F1A08E2">
        <w:tblPrEx>
          <w:tblCellMar>
            <w:top w:w="0" w:type="dxa"/>
            <w:left w:w="0" w:type="dxa"/>
            <w:bottom w:w="0" w:type="dxa"/>
            <w:right w:w="0" w:type="dxa"/>
          </w:tblCellMar>
        </w:tblPrEx>
        <w:trPr>
          <w:gridAfter w:val="1"/>
          <w:wAfter w:w="15" w:type="dxa"/>
          <w:trHeight w:val="276" w:hRule="atLeast"/>
          <w:jc w:val="center"/>
        </w:trPr>
        <w:tc>
          <w:tcPr>
            <w:tcW w:w="39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2703DA">
            <w:pPr>
              <w:widowControl/>
              <w:jc w:val="center"/>
              <w:textAlignment w:val="center"/>
              <w:rPr>
                <w:rFonts w:ascii="宋体" w:hAnsi="宋体" w:cs="宋体"/>
                <w:color w:val="000000"/>
                <w:sz w:val="24"/>
              </w:rPr>
            </w:pPr>
            <w:r>
              <w:rPr>
                <w:rFonts w:hint="eastAsia" w:ascii="宋体" w:hAnsi="宋体" w:cs="宋体"/>
                <w:color w:val="000000"/>
                <w:kern w:val="0"/>
                <w:sz w:val="24"/>
              </w:rPr>
              <w:t>预算执行情况(万元)</w:t>
            </w:r>
          </w:p>
        </w:tc>
        <w:tc>
          <w:tcPr>
            <w:tcW w:w="2392"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BC0EC">
            <w:pPr>
              <w:widowControl/>
              <w:jc w:val="center"/>
              <w:textAlignment w:val="center"/>
              <w:rPr>
                <w:rFonts w:ascii="宋体" w:hAnsi="宋体" w:cs="宋体"/>
                <w:color w:val="000000"/>
                <w:sz w:val="24"/>
              </w:rPr>
            </w:pPr>
            <w:r>
              <w:rPr>
                <w:rFonts w:hint="eastAsia" w:ascii="宋体" w:hAnsi="宋体" w:cs="宋体"/>
                <w:color w:val="000000"/>
                <w:kern w:val="0"/>
                <w:sz w:val="24"/>
              </w:rPr>
              <w:t>预算数:</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97559A">
            <w:pPr>
              <w:widowControl/>
              <w:jc w:val="center"/>
              <w:textAlignment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204.8</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AB2E3B">
            <w:pPr>
              <w:widowControl/>
              <w:jc w:val="center"/>
              <w:textAlignment w:val="center"/>
              <w:rPr>
                <w:rFonts w:ascii="宋体" w:hAnsi="宋体" w:cs="宋体"/>
                <w:color w:val="000000"/>
                <w:sz w:val="24"/>
              </w:rPr>
            </w:pPr>
            <w:r>
              <w:rPr>
                <w:rFonts w:hint="eastAsia" w:ascii="宋体" w:hAnsi="宋体" w:cs="宋体"/>
                <w:color w:val="000000"/>
                <w:kern w:val="0"/>
                <w:sz w:val="24"/>
              </w:rPr>
              <w:t>执行数:</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62B343">
            <w:pPr>
              <w:widowControl/>
              <w:jc w:val="center"/>
              <w:textAlignment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204.8</w:t>
            </w:r>
          </w:p>
        </w:tc>
      </w:tr>
      <w:tr w14:paraId="4E0CA8E7">
        <w:tblPrEx>
          <w:tblCellMar>
            <w:top w:w="0" w:type="dxa"/>
            <w:left w:w="0" w:type="dxa"/>
            <w:bottom w:w="0" w:type="dxa"/>
            <w:right w:w="0" w:type="dxa"/>
          </w:tblCellMar>
        </w:tblPrEx>
        <w:trPr>
          <w:gridAfter w:val="1"/>
          <w:wAfter w:w="15" w:type="dxa"/>
          <w:trHeight w:val="276" w:hRule="atLeast"/>
          <w:jc w:val="center"/>
        </w:trPr>
        <w:tc>
          <w:tcPr>
            <w:tcW w:w="39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DDB55">
            <w:pPr>
              <w:jc w:val="center"/>
              <w:rPr>
                <w:rFonts w:ascii="宋体" w:hAnsi="宋体" w:cs="宋体"/>
                <w:color w:val="000000"/>
                <w:sz w:val="24"/>
              </w:rPr>
            </w:pPr>
          </w:p>
        </w:tc>
        <w:tc>
          <w:tcPr>
            <w:tcW w:w="2392"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A63A0">
            <w:pPr>
              <w:widowControl/>
              <w:jc w:val="center"/>
              <w:textAlignment w:val="center"/>
              <w:rPr>
                <w:rFonts w:ascii="宋体" w:hAnsi="宋体" w:cs="宋体"/>
                <w:color w:val="000000"/>
                <w:sz w:val="24"/>
              </w:rPr>
            </w:pPr>
            <w:r>
              <w:rPr>
                <w:rFonts w:hint="eastAsia" w:ascii="宋体" w:hAnsi="宋体" w:cs="宋体"/>
                <w:color w:val="000000"/>
                <w:kern w:val="0"/>
                <w:sz w:val="24"/>
              </w:rPr>
              <w:t>其中-财政拨款:</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4F3232">
            <w:pPr>
              <w:widowControl/>
              <w:jc w:val="center"/>
              <w:textAlignment w:val="center"/>
              <w:rPr>
                <w:rFonts w:ascii="宋体" w:hAnsi="宋体" w:cs="宋体"/>
                <w:color w:val="000000"/>
                <w:sz w:val="24"/>
              </w:rPr>
            </w:pP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874CE0">
            <w:pPr>
              <w:widowControl/>
              <w:jc w:val="center"/>
              <w:textAlignment w:val="center"/>
              <w:rPr>
                <w:rFonts w:ascii="宋体" w:hAnsi="宋体" w:cs="宋体"/>
                <w:color w:val="000000"/>
                <w:sz w:val="24"/>
              </w:rPr>
            </w:pPr>
            <w:r>
              <w:rPr>
                <w:rFonts w:hint="eastAsia" w:ascii="宋体" w:hAnsi="宋体" w:cs="宋体"/>
                <w:color w:val="000000"/>
                <w:kern w:val="0"/>
                <w:sz w:val="24"/>
              </w:rPr>
              <w:t>其中-财政拨款:</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3CE5BB">
            <w:pPr>
              <w:widowControl/>
              <w:jc w:val="center"/>
              <w:textAlignment w:val="center"/>
              <w:rPr>
                <w:rFonts w:ascii="宋体" w:hAnsi="宋体" w:cs="宋体"/>
                <w:color w:val="000000"/>
                <w:sz w:val="24"/>
              </w:rPr>
            </w:pPr>
          </w:p>
        </w:tc>
      </w:tr>
      <w:tr w14:paraId="091E9079">
        <w:tblPrEx>
          <w:tblCellMar>
            <w:top w:w="0" w:type="dxa"/>
            <w:left w:w="0" w:type="dxa"/>
            <w:bottom w:w="0" w:type="dxa"/>
            <w:right w:w="0" w:type="dxa"/>
          </w:tblCellMar>
        </w:tblPrEx>
        <w:trPr>
          <w:gridAfter w:val="1"/>
          <w:wAfter w:w="15" w:type="dxa"/>
          <w:trHeight w:val="1511" w:hRule="atLeast"/>
          <w:jc w:val="center"/>
        </w:trPr>
        <w:tc>
          <w:tcPr>
            <w:tcW w:w="39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79E6A8">
            <w:pPr>
              <w:jc w:val="center"/>
              <w:rPr>
                <w:rFonts w:ascii="宋体" w:hAnsi="宋体" w:cs="宋体"/>
                <w:color w:val="000000"/>
                <w:sz w:val="24"/>
              </w:rPr>
            </w:pPr>
          </w:p>
        </w:tc>
        <w:tc>
          <w:tcPr>
            <w:tcW w:w="2392"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FB946">
            <w:pPr>
              <w:widowControl/>
              <w:jc w:val="center"/>
              <w:textAlignment w:val="center"/>
              <w:rPr>
                <w:rFonts w:ascii="宋体" w:hAnsi="宋体" w:cs="宋体"/>
                <w:color w:val="000000"/>
                <w:sz w:val="24"/>
              </w:rPr>
            </w:pPr>
            <w:r>
              <w:rPr>
                <w:rFonts w:hint="eastAsia" w:ascii="宋体" w:hAnsi="宋体" w:cs="宋体"/>
                <w:color w:val="000000"/>
                <w:kern w:val="0"/>
                <w:sz w:val="24"/>
              </w:rPr>
              <w:t>其它资金:</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7B5B0">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0</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EEB23F">
            <w:pPr>
              <w:widowControl/>
              <w:jc w:val="center"/>
              <w:textAlignment w:val="center"/>
              <w:rPr>
                <w:rFonts w:ascii="宋体" w:hAnsi="宋体" w:cs="宋体"/>
                <w:color w:val="000000"/>
                <w:sz w:val="24"/>
              </w:rPr>
            </w:pPr>
            <w:r>
              <w:rPr>
                <w:rFonts w:hint="eastAsia" w:ascii="宋体" w:hAnsi="宋体" w:cs="宋体"/>
                <w:color w:val="000000"/>
                <w:kern w:val="0"/>
                <w:sz w:val="24"/>
              </w:rPr>
              <w:t>其它资金:</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DD4BA">
            <w:pPr>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0</w:t>
            </w:r>
          </w:p>
        </w:tc>
      </w:tr>
      <w:tr w14:paraId="6A320A2B">
        <w:tblPrEx>
          <w:tblCellMar>
            <w:top w:w="0" w:type="dxa"/>
            <w:left w:w="0" w:type="dxa"/>
            <w:bottom w:w="0" w:type="dxa"/>
            <w:right w:w="0" w:type="dxa"/>
          </w:tblCellMar>
        </w:tblPrEx>
        <w:trPr>
          <w:gridAfter w:val="1"/>
          <w:wAfter w:w="15" w:type="dxa"/>
          <w:trHeight w:val="276" w:hRule="atLeast"/>
          <w:jc w:val="center"/>
        </w:trPr>
        <w:tc>
          <w:tcPr>
            <w:tcW w:w="39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E60236">
            <w:pPr>
              <w:widowControl/>
              <w:jc w:val="center"/>
              <w:textAlignment w:val="center"/>
              <w:rPr>
                <w:rFonts w:ascii="宋体" w:hAnsi="宋体" w:cs="宋体"/>
                <w:color w:val="000000"/>
                <w:sz w:val="24"/>
              </w:rPr>
            </w:pPr>
            <w:r>
              <w:rPr>
                <w:rFonts w:hint="eastAsia" w:ascii="宋体" w:hAnsi="宋体" w:cs="宋体"/>
                <w:color w:val="000000"/>
                <w:kern w:val="0"/>
                <w:sz w:val="24"/>
              </w:rPr>
              <w:t>年度目标完成情况</w:t>
            </w:r>
          </w:p>
        </w:tc>
        <w:tc>
          <w:tcPr>
            <w:tcW w:w="4784"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C2E67F">
            <w:pPr>
              <w:widowControl/>
              <w:jc w:val="center"/>
              <w:textAlignment w:val="center"/>
              <w:rPr>
                <w:rFonts w:ascii="宋体" w:hAnsi="宋体" w:cs="宋体"/>
                <w:color w:val="000000"/>
                <w:sz w:val="24"/>
              </w:rPr>
            </w:pPr>
            <w:r>
              <w:rPr>
                <w:rFonts w:hint="eastAsia" w:ascii="宋体" w:hAnsi="宋体" w:cs="宋体"/>
                <w:color w:val="000000"/>
                <w:kern w:val="0"/>
                <w:sz w:val="24"/>
              </w:rPr>
              <w:t>预期目标</w:t>
            </w:r>
          </w:p>
        </w:tc>
        <w:tc>
          <w:tcPr>
            <w:tcW w:w="4786"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DF1A2">
            <w:pPr>
              <w:widowControl/>
              <w:jc w:val="center"/>
              <w:textAlignment w:val="center"/>
              <w:rPr>
                <w:rFonts w:ascii="宋体" w:hAnsi="宋体" w:cs="宋体"/>
                <w:color w:val="000000"/>
                <w:sz w:val="24"/>
              </w:rPr>
            </w:pPr>
            <w:r>
              <w:rPr>
                <w:rFonts w:hint="eastAsia" w:ascii="宋体" w:hAnsi="宋体" w:cs="宋体"/>
                <w:color w:val="000000"/>
                <w:kern w:val="0"/>
                <w:sz w:val="24"/>
              </w:rPr>
              <w:t>实际完成目标</w:t>
            </w:r>
          </w:p>
        </w:tc>
      </w:tr>
      <w:tr w14:paraId="0051878A">
        <w:tblPrEx>
          <w:tblCellMar>
            <w:top w:w="0" w:type="dxa"/>
            <w:left w:w="0" w:type="dxa"/>
            <w:bottom w:w="0" w:type="dxa"/>
            <w:right w:w="0" w:type="dxa"/>
          </w:tblCellMar>
        </w:tblPrEx>
        <w:trPr>
          <w:gridAfter w:val="1"/>
          <w:wAfter w:w="15" w:type="dxa"/>
          <w:trHeight w:val="1159" w:hRule="atLeast"/>
          <w:jc w:val="center"/>
        </w:trPr>
        <w:tc>
          <w:tcPr>
            <w:tcW w:w="39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68559">
            <w:pPr>
              <w:jc w:val="center"/>
              <w:rPr>
                <w:rFonts w:ascii="宋体" w:hAnsi="宋体" w:cs="宋体"/>
                <w:color w:val="000000"/>
                <w:sz w:val="24"/>
              </w:rPr>
            </w:pPr>
          </w:p>
        </w:tc>
        <w:tc>
          <w:tcPr>
            <w:tcW w:w="4784"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3AF13E">
            <w:pPr>
              <w:widowControl/>
              <w:jc w:val="left"/>
              <w:textAlignment w:val="center"/>
              <w:rPr>
                <w:rFonts w:hint="eastAsia" w:ascii="仿宋" w:hAnsi="仿宋" w:eastAsia="仿宋" w:cs="仿宋"/>
                <w:color w:val="000000"/>
                <w:sz w:val="24"/>
              </w:rPr>
            </w:pPr>
            <w:r>
              <w:rPr>
                <w:rFonts w:hint="eastAsia" w:ascii="仿宋" w:hAnsi="仿宋" w:eastAsia="仿宋" w:cs="仿宋"/>
                <w:color w:val="000000"/>
                <w:sz w:val="24"/>
              </w:rPr>
              <w:t>1.严肃财经纪律，落实好资助政策，保证资金安全，及时下达资金，督促学校按时落实资助资金。</w:t>
            </w:r>
          </w:p>
          <w:p w14:paraId="3CEE25C9">
            <w:pPr>
              <w:widowControl/>
              <w:jc w:val="left"/>
              <w:textAlignment w:val="center"/>
              <w:rPr>
                <w:rFonts w:hint="eastAsia" w:ascii="仿宋" w:hAnsi="仿宋" w:eastAsia="仿宋" w:cs="仿宋"/>
                <w:color w:val="000000"/>
                <w:sz w:val="24"/>
              </w:rPr>
            </w:pPr>
            <w:r>
              <w:rPr>
                <w:rFonts w:hint="eastAsia" w:ascii="仿宋" w:hAnsi="仿宋" w:eastAsia="仿宋" w:cs="仿宋"/>
                <w:color w:val="000000"/>
                <w:sz w:val="24"/>
              </w:rPr>
              <w:t>2.加大宣传力度，落实好城乡义务教育阶段寄宿学生生活费补助资助政策；</w:t>
            </w:r>
          </w:p>
          <w:p w14:paraId="7D59829A">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rPr>
              <w:t>3.提高贫困家庭经济收入，助力家庭脱贫。</w:t>
            </w:r>
          </w:p>
        </w:tc>
        <w:tc>
          <w:tcPr>
            <w:tcW w:w="4786"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01C3EF">
            <w:pPr>
              <w:widowControl/>
              <w:jc w:val="left"/>
              <w:textAlignment w:val="center"/>
              <w:rPr>
                <w:rFonts w:hint="eastAsia" w:ascii="仿宋" w:hAnsi="仿宋" w:eastAsia="仿宋" w:cs="仿宋"/>
                <w:color w:val="000000"/>
                <w:sz w:val="24"/>
              </w:rPr>
            </w:pPr>
            <w:r>
              <w:rPr>
                <w:rFonts w:hint="eastAsia" w:ascii="仿宋" w:hAnsi="仿宋" w:eastAsia="仿宋" w:cs="仿宋"/>
                <w:color w:val="000000"/>
                <w:sz w:val="24"/>
              </w:rPr>
              <w:t>1.严肃财经纪律，落实好资助政策，保证资金安全，及时下达资金，学校按时落实资助资金。</w:t>
            </w:r>
          </w:p>
          <w:p w14:paraId="02135DD7">
            <w:pPr>
              <w:widowControl/>
              <w:jc w:val="left"/>
              <w:textAlignment w:val="center"/>
              <w:rPr>
                <w:rFonts w:hint="eastAsia" w:ascii="仿宋" w:hAnsi="仿宋" w:eastAsia="仿宋" w:cs="仿宋"/>
                <w:color w:val="000000"/>
                <w:sz w:val="24"/>
              </w:rPr>
            </w:pPr>
            <w:r>
              <w:rPr>
                <w:rFonts w:hint="eastAsia" w:ascii="仿宋" w:hAnsi="仿宋" w:eastAsia="仿宋" w:cs="仿宋"/>
                <w:color w:val="000000"/>
                <w:sz w:val="24"/>
              </w:rPr>
              <w:t>2.加大宣传力度，落实好城乡义务教育阶段寄宿学生生活费补助资助政策；</w:t>
            </w:r>
          </w:p>
          <w:p w14:paraId="43FDBC6A">
            <w:pPr>
              <w:widowControl/>
              <w:jc w:val="left"/>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rPr>
              <w:t>3.提高贫困家庭经济收入，助力家庭脱贫。</w:t>
            </w:r>
          </w:p>
        </w:tc>
      </w:tr>
      <w:tr w14:paraId="5BD8AFF3">
        <w:tblPrEx>
          <w:tblCellMar>
            <w:top w:w="0" w:type="dxa"/>
            <w:left w:w="0" w:type="dxa"/>
            <w:bottom w:w="0" w:type="dxa"/>
            <w:right w:w="0" w:type="dxa"/>
          </w:tblCellMar>
        </w:tblPrEx>
        <w:trPr>
          <w:gridAfter w:val="1"/>
          <w:wAfter w:w="15" w:type="dxa"/>
          <w:trHeight w:val="1042" w:hRule="atLeast"/>
          <w:jc w:val="center"/>
        </w:trPr>
        <w:tc>
          <w:tcPr>
            <w:tcW w:w="390" w:type="dxa"/>
            <w:gridSpan w:val="2"/>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5873F207">
            <w:pPr>
              <w:widowControl/>
              <w:jc w:val="center"/>
              <w:textAlignment w:val="center"/>
              <w:rPr>
                <w:rFonts w:ascii="宋体" w:hAnsi="宋体" w:cs="宋体"/>
                <w:color w:val="000000"/>
                <w:sz w:val="24"/>
              </w:rPr>
            </w:pPr>
            <w:r>
              <w:rPr>
                <w:rFonts w:hint="eastAsia" w:ascii="宋体" w:hAnsi="宋体" w:cs="宋体"/>
                <w:color w:val="000000"/>
                <w:sz w:val="24"/>
              </w:rPr>
              <w:t>绩效指标完成情况</w:t>
            </w:r>
          </w:p>
        </w:tc>
        <w:tc>
          <w:tcPr>
            <w:tcW w:w="13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1CE9A0">
            <w:pPr>
              <w:widowControl/>
              <w:jc w:val="center"/>
              <w:textAlignment w:val="center"/>
              <w:rPr>
                <w:rFonts w:ascii="宋体" w:hAnsi="宋体" w:cs="宋体"/>
                <w:color w:val="000000"/>
                <w:sz w:val="24"/>
              </w:rPr>
            </w:pPr>
            <w:r>
              <w:rPr>
                <w:rFonts w:hint="eastAsia" w:ascii="宋体" w:hAnsi="宋体" w:cs="宋体"/>
                <w:color w:val="000000"/>
                <w:kern w:val="0"/>
                <w:sz w:val="24"/>
              </w:rPr>
              <w:t>一级指标</w:t>
            </w:r>
          </w:p>
        </w:tc>
        <w:tc>
          <w:tcPr>
            <w:tcW w:w="102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E8C056">
            <w:pPr>
              <w:widowControl/>
              <w:jc w:val="center"/>
              <w:textAlignment w:val="center"/>
              <w:rPr>
                <w:rFonts w:ascii="宋体" w:hAnsi="宋体" w:cs="宋体"/>
                <w:color w:val="000000"/>
                <w:sz w:val="24"/>
              </w:rPr>
            </w:pPr>
            <w:r>
              <w:rPr>
                <w:rFonts w:hint="eastAsia" w:ascii="宋体" w:hAnsi="宋体" w:cs="宋体"/>
                <w:color w:val="000000"/>
                <w:kern w:val="0"/>
                <w:sz w:val="24"/>
              </w:rPr>
              <w:t>二级指标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CBA707">
            <w:pPr>
              <w:widowControl/>
              <w:jc w:val="center"/>
              <w:textAlignment w:val="center"/>
              <w:rPr>
                <w:rFonts w:ascii="宋体" w:hAnsi="宋体" w:cs="宋体"/>
                <w:color w:val="000000"/>
                <w:sz w:val="24"/>
              </w:rPr>
            </w:pPr>
            <w:r>
              <w:rPr>
                <w:rFonts w:hint="eastAsia" w:ascii="宋体" w:hAnsi="宋体" w:cs="宋体"/>
                <w:color w:val="000000"/>
                <w:kern w:val="0"/>
                <w:sz w:val="24"/>
              </w:rPr>
              <w:t>三级指标</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AF5B2">
            <w:pPr>
              <w:widowControl/>
              <w:jc w:val="center"/>
              <w:textAlignment w:val="center"/>
              <w:rPr>
                <w:rFonts w:ascii="宋体" w:hAnsi="宋体" w:cs="宋体"/>
                <w:color w:val="000000"/>
                <w:sz w:val="24"/>
              </w:rPr>
            </w:pPr>
            <w:r>
              <w:rPr>
                <w:rFonts w:hint="eastAsia" w:ascii="宋体" w:hAnsi="宋体" w:cs="宋体"/>
                <w:color w:val="000000"/>
                <w:kern w:val="0"/>
                <w:sz w:val="24"/>
              </w:rPr>
              <w:t>预期指标值(包含数字及文字描述)</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1DC382">
            <w:pPr>
              <w:widowControl/>
              <w:jc w:val="center"/>
              <w:textAlignment w:val="center"/>
              <w:rPr>
                <w:rFonts w:ascii="宋体" w:hAnsi="宋体" w:cs="宋体"/>
                <w:color w:val="000000"/>
                <w:sz w:val="24"/>
              </w:rPr>
            </w:pPr>
            <w:r>
              <w:rPr>
                <w:rFonts w:hint="eastAsia" w:ascii="宋体" w:hAnsi="宋体" w:cs="宋体"/>
                <w:color w:val="000000"/>
                <w:kern w:val="0"/>
                <w:sz w:val="24"/>
              </w:rPr>
              <w:t>实际完成指标值(包含数字及文字描述)</w:t>
            </w:r>
          </w:p>
        </w:tc>
      </w:tr>
      <w:tr w14:paraId="3E588D0B">
        <w:tblPrEx>
          <w:tblCellMar>
            <w:top w:w="0" w:type="dxa"/>
            <w:left w:w="0" w:type="dxa"/>
            <w:bottom w:w="0" w:type="dxa"/>
            <w:right w:w="0" w:type="dxa"/>
          </w:tblCellMar>
        </w:tblPrEx>
        <w:trPr>
          <w:gridAfter w:val="1"/>
          <w:wAfter w:w="15" w:type="dxa"/>
          <w:trHeight w:val="953" w:hRule="atLeast"/>
          <w:jc w:val="center"/>
        </w:trPr>
        <w:tc>
          <w:tcPr>
            <w:tcW w:w="390" w:type="dxa"/>
            <w:gridSpan w:val="2"/>
            <w:vMerge w:val="continue"/>
            <w:tcBorders>
              <w:left w:val="single" w:color="000000" w:sz="4" w:space="0"/>
              <w:right w:val="single" w:color="000000" w:sz="4" w:space="0"/>
            </w:tcBorders>
            <w:tcMar>
              <w:top w:w="15" w:type="dxa"/>
              <w:left w:w="15" w:type="dxa"/>
              <w:right w:w="15" w:type="dxa"/>
            </w:tcMar>
            <w:vAlign w:val="center"/>
          </w:tcPr>
          <w:p w14:paraId="47666B1D">
            <w:pPr>
              <w:widowControl/>
              <w:jc w:val="center"/>
              <w:textAlignment w:val="center"/>
              <w:rPr>
                <w:rFonts w:ascii="宋体" w:hAnsi="宋体" w:cs="宋体"/>
                <w:color w:val="000000"/>
                <w:sz w:val="24"/>
              </w:rPr>
            </w:pPr>
          </w:p>
        </w:tc>
        <w:tc>
          <w:tcPr>
            <w:tcW w:w="13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8C8A93">
            <w:pPr>
              <w:widowControl/>
              <w:jc w:val="center"/>
              <w:textAlignment w:val="center"/>
              <w:rPr>
                <w:rFonts w:ascii="宋体" w:hAnsi="宋体" w:cs="宋体"/>
                <w:color w:val="000000"/>
                <w:sz w:val="24"/>
              </w:rPr>
            </w:pPr>
            <w:r>
              <w:rPr>
                <w:rFonts w:hint="eastAsia" w:ascii="仿宋" w:hAnsi="仿宋" w:eastAsia="仿宋" w:cs="仿宋"/>
                <w:color w:val="000000"/>
                <w:kern w:val="0"/>
                <w:sz w:val="24"/>
              </w:rPr>
              <w:t>项目完成指标</w:t>
            </w:r>
          </w:p>
        </w:tc>
        <w:tc>
          <w:tcPr>
            <w:tcW w:w="102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7508F5">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eastAsia="zh-CN"/>
              </w:rPr>
              <w:t>数量指标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65AA59">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建档立卡贫困户</w:t>
            </w:r>
            <w:r>
              <w:rPr>
                <w:rFonts w:hint="eastAsia" w:ascii="仿宋" w:hAnsi="仿宋" w:eastAsia="仿宋" w:cs="仿宋"/>
                <w:color w:val="000000"/>
                <w:sz w:val="24"/>
              </w:rPr>
              <w:t>补助人数</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36213">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229人</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65575A">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229人</w:t>
            </w:r>
          </w:p>
        </w:tc>
      </w:tr>
      <w:tr w14:paraId="2FCFA842">
        <w:tblPrEx>
          <w:tblCellMar>
            <w:top w:w="0" w:type="dxa"/>
            <w:left w:w="0" w:type="dxa"/>
            <w:bottom w:w="0" w:type="dxa"/>
            <w:right w:w="0" w:type="dxa"/>
          </w:tblCellMar>
        </w:tblPrEx>
        <w:trPr>
          <w:gridAfter w:val="1"/>
          <w:wAfter w:w="15" w:type="dxa"/>
          <w:trHeight w:val="1297" w:hRule="atLeast"/>
          <w:jc w:val="center"/>
        </w:trPr>
        <w:tc>
          <w:tcPr>
            <w:tcW w:w="390" w:type="dxa"/>
            <w:gridSpan w:val="2"/>
            <w:vMerge w:val="continue"/>
            <w:tcBorders>
              <w:left w:val="single" w:color="000000" w:sz="4" w:space="0"/>
              <w:right w:val="single" w:color="000000" w:sz="4" w:space="0"/>
            </w:tcBorders>
            <w:tcMar>
              <w:top w:w="15" w:type="dxa"/>
              <w:left w:w="15" w:type="dxa"/>
              <w:right w:w="15" w:type="dxa"/>
            </w:tcMar>
            <w:vAlign w:val="center"/>
          </w:tcPr>
          <w:p w14:paraId="25BD306C">
            <w:pPr>
              <w:widowControl/>
              <w:jc w:val="center"/>
              <w:textAlignment w:val="center"/>
              <w:rPr>
                <w:rFonts w:ascii="宋体" w:hAnsi="宋体" w:cs="宋体"/>
                <w:color w:val="000000"/>
                <w:sz w:val="24"/>
              </w:rPr>
            </w:pPr>
          </w:p>
        </w:tc>
        <w:tc>
          <w:tcPr>
            <w:tcW w:w="13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B885B1">
            <w:pPr>
              <w:widowControl/>
              <w:jc w:val="center"/>
              <w:textAlignment w:val="center"/>
              <w:rPr>
                <w:rFonts w:ascii="宋体" w:hAnsi="宋体" w:cs="宋体"/>
                <w:color w:val="000000"/>
                <w:sz w:val="24"/>
              </w:rPr>
            </w:pPr>
            <w:r>
              <w:rPr>
                <w:rFonts w:hint="eastAsia" w:ascii="仿宋" w:hAnsi="仿宋" w:eastAsia="仿宋" w:cs="仿宋"/>
                <w:color w:val="000000"/>
                <w:kern w:val="0"/>
                <w:sz w:val="24"/>
              </w:rPr>
              <w:t>项目完成指标</w:t>
            </w:r>
          </w:p>
        </w:tc>
        <w:tc>
          <w:tcPr>
            <w:tcW w:w="102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578FDD">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eastAsia="zh-CN"/>
              </w:rPr>
              <w:t>数量指标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221E4">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低保户子女</w:t>
            </w:r>
            <w:r>
              <w:rPr>
                <w:rFonts w:hint="eastAsia" w:ascii="仿宋" w:hAnsi="仿宋" w:eastAsia="仿宋" w:cs="仿宋"/>
                <w:color w:val="000000"/>
                <w:sz w:val="24"/>
              </w:rPr>
              <w:t>补助人数</w:t>
            </w:r>
            <w:r>
              <w:rPr>
                <w:rFonts w:hint="eastAsia" w:ascii="仿宋" w:hAnsi="仿宋" w:eastAsia="仿宋" w:cs="仿宋"/>
                <w:color w:val="000000"/>
                <w:sz w:val="24"/>
              </w:rPr>
              <w:tab/>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2FB5D9">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55人</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A3D2D">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55人</w:t>
            </w:r>
          </w:p>
        </w:tc>
      </w:tr>
      <w:tr w14:paraId="75ED3105">
        <w:tblPrEx>
          <w:tblCellMar>
            <w:top w:w="0" w:type="dxa"/>
            <w:left w:w="0" w:type="dxa"/>
            <w:bottom w:w="0" w:type="dxa"/>
            <w:right w:w="0" w:type="dxa"/>
          </w:tblCellMar>
        </w:tblPrEx>
        <w:trPr>
          <w:gridAfter w:val="1"/>
          <w:wAfter w:w="15" w:type="dxa"/>
          <w:trHeight w:val="1042" w:hRule="atLeast"/>
          <w:jc w:val="center"/>
        </w:trPr>
        <w:tc>
          <w:tcPr>
            <w:tcW w:w="390" w:type="dxa"/>
            <w:gridSpan w:val="2"/>
            <w:vMerge w:val="continue"/>
            <w:tcBorders>
              <w:left w:val="single" w:color="000000" w:sz="4" w:space="0"/>
              <w:right w:val="single" w:color="000000" w:sz="4" w:space="0"/>
            </w:tcBorders>
            <w:tcMar>
              <w:top w:w="15" w:type="dxa"/>
              <w:left w:w="15" w:type="dxa"/>
              <w:right w:w="15" w:type="dxa"/>
            </w:tcMar>
            <w:vAlign w:val="center"/>
          </w:tcPr>
          <w:p w14:paraId="14CEC852">
            <w:pPr>
              <w:widowControl/>
              <w:jc w:val="center"/>
              <w:textAlignment w:val="center"/>
              <w:rPr>
                <w:rFonts w:ascii="宋体" w:hAnsi="宋体" w:cs="宋体"/>
                <w:color w:val="000000"/>
                <w:sz w:val="24"/>
              </w:rPr>
            </w:pPr>
          </w:p>
        </w:tc>
        <w:tc>
          <w:tcPr>
            <w:tcW w:w="13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B965AA">
            <w:pPr>
              <w:widowControl/>
              <w:jc w:val="center"/>
              <w:textAlignment w:val="center"/>
              <w:rPr>
                <w:rFonts w:ascii="宋体" w:hAnsi="宋体" w:cs="宋体"/>
                <w:color w:val="000000"/>
                <w:sz w:val="24"/>
              </w:rPr>
            </w:pPr>
            <w:r>
              <w:rPr>
                <w:rFonts w:hint="eastAsia" w:ascii="仿宋" w:hAnsi="仿宋" w:eastAsia="仿宋" w:cs="仿宋"/>
                <w:color w:val="000000"/>
                <w:kern w:val="0"/>
                <w:sz w:val="24"/>
              </w:rPr>
              <w:t>项目完成指标</w:t>
            </w:r>
          </w:p>
        </w:tc>
        <w:tc>
          <w:tcPr>
            <w:tcW w:w="102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BB74E">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eastAsia="zh-CN"/>
              </w:rPr>
              <w:t>数量指标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C41398">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残疾学生</w:t>
            </w:r>
            <w:r>
              <w:rPr>
                <w:rFonts w:hint="eastAsia" w:ascii="仿宋" w:hAnsi="仿宋" w:eastAsia="仿宋" w:cs="仿宋"/>
                <w:color w:val="000000"/>
                <w:sz w:val="24"/>
              </w:rPr>
              <w:t>补助人数</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EF102">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2人</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EA35AF">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2人</w:t>
            </w:r>
          </w:p>
        </w:tc>
      </w:tr>
      <w:tr w14:paraId="7B836ABC">
        <w:tblPrEx>
          <w:tblCellMar>
            <w:top w:w="0" w:type="dxa"/>
            <w:left w:w="0" w:type="dxa"/>
            <w:bottom w:w="0" w:type="dxa"/>
            <w:right w:w="0" w:type="dxa"/>
          </w:tblCellMar>
        </w:tblPrEx>
        <w:trPr>
          <w:gridAfter w:val="1"/>
          <w:wAfter w:w="15" w:type="dxa"/>
          <w:trHeight w:val="1042" w:hRule="atLeast"/>
          <w:jc w:val="center"/>
        </w:trPr>
        <w:tc>
          <w:tcPr>
            <w:tcW w:w="390" w:type="dxa"/>
            <w:gridSpan w:val="2"/>
            <w:vMerge w:val="continue"/>
            <w:tcBorders>
              <w:left w:val="single" w:color="000000" w:sz="4" w:space="0"/>
              <w:right w:val="single" w:color="000000" w:sz="4" w:space="0"/>
            </w:tcBorders>
            <w:tcMar>
              <w:top w:w="15" w:type="dxa"/>
              <w:left w:w="15" w:type="dxa"/>
              <w:right w:w="15" w:type="dxa"/>
            </w:tcMar>
            <w:vAlign w:val="center"/>
          </w:tcPr>
          <w:p w14:paraId="5FA45F63">
            <w:pPr>
              <w:widowControl/>
              <w:jc w:val="center"/>
              <w:textAlignment w:val="center"/>
              <w:rPr>
                <w:rFonts w:ascii="宋体" w:hAnsi="宋体" w:cs="宋体"/>
                <w:color w:val="000000"/>
                <w:sz w:val="24"/>
              </w:rPr>
            </w:pPr>
          </w:p>
        </w:tc>
        <w:tc>
          <w:tcPr>
            <w:tcW w:w="13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6B0D3B">
            <w:pPr>
              <w:widowControl/>
              <w:jc w:val="center"/>
              <w:textAlignment w:val="center"/>
              <w:rPr>
                <w:rFonts w:ascii="宋体" w:hAnsi="宋体" w:cs="宋体"/>
                <w:color w:val="000000"/>
                <w:kern w:val="0"/>
                <w:sz w:val="24"/>
              </w:rPr>
            </w:pPr>
            <w:r>
              <w:rPr>
                <w:rFonts w:hint="eastAsia" w:ascii="仿宋" w:hAnsi="仿宋" w:eastAsia="仿宋" w:cs="仿宋"/>
                <w:color w:val="000000"/>
                <w:kern w:val="0"/>
                <w:sz w:val="24"/>
              </w:rPr>
              <w:t>项目完成指标</w:t>
            </w:r>
          </w:p>
        </w:tc>
        <w:tc>
          <w:tcPr>
            <w:tcW w:w="102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E461B">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eastAsia="zh-CN"/>
              </w:rPr>
              <w:t>数量指标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FD9C4">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一般贫困户子女</w:t>
            </w:r>
            <w:r>
              <w:rPr>
                <w:rFonts w:hint="eastAsia" w:ascii="仿宋" w:hAnsi="仿宋" w:eastAsia="仿宋" w:cs="仿宋"/>
                <w:color w:val="000000"/>
                <w:sz w:val="24"/>
              </w:rPr>
              <w:t>补助人数</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861C7">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738人</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D357F7">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738人</w:t>
            </w:r>
          </w:p>
        </w:tc>
      </w:tr>
      <w:tr w14:paraId="626B8E77">
        <w:tblPrEx>
          <w:tblCellMar>
            <w:top w:w="0" w:type="dxa"/>
            <w:left w:w="0" w:type="dxa"/>
            <w:bottom w:w="0" w:type="dxa"/>
            <w:right w:w="0" w:type="dxa"/>
          </w:tblCellMar>
        </w:tblPrEx>
        <w:trPr>
          <w:gridAfter w:val="1"/>
          <w:wAfter w:w="15" w:type="dxa"/>
          <w:trHeight w:val="1042" w:hRule="atLeast"/>
          <w:jc w:val="center"/>
        </w:trPr>
        <w:tc>
          <w:tcPr>
            <w:tcW w:w="390" w:type="dxa"/>
            <w:gridSpan w:val="2"/>
            <w:vMerge w:val="continue"/>
            <w:tcBorders>
              <w:left w:val="single" w:color="000000" w:sz="4" w:space="0"/>
              <w:right w:val="single" w:color="000000" w:sz="4" w:space="0"/>
            </w:tcBorders>
            <w:tcMar>
              <w:top w:w="15" w:type="dxa"/>
              <w:left w:w="15" w:type="dxa"/>
              <w:right w:w="15" w:type="dxa"/>
            </w:tcMar>
            <w:vAlign w:val="center"/>
          </w:tcPr>
          <w:p w14:paraId="46486C6F">
            <w:pPr>
              <w:widowControl/>
              <w:jc w:val="center"/>
              <w:textAlignment w:val="center"/>
              <w:rPr>
                <w:rFonts w:ascii="宋体" w:hAnsi="宋体" w:cs="宋体"/>
                <w:color w:val="000000"/>
                <w:sz w:val="24"/>
              </w:rPr>
            </w:pPr>
          </w:p>
        </w:tc>
        <w:tc>
          <w:tcPr>
            <w:tcW w:w="13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4A31B">
            <w:pPr>
              <w:widowControl/>
              <w:jc w:val="center"/>
              <w:textAlignment w:val="center"/>
              <w:rPr>
                <w:rFonts w:ascii="宋体" w:hAnsi="宋体" w:cs="宋体"/>
                <w:color w:val="000000"/>
                <w:sz w:val="24"/>
              </w:rPr>
            </w:pPr>
            <w:r>
              <w:rPr>
                <w:rFonts w:hint="eastAsia" w:ascii="仿宋" w:hAnsi="仿宋" w:eastAsia="仿宋" w:cs="仿宋"/>
                <w:color w:val="000000"/>
                <w:kern w:val="0"/>
                <w:sz w:val="24"/>
              </w:rPr>
              <w:t>项目完成指标</w:t>
            </w:r>
          </w:p>
        </w:tc>
        <w:tc>
          <w:tcPr>
            <w:tcW w:w="102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4EB63A">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eastAsia="zh-CN"/>
              </w:rPr>
              <w:t>成本指标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F2640">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接受基础教育</w:t>
            </w:r>
            <w:r>
              <w:rPr>
                <w:rFonts w:hint="eastAsia" w:ascii="仿宋" w:hAnsi="仿宋" w:eastAsia="仿宋" w:cs="仿宋"/>
                <w:color w:val="000000"/>
                <w:sz w:val="24"/>
              </w:rPr>
              <w:t>人均补助标准</w:t>
            </w:r>
            <w:r>
              <w:rPr>
                <w:rFonts w:hint="eastAsia" w:ascii="仿宋" w:hAnsi="仿宋" w:eastAsia="仿宋" w:cs="仿宋"/>
                <w:color w:val="000000"/>
                <w:sz w:val="24"/>
              </w:rPr>
              <w:tab/>
            </w:r>
            <w:r>
              <w:rPr>
                <w:rFonts w:hint="eastAsia" w:ascii="仿宋" w:hAnsi="仿宋" w:eastAsia="仿宋" w:cs="仿宋"/>
                <w:color w:val="000000"/>
                <w:sz w:val="24"/>
              </w:rPr>
              <w:tab/>
            </w:r>
            <w:r>
              <w:rPr>
                <w:rFonts w:hint="eastAsia" w:ascii="仿宋" w:hAnsi="仿宋" w:eastAsia="仿宋" w:cs="仿宋"/>
                <w:color w:val="000000"/>
                <w:sz w:val="24"/>
              </w:rPr>
              <w:tab/>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F7014">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1000元/学期</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B8918">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1000元/学期</w:t>
            </w:r>
          </w:p>
        </w:tc>
      </w:tr>
      <w:tr w14:paraId="75510A88">
        <w:tblPrEx>
          <w:tblCellMar>
            <w:top w:w="0" w:type="dxa"/>
            <w:left w:w="0" w:type="dxa"/>
            <w:bottom w:w="0" w:type="dxa"/>
            <w:right w:w="0" w:type="dxa"/>
          </w:tblCellMar>
        </w:tblPrEx>
        <w:trPr>
          <w:gridAfter w:val="1"/>
          <w:wAfter w:w="15" w:type="dxa"/>
          <w:trHeight w:val="1042" w:hRule="atLeast"/>
          <w:jc w:val="center"/>
        </w:trPr>
        <w:tc>
          <w:tcPr>
            <w:tcW w:w="390" w:type="dxa"/>
            <w:gridSpan w:val="2"/>
            <w:vMerge w:val="continue"/>
            <w:tcBorders>
              <w:left w:val="single" w:color="000000" w:sz="4" w:space="0"/>
              <w:right w:val="single" w:color="000000" w:sz="4" w:space="0"/>
            </w:tcBorders>
            <w:tcMar>
              <w:top w:w="15" w:type="dxa"/>
              <w:left w:w="15" w:type="dxa"/>
              <w:right w:w="15" w:type="dxa"/>
            </w:tcMar>
            <w:vAlign w:val="center"/>
          </w:tcPr>
          <w:p w14:paraId="06427AEC">
            <w:pPr>
              <w:widowControl/>
              <w:jc w:val="center"/>
              <w:textAlignment w:val="center"/>
              <w:rPr>
                <w:rFonts w:ascii="宋体" w:hAnsi="宋体" w:cs="宋体"/>
                <w:color w:val="000000"/>
                <w:sz w:val="24"/>
              </w:rPr>
            </w:pPr>
          </w:p>
        </w:tc>
        <w:tc>
          <w:tcPr>
            <w:tcW w:w="13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4999BD">
            <w:pPr>
              <w:widowControl/>
              <w:jc w:val="center"/>
              <w:textAlignment w:val="center"/>
              <w:rPr>
                <w:rFonts w:ascii="宋体" w:hAnsi="宋体" w:cs="宋体"/>
                <w:color w:val="000000"/>
                <w:sz w:val="24"/>
              </w:rPr>
            </w:pPr>
            <w:r>
              <w:rPr>
                <w:rFonts w:hint="eastAsia" w:ascii="仿宋" w:hAnsi="仿宋" w:eastAsia="仿宋" w:cs="仿宋"/>
                <w:color w:val="000000"/>
                <w:kern w:val="0"/>
                <w:sz w:val="24"/>
              </w:rPr>
              <w:t>效益指标</w:t>
            </w:r>
          </w:p>
        </w:tc>
        <w:tc>
          <w:tcPr>
            <w:tcW w:w="102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1B1A4">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eastAsia="zh-CN"/>
              </w:rPr>
              <w:t>社会效益</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E90F4F">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建档立卡贫困户子女全程全部接受资助</w:t>
            </w:r>
            <w:r>
              <w:rPr>
                <w:rFonts w:hint="eastAsia" w:ascii="仿宋" w:hAnsi="仿宋" w:eastAsia="仿宋" w:cs="仿宋"/>
                <w:color w:val="000000"/>
                <w:sz w:val="24"/>
              </w:rPr>
              <w:t>补助的比例</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02BAB8">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100%</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09EA28">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100%</w:t>
            </w:r>
          </w:p>
        </w:tc>
      </w:tr>
      <w:tr w14:paraId="76319165">
        <w:tblPrEx>
          <w:tblCellMar>
            <w:top w:w="0" w:type="dxa"/>
            <w:left w:w="0" w:type="dxa"/>
            <w:bottom w:w="0" w:type="dxa"/>
            <w:right w:w="0" w:type="dxa"/>
          </w:tblCellMar>
        </w:tblPrEx>
        <w:trPr>
          <w:gridAfter w:val="1"/>
          <w:wAfter w:w="15" w:type="dxa"/>
          <w:trHeight w:val="1042" w:hRule="atLeast"/>
          <w:jc w:val="center"/>
        </w:trPr>
        <w:tc>
          <w:tcPr>
            <w:tcW w:w="390" w:type="dxa"/>
            <w:gridSpan w:val="2"/>
            <w:vMerge w:val="continue"/>
            <w:tcBorders>
              <w:left w:val="single" w:color="000000" w:sz="4" w:space="0"/>
              <w:right w:val="single" w:color="000000" w:sz="4" w:space="0"/>
            </w:tcBorders>
            <w:tcMar>
              <w:top w:w="15" w:type="dxa"/>
              <w:left w:w="15" w:type="dxa"/>
              <w:right w:w="15" w:type="dxa"/>
            </w:tcMar>
            <w:vAlign w:val="center"/>
          </w:tcPr>
          <w:p w14:paraId="2AC254D5">
            <w:pPr>
              <w:widowControl/>
              <w:jc w:val="center"/>
              <w:textAlignment w:val="center"/>
              <w:rPr>
                <w:rFonts w:ascii="宋体" w:hAnsi="宋体" w:cs="宋体"/>
                <w:color w:val="000000"/>
                <w:sz w:val="24"/>
              </w:rPr>
            </w:pPr>
          </w:p>
        </w:tc>
        <w:tc>
          <w:tcPr>
            <w:tcW w:w="13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0E95F">
            <w:pPr>
              <w:widowControl/>
              <w:jc w:val="center"/>
              <w:textAlignment w:val="center"/>
              <w:rPr>
                <w:rFonts w:ascii="宋体" w:hAnsi="宋体" w:cs="宋体"/>
                <w:color w:val="000000"/>
                <w:sz w:val="24"/>
              </w:rPr>
            </w:pPr>
            <w:r>
              <w:rPr>
                <w:rFonts w:hint="eastAsia" w:ascii="仿宋" w:hAnsi="仿宋" w:eastAsia="仿宋" w:cs="仿宋"/>
                <w:color w:val="000000"/>
                <w:kern w:val="0"/>
                <w:sz w:val="24"/>
              </w:rPr>
              <w:t>效益指标</w:t>
            </w:r>
          </w:p>
        </w:tc>
        <w:tc>
          <w:tcPr>
            <w:tcW w:w="102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D361B">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经济</w:t>
            </w:r>
            <w:r>
              <w:rPr>
                <w:rFonts w:hint="eastAsia" w:ascii="仿宋" w:hAnsi="仿宋" w:eastAsia="仿宋" w:cs="仿宋"/>
                <w:color w:val="000000"/>
                <w:sz w:val="24"/>
                <w:lang w:eastAsia="zh-CN"/>
              </w:rPr>
              <w:t>效益</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F54F6">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全校资助资金发放金额</w:t>
            </w:r>
            <w:r>
              <w:rPr>
                <w:rFonts w:hint="eastAsia" w:ascii="仿宋" w:hAnsi="仿宋" w:eastAsia="仿宋" w:cs="仿宋"/>
                <w:color w:val="000000"/>
                <w:sz w:val="24"/>
              </w:rPr>
              <w:tab/>
            </w:r>
            <w:r>
              <w:rPr>
                <w:rFonts w:hint="eastAsia" w:ascii="仿宋" w:hAnsi="仿宋" w:eastAsia="仿宋" w:cs="仿宋"/>
                <w:color w:val="000000"/>
                <w:sz w:val="24"/>
              </w:rPr>
              <w:tab/>
            </w:r>
            <w:r>
              <w:rPr>
                <w:rFonts w:hint="eastAsia" w:ascii="仿宋" w:hAnsi="仿宋" w:eastAsia="仿宋" w:cs="仿宋"/>
                <w:color w:val="000000"/>
                <w:sz w:val="24"/>
              </w:rPr>
              <w:tab/>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09F324">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204.8万元</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4CE56B">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204.8万元</w:t>
            </w:r>
          </w:p>
        </w:tc>
      </w:tr>
      <w:tr w14:paraId="2B724ABC">
        <w:tblPrEx>
          <w:tblCellMar>
            <w:top w:w="0" w:type="dxa"/>
            <w:left w:w="0" w:type="dxa"/>
            <w:bottom w:w="0" w:type="dxa"/>
            <w:right w:w="0" w:type="dxa"/>
          </w:tblCellMar>
        </w:tblPrEx>
        <w:trPr>
          <w:gridAfter w:val="1"/>
          <w:wAfter w:w="15" w:type="dxa"/>
          <w:trHeight w:val="1297" w:hRule="atLeast"/>
          <w:jc w:val="center"/>
        </w:trPr>
        <w:tc>
          <w:tcPr>
            <w:tcW w:w="390" w:type="dxa"/>
            <w:gridSpan w:val="2"/>
            <w:vMerge w:val="continue"/>
            <w:tcBorders>
              <w:left w:val="single" w:color="000000" w:sz="4" w:space="0"/>
              <w:right w:val="single" w:color="000000" w:sz="4" w:space="0"/>
            </w:tcBorders>
            <w:tcMar>
              <w:top w:w="15" w:type="dxa"/>
              <w:left w:w="15" w:type="dxa"/>
              <w:right w:w="15" w:type="dxa"/>
            </w:tcMar>
            <w:vAlign w:val="center"/>
          </w:tcPr>
          <w:p w14:paraId="4466F133">
            <w:pPr>
              <w:widowControl/>
              <w:jc w:val="center"/>
              <w:textAlignment w:val="center"/>
              <w:rPr>
                <w:rFonts w:ascii="宋体" w:hAnsi="宋体" w:cs="宋体"/>
                <w:color w:val="000000"/>
                <w:sz w:val="24"/>
              </w:rPr>
            </w:pPr>
          </w:p>
        </w:tc>
        <w:tc>
          <w:tcPr>
            <w:tcW w:w="13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3B838">
            <w:pPr>
              <w:widowControl/>
              <w:jc w:val="center"/>
              <w:textAlignment w:val="center"/>
              <w:rPr>
                <w:rFonts w:ascii="宋体" w:hAnsi="宋体" w:cs="宋体"/>
                <w:color w:val="000000"/>
                <w:sz w:val="24"/>
              </w:rPr>
            </w:pPr>
            <w:r>
              <w:rPr>
                <w:rFonts w:hint="eastAsia" w:ascii="仿宋" w:hAnsi="仿宋" w:eastAsia="仿宋" w:cs="仿宋"/>
                <w:color w:val="000000"/>
                <w:kern w:val="0"/>
                <w:sz w:val="24"/>
              </w:rPr>
              <w:t>效益指标</w:t>
            </w:r>
          </w:p>
        </w:tc>
        <w:tc>
          <w:tcPr>
            <w:tcW w:w="102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9E394">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eastAsia="zh-CN"/>
              </w:rPr>
              <w:t>社会效益</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E2B3DD">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eastAsia="zh-CN"/>
              </w:rPr>
              <w:t>政策知晓率</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AC8CC8">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100%</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DE437E">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100</w:t>
            </w:r>
          </w:p>
        </w:tc>
      </w:tr>
      <w:tr w14:paraId="10AAF6AE">
        <w:tblPrEx>
          <w:tblCellMar>
            <w:top w:w="0" w:type="dxa"/>
            <w:left w:w="0" w:type="dxa"/>
            <w:bottom w:w="0" w:type="dxa"/>
            <w:right w:w="0" w:type="dxa"/>
          </w:tblCellMar>
        </w:tblPrEx>
        <w:trPr>
          <w:gridAfter w:val="1"/>
          <w:wAfter w:w="15" w:type="dxa"/>
          <w:trHeight w:val="1297" w:hRule="atLeast"/>
          <w:jc w:val="center"/>
        </w:trPr>
        <w:tc>
          <w:tcPr>
            <w:tcW w:w="390" w:type="dxa"/>
            <w:gridSpan w:val="2"/>
            <w:vMerge w:val="continue"/>
            <w:tcBorders>
              <w:left w:val="single" w:color="000000" w:sz="4" w:space="0"/>
              <w:right w:val="single" w:color="000000" w:sz="4" w:space="0"/>
            </w:tcBorders>
            <w:tcMar>
              <w:top w:w="15" w:type="dxa"/>
              <w:left w:w="15" w:type="dxa"/>
              <w:right w:w="15" w:type="dxa"/>
            </w:tcMar>
            <w:vAlign w:val="center"/>
          </w:tcPr>
          <w:p w14:paraId="29C3394C">
            <w:pPr>
              <w:widowControl/>
              <w:jc w:val="center"/>
              <w:textAlignment w:val="center"/>
              <w:rPr>
                <w:rFonts w:ascii="宋体" w:hAnsi="宋体" w:cs="宋体"/>
                <w:color w:val="000000"/>
                <w:sz w:val="24"/>
              </w:rPr>
            </w:pPr>
          </w:p>
        </w:tc>
        <w:tc>
          <w:tcPr>
            <w:tcW w:w="13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21175">
            <w:pPr>
              <w:widowControl/>
              <w:jc w:val="center"/>
              <w:textAlignment w:val="center"/>
              <w:rPr>
                <w:rFonts w:ascii="宋体" w:hAnsi="宋体" w:cs="宋体"/>
                <w:color w:val="000000"/>
                <w:kern w:val="0"/>
                <w:sz w:val="24"/>
              </w:rPr>
            </w:pPr>
            <w:r>
              <w:rPr>
                <w:rFonts w:hint="eastAsia" w:ascii="仿宋" w:hAnsi="仿宋" w:eastAsia="仿宋" w:cs="仿宋"/>
                <w:color w:val="000000"/>
                <w:kern w:val="0"/>
                <w:sz w:val="24"/>
              </w:rPr>
              <w:t>满意度指标</w:t>
            </w:r>
          </w:p>
        </w:tc>
        <w:tc>
          <w:tcPr>
            <w:tcW w:w="102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B0650E">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服务对象满意度指标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4B1DE">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rPr>
              <w:t>接受补助学生满意度</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5E879A">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100%</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C322B">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100%</w:t>
            </w:r>
          </w:p>
        </w:tc>
      </w:tr>
      <w:tr w14:paraId="7E51466D">
        <w:tblPrEx>
          <w:tblCellMar>
            <w:top w:w="0" w:type="dxa"/>
            <w:left w:w="0" w:type="dxa"/>
            <w:bottom w:w="0" w:type="dxa"/>
            <w:right w:w="0" w:type="dxa"/>
          </w:tblCellMar>
        </w:tblPrEx>
        <w:trPr>
          <w:gridAfter w:val="1"/>
          <w:wAfter w:w="15" w:type="dxa"/>
          <w:trHeight w:val="1050" w:hRule="atLeast"/>
          <w:jc w:val="center"/>
        </w:trPr>
        <w:tc>
          <w:tcPr>
            <w:tcW w:w="390" w:type="dxa"/>
            <w:gridSpan w:val="2"/>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48FD662B">
            <w:pPr>
              <w:widowControl/>
              <w:jc w:val="center"/>
              <w:textAlignment w:val="center"/>
              <w:rPr>
                <w:rFonts w:ascii="宋体" w:hAnsi="宋体" w:cs="宋体"/>
                <w:color w:val="000000"/>
                <w:sz w:val="24"/>
              </w:rPr>
            </w:pPr>
          </w:p>
        </w:tc>
        <w:tc>
          <w:tcPr>
            <w:tcW w:w="13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CB848B">
            <w:pPr>
              <w:widowControl/>
              <w:jc w:val="center"/>
              <w:textAlignment w:val="center"/>
              <w:rPr>
                <w:rFonts w:ascii="宋体" w:hAnsi="宋体" w:cs="宋体"/>
                <w:color w:val="000000"/>
                <w:sz w:val="24"/>
              </w:rPr>
            </w:pPr>
            <w:r>
              <w:rPr>
                <w:rFonts w:hint="eastAsia" w:ascii="仿宋" w:hAnsi="仿宋" w:eastAsia="仿宋" w:cs="仿宋"/>
                <w:color w:val="000000"/>
                <w:kern w:val="0"/>
                <w:sz w:val="24"/>
              </w:rPr>
              <w:t>满意度指标</w:t>
            </w:r>
          </w:p>
        </w:tc>
        <w:tc>
          <w:tcPr>
            <w:tcW w:w="102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33EF4E">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服务对象满意度指标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D71664">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rPr>
              <w:t>接受补助</w:t>
            </w:r>
            <w:r>
              <w:rPr>
                <w:rFonts w:hint="eastAsia" w:ascii="仿宋" w:hAnsi="仿宋" w:eastAsia="仿宋" w:cs="仿宋"/>
                <w:color w:val="000000"/>
                <w:sz w:val="24"/>
                <w:lang w:val="en-US" w:eastAsia="zh-CN"/>
              </w:rPr>
              <w:t>学生家长</w:t>
            </w:r>
            <w:r>
              <w:rPr>
                <w:rFonts w:hint="eastAsia" w:ascii="仿宋" w:hAnsi="仿宋" w:eastAsia="仿宋" w:cs="仿宋"/>
                <w:color w:val="000000"/>
                <w:sz w:val="24"/>
              </w:rPr>
              <w:t>满意度</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DCDB00">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100%</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BF948">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lang w:val="en-US" w:eastAsia="zh-CN"/>
              </w:rPr>
              <w:t>100%</w:t>
            </w:r>
          </w:p>
        </w:tc>
      </w:tr>
      <w:tr w14:paraId="6C1BF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1063" w:hRule="atLeast"/>
          <w:jc w:val="center"/>
        </w:trPr>
        <w:tc>
          <w:tcPr>
            <w:tcW w:w="9960" w:type="dxa"/>
            <w:gridSpan w:val="12"/>
            <w:noWrap w:val="0"/>
            <w:tcMar>
              <w:top w:w="15" w:type="dxa"/>
              <w:left w:w="15" w:type="dxa"/>
              <w:bottom w:w="0" w:type="dxa"/>
              <w:right w:w="15" w:type="dxa"/>
            </w:tcMar>
            <w:vAlign w:val="center"/>
          </w:tcPr>
          <w:p w14:paraId="1741FA38">
            <w:pPr>
              <w:pStyle w:val="23"/>
              <w:widowControl/>
              <w:ind w:left="0" w:leftChars="0" w:firstLine="0" w:firstLineChars="0"/>
              <w:jc w:val="center"/>
              <w:textAlignment w:val="center"/>
              <w:rPr>
                <w:rFonts w:hint="eastAsia" w:ascii="黑体" w:hAnsi="黑体" w:eastAsia="黑体" w:cs="宋体"/>
                <w:bCs/>
                <w:color w:val="000000"/>
                <w:kern w:val="0"/>
                <w:sz w:val="36"/>
                <w:szCs w:val="36"/>
              </w:rPr>
            </w:pPr>
          </w:p>
          <w:p w14:paraId="159AD644">
            <w:pPr>
              <w:pStyle w:val="23"/>
              <w:widowControl/>
              <w:ind w:left="0" w:leftChars="0" w:firstLine="0" w:firstLineChars="0"/>
              <w:jc w:val="center"/>
              <w:textAlignment w:val="center"/>
              <w:rPr>
                <w:rFonts w:hint="eastAsia" w:ascii="黑体" w:hAnsi="黑体" w:eastAsia="黑体" w:cs="宋体"/>
                <w:bCs/>
                <w:color w:val="000000"/>
                <w:kern w:val="0"/>
                <w:sz w:val="36"/>
                <w:szCs w:val="36"/>
              </w:rPr>
            </w:pPr>
          </w:p>
          <w:p w14:paraId="3ED94841">
            <w:pPr>
              <w:pStyle w:val="23"/>
              <w:widowControl/>
              <w:ind w:left="0" w:leftChars="0" w:firstLine="0" w:firstLineChars="0"/>
              <w:jc w:val="center"/>
              <w:textAlignment w:val="center"/>
              <w:rPr>
                <w:rFonts w:ascii="宋体" w:hAnsi="宋体" w:cs="宋体"/>
                <w:color w:val="000000"/>
                <w:sz w:val="36"/>
                <w:szCs w:val="36"/>
              </w:rPr>
            </w:pPr>
            <w:r>
              <w:rPr>
                <w:rFonts w:hint="eastAsia" w:ascii="黑体" w:hAnsi="黑体" w:eastAsia="黑体" w:cs="宋体"/>
                <w:bCs/>
                <w:color w:val="000000"/>
                <w:kern w:val="0"/>
                <w:sz w:val="32"/>
                <w:szCs w:val="32"/>
              </w:rPr>
              <w:t>项目支出绩效目标完成情况表</w:t>
            </w:r>
            <w:r>
              <w:rPr>
                <w:rFonts w:hint="eastAsia" w:ascii="宋体" w:hAnsi="宋体" w:cs="宋体"/>
                <w:b/>
                <w:bCs/>
                <w:color w:val="000000"/>
                <w:kern w:val="0"/>
                <w:sz w:val="32"/>
                <w:szCs w:val="32"/>
              </w:rPr>
              <w:br w:type="textWrapping"/>
            </w:r>
            <w:r>
              <w:rPr>
                <w:rFonts w:hint="eastAsia" w:ascii="宋体" w:hAnsi="宋体" w:cs="宋体"/>
                <w:color w:val="000000"/>
                <w:kern w:val="0"/>
                <w:sz w:val="32"/>
                <w:szCs w:val="32"/>
              </w:rPr>
              <w:t>(201</w:t>
            </w:r>
            <w:r>
              <w:rPr>
                <w:rFonts w:hint="eastAsia" w:ascii="宋体" w:hAnsi="宋体" w:cs="宋体"/>
                <w:color w:val="000000"/>
                <w:kern w:val="0"/>
                <w:sz w:val="32"/>
                <w:szCs w:val="32"/>
                <w:lang w:val="en-US" w:eastAsia="zh-CN"/>
              </w:rPr>
              <w:t>9</w:t>
            </w:r>
            <w:r>
              <w:rPr>
                <w:rFonts w:hint="eastAsia" w:ascii="宋体" w:hAnsi="宋体" w:cs="宋体"/>
                <w:color w:val="000000"/>
                <w:kern w:val="0"/>
                <w:sz w:val="32"/>
                <w:szCs w:val="32"/>
              </w:rPr>
              <w:t xml:space="preserve"> 年度)</w:t>
            </w:r>
          </w:p>
        </w:tc>
      </w:tr>
      <w:tr w14:paraId="01BB1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276" w:hRule="atLeast"/>
          <w:jc w:val="center"/>
        </w:trPr>
        <w:tc>
          <w:tcPr>
            <w:tcW w:w="2866"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42BD5950">
            <w:pPr>
              <w:widowControl/>
              <w:jc w:val="center"/>
              <w:textAlignment w:val="center"/>
              <w:rPr>
                <w:rFonts w:ascii="宋体" w:hAnsi="宋体" w:cs="宋体"/>
                <w:color w:val="000000"/>
                <w:sz w:val="24"/>
              </w:rPr>
            </w:pPr>
            <w:r>
              <w:rPr>
                <w:rFonts w:hint="eastAsia" w:ascii="宋体" w:hAnsi="宋体" w:cs="宋体"/>
                <w:color w:val="000000"/>
                <w:kern w:val="0"/>
                <w:sz w:val="24"/>
              </w:rPr>
              <w:t>项目名称</w:t>
            </w:r>
          </w:p>
        </w:tc>
        <w:tc>
          <w:tcPr>
            <w:tcW w:w="7094"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A07EF33">
            <w:pPr>
              <w:widowControl/>
              <w:jc w:val="center"/>
              <w:textAlignment w:val="center"/>
              <w:rPr>
                <w:rFonts w:ascii="宋体" w:hAnsi="宋体" w:cs="宋体"/>
                <w:color w:val="000000"/>
                <w:sz w:val="24"/>
              </w:rPr>
            </w:pPr>
            <w:r>
              <w:rPr>
                <w:rFonts w:hint="eastAsia" w:ascii="仿宋" w:hAnsi="仿宋" w:eastAsia="仿宋" w:cs="仿宋"/>
                <w:color w:val="000000"/>
                <w:sz w:val="24"/>
                <w:lang w:val="en-US" w:eastAsia="zh-CN"/>
              </w:rPr>
              <w:t>普通高中免学费</w:t>
            </w:r>
          </w:p>
        </w:tc>
      </w:tr>
      <w:tr w14:paraId="52155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276" w:hRule="atLeast"/>
          <w:jc w:val="center"/>
        </w:trPr>
        <w:tc>
          <w:tcPr>
            <w:tcW w:w="2866"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230615C">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预算单位</w:t>
            </w:r>
          </w:p>
        </w:tc>
        <w:tc>
          <w:tcPr>
            <w:tcW w:w="7094"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9BD7155">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四川省广元市元坝中学</w:t>
            </w:r>
          </w:p>
        </w:tc>
      </w:tr>
      <w:tr w14:paraId="400EC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276" w:hRule="atLeast"/>
          <w:jc w:val="center"/>
        </w:trPr>
        <w:tc>
          <w:tcPr>
            <w:tcW w:w="563" w:type="dxa"/>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1EDEF689">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预算执行情况(万元)</w:t>
            </w:r>
          </w:p>
        </w:tc>
        <w:tc>
          <w:tcPr>
            <w:tcW w:w="2303"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4E331A37">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预算数:</w:t>
            </w:r>
          </w:p>
        </w:tc>
        <w:tc>
          <w:tcPr>
            <w:tcW w:w="230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96D97FD">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69.632万元</w:t>
            </w:r>
          </w:p>
        </w:tc>
        <w:tc>
          <w:tcPr>
            <w:tcW w:w="23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18A7747">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执行数:</w:t>
            </w:r>
          </w:p>
        </w:tc>
        <w:tc>
          <w:tcPr>
            <w:tcW w:w="239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E2683F7">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69.632万元</w:t>
            </w:r>
          </w:p>
        </w:tc>
      </w:tr>
      <w:tr w14:paraId="7F5D4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276" w:hRule="atLeast"/>
          <w:jc w:val="center"/>
        </w:trPr>
        <w:tc>
          <w:tcPr>
            <w:tcW w:w="56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A5030F5">
            <w:pPr>
              <w:widowControl/>
              <w:jc w:val="left"/>
              <w:rPr>
                <w:rFonts w:hint="eastAsia" w:ascii="仿宋" w:hAnsi="仿宋" w:eastAsia="仿宋" w:cs="仿宋"/>
                <w:color w:val="000000"/>
                <w:sz w:val="24"/>
              </w:rPr>
            </w:pPr>
          </w:p>
        </w:tc>
        <w:tc>
          <w:tcPr>
            <w:tcW w:w="2303"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2511263">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其中-财政拨款:</w:t>
            </w:r>
          </w:p>
        </w:tc>
        <w:tc>
          <w:tcPr>
            <w:tcW w:w="230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8A5FAB9">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69.632万元</w:t>
            </w:r>
          </w:p>
        </w:tc>
        <w:tc>
          <w:tcPr>
            <w:tcW w:w="23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19021631">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其中-财政拨款:</w:t>
            </w:r>
          </w:p>
        </w:tc>
        <w:tc>
          <w:tcPr>
            <w:tcW w:w="239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4738AFE">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69.632万元</w:t>
            </w:r>
          </w:p>
        </w:tc>
      </w:tr>
      <w:tr w14:paraId="73BB1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726" w:hRule="atLeast"/>
          <w:jc w:val="center"/>
        </w:trPr>
        <w:tc>
          <w:tcPr>
            <w:tcW w:w="56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54CCDFD">
            <w:pPr>
              <w:widowControl/>
              <w:jc w:val="left"/>
              <w:rPr>
                <w:rFonts w:hint="eastAsia" w:ascii="仿宋" w:hAnsi="仿宋" w:eastAsia="仿宋" w:cs="仿宋"/>
                <w:color w:val="000000"/>
                <w:sz w:val="24"/>
              </w:rPr>
            </w:pPr>
          </w:p>
        </w:tc>
        <w:tc>
          <w:tcPr>
            <w:tcW w:w="2303"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2E013DF4">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其它资金:</w:t>
            </w:r>
          </w:p>
        </w:tc>
        <w:tc>
          <w:tcPr>
            <w:tcW w:w="230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586BAC0">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0</w:t>
            </w:r>
          </w:p>
        </w:tc>
        <w:tc>
          <w:tcPr>
            <w:tcW w:w="23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0E254C2">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其它资金:</w:t>
            </w:r>
          </w:p>
        </w:tc>
        <w:tc>
          <w:tcPr>
            <w:tcW w:w="239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DB25958">
            <w:pPr>
              <w:jc w:val="center"/>
              <w:rPr>
                <w:rFonts w:hint="eastAsia" w:ascii="仿宋" w:hAnsi="仿宋" w:eastAsia="仿宋" w:cs="仿宋"/>
                <w:color w:val="000000"/>
                <w:sz w:val="24"/>
              </w:rPr>
            </w:pPr>
          </w:p>
        </w:tc>
      </w:tr>
      <w:tr w14:paraId="08206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276" w:hRule="atLeast"/>
          <w:jc w:val="center"/>
        </w:trPr>
        <w:tc>
          <w:tcPr>
            <w:tcW w:w="563" w:type="dxa"/>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79FF64C">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年度目标完成情况</w:t>
            </w:r>
          </w:p>
        </w:tc>
        <w:tc>
          <w:tcPr>
            <w:tcW w:w="4611"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19338043">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预期目标</w:t>
            </w:r>
          </w:p>
        </w:tc>
        <w:tc>
          <w:tcPr>
            <w:tcW w:w="4786"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72A7289">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实际完成目标</w:t>
            </w:r>
          </w:p>
        </w:tc>
      </w:tr>
      <w:tr w14:paraId="69F25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1159" w:hRule="atLeast"/>
          <w:jc w:val="center"/>
        </w:trPr>
        <w:tc>
          <w:tcPr>
            <w:tcW w:w="56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56F637B">
            <w:pPr>
              <w:widowControl/>
              <w:jc w:val="left"/>
              <w:rPr>
                <w:rFonts w:ascii="宋体" w:hAnsi="宋体" w:cs="宋体"/>
                <w:color w:val="000000"/>
                <w:sz w:val="24"/>
              </w:rPr>
            </w:pPr>
          </w:p>
        </w:tc>
        <w:tc>
          <w:tcPr>
            <w:tcW w:w="4611"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AF2DE1B">
            <w:pPr>
              <w:widowControl/>
              <w:jc w:val="left"/>
              <w:textAlignment w:val="center"/>
              <w:rPr>
                <w:rFonts w:hint="eastAsia" w:ascii="仿宋" w:hAnsi="仿宋" w:eastAsia="仿宋" w:cs="仿宋"/>
                <w:color w:val="000000"/>
                <w:sz w:val="24"/>
              </w:rPr>
            </w:pPr>
            <w:r>
              <w:rPr>
                <w:rFonts w:hint="eastAsia" w:ascii="宋体" w:hAnsi="宋体" w:cs="宋体"/>
                <w:color w:val="000000"/>
                <w:sz w:val="24"/>
              </w:rPr>
              <w:t>1.</w:t>
            </w:r>
            <w:r>
              <w:rPr>
                <w:rFonts w:hint="eastAsia" w:ascii="仿宋" w:hAnsi="仿宋" w:eastAsia="仿宋" w:cs="仿宋"/>
                <w:color w:val="000000"/>
                <w:sz w:val="24"/>
              </w:rPr>
              <w:t>严肃财经纪律，落实好资助政策，保证资金安全，及时下达资金，督促学校按时落实资助资金。</w:t>
            </w:r>
          </w:p>
          <w:p w14:paraId="66038A00">
            <w:pPr>
              <w:widowControl/>
              <w:jc w:val="left"/>
              <w:textAlignment w:val="center"/>
              <w:rPr>
                <w:rFonts w:hint="eastAsia" w:ascii="仿宋" w:hAnsi="仿宋" w:eastAsia="仿宋" w:cs="仿宋"/>
                <w:color w:val="000000"/>
                <w:sz w:val="24"/>
              </w:rPr>
            </w:pPr>
            <w:r>
              <w:rPr>
                <w:rFonts w:hint="eastAsia" w:ascii="仿宋" w:hAnsi="仿宋" w:eastAsia="仿宋" w:cs="仿宋"/>
                <w:color w:val="000000"/>
                <w:sz w:val="24"/>
              </w:rPr>
              <w:t>2.加大宣传力度，落实好城乡义务教育阶段寄宿学生生活费补助资助政策；</w:t>
            </w:r>
          </w:p>
          <w:p w14:paraId="6ABBD732">
            <w:pPr>
              <w:widowControl/>
              <w:jc w:val="center"/>
              <w:textAlignment w:val="center"/>
              <w:rPr>
                <w:rFonts w:ascii="宋体" w:hAnsi="宋体" w:cs="宋体"/>
                <w:color w:val="000000"/>
                <w:sz w:val="24"/>
              </w:rPr>
            </w:pPr>
            <w:r>
              <w:rPr>
                <w:rFonts w:hint="eastAsia" w:ascii="仿宋" w:hAnsi="仿宋" w:eastAsia="仿宋" w:cs="仿宋"/>
                <w:color w:val="000000"/>
                <w:sz w:val="24"/>
              </w:rPr>
              <w:t>3.提高贫困家庭经济收入，助力家庭脱贫</w:t>
            </w:r>
            <w:r>
              <w:rPr>
                <w:rFonts w:hint="eastAsia" w:ascii="宋体" w:hAnsi="宋体" w:cs="宋体"/>
                <w:color w:val="000000"/>
                <w:sz w:val="24"/>
              </w:rPr>
              <w:t>。</w:t>
            </w:r>
          </w:p>
        </w:tc>
        <w:tc>
          <w:tcPr>
            <w:tcW w:w="4786"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248193F">
            <w:pPr>
              <w:widowControl/>
              <w:jc w:val="left"/>
              <w:textAlignment w:val="center"/>
              <w:rPr>
                <w:rFonts w:hint="eastAsia" w:ascii="仿宋" w:hAnsi="仿宋" w:eastAsia="仿宋" w:cs="仿宋"/>
                <w:color w:val="000000"/>
                <w:sz w:val="24"/>
              </w:rPr>
            </w:pPr>
            <w:r>
              <w:rPr>
                <w:rFonts w:hint="eastAsia" w:ascii="宋体" w:hAnsi="宋体" w:cs="宋体"/>
                <w:color w:val="000000"/>
                <w:sz w:val="24"/>
              </w:rPr>
              <w:t>1.</w:t>
            </w:r>
            <w:r>
              <w:rPr>
                <w:rFonts w:hint="eastAsia" w:ascii="仿宋" w:hAnsi="仿宋" w:eastAsia="仿宋" w:cs="仿宋"/>
                <w:color w:val="000000"/>
                <w:sz w:val="24"/>
              </w:rPr>
              <w:t>严肃财经纪律，落实好资助政策，保证资金安全，及时下达资金，学校按时落实资助资金。</w:t>
            </w:r>
          </w:p>
          <w:p w14:paraId="795B6B5A">
            <w:pPr>
              <w:widowControl/>
              <w:jc w:val="left"/>
              <w:textAlignment w:val="center"/>
              <w:rPr>
                <w:rFonts w:hint="eastAsia" w:ascii="仿宋" w:hAnsi="仿宋" w:eastAsia="仿宋" w:cs="仿宋"/>
                <w:color w:val="000000"/>
                <w:sz w:val="24"/>
              </w:rPr>
            </w:pPr>
            <w:r>
              <w:rPr>
                <w:rFonts w:hint="eastAsia" w:ascii="仿宋" w:hAnsi="仿宋" w:eastAsia="仿宋" w:cs="仿宋"/>
                <w:color w:val="000000"/>
                <w:sz w:val="24"/>
              </w:rPr>
              <w:t>2.加大宣传力度，落实好城乡义务教育阶段寄宿学生生活费补助资助政策；</w:t>
            </w:r>
          </w:p>
          <w:p w14:paraId="10302D0D">
            <w:pPr>
              <w:widowControl/>
              <w:jc w:val="left"/>
              <w:textAlignment w:val="center"/>
              <w:rPr>
                <w:rFonts w:ascii="宋体" w:hAnsi="宋体" w:cs="宋体"/>
                <w:color w:val="000000"/>
                <w:sz w:val="24"/>
              </w:rPr>
            </w:pPr>
            <w:r>
              <w:rPr>
                <w:rFonts w:hint="eastAsia" w:ascii="仿宋" w:hAnsi="仿宋" w:eastAsia="仿宋" w:cs="仿宋"/>
                <w:color w:val="000000"/>
                <w:sz w:val="24"/>
              </w:rPr>
              <w:t>3.提高贫困家庭经济收入，助力家庭脱贫</w:t>
            </w:r>
            <w:r>
              <w:rPr>
                <w:rFonts w:hint="eastAsia" w:ascii="宋体" w:hAnsi="宋体" w:cs="宋体"/>
                <w:color w:val="000000"/>
                <w:sz w:val="24"/>
              </w:rPr>
              <w:t>。</w:t>
            </w:r>
          </w:p>
        </w:tc>
      </w:tr>
      <w:tr w14:paraId="34E8B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1042" w:hRule="atLeast"/>
          <w:jc w:val="center"/>
        </w:trPr>
        <w:tc>
          <w:tcPr>
            <w:tcW w:w="563" w:type="dxa"/>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41B2B79E">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rPr>
              <w:t>绩效指标完成情况</w:t>
            </w:r>
          </w:p>
        </w:tc>
        <w:tc>
          <w:tcPr>
            <w:tcW w:w="11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1A03F71">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一级指标</w:t>
            </w:r>
          </w:p>
        </w:tc>
        <w:tc>
          <w:tcPr>
            <w:tcW w:w="110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9854C8A">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二级指标</w:t>
            </w:r>
          </w:p>
        </w:tc>
        <w:tc>
          <w:tcPr>
            <w:tcW w:w="230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8273F0D">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三级指标</w:t>
            </w:r>
          </w:p>
        </w:tc>
        <w:tc>
          <w:tcPr>
            <w:tcW w:w="23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21C924D">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预期指标值(包含数字及文字描述)</w:t>
            </w:r>
          </w:p>
        </w:tc>
        <w:tc>
          <w:tcPr>
            <w:tcW w:w="239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AB6CF00">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实际完成指标值(包含数字及文字描述)</w:t>
            </w:r>
          </w:p>
        </w:tc>
      </w:tr>
      <w:tr w14:paraId="5B68C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853" w:hRule="atLeast"/>
          <w:jc w:val="center"/>
        </w:trPr>
        <w:tc>
          <w:tcPr>
            <w:tcW w:w="56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DD3D2B3">
            <w:pPr>
              <w:widowControl/>
              <w:jc w:val="left"/>
              <w:rPr>
                <w:rFonts w:hint="eastAsia" w:ascii="仿宋" w:hAnsi="仿宋" w:eastAsia="仿宋" w:cs="仿宋"/>
                <w:color w:val="000000"/>
                <w:sz w:val="24"/>
              </w:rPr>
            </w:pPr>
          </w:p>
        </w:tc>
        <w:tc>
          <w:tcPr>
            <w:tcW w:w="11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441BAC21">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项目完成指标</w:t>
            </w:r>
          </w:p>
        </w:tc>
        <w:tc>
          <w:tcPr>
            <w:tcW w:w="110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119066C">
            <w:pPr>
              <w:widowControl/>
              <w:jc w:val="center"/>
              <w:textAlignment w:val="center"/>
              <w:rPr>
                <w:rFonts w:hint="eastAsia" w:ascii="仿宋" w:hAnsi="仿宋" w:eastAsia="仿宋" w:cs="仿宋"/>
                <w:color w:val="000000"/>
                <w:sz w:val="24"/>
                <w:lang w:eastAsia="zh-CN"/>
              </w:rPr>
            </w:pPr>
            <w:r>
              <w:rPr>
                <w:rFonts w:hint="eastAsia" w:ascii="仿宋" w:hAnsi="仿宋" w:eastAsia="仿宋" w:cs="仿宋"/>
                <w:color w:val="000000"/>
                <w:sz w:val="24"/>
                <w:lang w:eastAsia="zh-CN"/>
              </w:rPr>
              <w:t>数量指标</w:t>
            </w:r>
          </w:p>
        </w:tc>
        <w:tc>
          <w:tcPr>
            <w:tcW w:w="230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D87360A">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lang w:val="en-US" w:eastAsia="zh-CN"/>
              </w:rPr>
              <w:t>建档立卡贫困户</w:t>
            </w:r>
            <w:r>
              <w:rPr>
                <w:rFonts w:hint="eastAsia" w:ascii="仿宋" w:hAnsi="仿宋" w:eastAsia="仿宋" w:cs="仿宋"/>
                <w:color w:val="000000"/>
                <w:sz w:val="24"/>
              </w:rPr>
              <w:t>补助人数</w:t>
            </w:r>
          </w:p>
        </w:tc>
        <w:tc>
          <w:tcPr>
            <w:tcW w:w="23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BA1840F">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229人</w:t>
            </w:r>
          </w:p>
        </w:tc>
        <w:tc>
          <w:tcPr>
            <w:tcW w:w="239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7E7B848">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229人</w:t>
            </w:r>
          </w:p>
        </w:tc>
      </w:tr>
      <w:tr w14:paraId="37C72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887" w:hRule="atLeast"/>
          <w:jc w:val="center"/>
        </w:trPr>
        <w:tc>
          <w:tcPr>
            <w:tcW w:w="56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CFB7915">
            <w:pPr>
              <w:widowControl/>
              <w:jc w:val="left"/>
              <w:rPr>
                <w:rFonts w:hint="eastAsia" w:ascii="仿宋" w:hAnsi="仿宋" w:eastAsia="仿宋" w:cs="仿宋"/>
                <w:color w:val="000000"/>
                <w:sz w:val="24"/>
              </w:rPr>
            </w:pPr>
          </w:p>
        </w:tc>
        <w:tc>
          <w:tcPr>
            <w:tcW w:w="11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4E1E4361">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项目完成指标</w:t>
            </w:r>
          </w:p>
        </w:tc>
        <w:tc>
          <w:tcPr>
            <w:tcW w:w="110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0E4CDFB9">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lang w:eastAsia="zh-CN"/>
              </w:rPr>
              <w:t>数量指标</w:t>
            </w:r>
          </w:p>
        </w:tc>
        <w:tc>
          <w:tcPr>
            <w:tcW w:w="230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1C5F55F3">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lang w:val="en-US" w:eastAsia="zh-CN"/>
              </w:rPr>
              <w:t>低保户子女</w:t>
            </w:r>
            <w:r>
              <w:rPr>
                <w:rFonts w:hint="eastAsia" w:ascii="仿宋" w:hAnsi="仿宋" w:eastAsia="仿宋" w:cs="仿宋"/>
                <w:color w:val="000000"/>
                <w:sz w:val="24"/>
              </w:rPr>
              <w:t>补助人数</w:t>
            </w:r>
            <w:r>
              <w:rPr>
                <w:rFonts w:hint="eastAsia" w:ascii="仿宋" w:hAnsi="仿宋" w:eastAsia="仿宋" w:cs="仿宋"/>
                <w:color w:val="000000"/>
                <w:sz w:val="24"/>
              </w:rPr>
              <w:tab/>
            </w:r>
          </w:p>
        </w:tc>
        <w:tc>
          <w:tcPr>
            <w:tcW w:w="23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8C68FD4">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55人</w:t>
            </w:r>
          </w:p>
        </w:tc>
        <w:tc>
          <w:tcPr>
            <w:tcW w:w="239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11C949F">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55人</w:t>
            </w:r>
          </w:p>
        </w:tc>
      </w:tr>
      <w:tr w14:paraId="11A96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772" w:hRule="atLeast"/>
          <w:jc w:val="center"/>
        </w:trPr>
        <w:tc>
          <w:tcPr>
            <w:tcW w:w="56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BF81D08">
            <w:pPr>
              <w:widowControl/>
              <w:jc w:val="left"/>
              <w:rPr>
                <w:rFonts w:hint="eastAsia" w:ascii="仿宋" w:hAnsi="仿宋" w:eastAsia="仿宋" w:cs="仿宋"/>
                <w:color w:val="000000"/>
                <w:sz w:val="24"/>
              </w:rPr>
            </w:pPr>
          </w:p>
        </w:tc>
        <w:tc>
          <w:tcPr>
            <w:tcW w:w="11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FCDD2F9">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项目完成指标</w:t>
            </w:r>
          </w:p>
        </w:tc>
        <w:tc>
          <w:tcPr>
            <w:tcW w:w="110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2D599EB">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lang w:eastAsia="zh-CN"/>
              </w:rPr>
              <w:t>数量指标</w:t>
            </w:r>
          </w:p>
        </w:tc>
        <w:tc>
          <w:tcPr>
            <w:tcW w:w="230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D662201">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lang w:val="en-US" w:eastAsia="zh-CN"/>
              </w:rPr>
              <w:t>残疾学生</w:t>
            </w:r>
            <w:r>
              <w:rPr>
                <w:rFonts w:hint="eastAsia" w:ascii="仿宋" w:hAnsi="仿宋" w:eastAsia="仿宋" w:cs="仿宋"/>
                <w:color w:val="000000"/>
                <w:sz w:val="24"/>
              </w:rPr>
              <w:t>补助人数</w:t>
            </w:r>
          </w:p>
        </w:tc>
        <w:tc>
          <w:tcPr>
            <w:tcW w:w="23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4B4F1A4E">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2人</w:t>
            </w:r>
          </w:p>
        </w:tc>
        <w:tc>
          <w:tcPr>
            <w:tcW w:w="239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424D167">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2人</w:t>
            </w:r>
          </w:p>
        </w:tc>
      </w:tr>
      <w:tr w14:paraId="5D2D9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812" w:hRule="atLeast"/>
          <w:jc w:val="center"/>
        </w:trPr>
        <w:tc>
          <w:tcPr>
            <w:tcW w:w="56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12B6F72">
            <w:pPr>
              <w:widowControl/>
              <w:jc w:val="left"/>
              <w:rPr>
                <w:rFonts w:hint="eastAsia" w:ascii="仿宋" w:hAnsi="仿宋" w:eastAsia="仿宋" w:cs="仿宋"/>
                <w:color w:val="000000"/>
                <w:sz w:val="24"/>
              </w:rPr>
            </w:pPr>
          </w:p>
        </w:tc>
        <w:tc>
          <w:tcPr>
            <w:tcW w:w="11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2F8B208D">
            <w:pPr>
              <w:widowControl/>
              <w:jc w:val="center"/>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rPr>
              <w:t>项目完成指标</w:t>
            </w:r>
          </w:p>
        </w:tc>
        <w:tc>
          <w:tcPr>
            <w:tcW w:w="110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BAF7D4B">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lang w:eastAsia="zh-CN"/>
              </w:rPr>
              <w:t>数量指标</w:t>
            </w:r>
          </w:p>
        </w:tc>
        <w:tc>
          <w:tcPr>
            <w:tcW w:w="230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9B1A272">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lang w:val="en-US" w:eastAsia="zh-CN"/>
              </w:rPr>
              <w:t>一般贫困户子女</w:t>
            </w:r>
            <w:r>
              <w:rPr>
                <w:rFonts w:hint="eastAsia" w:ascii="仿宋" w:hAnsi="仿宋" w:eastAsia="仿宋" w:cs="仿宋"/>
                <w:color w:val="000000"/>
                <w:sz w:val="24"/>
              </w:rPr>
              <w:t>补助人数</w:t>
            </w:r>
          </w:p>
        </w:tc>
        <w:tc>
          <w:tcPr>
            <w:tcW w:w="23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784BE7B">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738人</w:t>
            </w:r>
          </w:p>
        </w:tc>
        <w:tc>
          <w:tcPr>
            <w:tcW w:w="239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165C8F0">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738人</w:t>
            </w:r>
          </w:p>
        </w:tc>
      </w:tr>
      <w:tr w14:paraId="7BCFF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1042" w:hRule="atLeast"/>
          <w:jc w:val="center"/>
        </w:trPr>
        <w:tc>
          <w:tcPr>
            <w:tcW w:w="56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B48F280">
            <w:pPr>
              <w:widowControl/>
              <w:jc w:val="left"/>
              <w:rPr>
                <w:rFonts w:hint="eastAsia" w:ascii="仿宋" w:hAnsi="仿宋" w:eastAsia="仿宋" w:cs="仿宋"/>
                <w:color w:val="000000"/>
                <w:sz w:val="24"/>
              </w:rPr>
            </w:pPr>
          </w:p>
        </w:tc>
        <w:tc>
          <w:tcPr>
            <w:tcW w:w="11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A811A3D">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项目完成指标</w:t>
            </w:r>
          </w:p>
        </w:tc>
        <w:tc>
          <w:tcPr>
            <w:tcW w:w="110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2B699C02">
            <w:pPr>
              <w:widowControl/>
              <w:jc w:val="center"/>
              <w:textAlignment w:val="center"/>
              <w:rPr>
                <w:rFonts w:hint="eastAsia" w:ascii="仿宋" w:hAnsi="仿宋" w:eastAsia="仿宋" w:cs="仿宋"/>
                <w:color w:val="000000"/>
                <w:sz w:val="24"/>
                <w:lang w:eastAsia="zh-CN"/>
              </w:rPr>
            </w:pPr>
            <w:r>
              <w:rPr>
                <w:rFonts w:hint="eastAsia" w:ascii="仿宋" w:hAnsi="仿宋" w:eastAsia="仿宋" w:cs="仿宋"/>
                <w:color w:val="000000"/>
                <w:sz w:val="24"/>
                <w:lang w:eastAsia="zh-CN"/>
              </w:rPr>
              <w:t>成本指标</w:t>
            </w:r>
          </w:p>
        </w:tc>
        <w:tc>
          <w:tcPr>
            <w:tcW w:w="230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2AB5D411">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lang w:val="en-US" w:eastAsia="zh-CN"/>
              </w:rPr>
              <w:t>接受基础教育</w:t>
            </w:r>
            <w:r>
              <w:rPr>
                <w:rFonts w:hint="eastAsia" w:ascii="仿宋" w:hAnsi="仿宋" w:eastAsia="仿宋" w:cs="仿宋"/>
                <w:color w:val="000000"/>
                <w:sz w:val="24"/>
              </w:rPr>
              <w:t>人均补助标准</w:t>
            </w:r>
            <w:r>
              <w:rPr>
                <w:rFonts w:hint="eastAsia" w:ascii="仿宋" w:hAnsi="仿宋" w:eastAsia="仿宋" w:cs="仿宋"/>
                <w:color w:val="000000"/>
                <w:sz w:val="24"/>
              </w:rPr>
              <w:tab/>
            </w:r>
            <w:r>
              <w:rPr>
                <w:rFonts w:hint="eastAsia" w:ascii="仿宋" w:hAnsi="仿宋" w:eastAsia="仿宋" w:cs="仿宋"/>
                <w:color w:val="000000"/>
                <w:sz w:val="24"/>
              </w:rPr>
              <w:tab/>
            </w:r>
            <w:r>
              <w:rPr>
                <w:rFonts w:hint="eastAsia" w:ascii="仿宋" w:hAnsi="仿宋" w:eastAsia="仿宋" w:cs="仿宋"/>
                <w:color w:val="000000"/>
                <w:sz w:val="24"/>
              </w:rPr>
              <w:tab/>
            </w:r>
          </w:p>
        </w:tc>
        <w:tc>
          <w:tcPr>
            <w:tcW w:w="23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87443F2">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340元/学期</w:t>
            </w:r>
          </w:p>
        </w:tc>
        <w:tc>
          <w:tcPr>
            <w:tcW w:w="239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0B89EC34">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340元/学期</w:t>
            </w:r>
          </w:p>
        </w:tc>
      </w:tr>
      <w:tr w14:paraId="48EB5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1042" w:hRule="atLeast"/>
          <w:jc w:val="center"/>
        </w:trPr>
        <w:tc>
          <w:tcPr>
            <w:tcW w:w="56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2A4229C">
            <w:pPr>
              <w:widowControl/>
              <w:jc w:val="left"/>
              <w:rPr>
                <w:rFonts w:hint="eastAsia" w:ascii="仿宋" w:hAnsi="仿宋" w:eastAsia="仿宋" w:cs="仿宋"/>
                <w:color w:val="000000"/>
                <w:sz w:val="24"/>
              </w:rPr>
            </w:pPr>
          </w:p>
        </w:tc>
        <w:tc>
          <w:tcPr>
            <w:tcW w:w="11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CD7B172">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效益指标</w:t>
            </w:r>
          </w:p>
        </w:tc>
        <w:tc>
          <w:tcPr>
            <w:tcW w:w="110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2EEE1F4">
            <w:pPr>
              <w:widowControl/>
              <w:jc w:val="center"/>
              <w:textAlignment w:val="center"/>
              <w:rPr>
                <w:rFonts w:hint="eastAsia" w:ascii="仿宋" w:hAnsi="仿宋" w:eastAsia="仿宋" w:cs="仿宋"/>
                <w:color w:val="000000"/>
                <w:sz w:val="24"/>
                <w:lang w:eastAsia="zh-CN"/>
              </w:rPr>
            </w:pPr>
            <w:r>
              <w:rPr>
                <w:rFonts w:hint="eastAsia" w:ascii="仿宋" w:hAnsi="仿宋" w:eastAsia="仿宋" w:cs="仿宋"/>
                <w:color w:val="000000"/>
                <w:sz w:val="24"/>
                <w:lang w:eastAsia="zh-CN"/>
              </w:rPr>
              <w:t>社会效益</w:t>
            </w:r>
          </w:p>
        </w:tc>
        <w:tc>
          <w:tcPr>
            <w:tcW w:w="230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488CD37">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lang w:val="en-US" w:eastAsia="zh-CN"/>
              </w:rPr>
              <w:t>建档立卡贫困户子女全程全部接受资助</w:t>
            </w:r>
            <w:r>
              <w:rPr>
                <w:rFonts w:hint="eastAsia" w:ascii="仿宋" w:hAnsi="仿宋" w:eastAsia="仿宋" w:cs="仿宋"/>
                <w:color w:val="000000"/>
                <w:sz w:val="24"/>
              </w:rPr>
              <w:t>补助的比例</w:t>
            </w:r>
          </w:p>
        </w:tc>
        <w:tc>
          <w:tcPr>
            <w:tcW w:w="23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A974BCC">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100%</w:t>
            </w:r>
          </w:p>
        </w:tc>
        <w:tc>
          <w:tcPr>
            <w:tcW w:w="239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6B64405">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100%</w:t>
            </w:r>
          </w:p>
        </w:tc>
      </w:tr>
      <w:tr w14:paraId="5F358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1297" w:hRule="atLeast"/>
          <w:jc w:val="center"/>
        </w:trPr>
        <w:tc>
          <w:tcPr>
            <w:tcW w:w="56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D60FAA5">
            <w:pPr>
              <w:widowControl/>
              <w:jc w:val="left"/>
              <w:rPr>
                <w:rFonts w:hint="eastAsia" w:ascii="仿宋" w:hAnsi="仿宋" w:eastAsia="仿宋" w:cs="仿宋"/>
                <w:color w:val="000000"/>
                <w:sz w:val="24"/>
              </w:rPr>
            </w:pPr>
          </w:p>
        </w:tc>
        <w:tc>
          <w:tcPr>
            <w:tcW w:w="11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02C42BDA">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效益指标</w:t>
            </w:r>
          </w:p>
        </w:tc>
        <w:tc>
          <w:tcPr>
            <w:tcW w:w="110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3F1F9C4">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lang w:val="en-US" w:eastAsia="zh-CN"/>
              </w:rPr>
              <w:t>经济</w:t>
            </w:r>
            <w:r>
              <w:rPr>
                <w:rFonts w:hint="eastAsia" w:ascii="仿宋" w:hAnsi="仿宋" w:eastAsia="仿宋" w:cs="仿宋"/>
                <w:color w:val="000000"/>
                <w:sz w:val="24"/>
                <w:lang w:eastAsia="zh-CN"/>
              </w:rPr>
              <w:t>效益</w:t>
            </w:r>
          </w:p>
        </w:tc>
        <w:tc>
          <w:tcPr>
            <w:tcW w:w="230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1E281B73">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lang w:val="en-US" w:eastAsia="zh-CN"/>
              </w:rPr>
              <w:t>全校资助资金发放金额</w:t>
            </w:r>
            <w:r>
              <w:rPr>
                <w:rFonts w:hint="eastAsia" w:ascii="仿宋" w:hAnsi="仿宋" w:eastAsia="仿宋" w:cs="仿宋"/>
                <w:color w:val="000000"/>
                <w:sz w:val="24"/>
              </w:rPr>
              <w:tab/>
            </w:r>
            <w:r>
              <w:rPr>
                <w:rFonts w:hint="eastAsia" w:ascii="仿宋" w:hAnsi="仿宋" w:eastAsia="仿宋" w:cs="仿宋"/>
                <w:color w:val="000000"/>
                <w:sz w:val="24"/>
              </w:rPr>
              <w:tab/>
            </w:r>
            <w:r>
              <w:rPr>
                <w:rFonts w:hint="eastAsia" w:ascii="仿宋" w:hAnsi="仿宋" w:eastAsia="仿宋" w:cs="仿宋"/>
                <w:color w:val="000000"/>
                <w:sz w:val="24"/>
              </w:rPr>
              <w:tab/>
            </w:r>
          </w:p>
        </w:tc>
        <w:tc>
          <w:tcPr>
            <w:tcW w:w="23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2E831F7B">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69.632万元</w:t>
            </w:r>
          </w:p>
        </w:tc>
        <w:tc>
          <w:tcPr>
            <w:tcW w:w="239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0298B1A3">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69.632万元</w:t>
            </w:r>
          </w:p>
        </w:tc>
      </w:tr>
      <w:tr w14:paraId="7F9D3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697" w:hRule="atLeast"/>
          <w:jc w:val="center"/>
        </w:trPr>
        <w:tc>
          <w:tcPr>
            <w:tcW w:w="56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2D249E3">
            <w:pPr>
              <w:widowControl/>
              <w:jc w:val="left"/>
              <w:rPr>
                <w:rFonts w:hint="eastAsia" w:ascii="仿宋" w:hAnsi="仿宋" w:eastAsia="仿宋" w:cs="仿宋"/>
                <w:color w:val="000000"/>
                <w:sz w:val="24"/>
              </w:rPr>
            </w:pPr>
          </w:p>
        </w:tc>
        <w:tc>
          <w:tcPr>
            <w:tcW w:w="11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C91380E">
            <w:pPr>
              <w:widowControl/>
              <w:jc w:val="center"/>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rPr>
              <w:t>效益指标</w:t>
            </w:r>
          </w:p>
        </w:tc>
        <w:tc>
          <w:tcPr>
            <w:tcW w:w="110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CDD5940">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lang w:eastAsia="zh-CN"/>
              </w:rPr>
              <w:t>社会效益</w:t>
            </w:r>
          </w:p>
        </w:tc>
        <w:tc>
          <w:tcPr>
            <w:tcW w:w="230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08B9C1D2">
            <w:pPr>
              <w:widowControl/>
              <w:jc w:val="center"/>
              <w:textAlignment w:val="center"/>
              <w:rPr>
                <w:rFonts w:hint="eastAsia" w:ascii="仿宋" w:hAnsi="仿宋" w:eastAsia="仿宋" w:cs="仿宋"/>
                <w:color w:val="000000"/>
                <w:sz w:val="24"/>
                <w:lang w:eastAsia="zh-CN"/>
              </w:rPr>
            </w:pPr>
            <w:r>
              <w:rPr>
                <w:rFonts w:hint="eastAsia" w:ascii="仿宋" w:hAnsi="仿宋" w:eastAsia="仿宋" w:cs="仿宋"/>
                <w:color w:val="000000"/>
                <w:sz w:val="24"/>
                <w:lang w:eastAsia="zh-CN"/>
              </w:rPr>
              <w:t>政策知晓率</w:t>
            </w:r>
          </w:p>
        </w:tc>
        <w:tc>
          <w:tcPr>
            <w:tcW w:w="23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C744FDA">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100%</w:t>
            </w:r>
          </w:p>
        </w:tc>
        <w:tc>
          <w:tcPr>
            <w:tcW w:w="239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105B6E8F">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100</w:t>
            </w:r>
          </w:p>
        </w:tc>
      </w:tr>
      <w:tr w14:paraId="6A7D0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1050" w:hRule="atLeast"/>
          <w:jc w:val="center"/>
        </w:trPr>
        <w:tc>
          <w:tcPr>
            <w:tcW w:w="56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9A97D05">
            <w:pPr>
              <w:widowControl/>
              <w:jc w:val="left"/>
              <w:rPr>
                <w:rFonts w:hint="eastAsia" w:ascii="仿宋" w:hAnsi="仿宋" w:eastAsia="仿宋" w:cs="仿宋"/>
                <w:color w:val="000000"/>
                <w:sz w:val="24"/>
              </w:rPr>
            </w:pPr>
          </w:p>
        </w:tc>
        <w:tc>
          <w:tcPr>
            <w:tcW w:w="11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291EE3D">
            <w:pPr>
              <w:widowControl/>
              <w:jc w:val="center"/>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rPr>
              <w:t>满意度指标</w:t>
            </w:r>
          </w:p>
        </w:tc>
        <w:tc>
          <w:tcPr>
            <w:tcW w:w="110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1F82415">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服务对象满意度指标</w:t>
            </w:r>
          </w:p>
        </w:tc>
        <w:tc>
          <w:tcPr>
            <w:tcW w:w="230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43A85156">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rPr>
              <w:t>接受补助学生满意度</w:t>
            </w:r>
          </w:p>
        </w:tc>
        <w:tc>
          <w:tcPr>
            <w:tcW w:w="23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44EEC1D7">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100%</w:t>
            </w:r>
          </w:p>
        </w:tc>
        <w:tc>
          <w:tcPr>
            <w:tcW w:w="239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27A60E6B">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100%</w:t>
            </w:r>
          </w:p>
        </w:tc>
      </w:tr>
      <w:tr w14:paraId="04701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1050" w:hRule="atLeast"/>
          <w:jc w:val="center"/>
        </w:trPr>
        <w:tc>
          <w:tcPr>
            <w:tcW w:w="56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490EB3A">
            <w:pPr>
              <w:widowControl/>
              <w:jc w:val="left"/>
              <w:rPr>
                <w:rFonts w:hint="eastAsia" w:ascii="仿宋" w:hAnsi="仿宋" w:eastAsia="仿宋" w:cs="仿宋"/>
                <w:color w:val="000000"/>
                <w:sz w:val="24"/>
              </w:rPr>
            </w:pPr>
          </w:p>
        </w:tc>
        <w:tc>
          <w:tcPr>
            <w:tcW w:w="11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601A46C">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满意度指标</w:t>
            </w:r>
          </w:p>
        </w:tc>
        <w:tc>
          <w:tcPr>
            <w:tcW w:w="110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16D60E3B">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lang w:val="en-US" w:eastAsia="zh-CN"/>
              </w:rPr>
              <w:t>服务对象满意度指标</w:t>
            </w:r>
          </w:p>
        </w:tc>
        <w:tc>
          <w:tcPr>
            <w:tcW w:w="230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126409FB">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rPr>
              <w:t>接受补助</w:t>
            </w:r>
            <w:r>
              <w:rPr>
                <w:rFonts w:hint="eastAsia" w:ascii="仿宋" w:hAnsi="仿宋" w:eastAsia="仿宋" w:cs="仿宋"/>
                <w:color w:val="000000"/>
                <w:sz w:val="24"/>
                <w:lang w:val="en-US" w:eastAsia="zh-CN"/>
              </w:rPr>
              <w:t>学生家长</w:t>
            </w:r>
            <w:r>
              <w:rPr>
                <w:rFonts w:hint="eastAsia" w:ascii="仿宋" w:hAnsi="仿宋" w:eastAsia="仿宋" w:cs="仿宋"/>
                <w:color w:val="000000"/>
                <w:sz w:val="24"/>
              </w:rPr>
              <w:t>满意度</w:t>
            </w:r>
          </w:p>
        </w:tc>
        <w:tc>
          <w:tcPr>
            <w:tcW w:w="23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2E352D2">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lang w:val="en-US" w:eastAsia="zh-CN"/>
              </w:rPr>
              <w:t>100%</w:t>
            </w:r>
          </w:p>
        </w:tc>
        <w:tc>
          <w:tcPr>
            <w:tcW w:w="239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97D6734">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lang w:val="en-US" w:eastAsia="zh-CN"/>
              </w:rPr>
              <w:t>100%</w:t>
            </w:r>
          </w:p>
        </w:tc>
      </w:tr>
    </w:tbl>
    <w:p w14:paraId="1DA3C8B1">
      <w:pPr>
        <w:spacing w:line="580" w:lineRule="exact"/>
        <w:ind w:left="630"/>
        <w:rPr>
          <w:rFonts w:ascii="仿宋_GB2312" w:hAnsi="仿宋_GB2312" w:eastAsia="仿宋_GB2312" w:cs="仿宋_GB2312"/>
          <w:sz w:val="32"/>
          <w:szCs w:val="32"/>
        </w:rPr>
      </w:pPr>
    </w:p>
    <w:p w14:paraId="60F30BF2">
      <w:pPr>
        <w:spacing w:line="580" w:lineRule="exact"/>
        <w:ind w:left="630"/>
        <w:rPr>
          <w:rFonts w:ascii="仿宋_GB2312" w:hAnsi="仿宋_GB2312" w:eastAsia="仿宋_GB2312" w:cs="仿宋_GB2312"/>
          <w:sz w:val="32"/>
          <w:szCs w:val="32"/>
        </w:rPr>
      </w:pPr>
      <w:r>
        <w:rPr>
          <w:rFonts w:hint="eastAsia" w:ascii="楷体_GB2312" w:hAnsi="楷体_GB2312" w:eastAsia="楷体_GB2312" w:cs="楷体_GB2312"/>
          <w:sz w:val="32"/>
          <w:szCs w:val="32"/>
        </w:rPr>
        <w:t>2.部门绩效评价结果。</w:t>
      </w:r>
    </w:p>
    <w:p w14:paraId="2B525DB9">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本部门按要求对2019年部门整体支出绩效评价情况开展自评，《</w:t>
      </w:r>
      <w:r>
        <w:rPr>
          <w:rFonts w:hint="eastAsia" w:ascii="仿宋_GB2312" w:hAnsi="仿宋_GB2312" w:eastAsia="仿宋_GB2312" w:cs="仿宋_GB2312"/>
          <w:sz w:val="32"/>
          <w:szCs w:val="32"/>
          <w:lang w:val="en-US" w:eastAsia="zh-CN"/>
        </w:rPr>
        <w:t>元坝中学</w:t>
      </w:r>
      <w:r>
        <w:rPr>
          <w:rFonts w:hint="eastAsia" w:ascii="仿宋_GB2312" w:hAnsi="仿宋_GB2312" w:eastAsia="仿宋_GB2312" w:cs="仿宋_GB2312"/>
          <w:sz w:val="32"/>
          <w:szCs w:val="32"/>
        </w:rPr>
        <w:t>部门2019年部门整体支出绩效评价报告》见附件（附件1）。</w:t>
      </w:r>
    </w:p>
    <w:p w14:paraId="047F467C">
      <w:pPr>
        <w:widowControl/>
        <w:jc w:val="left"/>
        <w:rPr>
          <w:rFonts w:ascii="仿宋_GB2312" w:eastAsia="仿宋_GB2312"/>
          <w:b/>
          <w:color w:val="000000"/>
          <w:sz w:val="32"/>
          <w:szCs w:val="32"/>
        </w:rPr>
      </w:pPr>
      <w:r>
        <w:rPr>
          <w:rFonts w:hint="eastAsia" w:ascii="仿宋_GB2312" w:hAnsi="仿宋_GB2312" w:eastAsia="仿宋_GB2312" w:cs="仿宋_GB2312"/>
          <w:sz w:val="32"/>
          <w:szCs w:val="32"/>
        </w:rPr>
        <w:t>本部门自行组织对</w:t>
      </w:r>
      <w:r>
        <w:rPr>
          <w:rFonts w:hint="eastAsia" w:ascii="仿宋_GB2312" w:hAnsi="仿宋_GB2312" w:eastAsia="仿宋_GB2312" w:cs="仿宋_GB2312"/>
          <w:sz w:val="32"/>
          <w:szCs w:val="32"/>
          <w:lang w:val="en-US" w:eastAsia="zh-CN"/>
        </w:rPr>
        <w:t>2个</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普通高中学生助学金和免学费补助</w:t>
      </w:r>
      <w:r>
        <w:rPr>
          <w:rFonts w:hint="eastAsia" w:ascii="仿宋_GB2312" w:hAnsi="仿宋_GB2312" w:eastAsia="仿宋_GB2312" w:cs="仿宋_GB2312"/>
          <w:sz w:val="32"/>
          <w:szCs w:val="32"/>
        </w:rPr>
        <w:t>项目开展了绩效评价，《</w:t>
      </w:r>
      <w:r>
        <w:rPr>
          <w:rFonts w:hint="eastAsia" w:ascii="仿宋_GB2312" w:hAnsi="仿宋_GB2312" w:eastAsia="仿宋_GB2312" w:cs="仿宋_GB2312"/>
          <w:sz w:val="32"/>
          <w:szCs w:val="32"/>
          <w:lang w:val="en-US" w:eastAsia="zh-CN"/>
        </w:rPr>
        <w:t>普通高中学生助学金和免学费补助</w:t>
      </w:r>
      <w:r>
        <w:rPr>
          <w:rFonts w:hint="eastAsia" w:ascii="仿宋_GB2312" w:hAnsi="仿宋_GB2312" w:eastAsia="仿宋_GB2312" w:cs="仿宋_GB2312"/>
          <w:sz w:val="32"/>
          <w:szCs w:val="32"/>
        </w:rPr>
        <w:t>项目2019年绩效评价报告》见附件（附件2）。</w:t>
      </w:r>
    </w:p>
    <w:p w14:paraId="7EC8818D">
      <w:pPr>
        <w:numPr>
          <w:ilvl w:val="0"/>
          <w:numId w:val="3"/>
        </w:numPr>
        <w:spacing w:line="600" w:lineRule="exact"/>
        <w:ind w:firstLine="660" w:firstLineChars="150"/>
        <w:jc w:val="center"/>
        <w:outlineLvl w:val="0"/>
        <w:rPr>
          <w:rStyle w:val="24"/>
          <w:rFonts w:ascii="黑体" w:hAnsi="黑体" w:eastAsia="黑体"/>
          <w:b w:val="0"/>
        </w:rPr>
      </w:pPr>
      <w:bookmarkStart w:id="49" w:name="_Toc15377225"/>
      <w:bookmarkStart w:id="50" w:name="_Toc15396613"/>
      <w:r>
        <w:rPr>
          <w:rFonts w:hint="eastAsia" w:ascii="黑体" w:hAnsi="黑体" w:eastAsia="黑体"/>
          <w:color w:val="000000"/>
          <w:sz w:val="44"/>
          <w:szCs w:val="44"/>
        </w:rPr>
        <w:t>名</w:t>
      </w:r>
      <w:r>
        <w:rPr>
          <w:rStyle w:val="24"/>
          <w:rFonts w:hint="eastAsia" w:ascii="黑体" w:hAnsi="黑体" w:eastAsia="黑体"/>
          <w:b w:val="0"/>
        </w:rPr>
        <w:t>词解释</w:t>
      </w:r>
      <w:bookmarkEnd w:id="49"/>
      <w:bookmarkEnd w:id="50"/>
    </w:p>
    <w:p w14:paraId="0092A83C">
      <w:pPr>
        <w:spacing w:line="600" w:lineRule="exact"/>
        <w:jc w:val="left"/>
        <w:rPr>
          <w:rFonts w:ascii="宋体"/>
          <w:b/>
          <w:color w:val="000000"/>
          <w:sz w:val="44"/>
          <w:szCs w:val="44"/>
        </w:rPr>
      </w:pPr>
    </w:p>
    <w:p w14:paraId="2B3B1451">
      <w:pPr>
        <w:pStyle w:val="22"/>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p>
    <w:p w14:paraId="73B4109B">
      <w:pPr>
        <w:pStyle w:val="22"/>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事业收入：指事业单位开展专业业务活动及辅助活动取得的收入。</w:t>
      </w:r>
    </w:p>
    <w:p w14:paraId="624CB695">
      <w:pPr>
        <w:pStyle w:val="22"/>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3</w:t>
      </w:r>
      <w:r>
        <w:rPr>
          <w:rFonts w:ascii="仿宋_GB2312" w:eastAsia="仿宋_GB2312"/>
          <w:sz w:val="32"/>
          <w:szCs w:val="32"/>
        </w:rPr>
        <w:t>.</w:t>
      </w:r>
      <w:r>
        <w:rPr>
          <w:rFonts w:hint="eastAsia" w:ascii="仿宋_GB2312" w:eastAsia="仿宋_GB2312"/>
          <w:sz w:val="32"/>
          <w:szCs w:val="32"/>
        </w:rPr>
        <w:t>年初结转和结余：指以前年度尚未完成、结转到本年按有关规定继续使用的资金。</w:t>
      </w:r>
      <w:r>
        <w:rPr>
          <w:rFonts w:ascii="仿宋_GB2312" w:eastAsia="仿宋_GB2312"/>
          <w:sz w:val="32"/>
          <w:szCs w:val="32"/>
        </w:rPr>
        <w:t xml:space="preserve"> </w:t>
      </w:r>
    </w:p>
    <w:p w14:paraId="6ED1059D">
      <w:pPr>
        <w:pStyle w:val="22"/>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年末结转和结余：指单位按有关规定结转到下年或以后年度继续使用的资金。</w:t>
      </w:r>
    </w:p>
    <w:p w14:paraId="1D32CE3A">
      <w:pPr>
        <w:numPr>
          <w:ilvl w:val="0"/>
          <w:numId w:val="0"/>
        </w:numPr>
        <w:spacing w:line="600" w:lineRule="exact"/>
        <w:ind w:firstLine="640"/>
        <w:rPr>
          <w:rFonts w:hint="eastAsia" w:ascii="仿宋_GB2312" w:eastAsia="仿宋_GB2312"/>
          <w:color w:val="auto"/>
          <w:sz w:val="32"/>
          <w:szCs w:val="32"/>
          <w:lang w:val="en-US" w:eastAsia="zh-CN"/>
        </w:rPr>
      </w:pPr>
      <w:r>
        <w:rPr>
          <w:rFonts w:hint="eastAsia" w:ascii="仿宋_GB2312" w:eastAsia="仿宋_GB2312"/>
          <w:color w:val="000000"/>
          <w:sz w:val="32"/>
          <w:szCs w:val="32"/>
          <w:lang w:val="en-US" w:eastAsia="zh-CN"/>
        </w:rPr>
        <w:t>5</w:t>
      </w:r>
      <w:r>
        <w:rPr>
          <w:rFonts w:ascii="仿宋_GB2312" w:eastAsia="仿宋_GB2312"/>
          <w:color w:val="000000"/>
          <w:sz w:val="32"/>
          <w:szCs w:val="32"/>
        </w:rPr>
        <w:t>.</w:t>
      </w:r>
      <w:r>
        <w:rPr>
          <w:rFonts w:hint="eastAsia" w:ascii="仿宋_GB2312" w:eastAsia="仿宋_GB2312"/>
          <w:color w:val="auto"/>
          <w:sz w:val="32"/>
          <w:szCs w:val="32"/>
          <w:lang w:val="en-US" w:eastAsia="zh-CN"/>
        </w:rPr>
        <w:t>教育支出（205）普通教育支出（20502）高中教育（2050204）指高中学校</w:t>
      </w:r>
      <w:r>
        <w:rPr>
          <w:rFonts w:hint="eastAsia" w:ascii="仿宋_GB2312" w:hAnsi="Calibri" w:eastAsia="仿宋_GB2312" w:cs="仿宋"/>
          <w:color w:val="000000"/>
          <w:kern w:val="0"/>
          <w:sz w:val="32"/>
          <w:szCs w:val="32"/>
          <w:lang w:val="en-US" w:eastAsia="zh-CN"/>
        </w:rPr>
        <w:t>按人力资源和社会保障部、财政部规定的基本工资、津贴补贴、绩效工资、目标考核、</w:t>
      </w:r>
      <w:r>
        <w:rPr>
          <w:rFonts w:hint="eastAsia" w:ascii="仿宋_GB2312" w:eastAsia="仿宋_GB2312"/>
          <w:color w:val="000000"/>
          <w:sz w:val="32"/>
          <w:szCs w:val="32"/>
          <w:lang w:eastAsia="zh-CN"/>
        </w:rPr>
        <w:t>机关事业单位基本养老保险缴费、职业年金缴费、其他社会保障缴费、其他工资福利支出、退休费、生活补助、其他对个人和家庭的补助以及公用经费支出</w:t>
      </w:r>
      <w:r>
        <w:rPr>
          <w:rFonts w:hint="eastAsia" w:ascii="仿宋_GB2312" w:eastAsia="仿宋_GB2312"/>
          <w:color w:val="auto"/>
          <w:sz w:val="32"/>
          <w:szCs w:val="32"/>
          <w:lang w:val="en-US" w:eastAsia="zh-CN"/>
        </w:rPr>
        <w:t>。</w:t>
      </w:r>
    </w:p>
    <w:p w14:paraId="6CDBA382">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6.</w:t>
      </w:r>
      <w:r>
        <w:rPr>
          <w:rFonts w:hint="eastAsia" w:ascii="仿宋_GB2312" w:eastAsia="仿宋_GB2312"/>
          <w:color w:val="000000"/>
          <w:sz w:val="32"/>
          <w:szCs w:val="32"/>
        </w:rPr>
        <w:t>基本支出：指为保障机构正常运转、完成日常工作任务而发生的人员支出和公用支出。</w:t>
      </w:r>
    </w:p>
    <w:p w14:paraId="48DA2BF5">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7</w:t>
      </w:r>
      <w:r>
        <w:rPr>
          <w:rFonts w:ascii="仿宋_GB2312" w:eastAsia="仿宋_GB2312"/>
          <w:color w:val="000000"/>
          <w:sz w:val="32"/>
          <w:szCs w:val="32"/>
        </w:rPr>
        <w:t>.</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14:paraId="2947FC66">
      <w:pPr>
        <w:pStyle w:val="22"/>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8</w:t>
      </w:r>
      <w:r>
        <w:rPr>
          <w:rFonts w:ascii="仿宋_GB2312" w:eastAsia="仿宋_GB2312"/>
          <w:sz w:val="32"/>
          <w:szCs w:val="32"/>
        </w:rPr>
        <w:t>.</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4E94CAB1">
      <w:pPr>
        <w:pStyle w:val="22"/>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9</w:t>
      </w:r>
      <w:r>
        <w:rPr>
          <w:rFonts w:ascii="仿宋_GB2312" w:eastAsia="仿宋_GB2312"/>
          <w:sz w:val="32"/>
          <w:szCs w:val="32"/>
        </w:rPr>
        <w:t>.</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49C9EF4D">
      <w:pPr>
        <w:spacing w:line="600" w:lineRule="exact"/>
        <w:jc w:val="center"/>
        <w:outlineLvl w:val="0"/>
        <w:rPr>
          <w:rStyle w:val="24"/>
          <w:rFonts w:ascii="黑体" w:hAnsi="黑体" w:eastAsia="黑体"/>
          <w:b w:val="0"/>
        </w:rPr>
      </w:pPr>
      <w:bookmarkStart w:id="51" w:name="_Toc15377226"/>
      <w:r>
        <w:rPr>
          <w:rFonts w:ascii="宋体"/>
          <w:b/>
          <w:color w:val="000000"/>
          <w:sz w:val="44"/>
          <w:szCs w:val="44"/>
        </w:rPr>
        <w:br w:type="page"/>
      </w:r>
      <w:bookmarkStart w:id="52" w:name="_Toc15396614"/>
      <w:r>
        <w:rPr>
          <w:rFonts w:hint="eastAsia" w:ascii="黑体" w:hAnsi="黑体" w:eastAsia="黑体"/>
          <w:color w:val="000000"/>
          <w:sz w:val="44"/>
          <w:szCs w:val="44"/>
        </w:rPr>
        <w:t>第</w:t>
      </w:r>
      <w:r>
        <w:rPr>
          <w:rStyle w:val="24"/>
          <w:rFonts w:hint="eastAsia" w:ascii="黑体" w:hAnsi="黑体" w:eastAsia="黑体"/>
          <w:b w:val="0"/>
        </w:rPr>
        <w:t>四部分 附件</w:t>
      </w:r>
      <w:bookmarkEnd w:id="52"/>
    </w:p>
    <w:p w14:paraId="0FC4AF5E">
      <w:pPr>
        <w:spacing w:line="600" w:lineRule="exact"/>
        <w:jc w:val="left"/>
        <w:outlineLvl w:val="0"/>
        <w:rPr>
          <w:rFonts w:ascii="方正小标宋简体" w:hAnsi="方正小标宋简体" w:eastAsia="方正小标宋简体" w:cs="方正小标宋简体"/>
          <w:sz w:val="32"/>
          <w:szCs w:val="32"/>
        </w:rPr>
      </w:pPr>
      <w:r>
        <w:rPr>
          <w:rFonts w:hint="eastAsia" w:ascii="黑体" w:hAnsi="黑体" w:eastAsia="黑体" w:cs="黑体"/>
          <w:sz w:val="32"/>
          <w:szCs w:val="32"/>
        </w:rPr>
        <w:t>附件1</w:t>
      </w:r>
    </w:p>
    <w:p w14:paraId="5AD80991">
      <w:pPr>
        <w:spacing w:line="580" w:lineRule="exact"/>
        <w:jc w:val="center"/>
        <w:rPr>
          <w:rFonts w:ascii="方正小标宋简体" w:hAnsi="方正小标宋简体" w:eastAsia="方正小标宋简体" w:cs="方正小标宋简体"/>
          <w:sz w:val="44"/>
          <w:szCs w:val="44"/>
        </w:rPr>
      </w:pPr>
    </w:p>
    <w:p w14:paraId="36C66CD2">
      <w:pPr>
        <w:spacing w:line="600" w:lineRule="exact"/>
        <w:jc w:val="center"/>
        <w:rPr>
          <w:rFonts w:hint="eastAsia" w:ascii="方正小标宋简体" w:hAnsi="宋体" w:eastAsia="方正小标宋简体"/>
          <w:color w:val="000000"/>
          <w:kern w:val="0"/>
          <w:sz w:val="40"/>
          <w:szCs w:val="44"/>
          <w:lang w:val="en-US" w:eastAsia="zh-CN"/>
        </w:rPr>
      </w:pPr>
      <w:r>
        <w:rPr>
          <w:rFonts w:hint="eastAsia" w:ascii="方正小标宋简体" w:hAnsi="宋体" w:eastAsia="方正小标宋简体"/>
          <w:color w:val="000000"/>
          <w:kern w:val="0"/>
          <w:sz w:val="40"/>
          <w:szCs w:val="44"/>
          <w:lang w:val="en-US" w:eastAsia="zh-CN"/>
        </w:rPr>
        <w:t>四川省广元市元坝中学</w:t>
      </w:r>
    </w:p>
    <w:p w14:paraId="1AAEE031">
      <w:pPr>
        <w:spacing w:line="600" w:lineRule="exact"/>
        <w:jc w:val="center"/>
        <w:rPr>
          <w:rFonts w:ascii="方正小标宋简体" w:hAnsi="宋体" w:eastAsia="方正小标宋简体"/>
          <w:color w:val="000000"/>
          <w:kern w:val="0"/>
          <w:sz w:val="40"/>
          <w:szCs w:val="44"/>
          <w:lang w:val="zh-CN"/>
        </w:rPr>
      </w:pPr>
      <w:r>
        <w:rPr>
          <w:rFonts w:ascii="方正小标宋简体" w:hAnsi="宋体" w:eastAsia="方正小标宋简体"/>
          <w:color w:val="000000"/>
          <w:kern w:val="0"/>
          <w:sz w:val="40"/>
          <w:szCs w:val="44"/>
        </w:rPr>
        <w:t>2019年部门</w:t>
      </w:r>
      <w:r>
        <w:rPr>
          <w:rFonts w:hint="eastAsia" w:ascii="方正小标宋简体" w:hAnsi="宋体" w:eastAsia="方正小标宋简体"/>
          <w:color w:val="000000"/>
          <w:kern w:val="0"/>
          <w:sz w:val="40"/>
          <w:szCs w:val="44"/>
          <w:lang w:val="zh-CN"/>
        </w:rPr>
        <w:t>整体支出绩效评价报告</w:t>
      </w:r>
    </w:p>
    <w:p w14:paraId="50A759A7">
      <w:pPr>
        <w:widowControl/>
        <w:adjustRightInd w:val="0"/>
        <w:snapToGrid w:val="0"/>
        <w:spacing w:line="580" w:lineRule="exact"/>
        <w:ind w:firstLine="480" w:firstLineChars="200"/>
        <w:contextualSpacing/>
        <w:jc w:val="left"/>
        <w:rPr>
          <w:rFonts w:ascii="黑体" w:hAnsi="宋体" w:eastAsia="黑体" w:cs="宋体"/>
          <w:color w:val="000000"/>
          <w:kern w:val="0"/>
          <w:sz w:val="24"/>
          <w:szCs w:val="32"/>
          <w:shd w:val="clear" w:color="auto" w:fill="FFFFFF"/>
        </w:rPr>
      </w:pPr>
    </w:p>
    <w:p w14:paraId="12D9F5B7">
      <w:pPr>
        <w:widowControl/>
        <w:adjustRightInd w:val="0"/>
        <w:snapToGrid w:val="0"/>
        <w:spacing w:line="580" w:lineRule="exact"/>
        <w:ind w:firstLine="640" w:firstLineChars="200"/>
        <w:contextualSpacing/>
        <w:jc w:val="left"/>
        <w:rPr>
          <w:rFonts w:ascii="黑体" w:hAnsi="宋体" w:eastAsia="黑体" w:cs="宋体"/>
          <w:color w:val="000000"/>
          <w:kern w:val="0"/>
          <w:sz w:val="32"/>
          <w:szCs w:val="32"/>
          <w:shd w:val="clear" w:color="auto" w:fill="FFFFFF"/>
          <w:lang w:val="zh-CN"/>
        </w:rPr>
      </w:pPr>
      <w:r>
        <w:rPr>
          <w:rFonts w:hint="eastAsia" w:ascii="黑体" w:hAnsi="宋体" w:eastAsia="黑体" w:cs="宋体"/>
          <w:color w:val="000000"/>
          <w:kern w:val="0"/>
          <w:sz w:val="32"/>
          <w:szCs w:val="32"/>
          <w:shd w:val="clear" w:color="auto" w:fill="FFFFFF"/>
        </w:rPr>
        <w:t>一、</w:t>
      </w:r>
      <w:r>
        <w:rPr>
          <w:rFonts w:hint="eastAsia" w:ascii="黑体" w:hAnsi="宋体" w:eastAsia="黑体" w:cs="宋体"/>
          <w:color w:val="000000"/>
          <w:kern w:val="0"/>
          <w:sz w:val="32"/>
          <w:szCs w:val="32"/>
          <w:shd w:val="clear" w:color="auto" w:fill="FFFFFF"/>
          <w:lang w:val="zh-CN"/>
        </w:rPr>
        <w:t>部门（单位）概况</w:t>
      </w:r>
    </w:p>
    <w:p w14:paraId="3545F10F">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（一）机构组成。</w:t>
      </w:r>
    </w:p>
    <w:p w14:paraId="38487D4A">
      <w:pPr>
        <w:spacing w:line="580" w:lineRule="exact"/>
        <w:ind w:firstLine="640" w:firstLineChars="200"/>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我校创建于1956年，根据学校管理的需要现设有8个职能处室，分别是行政办公室、党政办公室、德育处、教导处、教科室、总务处、团委办公室、工会办公室等。现学校共有49个教学班，其中：高一年级14个，高二年级14个，高三年级21个。</w:t>
      </w:r>
    </w:p>
    <w:p w14:paraId="4D4A6A37">
      <w:pPr>
        <w:numPr>
          <w:ilvl w:val="0"/>
          <w:numId w:val="4"/>
        </w:num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机构职能。</w:t>
      </w:r>
    </w:p>
    <w:p w14:paraId="17EB0068">
      <w:pPr>
        <w:ind w:firstLine="640" w:firstLineChars="200"/>
        <w:rPr>
          <w:rFonts w:hint="eastAsia" w:ascii="仿宋_GB2312" w:hAnsi="仿宋" w:eastAsia="仿宋_GB2312" w:cs="Times New Roman"/>
          <w:sz w:val="32"/>
          <w:szCs w:val="32"/>
          <w:lang w:val="en-US" w:eastAsia="zh-CN"/>
        </w:rPr>
      </w:pPr>
      <w:r>
        <w:rPr>
          <w:rFonts w:hint="eastAsia" w:ascii="仿宋" w:hAnsi="仿宋" w:eastAsia="仿宋" w:cs="仿宋_GB2312"/>
          <w:sz w:val="32"/>
          <w:szCs w:val="32"/>
          <w:lang w:val="en-US" w:eastAsia="zh-CN"/>
        </w:rPr>
        <w:t xml:space="preserve">  我校主要实</w:t>
      </w:r>
      <w:r>
        <w:rPr>
          <w:rFonts w:hint="eastAsia" w:ascii="仿宋_GB2312" w:hAnsi="仿宋" w:eastAsia="仿宋_GB2312"/>
          <w:sz w:val="32"/>
          <w:szCs w:val="32"/>
          <w:lang w:val="en-US" w:eastAsia="zh-CN"/>
        </w:rPr>
        <w:t>施高初中学历教育，促进基础教育发展，本着“</w:t>
      </w:r>
      <w:r>
        <w:rPr>
          <w:rFonts w:hint="eastAsia" w:ascii="仿宋_GB2312" w:hAnsi="仿宋" w:eastAsia="仿宋_GB2312" w:cs="Times New Roman"/>
          <w:sz w:val="32"/>
          <w:szCs w:val="32"/>
          <w:lang w:val="en-US" w:eastAsia="zh-CN"/>
        </w:rPr>
        <w:t>崇尚尊严 奠基幸福”的办学理念，</w:t>
      </w:r>
      <w:r>
        <w:rPr>
          <w:rFonts w:eastAsia="仿宋"/>
          <w:sz w:val="32"/>
          <w:szCs w:val="32"/>
        </w:rPr>
        <w:t>始终以学生健康成长为出发点，致力崇尚尊严，铸就健全人格，</w:t>
      </w:r>
      <w:r>
        <w:rPr>
          <w:rFonts w:hint="eastAsia" w:eastAsia="仿宋"/>
          <w:sz w:val="32"/>
          <w:szCs w:val="32"/>
          <w:lang w:val="en-US" w:eastAsia="zh-CN"/>
        </w:rPr>
        <w:t>为</w:t>
      </w:r>
      <w:r>
        <w:rPr>
          <w:rFonts w:eastAsia="仿宋"/>
          <w:sz w:val="32"/>
          <w:szCs w:val="32"/>
        </w:rPr>
        <w:t>每位学生一生幸福奠基。</w:t>
      </w:r>
    </w:p>
    <w:p w14:paraId="193569D0">
      <w:pPr>
        <w:numPr>
          <w:ilvl w:val="0"/>
          <w:numId w:val="4"/>
        </w:numPr>
        <w:spacing w:line="580" w:lineRule="exact"/>
        <w:ind w:left="0" w:leftChars="0" w:firstLine="640" w:firstLineChars="200"/>
        <w:rPr>
          <w:rFonts w:ascii="仿宋" w:hAnsi="仿宋" w:eastAsia="仿宋" w:cs="仿宋_GB2312"/>
          <w:sz w:val="32"/>
          <w:szCs w:val="32"/>
        </w:rPr>
      </w:pPr>
      <w:r>
        <w:rPr>
          <w:rFonts w:ascii="仿宋" w:hAnsi="仿宋" w:eastAsia="仿宋" w:cs="仿宋_GB2312"/>
          <w:sz w:val="32"/>
          <w:szCs w:val="32"/>
        </w:rPr>
        <w:t>人员概况。</w:t>
      </w:r>
    </w:p>
    <w:p w14:paraId="2FCC9DD3">
      <w:pPr>
        <w:numPr>
          <w:ilvl w:val="0"/>
          <w:numId w:val="0"/>
        </w:numPr>
        <w:spacing w:line="580" w:lineRule="exact"/>
        <w:ind w:leftChars="200" w:firstLine="640" w:firstLineChars="200"/>
        <w:rPr>
          <w:rFonts w:ascii="仿宋" w:hAnsi="仿宋" w:eastAsia="仿宋" w:cs="仿宋_GB2312"/>
          <w:sz w:val="32"/>
          <w:szCs w:val="32"/>
        </w:rPr>
      </w:pPr>
      <w:r>
        <w:rPr>
          <w:rFonts w:hint="eastAsia" w:ascii="仿宋" w:hAnsi="仿宋" w:eastAsia="仿宋" w:cs="仿宋_GB2312"/>
          <w:sz w:val="32"/>
          <w:szCs w:val="32"/>
          <w:lang w:val="en-US" w:eastAsia="zh-CN"/>
        </w:rPr>
        <w:t>学校现有教职员工220人，在编在岗193人，临时聘用公寓管理人员及门卫20人；现有高级教师57人，一级教师75人，二级教师58人，管理人员4人，工勤人员5人；临时无职称20人。在校学生2062人。</w:t>
      </w:r>
    </w:p>
    <w:p w14:paraId="37AF9F97">
      <w:pPr>
        <w:widowControl/>
        <w:adjustRightInd w:val="0"/>
        <w:snapToGrid w:val="0"/>
        <w:spacing w:line="580" w:lineRule="exact"/>
        <w:ind w:firstLine="640" w:firstLineChars="200"/>
        <w:contextualSpacing/>
        <w:jc w:val="left"/>
        <w:rPr>
          <w:rFonts w:ascii="黑体" w:hAnsi="宋体" w:eastAsia="黑体" w:cs="宋体"/>
          <w:color w:val="000000"/>
          <w:kern w:val="0"/>
          <w:sz w:val="32"/>
          <w:szCs w:val="32"/>
          <w:shd w:val="clear" w:color="auto" w:fill="FFFFFF"/>
        </w:rPr>
      </w:pPr>
      <w:r>
        <w:rPr>
          <w:rFonts w:hint="eastAsia" w:ascii="黑体" w:hAnsi="宋体" w:eastAsia="黑体" w:cs="宋体"/>
          <w:color w:val="000000"/>
          <w:kern w:val="0"/>
          <w:sz w:val="32"/>
          <w:szCs w:val="32"/>
          <w:shd w:val="clear" w:color="auto" w:fill="FFFFFF"/>
        </w:rPr>
        <w:t>二、部门财政资金收支情况</w:t>
      </w:r>
    </w:p>
    <w:p w14:paraId="18035C12">
      <w:pPr>
        <w:widowControl/>
        <w:adjustRightInd w:val="0"/>
        <w:snapToGrid w:val="0"/>
        <w:spacing w:line="580" w:lineRule="exact"/>
        <w:ind w:firstLine="640" w:firstLineChars="200"/>
        <w:contextualSpacing/>
        <w:jc w:val="left"/>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（一）部门财政资金收入情况。</w:t>
      </w:r>
    </w:p>
    <w:p w14:paraId="657F59DF">
      <w:pPr>
        <w:spacing w:line="580" w:lineRule="exact"/>
        <w:ind w:firstLine="640" w:firstLineChars="200"/>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2019年元坝中学财政拨款收入3174.85万元，全部为一般公共预算财政拨款收入3174.85万元。</w:t>
      </w:r>
    </w:p>
    <w:p w14:paraId="33ECDD5F">
      <w:pPr>
        <w:widowControl/>
        <w:numPr>
          <w:ilvl w:val="0"/>
          <w:numId w:val="5"/>
        </w:numPr>
        <w:adjustRightInd w:val="0"/>
        <w:snapToGrid w:val="0"/>
        <w:spacing w:line="580" w:lineRule="exact"/>
        <w:ind w:firstLine="640" w:firstLineChars="200"/>
        <w:contextualSpacing/>
        <w:jc w:val="left"/>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部门财政资金支出情况。</w:t>
      </w:r>
    </w:p>
    <w:p w14:paraId="195C9214">
      <w:pPr>
        <w:spacing w:line="580" w:lineRule="exact"/>
        <w:ind w:firstLine="640" w:firstLineChars="200"/>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2019年元坝中学财政拨款支出3077.54万元，全部为一般公共预算财政拨款3077.54万元。</w:t>
      </w:r>
    </w:p>
    <w:p w14:paraId="6DD98A56">
      <w:pPr>
        <w:widowControl/>
        <w:adjustRightInd w:val="0"/>
        <w:snapToGrid w:val="0"/>
        <w:spacing w:line="580" w:lineRule="exact"/>
        <w:ind w:firstLine="640" w:firstLineChars="200"/>
        <w:contextualSpacing/>
        <w:jc w:val="left"/>
        <w:rPr>
          <w:rFonts w:ascii="黑体" w:hAnsi="宋体" w:eastAsia="黑体" w:cs="宋体"/>
          <w:color w:val="000000"/>
          <w:kern w:val="0"/>
          <w:sz w:val="32"/>
          <w:szCs w:val="32"/>
          <w:shd w:val="clear" w:color="auto" w:fill="FFFFFF"/>
        </w:rPr>
      </w:pPr>
      <w:r>
        <w:rPr>
          <w:rFonts w:hint="eastAsia" w:ascii="黑体" w:hAnsi="宋体" w:eastAsia="黑体" w:cs="宋体"/>
          <w:color w:val="000000"/>
          <w:kern w:val="0"/>
          <w:sz w:val="32"/>
          <w:szCs w:val="32"/>
          <w:shd w:val="clear" w:color="auto" w:fill="FFFFFF"/>
        </w:rPr>
        <w:t>三、部门整体预算绩效管理情况</w:t>
      </w:r>
    </w:p>
    <w:p w14:paraId="1ABC3E91">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（一）部门预算管理。</w:t>
      </w:r>
    </w:p>
    <w:p w14:paraId="5E7D8C90">
      <w:pPr>
        <w:spacing w:line="580" w:lineRule="exact"/>
        <w:ind w:firstLine="640" w:firstLineChars="200"/>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一是2019年预算之初，我单位根据区委、区政府和上级主管部门给我校的目标任务，结合学校的实际情况，制定了具体的政府综合目标和部门财务管理绩效目标。</w:t>
      </w:r>
    </w:p>
    <w:p w14:paraId="3F57E14E">
      <w:pPr>
        <w:spacing w:line="580" w:lineRule="exact"/>
        <w:ind w:firstLine="640" w:firstLineChars="200"/>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二是针对民生工程的实施，制定了固定的目标管理制度，层层签订目标责任书，同时根据不同时期的要求进行动态调整。同时，按照新的财政管理要求，对于民生工程严格执行“一卡通”的管理要求，按质按量的完成民生项目的兑现工作。</w:t>
      </w:r>
    </w:p>
    <w:p w14:paraId="60779C69">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（二）结果应用情况。</w:t>
      </w:r>
    </w:p>
    <w:p w14:paraId="39FCE7C5">
      <w:pPr>
        <w:spacing w:line="580" w:lineRule="exact"/>
        <w:ind w:firstLine="640" w:firstLineChars="200"/>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我校对部门预算绩效管理工作开展情况认真进行了自查自评。绩效评价重点开展对民生工程和学校教师业务能力提升，对于民生工程：普通高中学生助学和普通高中贫困学生免学费两项惠民工程，在实施的过程中，在确保政策执行不走样情况下，严格按程序实施，真正做到了公正、公开、公平、透明，让社会进行监督。二是确保教师业务能力水平提高，全面适应新高考改革。同时为断强化绩效理念，推动我校管理的科学化和整体绩效管理水平的提高。</w:t>
      </w:r>
    </w:p>
    <w:p w14:paraId="16593BC7">
      <w:pPr>
        <w:widowControl/>
        <w:adjustRightInd w:val="0"/>
        <w:snapToGrid w:val="0"/>
        <w:spacing w:line="580" w:lineRule="exact"/>
        <w:ind w:firstLine="640" w:firstLineChars="200"/>
        <w:contextualSpacing/>
        <w:jc w:val="left"/>
        <w:rPr>
          <w:rFonts w:ascii="黑体" w:hAnsi="宋体" w:eastAsia="黑体" w:cs="宋体"/>
          <w:color w:val="000000"/>
          <w:kern w:val="0"/>
          <w:sz w:val="32"/>
          <w:szCs w:val="32"/>
          <w:shd w:val="clear" w:color="auto" w:fill="FFFFFF"/>
        </w:rPr>
      </w:pPr>
      <w:r>
        <w:rPr>
          <w:rFonts w:hint="eastAsia" w:ascii="黑体" w:hAnsi="宋体" w:eastAsia="黑体" w:cs="宋体"/>
          <w:color w:val="000000"/>
          <w:kern w:val="0"/>
          <w:sz w:val="32"/>
          <w:szCs w:val="32"/>
          <w:shd w:val="clear" w:color="auto" w:fill="FFFFFF"/>
        </w:rPr>
        <w:t>四、评价结论及建议</w:t>
      </w:r>
    </w:p>
    <w:p w14:paraId="678EF4E5">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（一）评价结论。</w:t>
      </w:r>
    </w:p>
    <w:p w14:paraId="41E85A13">
      <w:pPr>
        <w:spacing w:line="580" w:lineRule="exact"/>
        <w:ind w:firstLine="960" w:firstLineChars="300"/>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我校预算执行情况总体来说良好。</w:t>
      </w:r>
    </w:p>
    <w:p w14:paraId="724E4640">
      <w:pPr>
        <w:numPr>
          <w:ilvl w:val="0"/>
          <w:numId w:val="0"/>
        </w:numPr>
        <w:spacing w:line="580" w:lineRule="exact"/>
        <w:ind w:leftChars="200" w:firstLine="320" w:firstLineChars="100"/>
        <w:rPr>
          <w:rFonts w:ascii="仿宋" w:hAnsi="仿宋" w:eastAsia="仿宋" w:cs="仿宋_GB2312"/>
          <w:sz w:val="32"/>
          <w:szCs w:val="32"/>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二）</w:t>
      </w:r>
      <w:r>
        <w:rPr>
          <w:rFonts w:ascii="仿宋" w:hAnsi="仿宋" w:eastAsia="仿宋" w:cs="仿宋_GB2312"/>
          <w:sz w:val="32"/>
          <w:szCs w:val="32"/>
        </w:rPr>
        <w:t>存在问题。</w:t>
      </w:r>
    </w:p>
    <w:p w14:paraId="30E7178A">
      <w:pPr>
        <w:numPr>
          <w:ilvl w:val="0"/>
          <w:numId w:val="0"/>
        </w:numPr>
        <w:spacing w:line="580" w:lineRule="exact"/>
        <w:ind w:leftChars="200" w:firstLine="320" w:firstLineChars="100"/>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绩效目标评价有待更科学更合理。</w:t>
      </w:r>
    </w:p>
    <w:p w14:paraId="48D6B5E0">
      <w:pPr>
        <w:numPr>
          <w:ilvl w:val="0"/>
          <w:numId w:val="6"/>
        </w:numPr>
        <w:spacing w:line="580" w:lineRule="exact"/>
        <w:ind w:left="0" w:leftChars="0" w:firstLine="640" w:firstLineChars="200"/>
        <w:rPr>
          <w:rFonts w:ascii="仿宋" w:hAnsi="仿宋" w:eastAsia="仿宋" w:cs="仿宋_GB2312"/>
          <w:sz w:val="32"/>
          <w:szCs w:val="32"/>
        </w:rPr>
      </w:pPr>
      <w:r>
        <w:rPr>
          <w:rFonts w:ascii="仿宋" w:hAnsi="仿宋" w:eastAsia="仿宋" w:cs="仿宋_GB2312"/>
          <w:sz w:val="32"/>
          <w:szCs w:val="32"/>
        </w:rPr>
        <w:t>改进建议。</w:t>
      </w:r>
    </w:p>
    <w:p w14:paraId="305A7305">
      <w:pPr>
        <w:numPr>
          <w:ilvl w:val="0"/>
          <w:numId w:val="0"/>
        </w:numPr>
        <w:spacing w:line="580" w:lineRule="exact"/>
        <w:ind w:firstLine="640" w:firstLineChars="200"/>
        <w:rPr>
          <w:rFonts w:hint="default" w:ascii="仿宋_GB2312" w:hAnsi="仿宋_GB2312" w:eastAsia="仿宋_GB2312" w:cs="仿宋_GB2312"/>
          <w:sz w:val="32"/>
          <w:szCs w:val="32"/>
          <w:highlight w:val="red"/>
          <w:lang w:val="en-US"/>
        </w:rPr>
      </w:pPr>
      <w:r>
        <w:rPr>
          <w:rFonts w:hint="eastAsia" w:ascii="仿宋" w:hAnsi="仿宋" w:eastAsia="仿宋" w:cs="仿宋_GB2312"/>
          <w:sz w:val="32"/>
          <w:szCs w:val="32"/>
          <w:lang w:val="en-US" w:eastAsia="zh-CN"/>
        </w:rPr>
        <w:t>针对存在的问题，我们将进一步加强绩效目标的管理，一是改进部门收支预算编制，夯实预算基础工作，提高预算编制质量；二是认真研究政策，加强项目绩效目标审核，力求科学合理；三是加强内部控制制度的实施，更好的对活动开展进行绩效评价。</w:t>
      </w:r>
    </w:p>
    <w:p w14:paraId="1DD9EA19">
      <w:pPr>
        <w:pStyle w:val="2"/>
        <w:rPr>
          <w:rFonts w:hint="eastAsia" w:ascii="仿宋" w:hAnsi="仿宋" w:eastAsia="仿宋" w:cs="仿宋_GB2312"/>
          <w:b w:val="0"/>
          <w:bCs w:val="0"/>
          <w:kern w:val="2"/>
          <w:sz w:val="32"/>
          <w:szCs w:val="32"/>
          <w:lang w:val="en-US" w:eastAsia="zh-CN"/>
        </w:rPr>
      </w:pPr>
    </w:p>
    <w:p w14:paraId="1098B117">
      <w:pPr>
        <w:spacing w:line="580" w:lineRule="exact"/>
        <w:ind w:firstLine="640" w:firstLineChars="200"/>
        <w:rPr>
          <w:rFonts w:ascii="仿宋_GB2312" w:hAnsi="仿宋_GB2312" w:eastAsia="仿宋_GB2312" w:cs="仿宋_GB2312"/>
          <w:sz w:val="32"/>
          <w:szCs w:val="32"/>
        </w:rPr>
      </w:pPr>
    </w:p>
    <w:p w14:paraId="665D24D3">
      <w:pPr>
        <w:spacing w:line="580" w:lineRule="exact"/>
        <w:ind w:firstLine="640" w:firstLineChars="200"/>
        <w:rPr>
          <w:rFonts w:ascii="仿宋_GB2312" w:hAnsi="仿宋_GB2312" w:eastAsia="仿宋_GB2312" w:cs="仿宋_GB2312"/>
          <w:sz w:val="32"/>
          <w:szCs w:val="32"/>
        </w:rPr>
      </w:pPr>
    </w:p>
    <w:p w14:paraId="2CB12409">
      <w:pPr>
        <w:spacing w:line="580" w:lineRule="exact"/>
        <w:rPr>
          <w:rFonts w:hint="eastAsia" w:ascii="黑体" w:hAnsi="黑体" w:eastAsia="黑体" w:cs="黑体"/>
          <w:sz w:val="32"/>
          <w:szCs w:val="32"/>
        </w:rPr>
      </w:pPr>
    </w:p>
    <w:p w14:paraId="68AEB24D">
      <w:pPr>
        <w:spacing w:line="580" w:lineRule="exact"/>
        <w:rPr>
          <w:rFonts w:hint="eastAsia" w:ascii="黑体" w:hAnsi="黑体" w:eastAsia="黑体" w:cs="黑体"/>
          <w:sz w:val="32"/>
          <w:szCs w:val="32"/>
        </w:rPr>
      </w:pPr>
    </w:p>
    <w:p w14:paraId="273CF32D">
      <w:pPr>
        <w:spacing w:line="580" w:lineRule="exact"/>
        <w:rPr>
          <w:rFonts w:hint="eastAsia" w:ascii="黑体" w:hAnsi="黑体" w:eastAsia="黑体" w:cs="黑体"/>
          <w:sz w:val="32"/>
          <w:szCs w:val="32"/>
        </w:rPr>
      </w:pPr>
    </w:p>
    <w:p w14:paraId="44A5FB9B">
      <w:pPr>
        <w:spacing w:line="580" w:lineRule="exact"/>
        <w:rPr>
          <w:rFonts w:hint="eastAsia" w:ascii="黑体" w:hAnsi="黑体" w:eastAsia="黑体" w:cs="黑体"/>
          <w:sz w:val="32"/>
          <w:szCs w:val="32"/>
        </w:rPr>
      </w:pPr>
    </w:p>
    <w:p w14:paraId="563FFB74">
      <w:pPr>
        <w:spacing w:line="580" w:lineRule="exact"/>
        <w:rPr>
          <w:rFonts w:hint="eastAsia" w:ascii="黑体" w:hAnsi="黑体" w:eastAsia="黑体" w:cs="黑体"/>
          <w:sz w:val="32"/>
          <w:szCs w:val="32"/>
        </w:rPr>
      </w:pPr>
    </w:p>
    <w:p w14:paraId="41B764AE">
      <w:pPr>
        <w:spacing w:line="580" w:lineRule="exact"/>
        <w:rPr>
          <w:rFonts w:hint="eastAsia" w:ascii="黑体" w:hAnsi="黑体" w:eastAsia="黑体" w:cs="黑体"/>
          <w:sz w:val="32"/>
          <w:szCs w:val="32"/>
        </w:rPr>
      </w:pPr>
    </w:p>
    <w:p w14:paraId="001B8DF3">
      <w:pPr>
        <w:spacing w:line="580" w:lineRule="exact"/>
        <w:rPr>
          <w:rFonts w:hint="eastAsia" w:ascii="黑体" w:hAnsi="黑体" w:eastAsia="黑体" w:cs="黑体"/>
          <w:sz w:val="32"/>
          <w:szCs w:val="32"/>
        </w:rPr>
      </w:pPr>
    </w:p>
    <w:p w14:paraId="5C2C1BC0">
      <w:pPr>
        <w:spacing w:line="580" w:lineRule="exact"/>
        <w:rPr>
          <w:rFonts w:ascii="仿宋_GB2312" w:hAnsi="仿宋_GB2312" w:eastAsia="仿宋_GB2312" w:cs="仿宋_GB2312"/>
          <w:sz w:val="32"/>
          <w:szCs w:val="32"/>
        </w:rPr>
      </w:pPr>
      <w:r>
        <w:rPr>
          <w:rFonts w:hint="eastAsia" w:ascii="黑体" w:hAnsi="黑体" w:eastAsia="黑体" w:cs="黑体"/>
          <w:sz w:val="32"/>
          <w:szCs w:val="32"/>
        </w:rPr>
        <w:t>附件2</w:t>
      </w:r>
    </w:p>
    <w:p w14:paraId="74A73ED7">
      <w:pPr>
        <w:spacing w:line="580" w:lineRule="exact"/>
        <w:ind w:firstLine="640" w:firstLineChars="200"/>
        <w:rPr>
          <w:rFonts w:ascii="仿宋_GB2312" w:hAnsi="仿宋_GB2312" w:eastAsia="仿宋_GB2312" w:cs="仿宋_GB2312"/>
          <w:sz w:val="32"/>
          <w:szCs w:val="32"/>
        </w:rPr>
      </w:pPr>
    </w:p>
    <w:p w14:paraId="617852B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四川省广元市元坝中学</w:t>
      </w:r>
    </w:p>
    <w:p w14:paraId="69CDFD4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highlight w:val="none"/>
        </w:rPr>
      </w:pPr>
      <w:r>
        <w:rPr>
          <w:rFonts w:hint="eastAsia" w:ascii="方正小标宋_GBK" w:hAnsi="方正小标宋_GBK" w:eastAsia="方正小标宋_GBK" w:cs="方正小标宋_GBK"/>
          <w:sz w:val="44"/>
          <w:szCs w:val="44"/>
        </w:rPr>
        <w:t>201</w:t>
      </w:r>
      <w:r>
        <w:rPr>
          <w:rFonts w:hint="eastAsia" w:ascii="方正小标宋_GBK" w:hAnsi="方正小标宋_GBK" w:eastAsia="方正小标宋_GBK" w:cs="方正小标宋_GBK"/>
          <w:sz w:val="44"/>
          <w:szCs w:val="44"/>
          <w:lang w:val="en-US" w:eastAsia="zh-CN"/>
        </w:rPr>
        <w:t>9</w:t>
      </w:r>
      <w:r>
        <w:rPr>
          <w:rFonts w:hint="eastAsia" w:ascii="方正小标宋_GBK" w:hAnsi="方正小标宋_GBK" w:eastAsia="方正小标宋_GBK" w:cs="方正小标宋_GBK"/>
          <w:sz w:val="44"/>
          <w:szCs w:val="44"/>
        </w:rPr>
        <w:t>年</w:t>
      </w:r>
      <w:r>
        <w:rPr>
          <w:rFonts w:hint="eastAsia" w:ascii="方正小标宋_GBK" w:hAnsi="方正小标宋_GBK" w:eastAsia="方正小标宋_GBK" w:cs="方正小标宋_GBK"/>
          <w:sz w:val="44"/>
          <w:szCs w:val="44"/>
          <w:lang w:val="en-US" w:eastAsia="zh-CN"/>
        </w:rPr>
        <w:t>普通高中贫困学生助学金</w:t>
      </w:r>
      <w:r>
        <w:rPr>
          <w:rFonts w:hint="eastAsia" w:ascii="方正小标宋_GBK" w:hAnsi="方正小标宋_GBK" w:eastAsia="方正小标宋_GBK" w:cs="方正小标宋_GBK"/>
          <w:sz w:val="44"/>
          <w:szCs w:val="44"/>
        </w:rPr>
        <w:t>补助</w:t>
      </w:r>
      <w:r>
        <w:rPr>
          <w:rFonts w:hint="eastAsia" w:ascii="方正小标宋_GBK" w:hAnsi="方正小标宋_GBK" w:eastAsia="方正小标宋_GBK" w:cs="方正小标宋_GBK"/>
          <w:sz w:val="44"/>
          <w:szCs w:val="44"/>
          <w:lang w:eastAsia="zh-CN"/>
        </w:rPr>
        <w:t>项</w:t>
      </w:r>
      <w:r>
        <w:rPr>
          <w:rFonts w:hint="eastAsia" w:ascii="方正小标宋_GBK" w:hAnsi="方正小标宋_GBK" w:eastAsia="方正小标宋_GBK" w:cs="方正小标宋_GBK"/>
          <w:sz w:val="44"/>
          <w:szCs w:val="44"/>
          <w:highlight w:val="none"/>
          <w:lang w:eastAsia="zh-CN"/>
        </w:rPr>
        <w:t>目支出</w:t>
      </w:r>
      <w:r>
        <w:rPr>
          <w:rFonts w:hint="eastAsia" w:ascii="方正小标宋_GBK" w:hAnsi="方正小标宋_GBK" w:eastAsia="方正小标宋_GBK" w:cs="方正小标宋_GBK"/>
          <w:sz w:val="44"/>
          <w:szCs w:val="44"/>
          <w:highlight w:val="none"/>
        </w:rPr>
        <w:t>绩效</w:t>
      </w:r>
      <w:r>
        <w:rPr>
          <w:rFonts w:hint="eastAsia" w:ascii="方正小标宋_GBK" w:hAnsi="方正小标宋_GBK" w:eastAsia="方正小标宋_GBK" w:cs="方正小标宋_GBK"/>
          <w:sz w:val="44"/>
          <w:szCs w:val="44"/>
          <w:highlight w:val="none"/>
          <w:lang w:eastAsia="zh-CN"/>
        </w:rPr>
        <w:t>评价</w:t>
      </w:r>
      <w:r>
        <w:rPr>
          <w:rFonts w:hint="eastAsia" w:ascii="方正小标宋_GBK" w:hAnsi="方正小标宋_GBK" w:eastAsia="方正小标宋_GBK" w:cs="方正小标宋_GBK"/>
          <w:sz w:val="44"/>
          <w:szCs w:val="44"/>
          <w:highlight w:val="none"/>
        </w:rPr>
        <w:t>报告</w:t>
      </w:r>
    </w:p>
    <w:p w14:paraId="624AB8CF">
      <w:pPr>
        <w:spacing w:line="600" w:lineRule="exact"/>
        <w:rPr>
          <w:rFonts w:ascii="宋体" w:hAnsi="宋体"/>
          <w:sz w:val="32"/>
          <w:szCs w:val="32"/>
          <w:lang w:val="zh-CN"/>
        </w:rPr>
      </w:pPr>
    </w:p>
    <w:p w14:paraId="75758F24">
      <w:pPr>
        <w:adjustRightInd w:val="0"/>
        <w:snapToGrid w:val="0"/>
        <w:spacing w:line="600" w:lineRule="exact"/>
        <w:ind w:firstLine="72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3681E8D1">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（一）项目基本情况。</w:t>
      </w:r>
    </w:p>
    <w:p w14:paraId="1EEEB63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val="en-US" w:eastAsia="zh-CN"/>
        </w:rPr>
        <w:t>接受市、区教育主管部门和区财政局监督科到</w:t>
      </w:r>
      <w:r>
        <w:rPr>
          <w:rFonts w:hint="eastAsia" w:ascii="方正仿宋_GB2312" w:hAnsi="方正仿宋_GB2312" w:eastAsia="方正仿宋_GB2312" w:cs="方正仿宋_GB2312"/>
          <w:sz w:val="32"/>
          <w:szCs w:val="32"/>
          <w:highlight w:val="none"/>
        </w:rPr>
        <w:t>现场了解、查阅相关资料，结合项目实施实际，按照评价指标对项目实施进行现场评价。对项目做出独立、客观、公正、实事求是的绩效评价，出具评价报告</w:t>
      </w:r>
      <w:r>
        <w:rPr>
          <w:rFonts w:hint="eastAsia" w:ascii="方正仿宋_GB2312" w:hAnsi="方正仿宋_GB2312" w:eastAsia="方正仿宋_GB2312" w:cs="方正仿宋_GB2312"/>
          <w:sz w:val="32"/>
          <w:szCs w:val="32"/>
          <w:highlight w:val="none"/>
          <w:lang w:eastAsia="zh-CN"/>
        </w:rPr>
        <w:t>。</w:t>
      </w:r>
    </w:p>
    <w:p w14:paraId="541FDE7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eastAsia="zh-CN"/>
        </w:rPr>
        <w:t>全</w:t>
      </w:r>
      <w:r>
        <w:rPr>
          <w:rFonts w:hint="eastAsia" w:ascii="方正仿宋_GB2312" w:hAnsi="方正仿宋_GB2312" w:eastAsia="方正仿宋_GB2312" w:cs="方正仿宋_GB2312"/>
          <w:sz w:val="32"/>
          <w:szCs w:val="32"/>
          <w:highlight w:val="none"/>
          <w:lang w:val="en-US" w:eastAsia="zh-CN"/>
        </w:rPr>
        <w:t>校2019年普通高中贫困学生助学金</w:t>
      </w:r>
      <w:r>
        <w:rPr>
          <w:rFonts w:hint="eastAsia" w:ascii="方正仿宋_GB2312" w:hAnsi="方正仿宋_GB2312" w:eastAsia="方正仿宋_GB2312" w:cs="方正仿宋_GB2312"/>
          <w:sz w:val="32"/>
          <w:szCs w:val="32"/>
          <w:highlight w:val="none"/>
        </w:rPr>
        <w:t>人数</w:t>
      </w:r>
      <w:r>
        <w:rPr>
          <w:rFonts w:hint="eastAsia" w:ascii="方正仿宋_GB2312" w:hAnsi="方正仿宋_GB2312" w:eastAsia="方正仿宋_GB2312" w:cs="方正仿宋_GB2312"/>
          <w:sz w:val="32"/>
          <w:szCs w:val="32"/>
          <w:highlight w:val="none"/>
          <w:lang w:val="en-US" w:eastAsia="zh-CN"/>
        </w:rPr>
        <w:t>全年共计2048人</w:t>
      </w:r>
      <w:r>
        <w:rPr>
          <w:rFonts w:hint="eastAsia" w:ascii="方正仿宋_GB2312" w:hAnsi="方正仿宋_GB2312" w:eastAsia="方正仿宋_GB2312" w:cs="方正仿宋_GB2312"/>
          <w:sz w:val="32"/>
          <w:szCs w:val="32"/>
          <w:highlight w:val="none"/>
        </w:rPr>
        <w:t>，共计需要补贴资金</w:t>
      </w:r>
      <w:r>
        <w:rPr>
          <w:rFonts w:hint="eastAsia" w:ascii="方正仿宋_GB2312" w:hAnsi="方正仿宋_GB2312" w:eastAsia="方正仿宋_GB2312" w:cs="方正仿宋_GB2312"/>
          <w:sz w:val="32"/>
          <w:szCs w:val="32"/>
          <w:highlight w:val="none"/>
          <w:lang w:val="en-US" w:eastAsia="zh-CN"/>
        </w:rPr>
        <w:t>204.8</w:t>
      </w:r>
      <w:r>
        <w:rPr>
          <w:rFonts w:hint="eastAsia" w:ascii="方正仿宋_GB2312" w:hAnsi="方正仿宋_GB2312" w:eastAsia="方正仿宋_GB2312" w:cs="方正仿宋_GB2312"/>
          <w:sz w:val="32"/>
          <w:szCs w:val="32"/>
          <w:highlight w:val="none"/>
        </w:rPr>
        <w:t>万元。上级财政资金</w:t>
      </w:r>
      <w:r>
        <w:rPr>
          <w:rFonts w:hint="eastAsia" w:ascii="方正仿宋_GB2312" w:hAnsi="方正仿宋_GB2312" w:eastAsia="方正仿宋_GB2312" w:cs="方正仿宋_GB2312"/>
          <w:sz w:val="32"/>
          <w:szCs w:val="32"/>
          <w:highlight w:val="none"/>
          <w:lang w:val="en-US" w:eastAsia="zh-CN"/>
        </w:rPr>
        <w:t>174.08</w:t>
      </w:r>
      <w:r>
        <w:rPr>
          <w:rFonts w:hint="eastAsia" w:ascii="方正仿宋_GB2312" w:hAnsi="方正仿宋_GB2312" w:eastAsia="方正仿宋_GB2312" w:cs="方正仿宋_GB2312"/>
          <w:sz w:val="32"/>
          <w:szCs w:val="32"/>
          <w:highlight w:val="none"/>
        </w:rPr>
        <w:t>万元，县财政配套资金为</w:t>
      </w:r>
      <w:r>
        <w:rPr>
          <w:rFonts w:hint="eastAsia" w:ascii="方正仿宋_GB2312" w:hAnsi="方正仿宋_GB2312" w:eastAsia="方正仿宋_GB2312" w:cs="方正仿宋_GB2312"/>
          <w:sz w:val="32"/>
          <w:szCs w:val="32"/>
          <w:highlight w:val="none"/>
          <w:lang w:val="en-US" w:eastAsia="zh-CN"/>
        </w:rPr>
        <w:t>30.72</w:t>
      </w:r>
      <w:r>
        <w:rPr>
          <w:rFonts w:hint="eastAsia" w:ascii="方正仿宋_GB2312" w:hAnsi="方正仿宋_GB2312" w:eastAsia="方正仿宋_GB2312" w:cs="方正仿宋_GB2312"/>
          <w:sz w:val="32"/>
          <w:szCs w:val="32"/>
          <w:highlight w:val="none"/>
        </w:rPr>
        <w:t>万元</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rPr>
        <w:t>据实拨付。资助流程</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rPr>
        <w:t>第一步学生申请，第二步困难学生认定，第三步是学校审核，第四步公示，第五步汇总上报发放。</w:t>
      </w:r>
    </w:p>
    <w:p w14:paraId="3341B665">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（二）项目绩效目标。</w:t>
      </w:r>
    </w:p>
    <w:p w14:paraId="15A1C354">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1．项目主要内容。</w:t>
      </w:r>
    </w:p>
    <w:p w14:paraId="380F904B">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2．项目应实现的具体绩效目标，包括目标的量化、细化情况以及项目实施进度计划等。</w:t>
      </w:r>
    </w:p>
    <w:p w14:paraId="182FDB10">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3．分析评价申报内容是否与实际相符，申报目标是否合理可行。</w:t>
      </w:r>
    </w:p>
    <w:p w14:paraId="1070CA2A">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（三）项目自评步骤及方法。</w:t>
      </w:r>
    </w:p>
    <w:p w14:paraId="00D2CACF">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说明项目绩效自评采用的组织实施步骤及方法。</w:t>
      </w:r>
    </w:p>
    <w:p w14:paraId="18C464B9">
      <w:pPr>
        <w:adjustRightInd w:val="0"/>
        <w:snapToGrid w:val="0"/>
        <w:spacing w:line="600" w:lineRule="exact"/>
        <w:ind w:firstLine="720"/>
        <w:rPr>
          <w:rFonts w:ascii="黑体" w:hAnsi="宋体" w:eastAsia="黑体"/>
          <w:sz w:val="32"/>
          <w:szCs w:val="32"/>
        </w:rPr>
      </w:pPr>
      <w:r>
        <w:rPr>
          <w:rFonts w:hint="eastAsia" w:ascii="黑体" w:hAnsi="宋体" w:eastAsia="黑体"/>
          <w:sz w:val="32"/>
          <w:szCs w:val="32"/>
        </w:rPr>
        <w:t>二、项目资金申报及使用情况</w:t>
      </w:r>
    </w:p>
    <w:p w14:paraId="6B064988">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14:paraId="7446D7A1">
      <w:pPr>
        <w:adjustRightInd w:val="0"/>
        <w:snapToGrid w:val="0"/>
        <w:spacing w:line="600" w:lineRule="exact"/>
        <w:ind w:firstLine="720"/>
        <w:rPr>
          <w:rFonts w:hint="default" w:ascii="仿宋_GB2312" w:hAnsi="宋体" w:eastAsia="仿宋_GB2312"/>
          <w:sz w:val="32"/>
          <w:szCs w:val="32"/>
          <w:lang w:val="en-US" w:eastAsia="zh-CN"/>
        </w:rPr>
      </w:pPr>
      <w:r>
        <w:rPr>
          <w:rFonts w:hint="eastAsia" w:ascii="仿宋_GB2312" w:hAnsi="宋体" w:eastAsia="仿宋_GB2312"/>
          <w:sz w:val="32"/>
          <w:szCs w:val="32"/>
          <w:lang w:val="en-US" w:eastAsia="zh-CN"/>
        </w:rPr>
        <w:t>该项目资金在年初直接通过预算进行下达。</w:t>
      </w:r>
    </w:p>
    <w:p w14:paraId="1C2762C0">
      <w:pPr>
        <w:adjustRightInd w:val="0"/>
        <w:snapToGrid w:val="0"/>
        <w:spacing w:line="600" w:lineRule="exact"/>
        <w:ind w:firstLine="720"/>
        <w:rPr>
          <w:rFonts w:ascii="仿宋_GB2312" w:hAnsi="宋体" w:eastAsia="仿宋_GB2312"/>
          <w:sz w:val="32"/>
          <w:szCs w:val="32"/>
          <w:lang w:val="zh-CN"/>
        </w:rPr>
      </w:pPr>
      <w:r>
        <w:rPr>
          <w:rFonts w:hint="eastAsia" w:ascii="楷体_GB2312" w:hAnsi="宋体" w:eastAsia="楷体_GB2312"/>
          <w:b/>
          <w:sz w:val="32"/>
          <w:szCs w:val="32"/>
          <w:lang w:val="zh-CN"/>
        </w:rPr>
        <w:t>（二）资金计划、到位及使用情况（可用表格形式反映）。</w:t>
      </w:r>
    </w:p>
    <w:p w14:paraId="2E1A2817">
      <w:pPr>
        <w:adjustRightInd w:val="0"/>
        <w:snapToGrid w:val="0"/>
        <w:spacing w:line="600" w:lineRule="exact"/>
        <w:ind w:firstLine="720"/>
        <w:rPr>
          <w:rFonts w:ascii="仿宋_GB2312" w:hAnsi="宋体" w:eastAsia="仿宋_GB2312"/>
          <w:sz w:val="32"/>
          <w:szCs w:val="32"/>
          <w:lang w:val="zh-CN"/>
        </w:rPr>
      </w:pPr>
      <w:r>
        <w:rPr>
          <w:rFonts w:hint="eastAsia" w:ascii="楷体_GB2312" w:hAnsi="宋体" w:eastAsia="楷体_GB2312"/>
          <w:sz w:val="32"/>
          <w:szCs w:val="32"/>
          <w:lang w:val="zh-CN"/>
        </w:rPr>
        <w:t>1．资金计划。</w:t>
      </w:r>
      <w:r>
        <w:rPr>
          <w:rFonts w:hint="eastAsia" w:ascii="仿宋_GB2312" w:hAnsi="宋体" w:eastAsia="仿宋_GB2312"/>
          <w:sz w:val="32"/>
          <w:szCs w:val="32"/>
          <w:lang w:val="en-US" w:eastAsia="zh-CN"/>
        </w:rPr>
        <w:t>资金采用年初预算和秋季决算前法定支出算账提前追加的方式。</w:t>
      </w:r>
    </w:p>
    <w:p w14:paraId="3B8C0BCF">
      <w:pPr>
        <w:adjustRightInd w:val="0"/>
        <w:snapToGrid w:val="0"/>
        <w:spacing w:line="600" w:lineRule="exact"/>
        <w:ind w:firstLine="720"/>
        <w:rPr>
          <w:rFonts w:hint="default" w:ascii="仿宋_GB2312" w:hAnsi="宋体" w:eastAsia="仿宋_GB2312"/>
          <w:sz w:val="32"/>
          <w:szCs w:val="32"/>
          <w:lang w:val="en-US" w:eastAsia="zh-CN"/>
        </w:rPr>
      </w:pPr>
      <w:r>
        <w:rPr>
          <w:rFonts w:hint="eastAsia" w:ascii="楷体_GB2312" w:hAnsi="宋体" w:eastAsia="楷体_GB2312"/>
          <w:sz w:val="32"/>
          <w:szCs w:val="32"/>
          <w:lang w:val="zh-CN"/>
        </w:rPr>
        <w:t>2．资金到位。</w:t>
      </w:r>
      <w:r>
        <w:rPr>
          <w:rFonts w:hint="eastAsia" w:ascii="仿宋_GB2312" w:hAnsi="宋体" w:eastAsia="仿宋_GB2312"/>
          <w:sz w:val="32"/>
          <w:szCs w:val="32"/>
          <w:lang w:val="en-US" w:eastAsia="zh-CN"/>
        </w:rPr>
        <w:t>在区财政资金有限的情况下，首先满足民生资金支付，在秋季助学金兑现前204.8万元全额到位。</w:t>
      </w:r>
    </w:p>
    <w:p w14:paraId="22546D12">
      <w:pPr>
        <w:adjustRightInd w:val="0"/>
        <w:snapToGrid w:val="0"/>
        <w:spacing w:line="600" w:lineRule="exact"/>
        <w:ind w:firstLine="720"/>
        <w:rPr>
          <w:rFonts w:hint="eastAsia" w:ascii="仿宋_GB2312" w:hAnsi="宋体" w:eastAsia="仿宋_GB2312"/>
          <w:sz w:val="32"/>
          <w:szCs w:val="32"/>
          <w:lang w:val="en-US" w:eastAsia="zh-CN"/>
        </w:rPr>
      </w:pPr>
      <w:r>
        <w:rPr>
          <w:rFonts w:hint="eastAsia" w:ascii="楷体_GB2312" w:hAnsi="宋体" w:eastAsia="楷体_GB2312"/>
          <w:sz w:val="32"/>
          <w:szCs w:val="32"/>
          <w:lang w:val="zh-CN"/>
        </w:rPr>
        <w:t>3．资金使用。</w:t>
      </w:r>
      <w:r>
        <w:rPr>
          <w:rFonts w:hint="eastAsia" w:ascii="仿宋_GB2312" w:hAnsi="宋体" w:eastAsia="仿宋_GB2312"/>
          <w:sz w:val="32"/>
          <w:szCs w:val="32"/>
          <w:lang w:val="zh-CN"/>
        </w:rPr>
        <w:t>汇总统计截止评价时点该项目资金</w:t>
      </w:r>
      <w:r>
        <w:rPr>
          <w:rFonts w:hint="eastAsia" w:ascii="仿宋_GB2312" w:hAnsi="宋体" w:eastAsia="仿宋_GB2312"/>
          <w:sz w:val="32"/>
          <w:szCs w:val="32"/>
          <w:lang w:val="en-US" w:eastAsia="zh-CN"/>
        </w:rPr>
        <w:t>204.8万元全额通过“一卡通”方式发放给受助的每一位学生</w:t>
      </w:r>
      <w:r>
        <w:rPr>
          <w:rFonts w:hint="eastAsia" w:ascii="仿宋_GB2312" w:hAnsi="宋体" w:eastAsia="仿宋_GB2312"/>
          <w:sz w:val="32"/>
          <w:szCs w:val="32"/>
          <w:lang w:val="zh-CN"/>
        </w:rPr>
        <w:t>。</w:t>
      </w:r>
      <w:r>
        <w:rPr>
          <w:rFonts w:hint="eastAsia" w:ascii="仿宋_GB2312" w:hAnsi="宋体" w:eastAsia="仿宋_GB2312"/>
          <w:sz w:val="32"/>
          <w:szCs w:val="32"/>
          <w:lang w:val="en-US" w:eastAsia="zh-CN"/>
        </w:rPr>
        <w:t>按资助标准，分上下两个学期按每期1000元/人.期发放。</w:t>
      </w:r>
    </w:p>
    <w:p w14:paraId="7E97CFE4">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（三）项目财务管理情况。</w:t>
      </w:r>
    </w:p>
    <w:p w14:paraId="65B84F5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按照相关规定，实行专款专用，自觉接受</w:t>
      </w:r>
      <w:r>
        <w:rPr>
          <w:rFonts w:hint="eastAsia" w:ascii="方正仿宋_GB2312" w:hAnsi="方正仿宋_GB2312" w:eastAsia="方正仿宋_GB2312" w:cs="方正仿宋_GB2312"/>
          <w:sz w:val="32"/>
          <w:szCs w:val="32"/>
          <w:highlight w:val="none"/>
          <w:lang w:val="en-US" w:eastAsia="zh-CN"/>
        </w:rPr>
        <w:t>上级主管部门、财政部门和</w:t>
      </w:r>
      <w:r>
        <w:rPr>
          <w:rFonts w:hint="eastAsia" w:ascii="方正仿宋_GB2312" w:hAnsi="方正仿宋_GB2312" w:eastAsia="方正仿宋_GB2312" w:cs="方正仿宋_GB2312"/>
          <w:sz w:val="32"/>
          <w:szCs w:val="32"/>
          <w:highlight w:val="none"/>
        </w:rPr>
        <w:t>审计部门的监督，杜绝挤占、截留、挪用现金的发生，提升资金使用效益。</w:t>
      </w:r>
    </w:p>
    <w:p w14:paraId="3E354122">
      <w:pPr>
        <w:adjustRightInd w:val="0"/>
        <w:snapToGrid w:val="0"/>
        <w:spacing w:line="600" w:lineRule="exact"/>
        <w:ind w:firstLine="720"/>
        <w:rPr>
          <w:rFonts w:ascii="黑体" w:hAnsi="宋体" w:eastAsia="黑体"/>
          <w:sz w:val="32"/>
          <w:szCs w:val="32"/>
        </w:rPr>
      </w:pPr>
      <w:r>
        <w:rPr>
          <w:rFonts w:hint="eastAsia" w:ascii="黑体" w:hAnsi="宋体" w:eastAsia="黑体"/>
          <w:sz w:val="32"/>
          <w:szCs w:val="32"/>
        </w:rPr>
        <w:t>三、项目实施及管理情况</w:t>
      </w:r>
    </w:p>
    <w:p w14:paraId="1B57E757">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结合项目组织实施管理办法，重点围绕以下内容进行分析评价，并对自评中发现的问题分析说明。</w:t>
      </w:r>
    </w:p>
    <w:p w14:paraId="5F803081">
      <w:pPr>
        <w:numPr>
          <w:ilvl w:val="0"/>
          <w:numId w:val="7"/>
        </w:numPr>
        <w:adjustRightInd w:val="0"/>
        <w:snapToGrid w:val="0"/>
        <w:spacing w:line="600" w:lineRule="exact"/>
        <w:ind w:firstLine="720"/>
        <w:rPr>
          <w:rFonts w:hint="eastAsia" w:ascii="楷体_GB2312" w:hAnsi="宋体" w:eastAsia="楷体_GB2312"/>
          <w:b/>
          <w:sz w:val="32"/>
          <w:szCs w:val="32"/>
          <w:lang w:val="zh-CN"/>
        </w:rPr>
      </w:pPr>
      <w:r>
        <w:rPr>
          <w:rFonts w:hint="eastAsia" w:ascii="楷体_GB2312" w:hAnsi="宋体" w:eastAsia="楷体_GB2312"/>
          <w:b/>
          <w:sz w:val="32"/>
          <w:szCs w:val="32"/>
          <w:lang w:val="zh-CN"/>
        </w:rPr>
        <w:t>项目组织架构及实施流程。</w:t>
      </w:r>
    </w:p>
    <w:p w14:paraId="0F269F4B">
      <w:pPr>
        <w:pStyle w:val="2"/>
        <w:numPr>
          <w:ilvl w:val="0"/>
          <w:numId w:val="0"/>
        </w:numPr>
        <w:rPr>
          <w:rFonts w:hint="default" w:ascii="仿宋_GB2312" w:hAnsi="宋体" w:eastAsia="仿宋_GB2312" w:cs="Times New Roman"/>
          <w:b w:val="0"/>
          <w:bCs w:val="0"/>
          <w:kern w:val="2"/>
          <w:sz w:val="32"/>
          <w:szCs w:val="32"/>
          <w:lang w:val="en-US" w:eastAsia="zh-CN" w:bidi="ar-SA"/>
        </w:rPr>
      </w:pPr>
      <w:r>
        <w:rPr>
          <w:rFonts w:hint="eastAsia"/>
          <w:lang w:val="en-US" w:eastAsia="zh-CN"/>
        </w:rPr>
        <w:t xml:space="preserve">   </w:t>
      </w:r>
      <w:r>
        <w:rPr>
          <w:rFonts w:hint="eastAsia" w:ascii="仿宋_GB2312" w:hAnsi="宋体" w:eastAsia="仿宋_GB2312" w:cs="Times New Roman"/>
          <w:b w:val="0"/>
          <w:bCs w:val="0"/>
          <w:kern w:val="2"/>
          <w:sz w:val="32"/>
          <w:szCs w:val="32"/>
          <w:lang w:val="en-US" w:eastAsia="zh-CN" w:bidi="ar-SA"/>
        </w:rPr>
        <w:t xml:space="preserve">  项目在实施过程中，首先由学生个人提出申请，班级根据资助政策和学生的家庭实际情况进行初次评选，评选后报年级组进行确认，年级确认后，再以年级为单位报学生进行最后审批，对无异议在学校公示栏中进行为期一周的公示，并公开举报电话，全校公示完成后，由资助中心在资助系统中录入学生信息，再由上级主管部门进行统一发放。</w:t>
      </w:r>
    </w:p>
    <w:p w14:paraId="66A78893">
      <w:pPr>
        <w:numPr>
          <w:ilvl w:val="0"/>
          <w:numId w:val="7"/>
        </w:numPr>
        <w:adjustRightInd w:val="0"/>
        <w:snapToGrid w:val="0"/>
        <w:spacing w:line="600" w:lineRule="exact"/>
        <w:ind w:left="0" w:leftChars="0" w:firstLine="720" w:firstLineChars="0"/>
        <w:rPr>
          <w:rFonts w:hint="eastAsia" w:ascii="楷体_GB2312" w:hAnsi="宋体" w:eastAsia="楷体_GB2312"/>
          <w:b/>
          <w:sz w:val="32"/>
          <w:szCs w:val="32"/>
          <w:lang w:val="zh-CN"/>
        </w:rPr>
      </w:pPr>
      <w:r>
        <w:rPr>
          <w:rFonts w:hint="eastAsia" w:ascii="楷体_GB2312" w:hAnsi="宋体" w:eastAsia="楷体_GB2312"/>
          <w:b/>
          <w:sz w:val="32"/>
          <w:szCs w:val="32"/>
          <w:lang w:val="zh-CN"/>
        </w:rPr>
        <w:t>项目管理情况。</w:t>
      </w:r>
    </w:p>
    <w:p w14:paraId="7182FA68">
      <w:pPr>
        <w:numPr>
          <w:ilvl w:val="0"/>
          <w:numId w:val="0"/>
        </w:numPr>
        <w:adjustRightInd w:val="0"/>
        <w:snapToGrid w:val="0"/>
        <w:spacing w:line="600" w:lineRule="exact"/>
        <w:ind w:firstLine="640" w:firstLineChars="200"/>
        <w:rPr>
          <w:rFonts w:hint="default" w:ascii="仿宋_GB2312" w:hAnsi="宋体" w:eastAsia="仿宋_GB2312" w:cs="Times New Roman"/>
          <w:b w:val="0"/>
          <w:bCs w:val="0"/>
          <w:kern w:val="2"/>
          <w:sz w:val="32"/>
          <w:szCs w:val="32"/>
          <w:lang w:val="en-US" w:eastAsia="zh-CN" w:bidi="ar-SA"/>
        </w:rPr>
      </w:pPr>
      <w:r>
        <w:rPr>
          <w:rFonts w:hint="eastAsia" w:ascii="仿宋_GB2312" w:hAnsi="宋体" w:eastAsia="仿宋_GB2312" w:cs="Times New Roman"/>
          <w:b w:val="0"/>
          <w:bCs w:val="0"/>
          <w:kern w:val="2"/>
          <w:sz w:val="32"/>
          <w:szCs w:val="32"/>
          <w:lang w:val="zh-CN" w:eastAsia="zh-CN" w:bidi="ar-SA"/>
        </w:rPr>
        <w:t>结合</w:t>
      </w:r>
      <w:r>
        <w:rPr>
          <w:rFonts w:hint="eastAsia" w:ascii="仿宋_GB2312" w:hAnsi="宋体" w:eastAsia="仿宋_GB2312" w:cs="Times New Roman"/>
          <w:b w:val="0"/>
          <w:bCs w:val="0"/>
          <w:kern w:val="2"/>
          <w:sz w:val="32"/>
          <w:szCs w:val="32"/>
          <w:lang w:val="en-US" w:eastAsia="zh-CN" w:bidi="ar-SA"/>
        </w:rPr>
        <w:t>国家助学金管理条例，学校制定了适合本校的助学金管理制度，用制度管理项目的实施情况。</w:t>
      </w:r>
    </w:p>
    <w:p w14:paraId="5C8068EA">
      <w:pPr>
        <w:numPr>
          <w:ilvl w:val="0"/>
          <w:numId w:val="7"/>
        </w:numPr>
        <w:adjustRightInd w:val="0"/>
        <w:snapToGrid w:val="0"/>
        <w:spacing w:line="600" w:lineRule="exact"/>
        <w:ind w:left="0" w:leftChars="0" w:firstLine="720" w:firstLineChars="0"/>
        <w:rPr>
          <w:rFonts w:hint="eastAsia" w:ascii="楷体_GB2312" w:hAnsi="宋体" w:eastAsia="楷体_GB2312"/>
          <w:b/>
          <w:sz w:val="32"/>
          <w:szCs w:val="32"/>
          <w:lang w:val="zh-CN"/>
        </w:rPr>
      </w:pPr>
      <w:r>
        <w:rPr>
          <w:rFonts w:hint="eastAsia" w:ascii="楷体_GB2312" w:hAnsi="宋体" w:eastAsia="楷体_GB2312"/>
          <w:b/>
          <w:sz w:val="32"/>
          <w:szCs w:val="32"/>
          <w:lang w:val="zh-CN"/>
        </w:rPr>
        <w:t>项目监管情况。</w:t>
      </w:r>
    </w:p>
    <w:p w14:paraId="046E8275">
      <w:pPr>
        <w:numPr>
          <w:ilvl w:val="0"/>
          <w:numId w:val="0"/>
        </w:numPr>
        <w:adjustRightInd w:val="0"/>
        <w:snapToGrid w:val="0"/>
        <w:spacing w:line="600" w:lineRule="exact"/>
        <w:ind w:firstLine="640" w:firstLineChars="200"/>
        <w:rPr>
          <w:rFonts w:hint="default" w:ascii="仿宋_GB2312" w:hAnsi="宋体" w:eastAsia="仿宋_GB2312"/>
          <w:sz w:val="32"/>
          <w:szCs w:val="32"/>
          <w:lang w:val="en-US"/>
        </w:rPr>
      </w:pPr>
      <w:r>
        <w:rPr>
          <w:rFonts w:hint="eastAsia" w:ascii="仿宋_GB2312" w:hAnsi="宋体" w:eastAsia="仿宋_GB2312"/>
          <w:sz w:val="32"/>
          <w:szCs w:val="32"/>
          <w:lang w:val="en-US" w:eastAsia="zh-CN"/>
        </w:rPr>
        <w:t>针对学生资助</w:t>
      </w:r>
      <w:r>
        <w:rPr>
          <w:rFonts w:hint="eastAsia" w:ascii="仿宋_GB2312" w:hAnsi="宋体" w:eastAsia="仿宋_GB2312"/>
          <w:sz w:val="32"/>
          <w:szCs w:val="32"/>
          <w:lang w:val="zh-CN"/>
        </w:rPr>
        <w:t>项目，</w:t>
      </w:r>
      <w:r>
        <w:rPr>
          <w:rFonts w:hint="eastAsia" w:ascii="仿宋_GB2312" w:hAnsi="宋体" w:eastAsia="仿宋_GB2312"/>
          <w:sz w:val="32"/>
          <w:szCs w:val="32"/>
          <w:lang w:val="en-US" w:eastAsia="zh-CN"/>
        </w:rPr>
        <w:t>学校在</w:t>
      </w:r>
      <w:r>
        <w:rPr>
          <w:rFonts w:hint="eastAsia" w:ascii="仿宋_GB2312" w:hAnsi="宋体" w:eastAsia="仿宋_GB2312"/>
          <w:sz w:val="32"/>
          <w:szCs w:val="32"/>
          <w:lang w:val="zh-CN"/>
        </w:rPr>
        <w:t>主管部门</w:t>
      </w:r>
      <w:r>
        <w:rPr>
          <w:rFonts w:hint="eastAsia" w:ascii="仿宋_GB2312" w:hAnsi="宋体" w:eastAsia="仿宋_GB2312"/>
          <w:sz w:val="32"/>
          <w:szCs w:val="32"/>
          <w:lang w:val="en-US" w:eastAsia="zh-CN"/>
        </w:rPr>
        <w:t>监督下，成立了班级、年级和学校三级评定领导小组，全程监督资助学生的评定、公示公开、资金发放等相关环节。</w:t>
      </w:r>
    </w:p>
    <w:p w14:paraId="6C7756E3">
      <w:pPr>
        <w:adjustRightInd w:val="0"/>
        <w:snapToGrid w:val="0"/>
        <w:spacing w:line="600" w:lineRule="exact"/>
        <w:ind w:firstLine="720"/>
        <w:rPr>
          <w:rFonts w:ascii="仿宋_GB2312" w:hAnsi="宋体" w:eastAsia="仿宋_GB2312"/>
          <w:sz w:val="32"/>
          <w:szCs w:val="32"/>
          <w:lang w:val="zh-CN"/>
        </w:rPr>
      </w:pPr>
      <w:r>
        <w:rPr>
          <w:rFonts w:hint="eastAsia" w:ascii="黑体" w:hAnsi="宋体" w:eastAsia="黑体"/>
          <w:sz w:val="32"/>
          <w:szCs w:val="32"/>
        </w:rPr>
        <w:t>四、项目绩效情况</w:t>
      </w:r>
      <w:r>
        <w:rPr>
          <w:rFonts w:hint="eastAsia" w:ascii="仿宋_GB2312" w:hAnsi="宋体" w:eastAsia="仿宋_GB2312"/>
          <w:sz w:val="32"/>
          <w:szCs w:val="32"/>
          <w:lang w:val="zh-CN"/>
        </w:rPr>
        <w:tab/>
      </w:r>
    </w:p>
    <w:p w14:paraId="6B87A6F1">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4D38990B">
      <w:pPr>
        <w:adjustRightInd w:val="0"/>
        <w:snapToGrid w:val="0"/>
        <w:spacing w:line="600" w:lineRule="exact"/>
        <w:ind w:firstLine="720"/>
        <w:rPr>
          <w:rFonts w:hint="default"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普通高中贫困助学金项目分别在春季5月份和秋季11月份完成了全校总计2048人资助金204.8万元的发放任务。</w:t>
      </w:r>
    </w:p>
    <w:p w14:paraId="6841D6B2">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14:paraId="69C2534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在</w:t>
      </w:r>
      <w:r>
        <w:rPr>
          <w:rFonts w:hint="eastAsia" w:ascii="方正仿宋_GB2312" w:hAnsi="方正仿宋_GB2312" w:eastAsia="方正仿宋_GB2312" w:cs="方正仿宋_GB2312"/>
          <w:sz w:val="32"/>
          <w:szCs w:val="32"/>
          <w:highlight w:val="none"/>
        </w:rPr>
        <w:t>规定时间</w:t>
      </w:r>
      <w:r>
        <w:rPr>
          <w:rFonts w:hint="eastAsia" w:ascii="方正仿宋_GB2312" w:hAnsi="方正仿宋_GB2312" w:eastAsia="方正仿宋_GB2312" w:cs="方正仿宋_GB2312"/>
          <w:sz w:val="32"/>
          <w:szCs w:val="32"/>
          <w:highlight w:val="none"/>
          <w:lang w:val="en-US" w:eastAsia="zh-CN"/>
        </w:rPr>
        <w:t>内按质按量的</w:t>
      </w:r>
      <w:r>
        <w:rPr>
          <w:rFonts w:hint="eastAsia" w:ascii="方正仿宋_GB2312" w:hAnsi="方正仿宋_GB2312" w:eastAsia="方正仿宋_GB2312" w:cs="方正仿宋_GB2312"/>
          <w:sz w:val="32"/>
          <w:szCs w:val="32"/>
          <w:highlight w:val="none"/>
        </w:rPr>
        <w:t>完成</w:t>
      </w:r>
      <w:r>
        <w:rPr>
          <w:rFonts w:hint="eastAsia" w:ascii="方正仿宋_GB2312" w:hAnsi="方正仿宋_GB2312" w:eastAsia="方正仿宋_GB2312" w:cs="方正仿宋_GB2312"/>
          <w:sz w:val="32"/>
          <w:szCs w:val="32"/>
          <w:highlight w:val="none"/>
          <w:lang w:val="en-US" w:eastAsia="zh-CN"/>
        </w:rPr>
        <w:t>普通高中贫困助学金全部受助学生资助的发放工作</w:t>
      </w:r>
      <w:r>
        <w:rPr>
          <w:rFonts w:hint="eastAsia" w:ascii="方正仿宋_GB2312" w:hAnsi="方正仿宋_GB2312" w:eastAsia="方正仿宋_GB2312" w:cs="方正仿宋_GB2312"/>
          <w:sz w:val="32"/>
          <w:szCs w:val="32"/>
          <w:highlight w:val="none"/>
        </w:rPr>
        <w:t>。</w:t>
      </w:r>
      <w:r>
        <w:rPr>
          <w:rFonts w:hint="eastAsia" w:ascii="方正仿宋_GB2312" w:hAnsi="方正仿宋_GB2312" w:eastAsia="方正仿宋_GB2312" w:cs="方正仿宋_GB2312"/>
          <w:sz w:val="32"/>
          <w:szCs w:val="32"/>
          <w:highlight w:val="none"/>
          <w:lang w:val="en-US" w:eastAsia="zh-CN"/>
        </w:rPr>
        <w:t>受助学生为建档立卡贫困学生229人、低保学生55人、残疾学生2人和一般贫困学生738人的评定等相关工作。发放金额为204.8</w:t>
      </w:r>
      <w:r>
        <w:rPr>
          <w:rFonts w:hint="eastAsia" w:ascii="方正仿宋_GB2312" w:hAnsi="方正仿宋_GB2312" w:eastAsia="方正仿宋_GB2312" w:cs="方正仿宋_GB2312"/>
          <w:sz w:val="32"/>
          <w:szCs w:val="32"/>
          <w:highlight w:val="none"/>
        </w:rPr>
        <w:t>万元。</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lang w:val="en-US" w:eastAsia="zh-CN"/>
        </w:rPr>
        <w:t>一卡通”直接打卡的发放方式，不仅减少了错卡核对工作量，并且得到受助学生家长和社会的好评，总满意度达到100%。</w:t>
      </w:r>
    </w:p>
    <w:p w14:paraId="10A548F2">
      <w:pPr>
        <w:adjustRightInd w:val="0"/>
        <w:snapToGrid w:val="0"/>
        <w:spacing w:line="600" w:lineRule="exact"/>
        <w:ind w:firstLine="720"/>
        <w:rPr>
          <w:rFonts w:ascii="黑体" w:hAnsi="宋体" w:eastAsia="黑体"/>
          <w:sz w:val="32"/>
          <w:szCs w:val="32"/>
        </w:rPr>
      </w:pPr>
      <w:r>
        <w:rPr>
          <w:rFonts w:hint="eastAsia" w:ascii="黑体" w:hAnsi="宋体" w:eastAsia="黑体"/>
          <w:sz w:val="32"/>
          <w:szCs w:val="32"/>
        </w:rPr>
        <w:t>五、评价结论及建议</w:t>
      </w:r>
    </w:p>
    <w:p w14:paraId="344B4315">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14:paraId="20D44989">
      <w:pPr>
        <w:adjustRightInd w:val="0"/>
        <w:snapToGrid w:val="0"/>
        <w:spacing w:line="600" w:lineRule="exact"/>
        <w:ind w:firstLine="720"/>
        <w:rPr>
          <w:rFonts w:hint="default" w:ascii="仿宋_GB2312" w:hAnsi="宋体" w:eastAsia="仿宋_GB2312"/>
          <w:sz w:val="32"/>
          <w:szCs w:val="32"/>
          <w:lang w:val="en-US" w:eastAsia="zh-CN"/>
        </w:rPr>
      </w:pPr>
      <w:r>
        <w:rPr>
          <w:rFonts w:hint="eastAsia" w:ascii="仿宋_GB2312" w:hAnsi="宋体" w:eastAsia="仿宋_GB2312"/>
          <w:sz w:val="32"/>
          <w:szCs w:val="32"/>
          <w:lang w:val="en-US" w:eastAsia="zh-CN"/>
        </w:rPr>
        <w:t>学生资助项目总的来说透明度高，能按国家政策做到全面覆盖，政策知晓度高，受助学生评定客观公正，发放及时。做到了专款专用，不存在资金挪用情况。</w:t>
      </w:r>
    </w:p>
    <w:p w14:paraId="7367CAAB">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（二）存在的问题。</w:t>
      </w:r>
    </w:p>
    <w:p w14:paraId="4E28E784">
      <w:pPr>
        <w:adjustRightInd w:val="0"/>
        <w:snapToGrid w:val="0"/>
        <w:spacing w:line="600" w:lineRule="exact"/>
        <w:ind w:firstLine="720"/>
        <w:rPr>
          <w:rFonts w:hint="default" w:ascii="仿宋_GB2312" w:hAnsi="宋体" w:eastAsia="仿宋_GB2312"/>
          <w:sz w:val="32"/>
          <w:szCs w:val="32"/>
          <w:lang w:val="en-US" w:eastAsia="zh-CN"/>
        </w:rPr>
      </w:pPr>
      <w:r>
        <w:rPr>
          <w:rFonts w:hint="eastAsia" w:ascii="仿宋_GB2312" w:hAnsi="宋体" w:eastAsia="仿宋_GB2312"/>
          <w:sz w:val="32"/>
          <w:szCs w:val="32"/>
          <w:lang w:val="en-US" w:eastAsia="zh-CN"/>
        </w:rPr>
        <w:t>一是个别学生分不清自己目前的家庭情况，特别是建档立卡贫困户相关的资料；二是个别学生由于年龄偏小，没有自己的社保卡，给打卡发放造成一定的困难。</w:t>
      </w:r>
    </w:p>
    <w:p w14:paraId="062AFAEE">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（三）相关建议。</w:t>
      </w:r>
    </w:p>
    <w:p w14:paraId="68B2CF4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2312" w:hAnsi="方正仿宋_GB2312" w:eastAsia="方正仿宋_GB2312" w:cs="方正仿宋_GB2312"/>
          <w:sz w:val="32"/>
          <w:szCs w:val="32"/>
          <w:highlight w:val="none"/>
          <w:lang w:eastAsia="zh-CN"/>
        </w:rPr>
      </w:pPr>
      <w:r>
        <w:rPr>
          <w:rFonts w:hint="eastAsia" w:ascii="仿宋_GB2312" w:hAnsi="仿宋_GB2312" w:eastAsia="仿宋_GB2312" w:cs="仿宋_GB2312"/>
          <w:sz w:val="32"/>
          <w:szCs w:val="32"/>
          <w:highlight w:val="none"/>
        </w:rPr>
        <w:t>进一步完善申报程序及申请资料的填写、审核</w:t>
      </w:r>
      <w:r>
        <w:rPr>
          <w:rFonts w:hint="eastAsia" w:ascii="仿宋_GB2312" w:hAnsi="仿宋_GB2312" w:eastAsia="仿宋_GB2312" w:cs="仿宋_GB2312"/>
          <w:sz w:val="32"/>
          <w:szCs w:val="32"/>
          <w:highlight w:val="none"/>
          <w:lang w:eastAsia="zh-CN"/>
        </w:rPr>
        <w:t>，确保补助资金真正补助到贫困家庭；按照扶贫资金“一卡通”要求，全部通过学生本人的社保卡发放，保障资金准确及时发放到学生手中。</w:t>
      </w:r>
    </w:p>
    <w:p w14:paraId="3FB094B0">
      <w:pPr>
        <w:widowControl/>
        <w:jc w:val="left"/>
        <w:rPr>
          <w:rStyle w:val="24"/>
          <w:rFonts w:ascii="黑体" w:hAnsi="黑体" w:eastAsia="黑体"/>
          <w:b w:val="0"/>
        </w:rPr>
      </w:pPr>
      <w:r>
        <w:rPr>
          <w:rStyle w:val="24"/>
          <w:rFonts w:ascii="黑体" w:hAnsi="黑体" w:eastAsia="黑体"/>
          <w:b w:val="0"/>
        </w:rPr>
        <w:br w:type="page"/>
      </w:r>
    </w:p>
    <w:p w14:paraId="62D20D54">
      <w:pPr>
        <w:spacing w:line="600" w:lineRule="exact"/>
        <w:jc w:val="center"/>
        <w:outlineLvl w:val="0"/>
        <w:rPr>
          <w:rStyle w:val="24"/>
          <w:rFonts w:ascii="黑体" w:hAnsi="黑体" w:eastAsia="黑体"/>
          <w:b w:val="0"/>
        </w:rPr>
      </w:pPr>
    </w:p>
    <w:p w14:paraId="2E805467">
      <w:pPr>
        <w:spacing w:line="600" w:lineRule="exact"/>
        <w:jc w:val="center"/>
        <w:outlineLvl w:val="0"/>
        <w:rPr>
          <w:rStyle w:val="24"/>
          <w:rFonts w:ascii="黑体" w:hAnsi="黑体" w:eastAsia="黑体"/>
          <w:b w:val="0"/>
        </w:rPr>
      </w:pPr>
      <w:bookmarkStart w:id="53" w:name="_Toc15396618"/>
      <w:r>
        <w:rPr>
          <w:rFonts w:hint="eastAsia" w:ascii="黑体" w:hAnsi="黑体" w:eastAsia="黑体"/>
          <w:color w:val="000000"/>
          <w:sz w:val="44"/>
          <w:szCs w:val="44"/>
        </w:rPr>
        <w:t>第</w:t>
      </w:r>
      <w:r>
        <w:rPr>
          <w:rStyle w:val="24"/>
          <w:rFonts w:hint="eastAsia" w:ascii="黑体" w:hAnsi="黑体" w:eastAsia="黑体"/>
          <w:b w:val="0"/>
        </w:rPr>
        <w:t>五部分 附表</w:t>
      </w:r>
      <w:bookmarkEnd w:id="51"/>
      <w:bookmarkEnd w:id="53"/>
    </w:p>
    <w:p w14:paraId="74905242">
      <w:pPr>
        <w:spacing w:line="600" w:lineRule="exact"/>
        <w:jc w:val="center"/>
        <w:outlineLvl w:val="0"/>
        <w:rPr>
          <w:rFonts w:ascii="仿宋" w:hAnsi="仿宋" w:eastAsia="仿宋"/>
          <w:b/>
          <w:color w:val="000000"/>
          <w:sz w:val="44"/>
          <w:szCs w:val="44"/>
        </w:rPr>
      </w:pPr>
    </w:p>
    <w:p w14:paraId="68A00EA4">
      <w:pPr>
        <w:pStyle w:val="2"/>
        <w:rPr>
          <w:rFonts w:ascii="仿宋" w:hAnsi="仿宋" w:eastAsia="仿宋"/>
          <w:color w:val="000000"/>
        </w:rPr>
      </w:pPr>
      <w:bookmarkStart w:id="54" w:name="_Toc15396619"/>
      <w:r>
        <w:rPr>
          <w:rFonts w:hint="eastAsia" w:ascii="仿宋" w:hAnsi="仿宋" w:eastAsia="仿宋"/>
          <w:b w:val="0"/>
          <w:color w:val="000000"/>
        </w:rPr>
        <w:t>一、收</w:t>
      </w:r>
      <w:r>
        <w:rPr>
          <w:rStyle w:val="25"/>
          <w:rFonts w:hint="eastAsia" w:ascii="仿宋" w:hAnsi="仿宋" w:eastAsia="仿宋"/>
          <w:b w:val="0"/>
          <w:bCs w:val="0"/>
        </w:rPr>
        <w:t>入支出决算总表</w:t>
      </w:r>
      <w:bookmarkEnd w:id="54"/>
    </w:p>
    <w:p w14:paraId="49618782">
      <w:pPr>
        <w:pStyle w:val="2"/>
        <w:rPr>
          <w:rFonts w:ascii="仿宋" w:hAnsi="仿宋" w:eastAsia="仿宋"/>
          <w:color w:val="000000"/>
        </w:rPr>
      </w:pPr>
      <w:bookmarkStart w:id="55" w:name="_Toc15396620"/>
      <w:r>
        <w:rPr>
          <w:rFonts w:hint="eastAsia" w:ascii="仿宋" w:hAnsi="仿宋" w:eastAsia="仿宋"/>
          <w:b w:val="0"/>
          <w:color w:val="000000"/>
        </w:rPr>
        <w:t>二、收</w:t>
      </w:r>
      <w:r>
        <w:rPr>
          <w:rStyle w:val="25"/>
          <w:rFonts w:hint="eastAsia" w:ascii="仿宋" w:hAnsi="仿宋" w:eastAsia="仿宋"/>
          <w:b w:val="0"/>
          <w:bCs w:val="0"/>
        </w:rPr>
        <w:t>入决算表</w:t>
      </w:r>
      <w:bookmarkEnd w:id="55"/>
    </w:p>
    <w:p w14:paraId="32223422">
      <w:pPr>
        <w:pStyle w:val="2"/>
        <w:rPr>
          <w:rFonts w:ascii="仿宋" w:hAnsi="仿宋" w:eastAsia="仿宋"/>
          <w:color w:val="000000"/>
        </w:rPr>
      </w:pPr>
      <w:bookmarkStart w:id="56" w:name="_Toc15396621"/>
      <w:r>
        <w:rPr>
          <w:rStyle w:val="25"/>
          <w:rFonts w:hint="eastAsia" w:ascii="仿宋" w:hAnsi="仿宋" w:eastAsia="仿宋"/>
          <w:b w:val="0"/>
          <w:bCs w:val="0"/>
        </w:rPr>
        <w:t>三、</w:t>
      </w:r>
      <w:r>
        <w:rPr>
          <w:rFonts w:hint="eastAsia" w:ascii="仿宋" w:hAnsi="仿宋" w:eastAsia="仿宋"/>
          <w:b w:val="0"/>
          <w:color w:val="000000"/>
        </w:rPr>
        <w:t>支</w:t>
      </w:r>
      <w:r>
        <w:rPr>
          <w:rStyle w:val="25"/>
          <w:rFonts w:hint="eastAsia" w:ascii="仿宋" w:hAnsi="仿宋" w:eastAsia="仿宋"/>
          <w:b w:val="0"/>
          <w:bCs w:val="0"/>
        </w:rPr>
        <w:t>出决算表</w:t>
      </w:r>
      <w:bookmarkEnd w:id="56"/>
    </w:p>
    <w:p w14:paraId="4D8A54C4">
      <w:pPr>
        <w:pStyle w:val="2"/>
        <w:rPr>
          <w:rFonts w:ascii="仿宋" w:hAnsi="仿宋" w:eastAsia="仿宋"/>
          <w:b w:val="0"/>
          <w:color w:val="000000"/>
        </w:rPr>
      </w:pPr>
      <w:bookmarkStart w:id="57" w:name="_Toc15396622"/>
      <w:r>
        <w:rPr>
          <w:rStyle w:val="25"/>
          <w:rFonts w:hint="eastAsia" w:ascii="仿宋" w:hAnsi="仿宋" w:eastAsia="仿宋"/>
          <w:b w:val="0"/>
          <w:bCs w:val="0"/>
        </w:rPr>
        <w:t>四、</w:t>
      </w:r>
      <w:r>
        <w:rPr>
          <w:rFonts w:hint="eastAsia" w:ascii="仿宋" w:hAnsi="仿宋" w:eastAsia="仿宋"/>
          <w:b w:val="0"/>
          <w:color w:val="000000"/>
        </w:rPr>
        <w:t>财</w:t>
      </w:r>
      <w:r>
        <w:rPr>
          <w:rStyle w:val="25"/>
          <w:rFonts w:hint="eastAsia" w:ascii="仿宋" w:hAnsi="仿宋" w:eastAsia="仿宋"/>
          <w:b w:val="0"/>
          <w:bCs w:val="0"/>
        </w:rPr>
        <w:t>政拨款收入支出决算总表</w:t>
      </w:r>
      <w:bookmarkEnd w:id="57"/>
    </w:p>
    <w:p w14:paraId="69E522F8">
      <w:pPr>
        <w:pStyle w:val="2"/>
        <w:rPr>
          <w:rStyle w:val="25"/>
          <w:rFonts w:ascii="仿宋" w:hAnsi="仿宋" w:eastAsia="仿宋"/>
          <w:b w:val="0"/>
          <w:bCs w:val="0"/>
        </w:rPr>
      </w:pPr>
      <w:bookmarkStart w:id="58" w:name="_Toc15396623"/>
      <w:r>
        <w:rPr>
          <w:rStyle w:val="25"/>
          <w:rFonts w:hint="eastAsia" w:ascii="仿宋" w:hAnsi="仿宋" w:eastAsia="仿宋"/>
          <w:b w:val="0"/>
          <w:bCs w:val="0"/>
        </w:rPr>
        <w:t>五、</w:t>
      </w:r>
      <w:r>
        <w:rPr>
          <w:rFonts w:hint="eastAsia" w:ascii="仿宋" w:hAnsi="仿宋" w:eastAsia="仿宋"/>
          <w:b w:val="0"/>
          <w:color w:val="000000"/>
        </w:rPr>
        <w:t>财</w:t>
      </w:r>
      <w:r>
        <w:rPr>
          <w:rStyle w:val="25"/>
          <w:rFonts w:hint="eastAsia" w:ascii="仿宋" w:hAnsi="仿宋" w:eastAsia="仿宋"/>
          <w:b w:val="0"/>
          <w:bCs w:val="0"/>
        </w:rPr>
        <w:t>政拨款支出决算明细表</w:t>
      </w:r>
      <w:bookmarkEnd w:id="58"/>
      <w:bookmarkStart w:id="59" w:name="_Toc15396624"/>
    </w:p>
    <w:p w14:paraId="23BED9DD">
      <w:pPr>
        <w:pStyle w:val="2"/>
        <w:rPr>
          <w:rFonts w:ascii="仿宋" w:hAnsi="仿宋" w:eastAsia="仿宋"/>
          <w:color w:val="000000"/>
        </w:rPr>
      </w:pPr>
      <w:r>
        <w:rPr>
          <w:rStyle w:val="25"/>
          <w:rFonts w:hint="eastAsia" w:ascii="仿宋" w:hAnsi="仿宋" w:eastAsia="仿宋"/>
          <w:b w:val="0"/>
          <w:bCs w:val="0"/>
        </w:rPr>
        <w:t>六、</w:t>
      </w:r>
      <w:r>
        <w:rPr>
          <w:rFonts w:hint="eastAsia" w:ascii="仿宋" w:hAnsi="仿宋" w:eastAsia="仿宋"/>
          <w:b w:val="0"/>
          <w:color w:val="000000"/>
        </w:rPr>
        <w:t>一</w:t>
      </w:r>
      <w:r>
        <w:rPr>
          <w:rStyle w:val="25"/>
          <w:rFonts w:hint="eastAsia" w:ascii="仿宋" w:hAnsi="仿宋" w:eastAsia="仿宋"/>
          <w:b w:val="0"/>
          <w:bCs w:val="0"/>
        </w:rPr>
        <w:t>般公共预算财政拨款支出决算表</w:t>
      </w:r>
      <w:bookmarkEnd w:id="59"/>
    </w:p>
    <w:p w14:paraId="6AE00B64">
      <w:pPr>
        <w:pStyle w:val="2"/>
        <w:rPr>
          <w:rFonts w:ascii="仿宋" w:hAnsi="仿宋" w:eastAsia="仿宋"/>
          <w:color w:val="000000"/>
        </w:rPr>
      </w:pPr>
      <w:bookmarkStart w:id="60" w:name="_Toc15396625"/>
      <w:r>
        <w:rPr>
          <w:rStyle w:val="25"/>
          <w:rFonts w:hint="eastAsia" w:ascii="仿宋" w:hAnsi="仿宋" w:eastAsia="仿宋"/>
          <w:b w:val="0"/>
          <w:bCs w:val="0"/>
        </w:rPr>
        <w:t>七、</w:t>
      </w:r>
      <w:r>
        <w:rPr>
          <w:rFonts w:hint="eastAsia" w:ascii="仿宋" w:hAnsi="仿宋" w:eastAsia="仿宋"/>
          <w:b w:val="0"/>
          <w:color w:val="000000"/>
        </w:rPr>
        <w:t>一</w:t>
      </w:r>
      <w:r>
        <w:rPr>
          <w:rStyle w:val="25"/>
          <w:rFonts w:hint="eastAsia" w:ascii="仿宋" w:hAnsi="仿宋" w:eastAsia="仿宋"/>
          <w:b w:val="0"/>
          <w:bCs w:val="0"/>
        </w:rPr>
        <w:t>般公共预算财政拨款支出决算明细表</w:t>
      </w:r>
      <w:bookmarkEnd w:id="60"/>
    </w:p>
    <w:p w14:paraId="6F89E200">
      <w:pPr>
        <w:pStyle w:val="2"/>
        <w:rPr>
          <w:rFonts w:ascii="仿宋" w:hAnsi="仿宋" w:eastAsia="仿宋"/>
          <w:color w:val="000000"/>
        </w:rPr>
      </w:pPr>
      <w:bookmarkStart w:id="61" w:name="_Toc15396626"/>
      <w:r>
        <w:rPr>
          <w:rStyle w:val="25"/>
          <w:rFonts w:hint="eastAsia" w:ascii="仿宋" w:hAnsi="仿宋" w:eastAsia="仿宋"/>
          <w:b w:val="0"/>
          <w:bCs w:val="0"/>
        </w:rPr>
        <w:t>八、</w:t>
      </w:r>
      <w:r>
        <w:rPr>
          <w:rFonts w:hint="eastAsia" w:ascii="仿宋" w:hAnsi="仿宋" w:eastAsia="仿宋"/>
          <w:b w:val="0"/>
          <w:color w:val="000000"/>
        </w:rPr>
        <w:t>一</w:t>
      </w:r>
      <w:r>
        <w:rPr>
          <w:rStyle w:val="25"/>
          <w:rFonts w:hint="eastAsia" w:ascii="仿宋" w:hAnsi="仿宋" w:eastAsia="仿宋"/>
          <w:b w:val="0"/>
          <w:bCs w:val="0"/>
        </w:rPr>
        <w:t>般公共预算财政拨款基本支出决算表</w:t>
      </w:r>
      <w:bookmarkEnd w:id="61"/>
    </w:p>
    <w:p w14:paraId="5FBB4927">
      <w:pPr>
        <w:pStyle w:val="2"/>
        <w:rPr>
          <w:rFonts w:ascii="仿宋" w:hAnsi="仿宋" w:eastAsia="仿宋"/>
          <w:color w:val="000000"/>
        </w:rPr>
      </w:pPr>
      <w:bookmarkStart w:id="62" w:name="_Toc15396627"/>
      <w:r>
        <w:rPr>
          <w:rStyle w:val="25"/>
          <w:rFonts w:hint="eastAsia" w:ascii="仿宋" w:hAnsi="仿宋" w:eastAsia="仿宋"/>
          <w:b w:val="0"/>
          <w:bCs w:val="0"/>
        </w:rPr>
        <w:t>九、</w:t>
      </w:r>
      <w:r>
        <w:rPr>
          <w:rFonts w:hint="eastAsia" w:ascii="仿宋" w:hAnsi="仿宋" w:eastAsia="仿宋"/>
          <w:b w:val="0"/>
          <w:color w:val="000000"/>
        </w:rPr>
        <w:t>一</w:t>
      </w:r>
      <w:r>
        <w:rPr>
          <w:rStyle w:val="25"/>
          <w:rFonts w:hint="eastAsia" w:ascii="仿宋" w:hAnsi="仿宋" w:eastAsia="仿宋"/>
          <w:b w:val="0"/>
          <w:bCs w:val="0"/>
        </w:rPr>
        <w:t>般公共预算财政拨款项目支出决算表</w:t>
      </w:r>
      <w:bookmarkEnd w:id="62"/>
    </w:p>
    <w:p w14:paraId="65092158">
      <w:pPr>
        <w:pStyle w:val="2"/>
        <w:rPr>
          <w:rFonts w:ascii="仿宋" w:hAnsi="仿宋" w:eastAsia="仿宋"/>
          <w:color w:val="000000"/>
        </w:rPr>
      </w:pPr>
      <w:bookmarkStart w:id="63" w:name="_Toc15396628"/>
      <w:r>
        <w:rPr>
          <w:rStyle w:val="25"/>
          <w:rFonts w:hint="eastAsia" w:ascii="仿宋" w:hAnsi="仿宋" w:eastAsia="仿宋"/>
          <w:b w:val="0"/>
          <w:bCs w:val="0"/>
        </w:rPr>
        <w:t>十、</w:t>
      </w:r>
      <w:r>
        <w:rPr>
          <w:rFonts w:hint="eastAsia" w:ascii="仿宋" w:hAnsi="仿宋" w:eastAsia="仿宋"/>
          <w:b w:val="0"/>
          <w:color w:val="000000"/>
        </w:rPr>
        <w:t>一</w:t>
      </w:r>
      <w:r>
        <w:rPr>
          <w:rStyle w:val="25"/>
          <w:rFonts w:hint="eastAsia" w:ascii="仿宋" w:hAnsi="仿宋" w:eastAsia="仿宋"/>
          <w:b w:val="0"/>
          <w:bCs w:val="0"/>
        </w:rPr>
        <w:t>般公共预算财政拨款“三公”经费支出决算表</w:t>
      </w:r>
      <w:bookmarkEnd w:id="63"/>
    </w:p>
    <w:p w14:paraId="257BE6C9">
      <w:pPr>
        <w:pStyle w:val="2"/>
        <w:rPr>
          <w:rFonts w:ascii="仿宋" w:hAnsi="仿宋" w:eastAsia="仿宋"/>
          <w:color w:val="000000"/>
        </w:rPr>
      </w:pPr>
      <w:bookmarkStart w:id="64" w:name="_Toc15396629"/>
      <w:r>
        <w:rPr>
          <w:rStyle w:val="25"/>
          <w:rFonts w:hint="eastAsia" w:ascii="仿宋" w:hAnsi="仿宋" w:eastAsia="仿宋"/>
          <w:b w:val="0"/>
          <w:bCs w:val="0"/>
        </w:rPr>
        <w:t>十一、</w:t>
      </w:r>
      <w:r>
        <w:rPr>
          <w:rFonts w:hint="eastAsia" w:ascii="仿宋" w:hAnsi="仿宋" w:eastAsia="仿宋"/>
          <w:b w:val="0"/>
          <w:color w:val="000000"/>
        </w:rPr>
        <w:t>政</w:t>
      </w:r>
      <w:r>
        <w:rPr>
          <w:rStyle w:val="25"/>
          <w:rFonts w:hint="eastAsia" w:ascii="仿宋" w:hAnsi="仿宋" w:eastAsia="仿宋"/>
          <w:b w:val="0"/>
          <w:bCs w:val="0"/>
        </w:rPr>
        <w:t>府性基金预算财政拨款收入支出决算表</w:t>
      </w:r>
      <w:bookmarkEnd w:id="64"/>
    </w:p>
    <w:p w14:paraId="6E4DDB49">
      <w:pPr>
        <w:pStyle w:val="2"/>
        <w:rPr>
          <w:rFonts w:ascii="仿宋" w:hAnsi="仿宋" w:eastAsia="仿宋"/>
          <w:color w:val="000000"/>
        </w:rPr>
      </w:pPr>
      <w:bookmarkStart w:id="65" w:name="_Toc15396630"/>
      <w:r>
        <w:rPr>
          <w:rStyle w:val="25"/>
          <w:rFonts w:hint="eastAsia" w:ascii="仿宋" w:hAnsi="仿宋" w:eastAsia="仿宋"/>
          <w:b w:val="0"/>
          <w:bCs w:val="0"/>
        </w:rPr>
        <w:t>十二、</w:t>
      </w:r>
      <w:r>
        <w:rPr>
          <w:rFonts w:hint="eastAsia" w:ascii="仿宋" w:hAnsi="仿宋" w:eastAsia="仿宋"/>
          <w:b w:val="0"/>
          <w:color w:val="000000"/>
        </w:rPr>
        <w:t>政</w:t>
      </w:r>
      <w:r>
        <w:rPr>
          <w:rStyle w:val="25"/>
          <w:rFonts w:hint="eastAsia" w:ascii="仿宋" w:hAnsi="仿宋" w:eastAsia="仿宋"/>
          <w:b w:val="0"/>
          <w:bCs w:val="0"/>
        </w:rPr>
        <w:t>府性基金预算财政拨款“三公”经费支出决算表</w:t>
      </w:r>
      <w:bookmarkEnd w:id="65"/>
    </w:p>
    <w:p w14:paraId="079D24DF">
      <w:pPr>
        <w:pStyle w:val="2"/>
        <w:rPr>
          <w:rFonts w:ascii="仿宋" w:hAnsi="仿宋" w:eastAsia="仿宋"/>
          <w:color w:val="000000" w:themeColor="text1"/>
          <w14:textFill>
            <w14:solidFill>
              <w14:schemeClr w14:val="tx1"/>
            </w14:solidFill>
          </w14:textFill>
        </w:rPr>
      </w:pPr>
      <w:bookmarkStart w:id="66" w:name="_Toc15396631"/>
      <w:r>
        <w:rPr>
          <w:rStyle w:val="25"/>
          <w:rFonts w:hint="eastAsia" w:ascii="仿宋" w:hAnsi="仿宋" w:eastAsia="仿宋"/>
          <w:b w:val="0"/>
          <w:bCs w:val="0"/>
        </w:rPr>
        <w:t>十三、</w:t>
      </w:r>
      <w:r>
        <w:rPr>
          <w:rFonts w:hint="eastAsia" w:ascii="仿宋" w:hAnsi="仿宋" w:eastAsia="仿宋"/>
          <w:b w:val="0"/>
          <w:color w:val="000000"/>
        </w:rPr>
        <w:t>国</w:t>
      </w:r>
      <w:r>
        <w:rPr>
          <w:rStyle w:val="25"/>
          <w:rFonts w:hint="eastAsia" w:ascii="仿宋" w:hAnsi="仿宋" w:eastAsia="仿宋"/>
          <w:b w:val="0"/>
          <w:bCs w:val="0"/>
        </w:rPr>
        <w:t>有资本经营预算支出决算表</w:t>
      </w:r>
      <w:bookmarkEnd w:id="66"/>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4C7FAD2-9BCD-4214-BCB2-C7ABF0C4CE5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C6BAD3E-D197-48BA-B644-FAD2295CB8C5}"/>
  </w:font>
  <w:font w:name="Cambria">
    <w:panose1 w:val="02040503050406030204"/>
    <w:charset w:val="00"/>
    <w:family w:val="roman"/>
    <w:pitch w:val="default"/>
    <w:sig w:usb0="E00006FF" w:usb1="420024FF" w:usb2="02000000" w:usb3="00000000" w:csb0="2000019F" w:csb1="00000000"/>
    <w:embedRegular r:id="rId3" w:fontKey="{9B25E56D-5877-45C9-BE78-E6BEA02AFA9F}"/>
  </w:font>
  <w:font w:name="仿宋_GB2312">
    <w:altName w:val="仿宋"/>
    <w:panose1 w:val="02010609030101010101"/>
    <w:charset w:val="86"/>
    <w:family w:val="modern"/>
    <w:pitch w:val="default"/>
    <w:sig w:usb0="00000000" w:usb1="00000000" w:usb2="00000010" w:usb3="00000000" w:csb0="00040000" w:csb1="00000000"/>
    <w:embedRegular r:id="rId4" w:fontKey="{9E86F47D-EF7B-4515-B0C2-DDE4E0507435}"/>
  </w:font>
  <w:font w:name="仿宋">
    <w:panose1 w:val="02010609060101010101"/>
    <w:charset w:val="86"/>
    <w:family w:val="modern"/>
    <w:pitch w:val="default"/>
    <w:sig w:usb0="800002BF" w:usb1="38CF7CFA" w:usb2="00000016" w:usb3="00000000" w:csb0="00040001" w:csb1="00000000"/>
    <w:embedRegular r:id="rId5" w:fontKey="{3E67AE47-1E5C-448D-BF60-A2C034EC7AB2}"/>
  </w:font>
  <w:font w:name="方正小标宋简体">
    <w:panose1 w:val="02000000000000000000"/>
    <w:charset w:val="86"/>
    <w:family w:val="script"/>
    <w:pitch w:val="default"/>
    <w:sig w:usb0="00000001" w:usb1="08000000" w:usb2="00000000" w:usb3="00000000" w:csb0="00040000" w:csb1="00000000"/>
    <w:embedRegular r:id="rId6" w:fontKey="{153BBBAC-24DE-41A0-8FA8-6E2B7CC3AF0B}"/>
  </w:font>
  <w:font w:name="楷体_GB2312">
    <w:panose1 w:val="02010609030101010101"/>
    <w:charset w:val="86"/>
    <w:family w:val="modern"/>
    <w:pitch w:val="default"/>
    <w:sig w:usb0="00000001" w:usb1="080E0000" w:usb2="00000000" w:usb3="00000000" w:csb0="00040000" w:csb1="00000000"/>
    <w:embedRegular r:id="rId7" w:fontKey="{C2F12177-FF89-4117-8745-A4232D917617}"/>
  </w:font>
  <w:font w:name="微软雅黑">
    <w:panose1 w:val="020B0503020204020204"/>
    <w:charset w:val="86"/>
    <w:family w:val="auto"/>
    <w:pitch w:val="default"/>
    <w:sig w:usb0="80000287" w:usb1="2ACF3C50" w:usb2="00000016" w:usb3="00000000" w:csb0="0004001F" w:csb1="00000000"/>
    <w:embedRegular r:id="rId8" w:fontKey="{233DE116-3249-4135-A562-5F6240C0AF86}"/>
  </w:font>
  <w:font w:name="方正小标宋_GBK">
    <w:panose1 w:val="02000000000000000000"/>
    <w:charset w:val="86"/>
    <w:family w:val="auto"/>
    <w:pitch w:val="default"/>
    <w:sig w:usb0="A00002BF" w:usb1="38CF7CFA" w:usb2="00082016" w:usb3="00000000" w:csb0="00040001" w:csb1="00000000"/>
    <w:embedRegular r:id="rId9" w:fontKey="{D0A0315F-AD76-403B-9820-C9A83FA4E1F7}"/>
  </w:font>
  <w:font w:name="方正仿宋_GB2312">
    <w:panose1 w:val="02000000000000000000"/>
    <w:charset w:val="86"/>
    <w:family w:val="auto"/>
    <w:pitch w:val="default"/>
    <w:sig w:usb0="A00002BF" w:usb1="184F6CFA" w:usb2="00000012" w:usb3="00000000" w:csb0="00040001" w:csb1="00000000"/>
    <w:embedRegular r:id="rId10" w:fontKey="{4CEA7BA6-FD77-4979-A8E3-77EE6F2941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650979C5">
        <w:pPr>
          <w:pStyle w:val="8"/>
          <w:jc w:val="center"/>
        </w:pPr>
        <w:r>
          <w:fldChar w:fldCharType="begin"/>
        </w:r>
        <w:r>
          <w:instrText xml:space="preserve">PAGE   \* MERGEFORMAT</w:instrText>
        </w:r>
        <w:r>
          <w:fldChar w:fldCharType="separate"/>
        </w:r>
        <w:r>
          <w:rPr>
            <w:lang w:val="zh-CN"/>
          </w:rPr>
          <w:t>24</w:t>
        </w:r>
        <w:r>
          <w:fldChar w:fldCharType="end"/>
        </w:r>
      </w:p>
    </w:sdtContent>
  </w:sdt>
  <w:p w14:paraId="3EB2AA15">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9B954">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00000010"/>
    <w:multiLevelType w:val="singleLevel"/>
    <w:tmpl w:val="00000010"/>
    <w:lvl w:ilvl="0" w:tentative="0">
      <w:start w:val="2"/>
      <w:numFmt w:val="chineseCounting"/>
      <w:suff w:val="nothing"/>
      <w:lvlText w:val="（%1）"/>
      <w:lvlJc w:val="left"/>
      <w:rPr>
        <w:rFonts w:hint="eastAsia"/>
      </w:rPr>
    </w:lvl>
  </w:abstractNum>
  <w:abstractNum w:abstractNumId="3">
    <w:nsid w:val="00000012"/>
    <w:multiLevelType w:val="singleLevel"/>
    <w:tmpl w:val="00000012"/>
    <w:lvl w:ilvl="0" w:tentative="0">
      <w:start w:val="2"/>
      <w:numFmt w:val="chineseCounting"/>
      <w:suff w:val="nothing"/>
      <w:lvlText w:val="（%1）"/>
      <w:lvlJc w:val="left"/>
      <w:rPr>
        <w:rFonts w:hint="eastAsia"/>
      </w:rPr>
    </w:lvl>
  </w:abstractNum>
  <w:abstractNum w:abstractNumId="4">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3171311C"/>
    <w:multiLevelType w:val="singleLevel"/>
    <w:tmpl w:val="3171311C"/>
    <w:lvl w:ilvl="0" w:tentative="0">
      <w:start w:val="2"/>
      <w:numFmt w:val="chineseCounting"/>
      <w:suff w:val="nothing"/>
      <w:lvlText w:val="（%1）"/>
      <w:lvlJc w:val="left"/>
      <w:rPr>
        <w:rFonts w:hint="eastAsia"/>
      </w:rPr>
    </w:lvl>
  </w:abstractNum>
  <w:abstractNum w:abstractNumId="6">
    <w:nsid w:val="75466C74"/>
    <w:multiLevelType w:val="singleLevel"/>
    <w:tmpl w:val="75466C74"/>
    <w:lvl w:ilvl="0" w:tentative="0">
      <w:start w:val="1"/>
      <w:numFmt w:val="chineseCounting"/>
      <w:suff w:val="nothing"/>
      <w:lvlText w:val="（%1）"/>
      <w:lvlJc w:val="left"/>
      <w:rPr>
        <w:rFonts w:hint="eastAsia"/>
      </w:rPr>
    </w:lvl>
  </w:abstractNum>
  <w:num w:numId="1">
    <w:abstractNumId w:val="4"/>
  </w:num>
  <w:num w:numId="2">
    <w:abstractNumId w:val="0"/>
  </w:num>
  <w:num w:numId="3">
    <w:abstractNumId w:val="1"/>
  </w:num>
  <w:num w:numId="4">
    <w:abstractNumId w:val="2"/>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19B0"/>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16CD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4F403E"/>
    <w:rsid w:val="00505A47"/>
    <w:rsid w:val="00512FDA"/>
    <w:rsid w:val="00520DA0"/>
    <w:rsid w:val="005664BB"/>
    <w:rsid w:val="00566FFA"/>
    <w:rsid w:val="0057481D"/>
    <w:rsid w:val="00575F0B"/>
    <w:rsid w:val="0058486E"/>
    <w:rsid w:val="00585B33"/>
    <w:rsid w:val="0059014D"/>
    <w:rsid w:val="005B5C64"/>
    <w:rsid w:val="005C6BD0"/>
    <w:rsid w:val="005C6C4C"/>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27533"/>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F1991"/>
    <w:rsid w:val="007F2C2F"/>
    <w:rsid w:val="007F55FC"/>
    <w:rsid w:val="007F5665"/>
    <w:rsid w:val="00800112"/>
    <w:rsid w:val="00813348"/>
    <w:rsid w:val="008253BB"/>
    <w:rsid w:val="00833962"/>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E98"/>
    <w:rsid w:val="009C37FB"/>
    <w:rsid w:val="009D3447"/>
    <w:rsid w:val="009D4711"/>
    <w:rsid w:val="009F1185"/>
    <w:rsid w:val="009F18CD"/>
    <w:rsid w:val="009F2A13"/>
    <w:rsid w:val="009F7527"/>
    <w:rsid w:val="00A039ED"/>
    <w:rsid w:val="00A04EB0"/>
    <w:rsid w:val="00A13CC1"/>
    <w:rsid w:val="00A16847"/>
    <w:rsid w:val="00A237D8"/>
    <w:rsid w:val="00A268C4"/>
    <w:rsid w:val="00A307CD"/>
    <w:rsid w:val="00A331C8"/>
    <w:rsid w:val="00A35117"/>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0F83"/>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0E69"/>
    <w:rsid w:val="00C33E72"/>
    <w:rsid w:val="00C354B2"/>
    <w:rsid w:val="00C35554"/>
    <w:rsid w:val="00C42709"/>
    <w:rsid w:val="00C533CC"/>
    <w:rsid w:val="00C5751C"/>
    <w:rsid w:val="00C61BFC"/>
    <w:rsid w:val="00C62B85"/>
    <w:rsid w:val="00C65438"/>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66797"/>
    <w:rsid w:val="00E82267"/>
    <w:rsid w:val="00E853CE"/>
    <w:rsid w:val="00E867B6"/>
    <w:rsid w:val="00E87F08"/>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2CF6376"/>
    <w:rsid w:val="09F63717"/>
    <w:rsid w:val="0A8E7272"/>
    <w:rsid w:val="10C055FF"/>
    <w:rsid w:val="111D6362"/>
    <w:rsid w:val="146353E1"/>
    <w:rsid w:val="16BB723D"/>
    <w:rsid w:val="21885FDF"/>
    <w:rsid w:val="22BB4A8C"/>
    <w:rsid w:val="240371BF"/>
    <w:rsid w:val="29FD04D3"/>
    <w:rsid w:val="319F7F4E"/>
    <w:rsid w:val="4ECE2238"/>
    <w:rsid w:val="4FAB190B"/>
    <w:rsid w:val="56CB7007"/>
    <w:rsid w:val="5D9F5186"/>
    <w:rsid w:val="61B34B5D"/>
    <w:rsid w:val="6CCD358B"/>
    <w:rsid w:val="72734D9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8"/>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1"/>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link w:val="27"/>
    <w:semiHidden/>
    <w:unhideWhenUsed/>
    <w:qFormat/>
    <w:uiPriority w:val="99"/>
    <w:rPr>
      <w:sz w:val="18"/>
      <w:szCs w:val="18"/>
    </w:rPr>
  </w:style>
  <w:style w:type="paragraph" w:styleId="8">
    <w:name w:val="footer"/>
    <w:basedOn w:val="1"/>
    <w:link w:val="19"/>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link w:val="17"/>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character" w:styleId="14">
    <w:name w:val="Strong"/>
    <w:basedOn w:val="13"/>
    <w:qFormat/>
    <w:uiPriority w:val="99"/>
    <w:rPr>
      <w:b/>
    </w:rPr>
  </w:style>
  <w:style w:type="character" w:styleId="15">
    <w:name w:val="Hyperlink"/>
    <w:basedOn w:val="13"/>
    <w:unhideWhenUsed/>
    <w:qFormat/>
    <w:uiPriority w:val="99"/>
    <w:rPr>
      <w:color w:val="0000FF" w:themeColor="hyperlink"/>
      <w:u w:val="single"/>
      <w14:textFill>
        <w14:solidFill>
          <w14:schemeClr w14:val="hlink"/>
        </w14:solidFill>
      </w14:textFill>
    </w:rPr>
  </w:style>
  <w:style w:type="character" w:customStyle="1" w:styleId="16">
    <w:name w:val="Header Char"/>
    <w:basedOn w:val="13"/>
    <w:semiHidden/>
    <w:qFormat/>
    <w:uiPriority w:val="99"/>
    <w:rPr>
      <w:rFonts w:ascii="Times New Roman" w:hAnsi="Times New Roman"/>
      <w:sz w:val="18"/>
      <w:szCs w:val="18"/>
    </w:rPr>
  </w:style>
  <w:style w:type="character" w:customStyle="1" w:styleId="17">
    <w:name w:val="页眉 Char"/>
    <w:link w:val="9"/>
    <w:semiHidden/>
    <w:qFormat/>
    <w:locked/>
    <w:uiPriority w:val="99"/>
    <w:rPr>
      <w:sz w:val="18"/>
    </w:rPr>
  </w:style>
  <w:style w:type="character" w:customStyle="1" w:styleId="18">
    <w:name w:val="Footer Char"/>
    <w:basedOn w:val="13"/>
    <w:semiHidden/>
    <w:qFormat/>
    <w:uiPriority w:val="99"/>
    <w:rPr>
      <w:rFonts w:ascii="Times New Roman" w:hAnsi="Times New Roman"/>
      <w:sz w:val="18"/>
      <w:szCs w:val="18"/>
    </w:rPr>
  </w:style>
  <w:style w:type="character" w:customStyle="1" w:styleId="19">
    <w:name w:val="页脚 Char"/>
    <w:link w:val="8"/>
    <w:qFormat/>
    <w:locked/>
    <w:uiPriority w:val="99"/>
    <w:rPr>
      <w:sz w:val="18"/>
    </w:rPr>
  </w:style>
  <w:style w:type="character" w:customStyle="1" w:styleId="20">
    <w:name w:val="Body Text Char"/>
    <w:basedOn w:val="13"/>
    <w:semiHidden/>
    <w:qFormat/>
    <w:uiPriority w:val="99"/>
    <w:rPr>
      <w:rFonts w:ascii="Times New Roman" w:hAnsi="Times New Roman"/>
      <w:szCs w:val="24"/>
    </w:rPr>
  </w:style>
  <w:style w:type="character" w:customStyle="1" w:styleId="21">
    <w:name w:val="正文文本 Char"/>
    <w:link w:val="5"/>
    <w:qFormat/>
    <w:locked/>
    <w:uiPriority w:val="99"/>
    <w:rPr>
      <w:rFonts w:ascii="仿宋_GB2312" w:hAnsi="Times New Roman" w:eastAsia="仿宋_GB2312"/>
      <w:sz w:val="24"/>
    </w:rPr>
  </w:style>
  <w:style w:type="paragraph" w:customStyle="1" w:styleId="2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3">
    <w:name w:val="List Paragraph"/>
    <w:basedOn w:val="1"/>
    <w:qFormat/>
    <w:uiPriority w:val="34"/>
    <w:pPr>
      <w:ind w:firstLine="420" w:firstLineChars="200"/>
    </w:pPr>
  </w:style>
  <w:style w:type="character" w:customStyle="1" w:styleId="24">
    <w:name w:val="标题 1 Char"/>
    <w:basedOn w:val="13"/>
    <w:link w:val="3"/>
    <w:qFormat/>
    <w:uiPriority w:val="9"/>
    <w:rPr>
      <w:rFonts w:ascii="Times New Roman" w:hAnsi="Times New Roman"/>
      <w:b/>
      <w:bCs/>
      <w:kern w:val="44"/>
      <w:sz w:val="44"/>
      <w:szCs w:val="44"/>
    </w:rPr>
  </w:style>
  <w:style w:type="character" w:customStyle="1" w:styleId="25">
    <w:name w:val="标题 2 Char"/>
    <w:basedOn w:val="13"/>
    <w:link w:val="2"/>
    <w:qFormat/>
    <w:uiPriority w:val="9"/>
    <w:rPr>
      <w:rFonts w:asciiTheme="majorHAnsi" w:hAnsiTheme="majorHAnsi" w:eastAsiaTheme="majorEastAsia" w:cstheme="majorBidi"/>
      <w:b/>
      <w:bCs/>
      <w:kern w:val="2"/>
      <w:sz w:val="32"/>
      <w:szCs w:val="32"/>
    </w:rPr>
  </w:style>
  <w:style w:type="paragraph" w:customStyle="1" w:styleId="26">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7">
    <w:name w:val="批注框文本 Char"/>
    <w:basedOn w:val="13"/>
    <w:link w:val="7"/>
    <w:semiHidden/>
    <w:qFormat/>
    <w:uiPriority w:val="99"/>
    <w:rPr>
      <w:rFonts w:ascii="Times New Roman" w:hAnsi="Times New Roman"/>
      <w:kern w:val="2"/>
      <w:sz w:val="18"/>
      <w:szCs w:val="18"/>
    </w:rPr>
  </w:style>
  <w:style w:type="character" w:customStyle="1" w:styleId="28">
    <w:name w:val="标题 3 Char"/>
    <w:basedOn w:val="13"/>
    <w:link w:val="4"/>
    <w:qFormat/>
    <w:uiPriority w:val="9"/>
    <w:rPr>
      <w:rFonts w:ascii="Times New Roman" w:hAnsi="Times New Roman"/>
      <w:b/>
      <w:bCs/>
      <w:kern w:val="2"/>
      <w:sz w:val="32"/>
      <w:szCs w:val="32"/>
    </w:rPr>
  </w:style>
  <w:style w:type="paragraph" w:customStyle="1" w:styleId="29">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四川省财政厅</Company>
  <Pages>24</Pages>
  <Words>8817</Words>
  <Characters>9422</Characters>
  <Lines>7</Lines>
  <Paragraphs>17</Paragraphs>
  <TotalTime>22</TotalTime>
  <ScaleCrop>false</ScaleCrop>
  <LinksUpToDate>false</LinksUpToDate>
  <CharactersWithSpaces>9468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2020-08-04T01:49:00Z</dcterms:created>
  <dc:creator>曹颖</dc:creator>
  <cp:lastModifiedBy>昭化融媒体</cp:lastModifiedBy>
  <cp:lastPrinted>2020-07-23T02:58:00Z</cp:lastPrinted>
  <dcterms:modified xsi:type="dcterms:W3CDTF">2024-12-26T02:03:11Z</dcterms:modified>
  <dc:title>四川省***</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86EF98E700854C95A3264ECFC7C72892_12</vt:lpwstr>
  </property>
  <property fmtid="{D5CDD505-2E9C-101B-9397-08002B2CF9AE}" pid="4" name="KSOTemplateDocerSaveRecord">
    <vt:lpwstr>eyJoZGlkIjoiMGVhYTg4NGNkZWJkODFjNzcyZDRjM2M4Y2UzNjI5ZmUiLCJ1c2VySWQiOiI2MTE2MzEwMDYifQ==</vt:lpwstr>
  </property>
</Properties>
</file>