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76" w:lineRule="exact"/>
        <w:jc w:val="left"/>
        <w:outlineLvl w:val="9"/>
        <w:rPr>
          <w:rFonts w:ascii="方正小标宋简体" w:hAnsi="宋体" w:eastAsia="方正小标宋简体"/>
          <w:color w:val="000000"/>
          <w:sz w:val="30"/>
          <w:szCs w:val="30"/>
        </w:rPr>
      </w:pPr>
    </w:p>
    <w:p>
      <w:pPr>
        <w:pageBreakBefore w:val="0"/>
        <w:kinsoku/>
        <w:wordWrap/>
        <w:overflowPunct/>
        <w:topLinePunct w:val="0"/>
        <w:bidi w:val="0"/>
        <w:spacing w:line="576" w:lineRule="exact"/>
        <w:jc w:val="center"/>
        <w:outlineLvl w:val="9"/>
        <w:rPr>
          <w:rFonts w:ascii="方正小标宋简体" w:hAnsi="宋体" w:eastAsia="方正小标宋简体"/>
          <w:color w:val="000000"/>
          <w:sz w:val="72"/>
          <w:szCs w:val="72"/>
        </w:rPr>
      </w:pPr>
    </w:p>
    <w:p>
      <w:pPr>
        <w:pageBreakBefore w:val="0"/>
        <w:kinsoku/>
        <w:wordWrap/>
        <w:overflowPunct/>
        <w:topLinePunct w:val="0"/>
        <w:bidi w:val="0"/>
        <w:spacing w:line="576" w:lineRule="exact"/>
        <w:jc w:val="center"/>
        <w:outlineLvl w:val="9"/>
        <w:rPr>
          <w:rFonts w:ascii="方正小标宋简体" w:hAnsi="宋体" w:eastAsia="方正小标宋简体"/>
          <w:color w:val="000000"/>
          <w:sz w:val="72"/>
          <w:szCs w:val="72"/>
        </w:rPr>
      </w:pPr>
    </w:p>
    <w:p>
      <w:pPr>
        <w:keepNext w:val="0"/>
        <w:keepLines w:val="0"/>
        <w:pageBreakBefore w:val="0"/>
        <w:kinsoku/>
        <w:wordWrap/>
        <w:overflowPunct/>
        <w:topLinePunct w:val="0"/>
        <w:autoSpaceDE/>
        <w:autoSpaceDN/>
        <w:bidi w:val="0"/>
        <w:spacing w:line="1160" w:lineRule="exact"/>
        <w:jc w:val="center"/>
        <w:textAlignment w:val="auto"/>
        <w:outlineLvl w:val="9"/>
        <w:rPr>
          <w:rFonts w:ascii="方正小标宋简体" w:hAnsi="宋体" w:eastAsia="方正小标宋简体"/>
          <w:color w:val="000000"/>
          <w:sz w:val="72"/>
          <w:szCs w:val="72"/>
        </w:rPr>
      </w:pPr>
    </w:p>
    <w:p>
      <w:pPr>
        <w:keepNext w:val="0"/>
        <w:keepLines w:val="0"/>
        <w:pageBreakBefore w:val="0"/>
        <w:kinsoku/>
        <w:wordWrap/>
        <w:overflowPunct/>
        <w:topLinePunct w:val="0"/>
        <w:autoSpaceDE/>
        <w:autoSpaceDN/>
        <w:bidi w:val="0"/>
        <w:adjustRightInd w:val="0"/>
        <w:snapToGrid w:val="0"/>
        <w:spacing w:line="1160" w:lineRule="exact"/>
        <w:jc w:val="center"/>
        <w:textAlignment w:val="auto"/>
        <w:outlineLvl w:val="0"/>
        <w:rPr>
          <w:rFonts w:ascii="方正小标宋简体" w:hAnsi="宋体" w:eastAsia="方正小标宋简体"/>
          <w:color w:val="000000"/>
          <w:sz w:val="72"/>
          <w:szCs w:val="72"/>
        </w:rPr>
      </w:pPr>
      <w:bookmarkStart w:id="0" w:name="_Toc15377425"/>
      <w:bookmarkStart w:id="1" w:name="_Toc15377193"/>
      <w:bookmarkStart w:id="2" w:name="_Toc15396597"/>
      <w:bookmarkStart w:id="3" w:name="_Toc9746"/>
      <w:bookmarkStart w:id="4" w:name="_Toc29380"/>
      <w:bookmarkStart w:id="5" w:name="_Toc32030"/>
      <w:bookmarkStart w:id="6" w:name="_Toc15378441"/>
      <w:bookmarkStart w:id="7" w:name="_Toc29580"/>
      <w:bookmarkStart w:id="8" w:name="_Toc15396475"/>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End w:id="6"/>
      <w:bookmarkEnd w:id="7"/>
      <w:bookmarkEnd w:id="8"/>
    </w:p>
    <w:p>
      <w:pPr>
        <w:keepNext w:val="0"/>
        <w:keepLines w:val="0"/>
        <w:pageBreakBefore w:val="0"/>
        <w:widowControl/>
        <w:kinsoku/>
        <w:wordWrap/>
        <w:overflowPunct/>
        <w:topLinePunct w:val="0"/>
        <w:autoSpaceDE/>
        <w:autoSpaceDN/>
        <w:bidi w:val="0"/>
        <w:spacing w:line="1160" w:lineRule="exact"/>
        <w:jc w:val="center"/>
        <w:textAlignment w:val="auto"/>
        <w:rPr>
          <w:rFonts w:ascii="方正小标宋简体" w:hAnsi="宋体" w:eastAsia="方正小标宋简体"/>
          <w:color w:val="000000"/>
          <w:sz w:val="36"/>
          <w:szCs w:val="36"/>
        </w:rPr>
      </w:pPr>
      <w:bookmarkStart w:id="9" w:name="_Toc15396476"/>
      <w:bookmarkStart w:id="10" w:name="_Toc15377194"/>
      <w:bookmarkStart w:id="11" w:name="_Toc15377426"/>
      <w:bookmarkStart w:id="12" w:name="_Toc15378442"/>
      <w:bookmarkStart w:id="13" w:name="_Toc15396598"/>
      <w:r>
        <w:rPr>
          <w:rFonts w:hint="eastAsia" w:ascii="方正小标宋简体" w:hAnsi="宋体" w:eastAsia="方正小标宋简体"/>
          <w:color w:val="000000"/>
          <w:sz w:val="72"/>
          <w:szCs w:val="72"/>
        </w:rPr>
        <w:t>四川省</w:t>
      </w:r>
      <w:bookmarkStart w:id="14" w:name="_Toc15306268"/>
      <w:r>
        <w:rPr>
          <w:rFonts w:hint="eastAsia" w:ascii="方正小标宋简体" w:hAnsi="宋体" w:eastAsia="方正小标宋简体"/>
          <w:color w:val="000000"/>
          <w:sz w:val="72"/>
          <w:szCs w:val="72"/>
        </w:rPr>
        <w:t>广元市昭化区磨滩镇人民政府部门决算</w:t>
      </w:r>
      <w:bookmarkEnd w:id="9"/>
      <w:bookmarkEnd w:id="10"/>
      <w:bookmarkEnd w:id="11"/>
      <w:bookmarkEnd w:id="12"/>
      <w:bookmarkEnd w:id="13"/>
      <w:bookmarkEnd w:id="14"/>
      <w:r>
        <w:rPr>
          <w:rFonts w:ascii="方正小标宋简体" w:hAnsi="宋体" w:eastAsia="方正小标宋简体"/>
          <w:color w:val="000000"/>
          <w:sz w:val="36"/>
          <w:szCs w:val="36"/>
        </w:rPr>
        <w:br w:type="page"/>
      </w:r>
    </w:p>
    <w:sdt>
      <w:sdtPr>
        <w:rPr>
          <w:rFonts w:hint="eastAsia" w:ascii="黑体" w:hAnsi="黑体" w:eastAsia="黑体" w:cs="黑体"/>
          <w:kern w:val="2"/>
          <w:sz w:val="48"/>
          <w:szCs w:val="48"/>
          <w:lang w:val="en-US" w:eastAsia="zh-CN" w:bidi="ar-SA"/>
        </w:rPr>
        <w:id w:val="147483444"/>
        <w15:color w:val="DBDBDB"/>
        <w:docPartObj>
          <w:docPartGallery w:val="Table of Contents"/>
          <w:docPartUnique/>
        </w:docPartObj>
      </w:sdtPr>
      <w:sdtEndPr>
        <w:rPr>
          <w:rFonts w:hint="eastAsia" w:ascii="黑体" w:hAnsi="黑体" w:eastAsia="黑体" w:cs="黑体"/>
          <w:b/>
          <w:kern w:val="2"/>
          <w:sz w:val="28"/>
          <w:szCs w:val="28"/>
          <w:lang w:val="en-US" w:eastAsia="zh-CN" w:bidi="ar-SA"/>
        </w:rPr>
      </w:sdtEndPr>
      <w:sdtContent>
        <w:p>
          <w:pPr>
            <w:pageBreakBefore w:val="0"/>
            <w:kinsoku/>
            <w:wordWrap/>
            <w:overflowPunct/>
            <w:topLinePunct w:val="0"/>
            <w:bidi w:val="0"/>
            <w:spacing w:before="0" w:beforeLines="0" w:after="0" w:afterLines="0" w:line="576" w:lineRule="exact"/>
            <w:ind w:left="0" w:leftChars="0" w:right="0" w:rightChars="0" w:firstLine="0" w:firstLineChars="0"/>
            <w:jc w:val="center"/>
            <w:rPr>
              <w:rFonts w:hint="eastAsia" w:ascii="黑体" w:hAnsi="黑体" w:eastAsia="黑体" w:cs="黑体"/>
              <w:sz w:val="48"/>
              <w:szCs w:val="48"/>
            </w:rPr>
          </w:pPr>
          <w:r>
            <w:rPr>
              <w:rFonts w:hint="eastAsia" w:ascii="黑体" w:hAnsi="黑体" w:eastAsia="黑体" w:cs="黑体"/>
              <w:sz w:val="48"/>
              <w:szCs w:val="48"/>
            </w:rPr>
            <w:t>目录</w:t>
          </w:r>
        </w:p>
        <w:p>
          <w:pPr>
            <w:pStyle w:val="9"/>
            <w:pageBreakBefore w:val="0"/>
            <w:kinsoku/>
            <w:wordWrap/>
            <w:overflowPunct/>
            <w:topLinePunct w:val="0"/>
            <w:bidi w:val="0"/>
            <w:spacing w:line="576" w:lineRule="exact"/>
            <w:rPr>
              <w:rFonts w:hint="eastAsia"/>
              <w:highlight w:val="none"/>
            </w:rPr>
          </w:pPr>
          <w:r>
            <w:rPr>
              <w:rFonts w:hint="eastAsia"/>
              <w:highlight w:val="none"/>
            </w:rPr>
            <w:t>公开时间：</w:t>
          </w:r>
          <w:r>
            <w:rPr>
              <w:highlight w:val="none"/>
            </w:rPr>
            <w:t>2021</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28</w:t>
          </w:r>
          <w:r>
            <w:rPr>
              <w:rFonts w:hint="eastAsia"/>
              <w:highlight w:val="none"/>
            </w:rPr>
            <w:t>日</w:t>
          </w:r>
        </w:p>
        <w:p>
          <w:pPr>
            <w:pStyle w:val="10"/>
            <w:rPr>
              <w:color w:val="auto"/>
              <w:sz w:val="28"/>
              <w:szCs w:val="28"/>
              <w:highlight w:val="none"/>
            </w:rPr>
          </w:pPr>
          <w:r>
            <w:rPr>
              <w:sz w:val="28"/>
              <w:szCs w:val="28"/>
            </w:rPr>
            <w:fldChar w:fldCharType="begin"/>
          </w:r>
          <w:r>
            <w:rPr>
              <w:sz w:val="28"/>
              <w:szCs w:val="28"/>
            </w:rPr>
            <w:instrText xml:space="preserve">TOC \o "1-2" \h \u </w:instrText>
          </w:r>
          <w:r>
            <w:rPr>
              <w:sz w:val="28"/>
              <w:szCs w:val="28"/>
            </w:rPr>
            <w:fldChar w:fldCharType="separate"/>
          </w:r>
          <w:r>
            <w:rPr>
              <w:color w:val="auto"/>
              <w:sz w:val="28"/>
              <w:szCs w:val="28"/>
              <w:highlight w:val="none"/>
            </w:rPr>
            <w:fldChar w:fldCharType="begin"/>
          </w:r>
          <w:r>
            <w:rPr>
              <w:color w:val="auto"/>
              <w:sz w:val="28"/>
              <w:szCs w:val="28"/>
              <w:highlight w:val="none"/>
            </w:rPr>
            <w:instrText xml:space="preserve"> HYPERLINK \l _Toc6025 </w:instrText>
          </w:r>
          <w:r>
            <w:rPr>
              <w:color w:val="auto"/>
              <w:sz w:val="28"/>
              <w:szCs w:val="28"/>
              <w:highlight w:val="none"/>
            </w:rPr>
            <w:fldChar w:fldCharType="separate"/>
          </w:r>
          <w:r>
            <w:rPr>
              <w:rFonts w:hint="eastAsia"/>
              <w:color w:val="auto"/>
              <w:sz w:val="28"/>
              <w:szCs w:val="28"/>
              <w:highlight w:val="none"/>
            </w:rPr>
            <w:t>第一部分</w:t>
          </w:r>
          <w:r>
            <w:rPr>
              <w:color w:val="auto"/>
              <w:sz w:val="28"/>
              <w:szCs w:val="28"/>
              <w:highlight w:val="none"/>
            </w:rPr>
            <w:t xml:space="preserve"> </w:t>
          </w:r>
          <w:r>
            <w:rPr>
              <w:rFonts w:hint="eastAsia"/>
              <w:color w:val="auto"/>
              <w:sz w:val="28"/>
              <w:szCs w:val="28"/>
              <w:highlight w:val="none"/>
            </w:rPr>
            <w:t>部门概况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_Toc6025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_Toc3360 </w:instrText>
          </w:r>
          <w:r>
            <w:rPr>
              <w:color w:val="auto"/>
              <w:sz w:val="28"/>
              <w:szCs w:val="28"/>
              <w:highlight w:val="none"/>
            </w:rPr>
            <w:fldChar w:fldCharType="separate"/>
          </w:r>
          <w:r>
            <w:rPr>
              <w:rFonts w:hint="eastAsia"/>
              <w:color w:val="auto"/>
              <w:sz w:val="28"/>
              <w:szCs w:val="28"/>
              <w:highlight w:val="none"/>
            </w:rPr>
            <w:t>一、基本职能及主要工作</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_Toc3360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_Toc17636 </w:instrText>
          </w:r>
          <w:r>
            <w:rPr>
              <w:color w:val="auto"/>
              <w:sz w:val="28"/>
              <w:szCs w:val="28"/>
              <w:highlight w:val="none"/>
            </w:rPr>
            <w:fldChar w:fldCharType="separate"/>
          </w:r>
          <w:r>
            <w:rPr>
              <w:rFonts w:hint="eastAsia"/>
              <w:color w:val="auto"/>
              <w:sz w:val="28"/>
              <w:szCs w:val="28"/>
              <w:highlight w:val="none"/>
            </w:rPr>
            <w:t>（一）主要职能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_Toc17636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_Toc32748 </w:instrText>
          </w:r>
          <w:r>
            <w:rPr>
              <w:color w:val="auto"/>
              <w:sz w:val="28"/>
              <w:szCs w:val="28"/>
              <w:highlight w:val="none"/>
            </w:rPr>
            <w:fldChar w:fldCharType="separate"/>
          </w:r>
          <w:r>
            <w:rPr>
              <w:rFonts w:hint="eastAsia"/>
              <w:color w:val="auto"/>
              <w:sz w:val="28"/>
              <w:szCs w:val="28"/>
              <w:highlight w:val="none"/>
            </w:rPr>
            <w:t>（二）2020年重点工作完成情况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_Toc32748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_Toc27979 </w:instrText>
          </w:r>
          <w:r>
            <w:rPr>
              <w:color w:val="auto"/>
              <w:sz w:val="28"/>
              <w:szCs w:val="28"/>
              <w:highlight w:val="none"/>
            </w:rPr>
            <w:fldChar w:fldCharType="separate"/>
          </w:r>
          <w:r>
            <w:rPr>
              <w:rFonts w:hint="eastAsia"/>
              <w:color w:val="auto"/>
              <w:sz w:val="28"/>
              <w:szCs w:val="28"/>
              <w:highlight w:val="none"/>
            </w:rPr>
            <w:t>二、机构设置</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_Toc27979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_Toc7983 </w:instrText>
          </w:r>
          <w:r>
            <w:rPr>
              <w:color w:val="auto"/>
              <w:sz w:val="28"/>
              <w:szCs w:val="28"/>
              <w:highlight w:val="none"/>
            </w:rPr>
            <w:fldChar w:fldCharType="separate"/>
          </w:r>
          <w:r>
            <w:rPr>
              <w:rFonts w:hint="eastAsia"/>
              <w:color w:val="auto"/>
              <w:sz w:val="28"/>
              <w:szCs w:val="28"/>
              <w:highlight w:val="none"/>
            </w:rPr>
            <w:t>第二部分 20</w:t>
          </w:r>
          <w:r>
            <w:rPr>
              <w:rFonts w:hint="eastAsia"/>
              <w:color w:val="auto"/>
              <w:sz w:val="28"/>
              <w:szCs w:val="28"/>
              <w:highlight w:val="none"/>
              <w:lang w:val="en-US" w:eastAsia="zh-CN"/>
            </w:rPr>
            <w:t>20</w:t>
          </w:r>
          <w:r>
            <w:rPr>
              <w:rFonts w:hint="eastAsia"/>
              <w:color w:val="auto"/>
              <w:sz w:val="28"/>
              <w:szCs w:val="28"/>
              <w:highlight w:val="none"/>
            </w:rPr>
            <w:t>年度部门决算情况说明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_Toc7983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_Toc5401 </w:instrText>
          </w:r>
          <w:r>
            <w:rPr>
              <w:color w:val="auto"/>
              <w:sz w:val="28"/>
              <w:szCs w:val="28"/>
              <w:highlight w:val="none"/>
            </w:rPr>
            <w:fldChar w:fldCharType="separate"/>
          </w:r>
          <w:r>
            <w:rPr>
              <w:rFonts w:hint="default"/>
              <w:color w:val="auto"/>
              <w:sz w:val="28"/>
              <w:szCs w:val="28"/>
              <w:highlight w:val="none"/>
            </w:rPr>
            <w:t xml:space="preserve">一、 </w:t>
          </w:r>
          <w:r>
            <w:rPr>
              <w:rFonts w:hint="eastAsia"/>
              <w:color w:val="auto"/>
              <w:sz w:val="28"/>
              <w:szCs w:val="28"/>
              <w:highlight w:val="none"/>
            </w:rPr>
            <w:t>收入支出决算总体情况说明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_Toc5401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_Toc6027 </w:instrText>
          </w:r>
          <w:r>
            <w:rPr>
              <w:color w:val="auto"/>
              <w:sz w:val="28"/>
              <w:szCs w:val="28"/>
              <w:highlight w:val="none"/>
            </w:rPr>
            <w:fldChar w:fldCharType="separate"/>
          </w:r>
          <w:r>
            <w:rPr>
              <w:rFonts w:hint="default"/>
              <w:color w:val="auto"/>
              <w:sz w:val="28"/>
              <w:szCs w:val="28"/>
              <w:highlight w:val="none"/>
            </w:rPr>
            <w:t xml:space="preserve">二、 </w:t>
          </w:r>
          <w:r>
            <w:rPr>
              <w:rFonts w:hint="eastAsia"/>
              <w:color w:val="auto"/>
              <w:sz w:val="28"/>
              <w:szCs w:val="28"/>
              <w:highlight w:val="none"/>
            </w:rPr>
            <w:t>收入决算情况说明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_Toc6027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_Toc27542 </w:instrText>
          </w:r>
          <w:r>
            <w:rPr>
              <w:color w:val="auto"/>
              <w:sz w:val="28"/>
              <w:szCs w:val="28"/>
              <w:highlight w:val="none"/>
            </w:rPr>
            <w:fldChar w:fldCharType="separate"/>
          </w:r>
          <w:r>
            <w:rPr>
              <w:rFonts w:hint="default"/>
              <w:color w:val="auto"/>
              <w:sz w:val="28"/>
              <w:szCs w:val="28"/>
              <w:highlight w:val="none"/>
            </w:rPr>
            <w:t xml:space="preserve">三、 </w:t>
          </w:r>
          <w:r>
            <w:rPr>
              <w:rFonts w:hint="eastAsia"/>
              <w:color w:val="auto"/>
              <w:sz w:val="28"/>
              <w:szCs w:val="28"/>
              <w:highlight w:val="none"/>
            </w:rPr>
            <w:t>支出决算情况说明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_Toc27542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_Toc6572 </w:instrText>
          </w:r>
          <w:r>
            <w:rPr>
              <w:color w:val="auto"/>
              <w:sz w:val="28"/>
              <w:szCs w:val="28"/>
              <w:highlight w:val="none"/>
            </w:rPr>
            <w:fldChar w:fldCharType="separate"/>
          </w:r>
          <w:r>
            <w:rPr>
              <w:rFonts w:hint="eastAsia"/>
              <w:color w:val="auto"/>
              <w:sz w:val="28"/>
              <w:szCs w:val="28"/>
              <w:highlight w:val="none"/>
            </w:rPr>
            <w:t>四、财政拨款收入支出决算总体情况说明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_Toc6572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_Toc15251 </w:instrText>
          </w:r>
          <w:r>
            <w:rPr>
              <w:color w:val="auto"/>
              <w:sz w:val="28"/>
              <w:szCs w:val="28"/>
              <w:highlight w:val="none"/>
            </w:rPr>
            <w:fldChar w:fldCharType="separate"/>
          </w:r>
          <w:r>
            <w:rPr>
              <w:rFonts w:hint="eastAsia"/>
              <w:color w:val="auto"/>
              <w:sz w:val="28"/>
              <w:szCs w:val="28"/>
              <w:highlight w:val="none"/>
            </w:rPr>
            <w:t>五、一般公共预算财政拨款支出决算情况说明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_Toc15251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_Toc28200 </w:instrText>
          </w:r>
          <w:r>
            <w:rPr>
              <w:color w:val="auto"/>
              <w:sz w:val="28"/>
              <w:szCs w:val="28"/>
              <w:highlight w:val="none"/>
            </w:rPr>
            <w:fldChar w:fldCharType="separate"/>
          </w:r>
          <w:r>
            <w:rPr>
              <w:rFonts w:hint="eastAsia"/>
              <w:color w:val="auto"/>
              <w:sz w:val="28"/>
              <w:szCs w:val="28"/>
              <w:highlight w:val="none"/>
            </w:rPr>
            <w:t>六、一般公共预算财政拨款基本支出决算情况说明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_Toc28200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_Toc2360 </w:instrText>
          </w:r>
          <w:r>
            <w:rPr>
              <w:color w:val="auto"/>
              <w:sz w:val="28"/>
              <w:szCs w:val="28"/>
              <w:highlight w:val="none"/>
            </w:rPr>
            <w:fldChar w:fldCharType="separate"/>
          </w:r>
          <w:r>
            <w:rPr>
              <w:rFonts w:hint="eastAsia"/>
              <w:color w:val="auto"/>
              <w:sz w:val="28"/>
              <w:szCs w:val="28"/>
              <w:highlight w:val="none"/>
            </w:rPr>
            <w:t>七、“三公”经费财政拨款支出决算情况说明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_Toc2360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_Toc27790 </w:instrText>
          </w:r>
          <w:r>
            <w:rPr>
              <w:color w:val="auto"/>
              <w:sz w:val="28"/>
              <w:szCs w:val="28"/>
              <w:highlight w:val="none"/>
            </w:rPr>
            <w:fldChar w:fldCharType="separate"/>
          </w:r>
          <w:r>
            <w:rPr>
              <w:rFonts w:hint="eastAsia"/>
              <w:color w:val="auto"/>
              <w:sz w:val="28"/>
              <w:szCs w:val="28"/>
              <w:highlight w:val="none"/>
            </w:rPr>
            <w:t>八、政府性基金预算支出决算情况说明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_Toc27790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_Toc32301 </w:instrText>
          </w:r>
          <w:r>
            <w:rPr>
              <w:color w:val="auto"/>
              <w:sz w:val="28"/>
              <w:szCs w:val="28"/>
              <w:highlight w:val="none"/>
            </w:rPr>
            <w:fldChar w:fldCharType="separate"/>
          </w:r>
          <w:r>
            <w:rPr>
              <w:rFonts w:hint="eastAsia"/>
              <w:color w:val="auto"/>
              <w:sz w:val="28"/>
              <w:szCs w:val="28"/>
              <w:highlight w:val="none"/>
            </w:rPr>
            <w:t>九、 国有资本经营预算支出决算情况说明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_Toc32301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_Toc19161 </w:instrText>
          </w:r>
          <w:r>
            <w:rPr>
              <w:color w:val="auto"/>
              <w:sz w:val="28"/>
              <w:szCs w:val="28"/>
              <w:highlight w:val="none"/>
            </w:rPr>
            <w:fldChar w:fldCharType="separate"/>
          </w:r>
          <w:r>
            <w:rPr>
              <w:rFonts w:hint="eastAsia"/>
              <w:color w:val="auto"/>
              <w:sz w:val="28"/>
              <w:szCs w:val="28"/>
              <w:highlight w:val="none"/>
            </w:rPr>
            <w:t>十、其他重要事项的情况说明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_Toc19161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_Toc747 </w:instrText>
          </w:r>
          <w:r>
            <w:rPr>
              <w:color w:val="auto"/>
              <w:sz w:val="28"/>
              <w:szCs w:val="28"/>
              <w:highlight w:val="none"/>
            </w:rPr>
            <w:fldChar w:fldCharType="separate"/>
          </w:r>
          <w:r>
            <w:rPr>
              <w:rFonts w:hint="eastAsia"/>
              <w:color w:val="auto"/>
              <w:sz w:val="28"/>
              <w:szCs w:val="28"/>
              <w:highlight w:val="none"/>
            </w:rPr>
            <w:t>第三部分 名词解释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_Toc747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_Toc22629 </w:instrText>
          </w:r>
          <w:r>
            <w:rPr>
              <w:color w:val="auto"/>
              <w:sz w:val="28"/>
              <w:szCs w:val="28"/>
              <w:highlight w:val="none"/>
            </w:rPr>
            <w:fldChar w:fldCharType="separate"/>
          </w:r>
          <w:r>
            <w:rPr>
              <w:rFonts w:hint="eastAsia"/>
              <w:color w:val="auto"/>
              <w:sz w:val="28"/>
              <w:szCs w:val="28"/>
              <w:highlight w:val="none"/>
            </w:rPr>
            <w:t>第四部分</w:t>
          </w:r>
          <w:r>
            <w:rPr>
              <w:color w:val="auto"/>
              <w:sz w:val="28"/>
              <w:szCs w:val="28"/>
              <w:highlight w:val="none"/>
            </w:rPr>
            <w:t xml:space="preserve"> </w:t>
          </w:r>
          <w:r>
            <w:rPr>
              <w:rFonts w:hint="eastAsia"/>
              <w:color w:val="auto"/>
              <w:sz w:val="28"/>
              <w:szCs w:val="28"/>
              <w:highlight w:val="none"/>
            </w:rPr>
            <w:t>附件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_Toc22629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_Toc5911 </w:instrText>
          </w:r>
          <w:r>
            <w:rPr>
              <w:color w:val="auto"/>
              <w:sz w:val="28"/>
              <w:szCs w:val="28"/>
              <w:highlight w:val="none"/>
            </w:rPr>
            <w:fldChar w:fldCharType="separate"/>
          </w:r>
          <w:r>
            <w:rPr>
              <w:rFonts w:hint="eastAsia"/>
              <w:color w:val="auto"/>
              <w:sz w:val="28"/>
              <w:szCs w:val="28"/>
              <w:highlight w:val="none"/>
            </w:rPr>
            <w:t>附件</w:t>
          </w:r>
          <w:r>
            <w:rPr>
              <w:color w:val="auto"/>
              <w:sz w:val="28"/>
              <w:szCs w:val="28"/>
              <w:highlight w:val="none"/>
            </w:rPr>
            <w:t>1</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_Toc5911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_Toc8852 </w:instrText>
          </w:r>
          <w:r>
            <w:rPr>
              <w:color w:val="auto"/>
              <w:sz w:val="28"/>
              <w:szCs w:val="28"/>
              <w:highlight w:val="none"/>
            </w:rPr>
            <w:fldChar w:fldCharType="separate"/>
          </w:r>
          <w:r>
            <w:rPr>
              <w:rFonts w:hint="eastAsia"/>
              <w:color w:val="auto"/>
              <w:sz w:val="28"/>
              <w:szCs w:val="28"/>
              <w:highlight w:val="none"/>
            </w:rPr>
            <w:t>附件2</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_Toc8852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_Toc9268 </w:instrText>
          </w:r>
          <w:r>
            <w:rPr>
              <w:color w:val="auto"/>
              <w:sz w:val="28"/>
              <w:szCs w:val="28"/>
              <w:highlight w:val="none"/>
            </w:rPr>
            <w:fldChar w:fldCharType="separate"/>
          </w:r>
          <w:r>
            <w:rPr>
              <w:rFonts w:hint="eastAsia"/>
              <w:color w:val="auto"/>
              <w:sz w:val="28"/>
              <w:szCs w:val="28"/>
              <w:highlight w:val="none"/>
            </w:rPr>
            <w:t>第五部分</w:t>
          </w:r>
          <w:r>
            <w:rPr>
              <w:color w:val="auto"/>
              <w:sz w:val="28"/>
              <w:szCs w:val="28"/>
              <w:highlight w:val="none"/>
            </w:rPr>
            <w:t xml:space="preserve"> </w:t>
          </w:r>
          <w:r>
            <w:rPr>
              <w:rFonts w:hint="eastAsia"/>
              <w:color w:val="auto"/>
              <w:sz w:val="28"/>
              <w:szCs w:val="28"/>
              <w:highlight w:val="none"/>
            </w:rPr>
            <w:t>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_Toc9268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_Toc18685 </w:instrText>
          </w:r>
          <w:r>
            <w:rPr>
              <w:color w:val="auto"/>
              <w:sz w:val="28"/>
              <w:szCs w:val="28"/>
              <w:highlight w:val="none"/>
            </w:rPr>
            <w:fldChar w:fldCharType="separate"/>
          </w:r>
          <w:r>
            <w:rPr>
              <w:rFonts w:hint="eastAsia"/>
              <w:color w:val="auto"/>
              <w:sz w:val="28"/>
              <w:szCs w:val="28"/>
              <w:highlight w:val="none"/>
              <w:lang w:val="en-US" w:eastAsia="zh-CN"/>
            </w:rPr>
            <w:t>一、收入支出决算总表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_Toc18685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_Toc24151 </w:instrText>
          </w:r>
          <w:r>
            <w:rPr>
              <w:color w:val="auto"/>
              <w:sz w:val="28"/>
              <w:szCs w:val="28"/>
              <w:highlight w:val="none"/>
            </w:rPr>
            <w:fldChar w:fldCharType="separate"/>
          </w:r>
          <w:r>
            <w:rPr>
              <w:rFonts w:hint="eastAsia"/>
              <w:color w:val="auto"/>
              <w:sz w:val="28"/>
              <w:szCs w:val="28"/>
              <w:highlight w:val="none"/>
              <w:lang w:val="en-US" w:eastAsia="zh-CN"/>
            </w:rPr>
            <w:t>二、收入决算表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_Toc24151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_Toc20758 </w:instrText>
          </w:r>
          <w:r>
            <w:rPr>
              <w:color w:val="auto"/>
              <w:sz w:val="28"/>
              <w:szCs w:val="28"/>
              <w:highlight w:val="none"/>
            </w:rPr>
            <w:fldChar w:fldCharType="separate"/>
          </w:r>
          <w:r>
            <w:rPr>
              <w:rFonts w:hint="eastAsia"/>
              <w:color w:val="auto"/>
              <w:sz w:val="28"/>
              <w:szCs w:val="28"/>
              <w:highlight w:val="none"/>
              <w:lang w:val="en-US" w:eastAsia="zh-CN"/>
            </w:rPr>
            <w:t>三、支出决算表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_Toc20758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_Toc26279 </w:instrText>
          </w:r>
          <w:r>
            <w:rPr>
              <w:color w:val="auto"/>
              <w:sz w:val="28"/>
              <w:szCs w:val="28"/>
              <w:highlight w:val="none"/>
            </w:rPr>
            <w:fldChar w:fldCharType="separate"/>
          </w:r>
          <w:r>
            <w:rPr>
              <w:rFonts w:hint="eastAsia"/>
              <w:color w:val="auto"/>
              <w:sz w:val="28"/>
              <w:szCs w:val="28"/>
              <w:highlight w:val="none"/>
              <w:lang w:val="en-US" w:eastAsia="zh-CN"/>
            </w:rPr>
            <w:t>四、财政拨款收入支出决算总表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_Toc26279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_Toc2557 </w:instrText>
          </w:r>
          <w:r>
            <w:rPr>
              <w:color w:val="auto"/>
              <w:sz w:val="28"/>
              <w:szCs w:val="28"/>
              <w:highlight w:val="none"/>
            </w:rPr>
            <w:fldChar w:fldCharType="separate"/>
          </w:r>
          <w:r>
            <w:rPr>
              <w:rFonts w:hint="eastAsia"/>
              <w:color w:val="auto"/>
              <w:sz w:val="28"/>
              <w:szCs w:val="28"/>
              <w:highlight w:val="none"/>
              <w:lang w:val="en-US" w:eastAsia="zh-CN"/>
            </w:rPr>
            <w:t>五、财政拨款支出决算明细表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_Toc2557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_Toc11148 </w:instrText>
          </w:r>
          <w:r>
            <w:rPr>
              <w:color w:val="auto"/>
              <w:sz w:val="28"/>
              <w:szCs w:val="28"/>
              <w:highlight w:val="none"/>
            </w:rPr>
            <w:fldChar w:fldCharType="separate"/>
          </w:r>
          <w:r>
            <w:rPr>
              <w:rFonts w:hint="eastAsia"/>
              <w:color w:val="auto"/>
              <w:sz w:val="28"/>
              <w:szCs w:val="28"/>
              <w:highlight w:val="none"/>
              <w:lang w:val="en-US" w:eastAsia="zh-CN"/>
            </w:rPr>
            <w:t>六、一般公共预算财政拨款支出决算表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_Toc11148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_Toc15644 </w:instrText>
          </w:r>
          <w:r>
            <w:rPr>
              <w:color w:val="auto"/>
              <w:sz w:val="28"/>
              <w:szCs w:val="28"/>
              <w:highlight w:val="none"/>
            </w:rPr>
            <w:fldChar w:fldCharType="separate"/>
          </w:r>
          <w:r>
            <w:rPr>
              <w:rFonts w:hint="eastAsia"/>
              <w:color w:val="auto"/>
              <w:sz w:val="28"/>
              <w:szCs w:val="28"/>
              <w:highlight w:val="none"/>
              <w:lang w:val="en-US" w:eastAsia="zh-CN"/>
            </w:rPr>
            <w:t>七、一般公共预算财政拨款支出决算明细表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_Toc15644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_Toc6888 </w:instrText>
          </w:r>
          <w:r>
            <w:rPr>
              <w:color w:val="auto"/>
              <w:sz w:val="28"/>
              <w:szCs w:val="28"/>
              <w:highlight w:val="none"/>
            </w:rPr>
            <w:fldChar w:fldCharType="separate"/>
          </w:r>
          <w:r>
            <w:rPr>
              <w:rFonts w:hint="eastAsia"/>
              <w:color w:val="auto"/>
              <w:sz w:val="28"/>
              <w:szCs w:val="28"/>
              <w:highlight w:val="none"/>
              <w:lang w:val="en-US" w:eastAsia="zh-CN"/>
            </w:rPr>
            <w:t>八、一般公共预算财政拨款基本支出决算表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_Toc6888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_Toc10876 </w:instrText>
          </w:r>
          <w:r>
            <w:rPr>
              <w:color w:val="auto"/>
              <w:sz w:val="28"/>
              <w:szCs w:val="28"/>
              <w:highlight w:val="none"/>
            </w:rPr>
            <w:fldChar w:fldCharType="separate"/>
          </w:r>
          <w:r>
            <w:rPr>
              <w:rFonts w:hint="eastAsia"/>
              <w:color w:val="auto"/>
              <w:sz w:val="28"/>
              <w:szCs w:val="28"/>
              <w:highlight w:val="none"/>
              <w:lang w:val="en-US" w:eastAsia="zh-CN"/>
            </w:rPr>
            <w:t>九、一般公共预算财政拨款项目支出决算表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_Toc10876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_Toc8073 </w:instrText>
          </w:r>
          <w:r>
            <w:rPr>
              <w:color w:val="auto"/>
              <w:sz w:val="28"/>
              <w:szCs w:val="28"/>
              <w:highlight w:val="none"/>
            </w:rPr>
            <w:fldChar w:fldCharType="separate"/>
          </w:r>
          <w:r>
            <w:rPr>
              <w:rFonts w:hint="eastAsia"/>
              <w:color w:val="auto"/>
              <w:sz w:val="28"/>
              <w:szCs w:val="28"/>
              <w:highlight w:val="none"/>
              <w:lang w:val="en-US" w:eastAsia="zh-CN"/>
            </w:rPr>
            <w:t>十、一般公共预算财政拨款“三公”经费支出决算表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_Toc8073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_Toc14583 </w:instrText>
          </w:r>
          <w:r>
            <w:rPr>
              <w:color w:val="auto"/>
              <w:sz w:val="28"/>
              <w:szCs w:val="28"/>
              <w:highlight w:val="none"/>
            </w:rPr>
            <w:fldChar w:fldCharType="separate"/>
          </w:r>
          <w:r>
            <w:rPr>
              <w:rFonts w:hint="eastAsia"/>
              <w:color w:val="auto"/>
              <w:sz w:val="28"/>
              <w:szCs w:val="28"/>
              <w:highlight w:val="none"/>
              <w:lang w:val="en-US" w:eastAsia="zh-CN"/>
            </w:rPr>
            <w:t>十一、政府性基金预算财政拨款收入支出决算表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_Toc14583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_Toc233 </w:instrText>
          </w:r>
          <w:r>
            <w:rPr>
              <w:color w:val="auto"/>
              <w:sz w:val="28"/>
              <w:szCs w:val="28"/>
              <w:highlight w:val="none"/>
            </w:rPr>
            <w:fldChar w:fldCharType="separate"/>
          </w:r>
          <w:r>
            <w:rPr>
              <w:rFonts w:hint="eastAsia"/>
              <w:color w:val="auto"/>
              <w:sz w:val="28"/>
              <w:szCs w:val="28"/>
              <w:highlight w:val="none"/>
              <w:lang w:val="en-US" w:eastAsia="zh-CN"/>
            </w:rPr>
            <w:t>十二、政府性基金预算财政拨款“三公”经费支出决算表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_Toc233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_Toc27792 </w:instrText>
          </w:r>
          <w:r>
            <w:rPr>
              <w:color w:val="auto"/>
              <w:sz w:val="28"/>
              <w:szCs w:val="28"/>
              <w:highlight w:val="none"/>
            </w:rPr>
            <w:fldChar w:fldCharType="separate"/>
          </w:r>
          <w:r>
            <w:rPr>
              <w:rFonts w:hint="eastAsia"/>
              <w:color w:val="auto"/>
              <w:sz w:val="28"/>
              <w:szCs w:val="28"/>
              <w:highlight w:val="none"/>
              <w:lang w:val="en-US" w:eastAsia="zh-CN"/>
            </w:rPr>
            <w:t>十三、国有资本经营预算财政拨款支出决算表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_Toc27792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Style w:val="10"/>
            <w:rPr>
              <w:sz w:val="28"/>
              <w:szCs w:val="28"/>
            </w:rPr>
          </w:pPr>
          <w:r>
            <w:rPr>
              <w:color w:val="auto"/>
              <w:sz w:val="28"/>
              <w:szCs w:val="28"/>
              <w:highlight w:val="none"/>
            </w:rPr>
            <w:fldChar w:fldCharType="begin"/>
          </w:r>
          <w:r>
            <w:rPr>
              <w:color w:val="auto"/>
              <w:sz w:val="28"/>
              <w:szCs w:val="28"/>
              <w:highlight w:val="none"/>
            </w:rPr>
            <w:instrText xml:space="preserve"> HYPERLINK \l _Toc19769 </w:instrText>
          </w:r>
          <w:r>
            <w:rPr>
              <w:color w:val="auto"/>
              <w:sz w:val="28"/>
              <w:szCs w:val="28"/>
              <w:highlight w:val="none"/>
            </w:rPr>
            <w:fldChar w:fldCharType="separate"/>
          </w:r>
          <w:r>
            <w:rPr>
              <w:rFonts w:hint="eastAsia"/>
              <w:color w:val="auto"/>
              <w:sz w:val="28"/>
              <w:szCs w:val="28"/>
              <w:highlight w:val="none"/>
              <w:lang w:val="en-US" w:eastAsia="zh-CN"/>
            </w:rPr>
            <w:t>十四、国有资本经营预算财政拨款支出决算表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_Toc19769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pPr>
            <w:pageBreakBefore w:val="0"/>
            <w:kinsoku/>
            <w:wordWrap/>
            <w:overflowPunct/>
            <w:topLinePunct w:val="0"/>
            <w:bidi w:val="0"/>
            <w:spacing w:line="576" w:lineRule="exact"/>
            <w:rPr>
              <w:sz w:val="28"/>
              <w:szCs w:val="28"/>
            </w:rPr>
          </w:pPr>
          <w:r>
            <w:rPr>
              <w:sz w:val="28"/>
              <w:szCs w:val="28"/>
            </w:rPr>
            <w:fldChar w:fldCharType="end"/>
          </w:r>
        </w:p>
      </w:sdtContent>
    </w:sdt>
    <w:p>
      <w:pPr>
        <w:pStyle w:val="4"/>
        <w:pageBreakBefore w:val="0"/>
        <w:widowControl w:val="0"/>
        <w:kinsoku/>
        <w:wordWrap/>
        <w:overflowPunct/>
        <w:topLinePunct w:val="0"/>
        <w:bidi w:val="0"/>
        <w:spacing w:line="596" w:lineRule="exact"/>
        <w:jc w:val="center"/>
        <w:textAlignment w:val="auto"/>
        <w:rPr>
          <w:rFonts w:ascii="黑体" w:eastAsia="黑体"/>
          <w:color w:val="000000"/>
          <w:sz w:val="32"/>
          <w:szCs w:val="32"/>
        </w:rPr>
      </w:pPr>
      <w:r>
        <w:rPr>
          <w:rFonts w:ascii="仿宋" w:hAnsi="仿宋" w:eastAsia="仿宋"/>
          <w:b/>
          <w:sz w:val="24"/>
        </w:rPr>
        <w:br w:type="page"/>
      </w:r>
      <w:r>
        <w:rPr>
          <w:rFonts w:hint="eastAsia" w:ascii="仿宋" w:hAnsi="仿宋" w:eastAsia="仿宋"/>
          <w:b/>
          <w:sz w:val="24"/>
          <w:lang w:val="en-US" w:eastAsia="zh-CN"/>
        </w:rPr>
        <w:t xml:space="preserve"> </w:t>
      </w:r>
      <w:bookmarkStart w:id="15" w:name="_Toc6025"/>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5"/>
    </w:p>
    <w:p>
      <w:pPr>
        <w:pStyle w:val="5"/>
        <w:pageBreakBefore w:val="0"/>
        <w:widowControl w:val="0"/>
        <w:kinsoku/>
        <w:wordWrap/>
        <w:overflowPunct/>
        <w:topLinePunct w:val="0"/>
        <w:bidi w:val="0"/>
        <w:spacing w:line="596" w:lineRule="exact"/>
        <w:textAlignment w:val="auto"/>
        <w:rPr>
          <w:rStyle w:val="17"/>
          <w:rFonts w:ascii="仿宋" w:hAnsi="仿宋" w:eastAsia="仿宋"/>
          <w:b w:val="0"/>
          <w:bCs w:val="0"/>
        </w:rPr>
      </w:pPr>
      <w:bookmarkStart w:id="16" w:name="_Toc15396600"/>
      <w:bookmarkStart w:id="17" w:name="_Toc15377197"/>
      <w:bookmarkStart w:id="18" w:name="_Toc3360"/>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6"/>
      <w:bookmarkEnd w:id="17"/>
      <w:bookmarkEnd w:id="18"/>
    </w:p>
    <w:p>
      <w:pPr>
        <w:pStyle w:val="5"/>
        <w:pageBreakBefore w:val="0"/>
        <w:widowControl w:val="0"/>
        <w:kinsoku/>
        <w:wordWrap/>
        <w:overflowPunct/>
        <w:topLinePunct w:val="0"/>
        <w:bidi w:val="0"/>
        <w:spacing w:line="596" w:lineRule="exact"/>
        <w:textAlignment w:val="auto"/>
        <w:rPr>
          <w:rFonts w:hint="eastAsia" w:ascii="仿宋" w:hAnsi="仿宋" w:eastAsia="仿宋"/>
          <w:bCs/>
          <w:color w:val="000000"/>
          <w:sz w:val="32"/>
          <w:szCs w:val="32"/>
        </w:rPr>
      </w:pPr>
      <w:bookmarkStart w:id="19" w:name="_Toc15378445"/>
      <w:bookmarkStart w:id="20" w:name="_Toc15377198"/>
      <w:bookmarkStart w:id="21" w:name="_Toc17636"/>
      <w:r>
        <w:rPr>
          <w:rFonts w:hint="eastAsia" w:ascii="仿宋" w:hAnsi="仿宋" w:eastAsia="仿宋"/>
          <w:bCs/>
          <w:color w:val="000000"/>
          <w:sz w:val="32"/>
          <w:szCs w:val="32"/>
        </w:rPr>
        <w:t>（一）主要职能</w:t>
      </w:r>
      <w:bookmarkEnd w:id="19"/>
      <w:bookmarkEnd w:id="20"/>
      <w:bookmarkEnd w:id="21"/>
    </w:p>
    <w:p>
      <w:pPr>
        <w:pStyle w:val="5"/>
        <w:pageBreakBefore w:val="0"/>
        <w:widowControl w:val="0"/>
        <w:kinsoku/>
        <w:wordWrap/>
        <w:overflowPunct/>
        <w:topLinePunct w:val="0"/>
        <w:bidi w:val="0"/>
        <w:spacing w:line="596" w:lineRule="exact"/>
        <w:textAlignment w:val="auto"/>
        <w:rPr>
          <w:rFonts w:hint="eastAsia" w:ascii="仿宋" w:hAnsi="仿宋" w:eastAsia="仿宋"/>
          <w:b/>
          <w:bCs w:val="0"/>
          <w:color w:val="000000"/>
          <w:sz w:val="32"/>
          <w:szCs w:val="32"/>
        </w:rPr>
      </w:pPr>
      <w:r>
        <w:rPr>
          <w:rFonts w:hint="eastAsia" w:ascii="仿宋" w:hAnsi="仿宋" w:eastAsia="仿宋" w:cs="仿宋"/>
          <w:b w:val="0"/>
          <w:bCs w:val="0"/>
          <w:shd w:val="clear" w:color="auto" w:fill="FFFFFF"/>
        </w:rPr>
        <w:t xml:space="preserve">   </w:t>
      </w:r>
      <w:r>
        <w:rPr>
          <w:rFonts w:hint="eastAsia" w:ascii="仿宋_GB2312" w:hAnsi="仿宋" w:eastAsia="仿宋_GB2312" w:cs="仿宋"/>
          <w:b w:val="0"/>
          <w:bCs w:val="0"/>
          <w:shd w:val="clear" w:color="auto" w:fill="FFFFFF"/>
        </w:rPr>
        <w:t xml:space="preserve"> </w:t>
      </w:r>
      <w:bookmarkStart w:id="22" w:name="_Toc15890"/>
      <w:bookmarkStart w:id="23" w:name="_Toc9286"/>
      <w:bookmarkStart w:id="24" w:name="_Toc24641"/>
      <w:bookmarkStart w:id="25" w:name="_Toc32028"/>
      <w:bookmarkStart w:id="26" w:name="_Toc23665"/>
      <w:r>
        <w:rPr>
          <w:rFonts w:hint="eastAsia" w:ascii="仿宋_GB2312" w:hAnsi="仿宋" w:eastAsia="仿宋_GB2312" w:cs="仿宋"/>
          <w:b w:val="0"/>
          <w:bCs w:val="0"/>
          <w:shd w:val="clear" w:color="auto" w:fill="FFFFFF"/>
        </w:rPr>
        <w:t>贯彻执行国家有关财政管理等方面的法律、法规和规，拟定和执行我镇财政发展规划及其他有关政策。编制年度财政预算草案并组织执行，向人大报告财政决，管理和监督各项财政收支。管理各类政策性补贴等资金，建立惠农资金补助对象管理新机制，进一步完善财政补贴农民资金“一卡(折)通”发放机制。负责对各类专项资金的监管，提高财政资金使用效率。负责非税收入。提出加强财政管理的政策建议，负责财政、税收政策法规的宣传工作。执行会计集中核算，落实“乡财县管、村帐乡监”等管理制度，严格按照上级财政部门规定的工作程序开展工作，充分发挥财政资金效益。负责本镇国有资产监督管理工作。负责做好农村综合改革和社会主义新农村建设相关工作。承办镇党委、政府及上级财政部门交办的其他事项。</w:t>
      </w:r>
      <w:bookmarkEnd w:id="22"/>
      <w:bookmarkEnd w:id="23"/>
      <w:bookmarkEnd w:id="24"/>
      <w:bookmarkEnd w:id="25"/>
      <w:bookmarkEnd w:id="26"/>
    </w:p>
    <w:p>
      <w:pPr>
        <w:pStyle w:val="5"/>
        <w:pageBreakBefore w:val="0"/>
        <w:widowControl w:val="0"/>
        <w:kinsoku/>
        <w:wordWrap/>
        <w:overflowPunct/>
        <w:topLinePunct w:val="0"/>
        <w:bidi w:val="0"/>
        <w:spacing w:line="596" w:lineRule="exact"/>
        <w:textAlignment w:val="auto"/>
        <w:rPr>
          <w:rFonts w:hint="eastAsia" w:ascii="仿宋" w:hAnsi="仿宋" w:eastAsia="仿宋" w:cs="Times New Roman"/>
          <w:bCs/>
          <w:color w:val="000000"/>
          <w:sz w:val="32"/>
          <w:szCs w:val="32"/>
        </w:rPr>
      </w:pPr>
      <w:bookmarkStart w:id="27" w:name="_Toc32748"/>
      <w:r>
        <w:rPr>
          <w:rFonts w:hint="eastAsia" w:ascii="仿宋" w:hAnsi="仿宋" w:eastAsia="仿宋" w:cs="Times New Roman"/>
          <w:bCs/>
          <w:color w:val="000000"/>
          <w:sz w:val="32"/>
          <w:szCs w:val="32"/>
        </w:rPr>
        <w:t>（二）2020年重点工作完成情况</w:t>
      </w:r>
      <w:bookmarkEnd w:id="27"/>
    </w:p>
    <w:p>
      <w:pPr>
        <w:pStyle w:val="5"/>
        <w:keepNext/>
        <w:keepLines/>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 w:eastAsia="仿宋_GB2312" w:cs="仿宋"/>
          <w:b w:val="0"/>
          <w:bCs w:val="0"/>
          <w:kern w:val="0"/>
          <w:sz w:val="32"/>
          <w:szCs w:val="32"/>
          <w:shd w:val="clear" w:color="auto" w:fill="FFFFFF"/>
          <w:lang w:val="en-US" w:eastAsia="zh-CN" w:bidi="ar-SA"/>
        </w:rPr>
      </w:pPr>
      <w:bookmarkStart w:id="28" w:name="_Toc8966"/>
      <w:r>
        <w:rPr>
          <w:rFonts w:hint="eastAsia" w:ascii="仿宋_GB2312" w:hAnsi="仿宋" w:eastAsia="仿宋_GB2312" w:cs="仿宋"/>
          <w:b w:val="0"/>
          <w:bCs w:val="0"/>
          <w:kern w:val="0"/>
          <w:sz w:val="32"/>
          <w:szCs w:val="32"/>
          <w:shd w:val="clear" w:color="auto" w:fill="FFFFFF"/>
          <w:lang w:val="en-US" w:eastAsia="zh-CN" w:bidi="ar-SA"/>
        </w:rPr>
        <w:t>磨滩镇严格按照预算法规定的各项预算收支完成了当年的各项预算收支任务。</w:t>
      </w:r>
      <w:bookmarkEnd w:id="28"/>
    </w:p>
    <w:p>
      <w:pPr>
        <w:pStyle w:val="5"/>
        <w:pageBreakBefore w:val="0"/>
        <w:widowControl w:val="0"/>
        <w:kinsoku/>
        <w:wordWrap/>
        <w:overflowPunct/>
        <w:topLinePunct w:val="0"/>
        <w:bidi w:val="0"/>
        <w:spacing w:line="596" w:lineRule="exact"/>
        <w:textAlignment w:val="auto"/>
        <w:rPr>
          <w:rStyle w:val="17"/>
          <w:rFonts w:hint="eastAsia" w:eastAsia="黑体"/>
          <w:b w:val="0"/>
          <w:bCs w:val="0"/>
          <w:lang w:eastAsia="zh-CN"/>
        </w:rPr>
      </w:pPr>
      <w:bookmarkStart w:id="29" w:name="_Toc15396601"/>
      <w:bookmarkStart w:id="30" w:name="_Toc15377200"/>
      <w:bookmarkStart w:id="31" w:name="_Toc27979"/>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9"/>
      <w:bookmarkEnd w:id="30"/>
      <w:bookmarkEnd w:id="31"/>
    </w:p>
    <w:p>
      <w:pPr>
        <w:pStyle w:val="6"/>
        <w:pageBreakBefore w:val="0"/>
        <w:widowControl w:val="0"/>
        <w:kinsoku/>
        <w:wordWrap/>
        <w:overflowPunct/>
        <w:topLinePunct w:val="0"/>
        <w:bidi w:val="0"/>
        <w:adjustRightInd w:val="0"/>
        <w:snapToGrid w:val="0"/>
        <w:spacing w:before="93" w:line="596" w:lineRule="exact"/>
        <w:ind w:firstLine="672" w:firstLineChars="210"/>
        <w:textAlignment w:val="auto"/>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rPr>
        <w:t>磨滩镇</w:t>
      </w:r>
      <w:r>
        <w:rPr>
          <w:rFonts w:hint="eastAsia" w:ascii="仿宋_GB2312" w:hAnsi="仿宋" w:eastAsia="仿宋_GB2312" w:cs="仿宋"/>
          <w:sz w:val="32"/>
          <w:szCs w:val="32"/>
          <w:shd w:val="clear" w:color="auto" w:fill="FFFFFF"/>
        </w:rPr>
        <w:t>人民政府属于一级预算单位，政府单位机构数1个，其中行政单位1个，参照公务员法管理的事业单位0个，其他事业单位0个。</w:t>
      </w:r>
    </w:p>
    <w:p>
      <w:pPr>
        <w:pageBreakBefore w:val="0"/>
        <w:widowControl w:val="0"/>
        <w:kinsoku/>
        <w:wordWrap/>
        <w:overflowPunct/>
        <w:topLinePunct w:val="0"/>
        <w:bidi w:val="0"/>
        <w:spacing w:line="596" w:lineRule="exact"/>
        <w:textAlignment w:val="auto"/>
        <w:rPr>
          <w:rFonts w:hint="eastAsia" w:eastAsia="仿宋"/>
          <w:lang w:val="en-US" w:eastAsia="zh-CN"/>
        </w:rPr>
      </w:pPr>
    </w:p>
    <w:p>
      <w:pPr>
        <w:pStyle w:val="4"/>
        <w:pageBreakBefore w:val="0"/>
        <w:widowControl w:val="0"/>
        <w:kinsoku/>
        <w:wordWrap/>
        <w:overflowPunct/>
        <w:topLinePunct w:val="0"/>
        <w:bidi w:val="0"/>
        <w:spacing w:line="596" w:lineRule="exact"/>
        <w:ind w:right="880"/>
        <w:jc w:val="center"/>
        <w:textAlignment w:val="auto"/>
        <w:rPr>
          <w:rFonts w:ascii="黑体" w:hAnsi="黑体" w:eastAsia="黑体"/>
          <w:b w:val="0"/>
          <w:bCs w:val="0"/>
        </w:rPr>
      </w:pPr>
      <w:bookmarkStart w:id="32" w:name="_Toc15377204"/>
      <w:bookmarkStart w:id="33" w:name="_Toc15396602"/>
      <w:bookmarkStart w:id="34" w:name="_Toc7983"/>
      <w:r>
        <w:rPr>
          <w:rFonts w:hint="eastAsia" w:ascii="黑体" w:hAnsi="黑体" w:eastAsia="黑体"/>
          <w:b w:val="0"/>
          <w:color w:val="000000"/>
        </w:rPr>
        <w:t>第二部分</w:t>
      </w:r>
      <w:r>
        <w:rPr>
          <w:rFonts w:hint="eastAsia" w:ascii="黑体" w:hAnsi="黑体" w:eastAsia="黑体"/>
          <w:color w:val="000000"/>
        </w:rPr>
        <w:t xml:space="preserve"> </w:t>
      </w:r>
      <w:r>
        <w:rPr>
          <w:rStyle w:val="20"/>
          <w:rFonts w:hint="eastAsia" w:ascii="黑体" w:hAnsi="黑体" w:eastAsia="黑体"/>
          <w:b w:val="0"/>
          <w:bCs w:val="0"/>
        </w:rPr>
        <w:t>20</w:t>
      </w:r>
      <w:r>
        <w:rPr>
          <w:rStyle w:val="20"/>
          <w:rFonts w:hint="eastAsia" w:ascii="黑体" w:hAnsi="黑体" w:eastAsia="黑体"/>
          <w:b w:val="0"/>
          <w:bCs w:val="0"/>
          <w:lang w:val="en-US" w:eastAsia="zh-CN"/>
        </w:rPr>
        <w:t>20</w:t>
      </w:r>
      <w:r>
        <w:rPr>
          <w:rStyle w:val="20"/>
          <w:rFonts w:hint="eastAsia" w:ascii="黑体" w:hAnsi="黑体" w:eastAsia="黑体"/>
          <w:b w:val="0"/>
          <w:bCs w:val="0"/>
        </w:rPr>
        <w:t>年度部门决算情况说明</w:t>
      </w:r>
      <w:bookmarkEnd w:id="32"/>
      <w:bookmarkEnd w:id="33"/>
      <w:bookmarkEnd w:id="34"/>
    </w:p>
    <w:p>
      <w:pPr>
        <w:pStyle w:val="18"/>
        <w:pageBreakBefore w:val="0"/>
        <w:widowControl w:val="0"/>
        <w:numPr>
          <w:ilvl w:val="0"/>
          <w:numId w:val="1"/>
        </w:numPr>
        <w:kinsoku/>
        <w:wordWrap/>
        <w:overflowPunct/>
        <w:topLinePunct w:val="0"/>
        <w:bidi w:val="0"/>
        <w:spacing w:line="596" w:lineRule="exact"/>
        <w:ind w:firstLineChars="0"/>
        <w:textAlignment w:val="auto"/>
        <w:outlineLvl w:val="1"/>
        <w:rPr>
          <w:rStyle w:val="21"/>
          <w:rFonts w:ascii="黑体" w:hAnsi="黑体" w:eastAsia="黑体"/>
          <w:b w:val="0"/>
        </w:rPr>
      </w:pPr>
      <w:bookmarkStart w:id="35" w:name="_Toc15377205"/>
      <w:bookmarkStart w:id="36" w:name="_Toc5401"/>
      <w:bookmarkStart w:id="37" w:name="_Toc15396603"/>
      <w:r>
        <w:rPr>
          <w:rFonts w:hint="eastAsia" w:ascii="黑体" w:hAnsi="黑体" w:eastAsia="黑体"/>
          <w:color w:val="000000"/>
          <w:sz w:val="32"/>
          <w:szCs w:val="32"/>
        </w:rPr>
        <w:t>收</w:t>
      </w:r>
      <w:r>
        <w:rPr>
          <w:rStyle w:val="21"/>
          <w:rFonts w:hint="eastAsia" w:ascii="黑体" w:hAnsi="黑体" w:eastAsia="黑体"/>
          <w:b w:val="0"/>
        </w:rPr>
        <w:t>入支出决算总体情况说明</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年度收、支总计</w:t>
      </w:r>
      <w:r>
        <w:rPr>
          <w:rFonts w:hint="eastAsia" w:ascii="仿宋_GB2312" w:hAnsi="仿宋" w:eastAsia="仿宋_GB2312"/>
          <w:color w:val="000000"/>
          <w:sz w:val="32"/>
          <w:szCs w:val="32"/>
          <w:lang w:val="en-US" w:eastAsia="zh-CN"/>
        </w:rPr>
        <w:t>963.86</w:t>
      </w:r>
      <w:r>
        <w:rPr>
          <w:rFonts w:hint="eastAsia" w:ascii="仿宋_GB2312" w:hAnsi="仿宋" w:eastAsia="仿宋_GB2312"/>
          <w:color w:val="000000"/>
          <w:sz w:val="32"/>
          <w:szCs w:val="32"/>
        </w:rPr>
        <w:t>万元。与201</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年相比，收、支总计各</w:t>
      </w:r>
      <w:r>
        <w:rPr>
          <w:rFonts w:hint="eastAsia" w:ascii="仿宋_GB2312" w:hAnsi="仿宋" w:eastAsia="仿宋_GB2312"/>
          <w:color w:val="000000"/>
          <w:sz w:val="32"/>
          <w:szCs w:val="32"/>
          <w:lang w:eastAsia="zh-CN"/>
        </w:rPr>
        <w:t>增加</w:t>
      </w:r>
      <w:r>
        <w:rPr>
          <w:rFonts w:hint="eastAsia" w:ascii="仿宋_GB2312" w:hAnsi="仿宋" w:eastAsia="仿宋_GB2312"/>
          <w:color w:val="000000"/>
          <w:sz w:val="32"/>
          <w:szCs w:val="32"/>
          <w:lang w:val="en-US" w:eastAsia="zh-CN"/>
        </w:rPr>
        <w:t>127.01</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增加</w:t>
      </w:r>
      <w:r>
        <w:rPr>
          <w:rFonts w:hint="eastAsia" w:ascii="仿宋_GB2312" w:hAnsi="仿宋" w:eastAsia="仿宋_GB2312"/>
          <w:color w:val="000000"/>
          <w:sz w:val="32"/>
          <w:szCs w:val="32"/>
          <w:lang w:val="en-US" w:eastAsia="zh-CN"/>
        </w:rPr>
        <w:t>15.2%</w:t>
      </w:r>
      <w:r>
        <w:rPr>
          <w:rFonts w:hint="eastAsia" w:ascii="仿宋_GB2312" w:hAnsi="仿宋" w:eastAsia="仿宋_GB2312"/>
          <w:color w:val="000000"/>
          <w:sz w:val="32"/>
          <w:szCs w:val="32"/>
        </w:rPr>
        <w:t>。主要变动原因是</w:t>
      </w:r>
      <w:r>
        <w:rPr>
          <w:rFonts w:hint="eastAsia" w:ascii="仿宋" w:hAnsi="仿宋" w:eastAsia="仿宋"/>
          <w:color w:val="auto"/>
          <w:sz w:val="32"/>
          <w:szCs w:val="32"/>
          <w:highlight w:val="none"/>
          <w:lang w:eastAsia="zh-CN"/>
        </w:rPr>
        <w:t>乡镇行政区划调整后人员大幅度增加及新冠肺炎疫情防控支出增加等。</w:t>
      </w:r>
    </w:p>
    <w:p>
      <w:pPr>
        <w:pStyle w:val="18"/>
        <w:pageBreakBefore w:val="0"/>
        <w:widowControl w:val="0"/>
        <w:numPr>
          <w:ilvl w:val="0"/>
          <w:numId w:val="1"/>
        </w:numPr>
        <w:kinsoku/>
        <w:wordWrap/>
        <w:overflowPunct/>
        <w:topLinePunct w:val="0"/>
        <w:bidi w:val="0"/>
        <w:spacing w:line="596" w:lineRule="exact"/>
        <w:ind w:firstLineChars="0"/>
        <w:textAlignment w:val="auto"/>
        <w:outlineLvl w:val="1"/>
        <w:rPr>
          <w:rStyle w:val="17"/>
          <w:rFonts w:ascii="黑体" w:hAnsi="黑体" w:eastAsia="黑体"/>
          <w:b w:val="0"/>
        </w:rPr>
      </w:pPr>
      <w:bookmarkStart w:id="38" w:name="_Toc15377206"/>
      <w:bookmarkStart w:id="39" w:name="_Toc15396604"/>
      <w:bookmarkStart w:id="40" w:name="_Toc6027"/>
      <w:r>
        <w:rPr>
          <w:rFonts w:hint="eastAsia" w:ascii="黑体" w:hAnsi="黑体" w:eastAsia="黑体"/>
          <w:color w:val="000000"/>
          <w:sz w:val="32"/>
          <w:szCs w:val="32"/>
        </w:rPr>
        <w:t>收</w:t>
      </w:r>
      <w:r>
        <w:rPr>
          <w:rStyle w:val="17"/>
          <w:rFonts w:hint="eastAsia" w:ascii="黑体" w:hAnsi="黑体" w:eastAsia="黑体"/>
          <w:b w:val="0"/>
        </w:rPr>
        <w:t>入决算情况说明</w:t>
      </w:r>
      <w:bookmarkEnd w:id="38"/>
      <w:bookmarkEnd w:id="39"/>
      <w:bookmarkEnd w:id="40"/>
    </w:p>
    <w:p>
      <w:pPr>
        <w:pageBreakBefore w:val="0"/>
        <w:widowControl w:val="0"/>
        <w:kinsoku/>
        <w:wordWrap/>
        <w:overflowPunct/>
        <w:topLinePunct w:val="0"/>
        <w:bidi w:val="0"/>
        <w:spacing w:line="596" w:lineRule="exact"/>
        <w:ind w:firstLine="640" w:firstLineChars="200"/>
        <w:textAlignment w:val="auto"/>
        <w:outlineLvl w:val="1"/>
        <w:rPr>
          <w:rFonts w:ascii="仿宋" w:hAnsi="仿宋" w:eastAsia="仿宋"/>
          <w:color w:val="000000"/>
          <w:sz w:val="32"/>
          <w:szCs w:val="32"/>
        </w:rPr>
      </w:pPr>
      <w:bookmarkStart w:id="41" w:name="_Toc3794"/>
      <w:bookmarkStart w:id="42" w:name="_Toc14170"/>
      <w:bookmarkStart w:id="43" w:name="_Toc121"/>
      <w:bookmarkStart w:id="44" w:name="_Toc9434"/>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963.86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948.86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98.44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1.56</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41"/>
      <w:bookmarkEnd w:id="42"/>
      <w:bookmarkEnd w:id="43"/>
      <w:bookmarkEnd w:id="44"/>
    </w:p>
    <w:p>
      <w:pPr>
        <w:pageBreakBefore w:val="0"/>
        <w:widowControl w:val="0"/>
        <w:kinsoku/>
        <w:wordWrap/>
        <w:overflowPunct/>
        <w:topLinePunct w:val="0"/>
        <w:bidi w:val="0"/>
        <w:spacing w:line="596" w:lineRule="exact"/>
        <w:textAlignment w:val="auto"/>
        <w:rPr>
          <w:rFonts w:hint="eastAsia" w:ascii="仿宋_GB2312" w:hAnsi="仿宋" w:eastAsia="仿宋_GB2312"/>
          <w:color w:val="000000"/>
          <w:sz w:val="32"/>
          <w:szCs w:val="32"/>
          <w:lang w:val="en-US" w:eastAsia="zh-CN"/>
        </w:rPr>
      </w:pPr>
    </w:p>
    <w:p>
      <w:pPr>
        <w:pStyle w:val="18"/>
        <w:pageBreakBefore w:val="0"/>
        <w:widowControl w:val="0"/>
        <w:numPr>
          <w:ilvl w:val="0"/>
          <w:numId w:val="1"/>
        </w:numPr>
        <w:kinsoku/>
        <w:wordWrap/>
        <w:overflowPunct/>
        <w:topLinePunct w:val="0"/>
        <w:bidi w:val="0"/>
        <w:spacing w:line="596" w:lineRule="exact"/>
        <w:ind w:firstLineChars="0"/>
        <w:textAlignment w:val="auto"/>
        <w:outlineLvl w:val="1"/>
        <w:rPr>
          <w:rStyle w:val="17"/>
          <w:rFonts w:ascii="黑体" w:hAnsi="黑体" w:eastAsia="黑体"/>
          <w:b w:val="0"/>
        </w:rPr>
      </w:pPr>
      <w:bookmarkStart w:id="45" w:name="_Toc27542"/>
      <w:bookmarkStart w:id="46" w:name="_Toc15396605"/>
      <w:bookmarkStart w:id="47"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45"/>
      <w:bookmarkEnd w:id="46"/>
      <w:bookmarkEnd w:id="47"/>
    </w:p>
    <w:p>
      <w:pPr>
        <w:pageBreakBefore w:val="0"/>
        <w:widowControl w:val="0"/>
        <w:kinsoku/>
        <w:wordWrap/>
        <w:overflowPunct/>
        <w:topLinePunct w:val="0"/>
        <w:bidi w:val="0"/>
        <w:spacing w:line="596" w:lineRule="exact"/>
        <w:ind w:firstLine="640" w:firstLineChars="200"/>
        <w:textAlignment w:val="auto"/>
        <w:outlineLvl w:val="1"/>
        <w:rPr>
          <w:rFonts w:hint="default" w:ascii="仿宋" w:hAnsi="仿宋" w:eastAsia="仿宋"/>
          <w:color w:val="000000"/>
          <w:sz w:val="32"/>
          <w:szCs w:val="32"/>
          <w:lang w:val="en-US" w:eastAsia="zh-CN"/>
        </w:rPr>
      </w:pPr>
      <w:bookmarkStart w:id="48" w:name="_Toc25173"/>
      <w:bookmarkStart w:id="49" w:name="_Toc968"/>
      <w:bookmarkStart w:id="50" w:name="_Toc11944"/>
      <w:bookmarkStart w:id="51" w:name="_Toc4654"/>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963.86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834.52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86.58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114.33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11.86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，基金预算支出</w:t>
      </w:r>
      <w:r>
        <w:rPr>
          <w:rFonts w:hint="eastAsia" w:ascii="仿宋" w:hAnsi="仿宋" w:eastAsia="仿宋"/>
          <w:color w:val="000000"/>
          <w:sz w:val="32"/>
          <w:szCs w:val="32"/>
          <w:lang w:val="en-US" w:eastAsia="zh-CN"/>
        </w:rPr>
        <w:t>15万元，占1.56%。</w:t>
      </w:r>
      <w:bookmarkEnd w:id="48"/>
      <w:bookmarkEnd w:id="49"/>
      <w:bookmarkEnd w:id="50"/>
      <w:bookmarkEnd w:id="51"/>
    </w:p>
    <w:p>
      <w:pPr>
        <w:pageBreakBefore w:val="0"/>
        <w:widowControl w:val="0"/>
        <w:kinsoku/>
        <w:wordWrap/>
        <w:overflowPunct/>
        <w:topLinePunct w:val="0"/>
        <w:bidi w:val="0"/>
        <w:spacing w:line="596" w:lineRule="exact"/>
        <w:ind w:firstLine="640" w:firstLineChars="200"/>
        <w:textAlignment w:val="auto"/>
        <w:outlineLvl w:val="9"/>
        <w:rPr>
          <w:rFonts w:hint="eastAsia" w:ascii="黑体" w:hAnsi="黑体" w:eastAsia="黑体"/>
          <w:color w:val="000000"/>
          <w:sz w:val="32"/>
          <w:szCs w:val="32"/>
        </w:rPr>
      </w:pPr>
      <w:bookmarkStart w:id="52" w:name="_Toc15377208"/>
      <w:bookmarkStart w:id="53" w:name="_Toc15396606"/>
    </w:p>
    <w:p>
      <w:pPr>
        <w:pageBreakBefore w:val="0"/>
        <w:widowControl w:val="0"/>
        <w:kinsoku/>
        <w:wordWrap/>
        <w:overflowPunct/>
        <w:topLinePunct w:val="0"/>
        <w:bidi w:val="0"/>
        <w:spacing w:line="596" w:lineRule="exact"/>
        <w:ind w:firstLine="640" w:firstLineChars="200"/>
        <w:textAlignment w:val="auto"/>
        <w:outlineLvl w:val="1"/>
        <w:rPr>
          <w:rFonts w:ascii="黑体" w:hAnsi="黑体" w:eastAsia="黑体"/>
          <w:b w:val="0"/>
        </w:rPr>
      </w:pPr>
      <w:bookmarkStart w:id="54" w:name="_Toc6572"/>
      <w:r>
        <w:rPr>
          <w:rFonts w:hint="eastAsia" w:ascii="黑体" w:hAnsi="黑体" w:eastAsia="黑体"/>
          <w:color w:val="000000"/>
          <w:sz w:val="32"/>
          <w:szCs w:val="32"/>
        </w:rPr>
        <w:t>四、财</w:t>
      </w:r>
      <w:r>
        <w:rPr>
          <w:rFonts w:hint="eastAsia" w:ascii="黑体" w:hAnsi="黑体" w:eastAsia="黑体"/>
          <w:b w:val="0"/>
          <w:bCs/>
          <w:sz w:val="32"/>
          <w:szCs w:val="32"/>
        </w:rPr>
        <w:t>政拨款收入支出决算总体情况说明</w:t>
      </w:r>
      <w:bookmarkEnd w:id="52"/>
      <w:bookmarkEnd w:id="53"/>
      <w:bookmarkEnd w:id="54"/>
    </w:p>
    <w:p>
      <w:pPr>
        <w:pageBreakBefore w:val="0"/>
        <w:widowControl w:val="0"/>
        <w:kinsoku/>
        <w:wordWrap/>
        <w:overflowPunct/>
        <w:topLinePunct w:val="0"/>
        <w:bidi w:val="0"/>
        <w:spacing w:line="596" w:lineRule="exact"/>
        <w:ind w:firstLine="640"/>
        <w:textAlignment w:val="auto"/>
        <w:rPr>
          <w:rFonts w:hint="eastAsia" w:ascii="仿宋" w:hAnsi="仿宋" w:eastAsia="仿宋"/>
          <w:color w:val="auto"/>
          <w:sz w:val="32"/>
          <w:szCs w:val="32"/>
          <w:highlight w:val="none"/>
          <w:lang w:eastAsia="zh-CN"/>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963.86</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highlight w:val="none"/>
          <w:lang w:val="en-US" w:eastAsia="zh-CN"/>
        </w:rPr>
        <w:t>238.51</w:t>
      </w:r>
      <w:r>
        <w:rPr>
          <w:rFonts w:hint="eastAsia" w:ascii="仿宋" w:hAnsi="仿宋" w:eastAsia="仿宋"/>
          <w:color w:val="000000"/>
          <w:sz w:val="32"/>
          <w:szCs w:val="32"/>
        </w:rPr>
        <w:t>万元，增长</w:t>
      </w:r>
      <w:r>
        <w:rPr>
          <w:rFonts w:hint="eastAsia" w:ascii="仿宋" w:hAnsi="仿宋" w:eastAsia="仿宋"/>
          <w:color w:val="000000"/>
          <w:sz w:val="32"/>
          <w:szCs w:val="32"/>
          <w:highlight w:val="none"/>
          <w:lang w:val="en-US" w:eastAsia="zh-CN"/>
        </w:rPr>
        <w:t>32.88</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000000"/>
          <w:sz w:val="32"/>
          <w:szCs w:val="32"/>
        </w:rPr>
        <w:t>主要变动原因是</w:t>
      </w:r>
      <w:r>
        <w:rPr>
          <w:rFonts w:hint="eastAsia" w:ascii="仿宋" w:hAnsi="仿宋" w:eastAsia="仿宋"/>
          <w:color w:val="auto"/>
          <w:sz w:val="32"/>
          <w:szCs w:val="32"/>
          <w:highlight w:val="none"/>
          <w:lang w:eastAsia="zh-CN"/>
        </w:rPr>
        <w:t>乡镇行政区划调整后人员大幅度增加及新冠肺炎疫情防控支出增加等。</w:t>
      </w:r>
    </w:p>
    <w:p>
      <w:pPr>
        <w:pStyle w:val="2"/>
        <w:pageBreakBefore w:val="0"/>
        <w:widowControl w:val="0"/>
        <w:kinsoku/>
        <w:wordWrap/>
        <w:overflowPunct/>
        <w:topLinePunct w:val="0"/>
        <w:bidi w:val="0"/>
        <w:spacing w:line="596" w:lineRule="exact"/>
        <w:textAlignment w:val="auto"/>
      </w:pPr>
    </w:p>
    <w:p>
      <w:pPr>
        <w:pageBreakBefore w:val="0"/>
        <w:widowControl w:val="0"/>
        <w:kinsoku/>
        <w:wordWrap/>
        <w:overflowPunct/>
        <w:topLinePunct w:val="0"/>
        <w:bidi w:val="0"/>
        <w:spacing w:line="596" w:lineRule="exact"/>
        <w:ind w:firstLine="640" w:firstLineChars="200"/>
        <w:textAlignment w:val="auto"/>
        <w:outlineLvl w:val="1"/>
        <w:rPr>
          <w:rFonts w:ascii="黑体" w:hAnsi="黑体" w:eastAsia="黑体"/>
          <w:b w:val="0"/>
        </w:rPr>
      </w:pPr>
      <w:bookmarkStart w:id="55" w:name="_Toc15396607"/>
      <w:bookmarkStart w:id="56" w:name="_Toc15377209"/>
      <w:bookmarkStart w:id="57" w:name="_Toc15251"/>
      <w:r>
        <w:rPr>
          <w:rFonts w:hint="eastAsia" w:ascii="黑体" w:hAnsi="黑体" w:eastAsia="黑体"/>
          <w:color w:val="000000"/>
          <w:sz w:val="32"/>
          <w:szCs w:val="32"/>
        </w:rPr>
        <w:t>五、</w:t>
      </w:r>
      <w:r>
        <w:rPr>
          <w:rFonts w:hint="eastAsia" w:ascii="黑体" w:hAnsi="黑体" w:eastAsia="黑体"/>
          <w:b/>
          <w:color w:val="000000"/>
          <w:sz w:val="32"/>
          <w:szCs w:val="32"/>
        </w:rPr>
        <w:t>一</w:t>
      </w:r>
      <w:r>
        <w:rPr>
          <w:rFonts w:hint="eastAsia" w:ascii="黑体" w:hAnsi="黑体" w:eastAsia="黑体"/>
          <w:b w:val="0"/>
          <w:bCs/>
          <w:sz w:val="32"/>
          <w:szCs w:val="32"/>
        </w:rPr>
        <w:t>般公共预算财政拨款支出决算情况说明</w:t>
      </w:r>
      <w:bookmarkEnd w:id="55"/>
      <w:bookmarkEnd w:id="56"/>
      <w:bookmarkEnd w:id="57"/>
    </w:p>
    <w:p>
      <w:pPr>
        <w:pageBreakBefore w:val="0"/>
        <w:widowControl w:val="0"/>
        <w:kinsoku/>
        <w:wordWrap/>
        <w:overflowPunct/>
        <w:topLinePunct w:val="0"/>
        <w:bidi w:val="0"/>
        <w:spacing w:line="596" w:lineRule="exact"/>
        <w:ind w:firstLine="643" w:firstLineChars="200"/>
        <w:textAlignment w:val="auto"/>
        <w:outlineLvl w:val="2"/>
        <w:rPr>
          <w:rFonts w:ascii="仿宋" w:hAnsi="仿宋" w:eastAsia="仿宋"/>
          <w:b/>
          <w:color w:val="000000"/>
          <w:sz w:val="32"/>
          <w:szCs w:val="32"/>
        </w:rPr>
      </w:pPr>
      <w:bookmarkStart w:id="58" w:name="_Toc15377210"/>
      <w:r>
        <w:rPr>
          <w:rFonts w:hint="eastAsia" w:ascii="仿宋" w:hAnsi="仿宋" w:eastAsia="仿宋"/>
          <w:b/>
          <w:color w:val="000000"/>
          <w:sz w:val="32"/>
          <w:szCs w:val="32"/>
        </w:rPr>
        <w:t>（一）一般公共预算财政拨款支出决算总体情况</w:t>
      </w:r>
      <w:bookmarkEnd w:id="58"/>
    </w:p>
    <w:p>
      <w:pPr>
        <w:pageBreakBefore w:val="0"/>
        <w:widowControl w:val="0"/>
        <w:kinsoku/>
        <w:wordWrap/>
        <w:overflowPunct/>
        <w:topLinePunct w:val="0"/>
        <w:bidi w:val="0"/>
        <w:spacing w:line="596"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948.86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98.44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223.51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30.9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auto"/>
          <w:sz w:val="32"/>
          <w:szCs w:val="32"/>
          <w:highlight w:val="none"/>
          <w:lang w:eastAsia="zh-CN"/>
        </w:rPr>
        <w:t>乡镇行政区划调整后人员大幅度增加及新冠肺炎疫情防控支出增加等。</w:t>
      </w:r>
    </w:p>
    <w:p>
      <w:pPr>
        <w:pageBreakBefore w:val="0"/>
        <w:widowControl w:val="0"/>
        <w:kinsoku/>
        <w:wordWrap/>
        <w:overflowPunct/>
        <w:topLinePunct w:val="0"/>
        <w:bidi w:val="0"/>
        <w:spacing w:line="596" w:lineRule="exact"/>
        <w:ind w:firstLine="643" w:firstLineChars="200"/>
        <w:textAlignment w:val="auto"/>
        <w:outlineLvl w:val="2"/>
        <w:rPr>
          <w:rFonts w:ascii="仿宋" w:hAnsi="仿宋" w:eastAsia="仿宋"/>
          <w:b/>
          <w:color w:val="000000"/>
          <w:sz w:val="32"/>
          <w:szCs w:val="32"/>
        </w:rPr>
      </w:pPr>
      <w:bookmarkStart w:id="59" w:name="_Toc15377211"/>
      <w:r>
        <w:rPr>
          <w:rFonts w:hint="eastAsia" w:ascii="仿宋" w:hAnsi="仿宋" w:eastAsia="仿宋"/>
          <w:b/>
          <w:color w:val="000000"/>
          <w:sz w:val="32"/>
          <w:szCs w:val="32"/>
        </w:rPr>
        <w:t>（二）一般公共预算财政拨款支出决算结构情况</w:t>
      </w:r>
      <w:bookmarkEnd w:id="59"/>
    </w:p>
    <w:p>
      <w:pPr>
        <w:pageBreakBefore w:val="0"/>
        <w:widowControl w:val="0"/>
        <w:kinsoku/>
        <w:wordWrap/>
        <w:overflowPunct/>
        <w:topLinePunct w:val="0"/>
        <w:bidi w:val="0"/>
        <w:spacing w:line="596" w:lineRule="exact"/>
        <w:ind w:firstLine="640"/>
        <w:textAlignment w:val="auto"/>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948.86</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272.59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28.73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w:t>
      </w:r>
      <w:r>
        <w:rPr>
          <w:rFonts w:hint="eastAsia" w:ascii="仿宋" w:hAnsi="仿宋" w:eastAsia="仿宋"/>
          <w:b/>
          <w:bCs/>
          <w:color w:val="000000"/>
          <w:sz w:val="32"/>
          <w:szCs w:val="32"/>
          <w:lang w:val="en-US" w:eastAsia="zh-CN"/>
        </w:rPr>
        <w:t>9.15</w:t>
      </w:r>
      <w:r>
        <w:rPr>
          <w:rFonts w:hint="eastAsia" w:ascii="仿宋" w:hAnsi="仿宋" w:eastAsia="仿宋"/>
          <w:b/>
          <w:bCs/>
          <w:color w:val="000000"/>
          <w:sz w:val="32"/>
          <w:szCs w:val="32"/>
        </w:rPr>
        <w:t>万元，占</w:t>
      </w:r>
      <w:r>
        <w:rPr>
          <w:rFonts w:hint="eastAsia" w:ascii="仿宋" w:hAnsi="仿宋" w:eastAsia="仿宋"/>
          <w:b/>
          <w:bCs/>
          <w:color w:val="000000"/>
          <w:sz w:val="32"/>
          <w:szCs w:val="32"/>
          <w:lang w:val="en-US" w:eastAsia="zh-CN"/>
        </w:rPr>
        <w:t>0.96</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48.43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3.58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37.74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3.98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lang w:eastAsia="zh-CN"/>
        </w:rPr>
        <w:t>公共安全</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8.51万元，占0.9%；农</w:t>
      </w:r>
      <w:r>
        <w:rPr>
          <w:rFonts w:hint="eastAsia" w:ascii="仿宋" w:hAnsi="仿宋" w:eastAsia="仿宋"/>
          <w:b/>
          <w:color w:val="000000"/>
          <w:sz w:val="32"/>
          <w:szCs w:val="32"/>
          <w:lang w:val="en-US" w:eastAsia="zh-CN"/>
        </w:rPr>
        <w:t>林水</w:t>
      </w:r>
      <w:r>
        <w:rPr>
          <w:rFonts w:hint="eastAsia" w:ascii="仿宋" w:hAnsi="仿宋" w:eastAsia="仿宋"/>
          <w:color w:val="000000"/>
          <w:sz w:val="32"/>
          <w:szCs w:val="32"/>
          <w:lang w:val="en-US" w:eastAsia="zh-CN"/>
        </w:rPr>
        <w:t>支出536.43万元，占56.53%；</w:t>
      </w:r>
      <w:r>
        <w:rPr>
          <w:rFonts w:hint="eastAsia" w:ascii="仿宋" w:hAnsi="仿宋" w:eastAsia="仿宋"/>
          <w:b/>
          <w:color w:val="000000"/>
          <w:sz w:val="32"/>
          <w:szCs w:val="32"/>
          <w:lang w:val="en-US" w:eastAsia="zh-CN"/>
        </w:rPr>
        <w:t>城乡社区</w:t>
      </w:r>
      <w:r>
        <w:rPr>
          <w:rFonts w:hint="eastAsia" w:ascii="仿宋" w:hAnsi="仿宋" w:eastAsia="仿宋"/>
          <w:color w:val="000000"/>
          <w:sz w:val="32"/>
          <w:szCs w:val="32"/>
          <w:lang w:val="en-US" w:eastAsia="zh-CN"/>
        </w:rPr>
        <w:t>支出2万元，占0.21%</w:t>
      </w:r>
      <w:r>
        <w:rPr>
          <w:rFonts w:hint="eastAsia" w:ascii="仿宋" w:hAnsi="仿宋" w:eastAsia="仿宋"/>
          <w:color w:val="000000"/>
          <w:sz w:val="32"/>
          <w:szCs w:val="32"/>
        </w:rPr>
        <w:t>。</w:t>
      </w:r>
    </w:p>
    <w:p>
      <w:pPr>
        <w:pageBreakBefore w:val="0"/>
        <w:widowControl w:val="0"/>
        <w:kinsoku/>
        <w:wordWrap/>
        <w:overflowPunct/>
        <w:topLinePunct w:val="0"/>
        <w:bidi w:val="0"/>
        <w:spacing w:line="596" w:lineRule="exact"/>
        <w:ind w:firstLine="643" w:firstLineChars="200"/>
        <w:textAlignment w:val="auto"/>
        <w:outlineLvl w:val="2"/>
        <w:rPr>
          <w:rFonts w:ascii="仿宋" w:hAnsi="仿宋" w:eastAsia="仿宋"/>
          <w:b/>
          <w:color w:val="000000"/>
          <w:sz w:val="32"/>
          <w:szCs w:val="32"/>
        </w:rPr>
      </w:pPr>
      <w:bookmarkStart w:id="60" w:name="_Toc15377212"/>
      <w:r>
        <w:rPr>
          <w:rFonts w:hint="eastAsia" w:ascii="仿宋" w:hAnsi="仿宋" w:eastAsia="仿宋"/>
          <w:b/>
          <w:color w:val="000000"/>
          <w:sz w:val="32"/>
          <w:szCs w:val="32"/>
        </w:rPr>
        <w:t>（三）一般公共预算财政拨款支出决算具体情况</w:t>
      </w:r>
      <w:bookmarkEnd w:id="60"/>
    </w:p>
    <w:p>
      <w:pPr>
        <w:pageBreakBefore w:val="0"/>
        <w:widowControl w:val="0"/>
        <w:kinsoku/>
        <w:wordWrap/>
        <w:overflowPunct/>
        <w:topLinePunct w:val="0"/>
        <w:bidi w:val="0"/>
        <w:spacing w:line="596" w:lineRule="exact"/>
        <w:ind w:firstLine="643" w:firstLineChars="200"/>
        <w:textAlignment w:val="auto"/>
        <w:outlineLvl w:val="2"/>
        <w:rPr>
          <w:rFonts w:ascii="仿宋" w:hAnsi="仿宋" w:eastAsia="仿宋"/>
          <w:color w:val="FF0000"/>
          <w:sz w:val="32"/>
          <w:szCs w:val="32"/>
        </w:rPr>
      </w:pPr>
      <w:bookmarkStart w:id="61" w:name="_Toc15378460"/>
      <w:bookmarkStart w:id="62" w:name="_Toc15377444"/>
      <w:bookmarkStart w:id="63" w:name="_Toc15377213"/>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948.86万元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61"/>
      <w:bookmarkEnd w:id="62"/>
      <w:bookmarkEnd w:id="63"/>
    </w:p>
    <w:p>
      <w:pPr>
        <w:pageBreakBefore w:val="0"/>
        <w:widowControl w:val="0"/>
        <w:numPr>
          <w:ilvl w:val="0"/>
          <w:numId w:val="2"/>
        </w:numPr>
        <w:kinsoku/>
        <w:wordWrap/>
        <w:overflowPunct/>
        <w:topLinePunct w:val="0"/>
        <w:bidi w:val="0"/>
        <w:spacing w:line="596" w:lineRule="exact"/>
        <w:ind w:firstLine="643" w:firstLineChars="200"/>
        <w:textAlignment w:val="auto"/>
        <w:rPr>
          <w:rStyle w:val="14"/>
          <w:rFonts w:ascii="仿宋" w:hAnsi="仿宋" w:eastAsia="仿宋"/>
          <w:b w:val="0"/>
          <w:bCs/>
          <w:color w:val="000000"/>
          <w:sz w:val="32"/>
          <w:szCs w:val="32"/>
        </w:rPr>
      </w:pPr>
      <w:r>
        <w:rPr>
          <w:rStyle w:val="14"/>
          <w:rFonts w:hint="eastAsia" w:ascii="仿宋" w:hAnsi="仿宋" w:eastAsia="仿宋"/>
          <w:bCs/>
          <w:color w:val="000000"/>
          <w:sz w:val="32"/>
          <w:szCs w:val="32"/>
        </w:rPr>
        <w:t>一般公共服务</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p>
    <w:p>
      <w:pPr>
        <w:pageBreakBefore w:val="0"/>
        <w:widowControl w:val="0"/>
        <w:numPr>
          <w:ilvl w:val="0"/>
          <w:numId w:val="0"/>
        </w:numPr>
        <w:kinsoku/>
        <w:wordWrap/>
        <w:overflowPunct/>
        <w:topLinePunct w:val="0"/>
        <w:bidi w:val="0"/>
        <w:spacing w:line="596" w:lineRule="exact"/>
        <w:textAlignment w:val="auto"/>
        <w:rPr>
          <w:rStyle w:val="14"/>
          <w:rFonts w:hint="eastAsia" w:ascii="仿宋" w:hAnsi="仿宋" w:eastAsia="仿宋"/>
          <w:b w:val="0"/>
          <w:bCs/>
          <w:color w:val="000000"/>
          <w:sz w:val="32"/>
          <w:szCs w:val="32"/>
        </w:rPr>
      </w:pPr>
      <w:r>
        <w:rPr>
          <w:rStyle w:val="14"/>
          <w:rFonts w:hint="eastAsia" w:ascii="仿宋" w:hAnsi="仿宋" w:eastAsia="仿宋" w:cs="Times New Roman"/>
          <w:bCs/>
          <w:color w:val="000000"/>
          <w:sz w:val="32"/>
          <w:szCs w:val="32"/>
        </w:rPr>
        <w:t>人大事务—行政运行:</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16.13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159.07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lang w:eastAsia="zh-CN"/>
        </w:rPr>
        <w:t>人员变动</w:t>
      </w:r>
      <w:r>
        <w:rPr>
          <w:rStyle w:val="14"/>
          <w:rFonts w:hint="eastAsia" w:ascii="仿宋" w:hAnsi="仿宋" w:eastAsia="仿宋"/>
          <w:b w:val="0"/>
          <w:bCs/>
          <w:color w:val="000000"/>
          <w:sz w:val="32"/>
          <w:szCs w:val="32"/>
        </w:rPr>
        <w:t>。</w:t>
      </w:r>
    </w:p>
    <w:p>
      <w:pPr>
        <w:pageBreakBefore w:val="0"/>
        <w:widowControl w:val="0"/>
        <w:numPr>
          <w:ilvl w:val="0"/>
          <w:numId w:val="0"/>
        </w:numPr>
        <w:kinsoku/>
        <w:wordWrap/>
        <w:overflowPunct/>
        <w:topLinePunct w:val="0"/>
        <w:bidi w:val="0"/>
        <w:spacing w:line="596" w:lineRule="exact"/>
        <w:textAlignment w:val="auto"/>
        <w:rPr>
          <w:rStyle w:val="14"/>
          <w:rFonts w:hint="eastAsia" w:ascii="仿宋" w:hAnsi="仿宋" w:eastAsia="仿宋"/>
          <w:b w:val="0"/>
          <w:bCs/>
          <w:color w:val="000000"/>
          <w:sz w:val="32"/>
          <w:szCs w:val="32"/>
          <w:highlight w:val="yellow"/>
        </w:rPr>
      </w:pPr>
      <w:r>
        <w:rPr>
          <w:rStyle w:val="14"/>
          <w:rFonts w:hint="eastAsia" w:ascii="仿宋" w:hAnsi="仿宋" w:eastAsia="仿宋" w:cs="Times New Roman"/>
          <w:bCs/>
          <w:color w:val="000000"/>
          <w:sz w:val="32"/>
          <w:szCs w:val="32"/>
        </w:rPr>
        <w:t>政府办公厅及相关机构事务—行政运行：</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222.40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81.63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auto"/>
          <w:sz w:val="32"/>
          <w:szCs w:val="32"/>
          <w:highlight w:val="none"/>
          <w:lang w:val="en-US" w:eastAsia="zh-CN"/>
        </w:rPr>
        <w:t>人员公用经费支出部分压缩效果较好。</w:t>
      </w:r>
    </w:p>
    <w:p>
      <w:pPr>
        <w:pageBreakBefore w:val="0"/>
        <w:widowControl w:val="0"/>
        <w:numPr>
          <w:ilvl w:val="0"/>
          <w:numId w:val="0"/>
        </w:numPr>
        <w:kinsoku/>
        <w:wordWrap/>
        <w:overflowPunct/>
        <w:topLinePunct w:val="0"/>
        <w:bidi w:val="0"/>
        <w:spacing w:line="596" w:lineRule="exact"/>
        <w:textAlignment w:val="auto"/>
        <w:rPr>
          <w:rStyle w:val="14"/>
          <w:rFonts w:hint="eastAsia" w:ascii="仿宋" w:hAnsi="仿宋" w:eastAsia="仿宋"/>
          <w:b w:val="0"/>
          <w:bCs/>
          <w:color w:val="000000"/>
          <w:sz w:val="32"/>
          <w:szCs w:val="32"/>
          <w:highlight w:val="yellow"/>
        </w:rPr>
      </w:pPr>
      <w:r>
        <w:rPr>
          <w:rStyle w:val="14"/>
          <w:rFonts w:hint="eastAsia" w:ascii="仿宋" w:hAnsi="仿宋" w:eastAsia="仿宋" w:cs="Times New Roman"/>
          <w:bCs/>
          <w:color w:val="000000"/>
          <w:sz w:val="32"/>
          <w:szCs w:val="32"/>
        </w:rPr>
        <w:t>财政事务—行政运行：</w:t>
      </w:r>
      <w:r>
        <w:rPr>
          <w:rStyle w:val="14"/>
          <w:rFonts w:hint="eastAsia" w:ascii="仿宋" w:hAnsi="仿宋" w:eastAsia="仿宋"/>
          <w:b w:val="0"/>
          <w:bCs/>
          <w:color w:val="000000"/>
          <w:sz w:val="32"/>
          <w:szCs w:val="32"/>
          <w:lang w:eastAsia="zh-CN"/>
        </w:rPr>
        <w:t>支</w:t>
      </w:r>
      <w:r>
        <w:rPr>
          <w:rStyle w:val="14"/>
          <w:rFonts w:hint="eastAsia" w:ascii="仿宋" w:hAnsi="仿宋" w:eastAsia="仿宋"/>
          <w:b w:val="0"/>
          <w:bCs/>
          <w:color w:val="000000"/>
          <w:sz w:val="32"/>
          <w:szCs w:val="32"/>
        </w:rPr>
        <w:t>出决算为</w:t>
      </w:r>
      <w:r>
        <w:rPr>
          <w:rStyle w:val="14"/>
          <w:rFonts w:hint="eastAsia" w:ascii="仿宋" w:hAnsi="仿宋" w:eastAsia="仿宋"/>
          <w:b w:val="0"/>
          <w:bCs/>
          <w:color w:val="000000"/>
          <w:sz w:val="32"/>
          <w:szCs w:val="32"/>
          <w:lang w:val="en-US" w:eastAsia="zh-CN"/>
        </w:rPr>
        <w:t>11.14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138.3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auto"/>
          <w:sz w:val="32"/>
          <w:szCs w:val="32"/>
          <w:highlight w:val="none"/>
          <w:lang w:val="en-US" w:eastAsia="zh-CN"/>
        </w:rPr>
        <w:t>相关业务费用开支增加了相应支出数。</w:t>
      </w:r>
    </w:p>
    <w:p>
      <w:pPr>
        <w:pageBreakBefore w:val="0"/>
        <w:widowControl w:val="0"/>
        <w:numPr>
          <w:ilvl w:val="0"/>
          <w:numId w:val="0"/>
        </w:numPr>
        <w:kinsoku/>
        <w:wordWrap/>
        <w:overflowPunct/>
        <w:topLinePunct w:val="0"/>
        <w:bidi w:val="0"/>
        <w:spacing w:line="596" w:lineRule="exact"/>
        <w:textAlignment w:val="auto"/>
        <w:rPr>
          <w:rStyle w:val="14"/>
          <w:rFonts w:hint="eastAsia" w:ascii="仿宋" w:hAnsi="仿宋" w:eastAsia="仿宋"/>
          <w:b w:val="0"/>
          <w:bCs/>
          <w:color w:val="000000"/>
          <w:sz w:val="32"/>
          <w:szCs w:val="32"/>
        </w:rPr>
      </w:pPr>
      <w:r>
        <w:rPr>
          <w:rStyle w:val="14"/>
          <w:rFonts w:hint="eastAsia" w:ascii="仿宋" w:hAnsi="仿宋" w:eastAsia="仿宋" w:cs="Times New Roman"/>
          <w:bCs/>
          <w:color w:val="000000"/>
          <w:sz w:val="32"/>
          <w:szCs w:val="32"/>
        </w:rPr>
        <w:t>纪检监察事务</w:t>
      </w:r>
      <w:r>
        <w:rPr>
          <w:rStyle w:val="14"/>
          <w:rFonts w:hint="eastAsia" w:ascii="仿宋" w:hAnsi="仿宋" w:eastAsia="仿宋" w:cs="Times New Roman"/>
          <w:bCs/>
          <w:color w:val="000000"/>
          <w:sz w:val="32"/>
          <w:szCs w:val="32"/>
          <w:lang w:eastAsia="zh-CN"/>
        </w:rPr>
        <w:t>—行政运行：</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10.73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143.4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auto"/>
          <w:sz w:val="32"/>
          <w:szCs w:val="32"/>
          <w:highlight w:val="none"/>
          <w:lang w:val="en-US" w:eastAsia="zh-CN"/>
        </w:rPr>
        <w:t>纪检监察工作量增大及人员变动增加所致。</w:t>
      </w:r>
    </w:p>
    <w:p>
      <w:pPr>
        <w:pageBreakBefore w:val="0"/>
        <w:widowControl w:val="0"/>
        <w:numPr>
          <w:ilvl w:val="0"/>
          <w:numId w:val="0"/>
        </w:numPr>
        <w:kinsoku/>
        <w:wordWrap/>
        <w:overflowPunct/>
        <w:topLinePunct w:val="0"/>
        <w:bidi w:val="0"/>
        <w:spacing w:line="596" w:lineRule="exact"/>
        <w:textAlignment w:val="auto"/>
        <w:rPr>
          <w:rStyle w:val="14"/>
          <w:rFonts w:hint="eastAsia" w:ascii="仿宋" w:hAnsi="仿宋" w:eastAsia="仿宋"/>
          <w:b w:val="0"/>
          <w:bCs/>
          <w:color w:val="000000"/>
          <w:sz w:val="32"/>
          <w:szCs w:val="32"/>
        </w:rPr>
      </w:pPr>
      <w:r>
        <w:rPr>
          <w:rStyle w:val="14"/>
          <w:rFonts w:hint="eastAsia" w:ascii="仿宋" w:hAnsi="仿宋" w:eastAsia="仿宋" w:cs="Times New Roman"/>
          <w:bCs/>
          <w:color w:val="000000"/>
          <w:sz w:val="32"/>
          <w:szCs w:val="32"/>
          <w:lang w:eastAsia="zh-CN"/>
        </w:rPr>
        <w:t>党委办公厅（室）及相关机构事务—行政运行：</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12.19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160.6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Fonts w:hint="eastAsia" w:ascii="仿宋" w:hAnsi="仿宋" w:eastAsia="仿宋"/>
          <w:color w:val="auto"/>
          <w:sz w:val="32"/>
          <w:szCs w:val="32"/>
          <w:highlight w:val="none"/>
          <w:lang w:eastAsia="zh-CN"/>
        </w:rPr>
        <w:t>乡镇行政区划调整后人员变动。</w:t>
      </w:r>
    </w:p>
    <w:p>
      <w:pPr>
        <w:pageBreakBefore w:val="0"/>
        <w:widowControl w:val="0"/>
        <w:numPr>
          <w:ilvl w:val="0"/>
          <w:numId w:val="0"/>
        </w:numPr>
        <w:kinsoku/>
        <w:wordWrap/>
        <w:overflowPunct/>
        <w:topLinePunct w:val="0"/>
        <w:bidi w:val="0"/>
        <w:spacing w:line="596" w:lineRule="exact"/>
        <w:textAlignment w:val="auto"/>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cs="Times New Roman"/>
          <w:bCs/>
          <w:color w:val="000000"/>
          <w:sz w:val="32"/>
          <w:szCs w:val="32"/>
          <w:lang w:eastAsia="zh-CN"/>
        </w:rPr>
        <w:t>公共安全—其他公共安全支出：</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8.51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139.72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auto"/>
          <w:sz w:val="32"/>
          <w:szCs w:val="32"/>
          <w:highlight w:val="none"/>
          <w:lang w:val="en-US" w:eastAsia="zh-CN"/>
        </w:rPr>
        <w:t>综合治理与社会维稳外出值守等相关工作量增加所致。</w:t>
      </w:r>
    </w:p>
    <w:p>
      <w:pPr>
        <w:pageBreakBefore w:val="0"/>
        <w:widowControl w:val="0"/>
        <w:numPr>
          <w:ilvl w:val="0"/>
          <w:numId w:val="0"/>
        </w:numPr>
        <w:kinsoku/>
        <w:wordWrap/>
        <w:overflowPunct/>
        <w:topLinePunct w:val="0"/>
        <w:bidi w:val="0"/>
        <w:spacing w:line="596" w:lineRule="exact"/>
        <w:textAlignment w:val="auto"/>
        <w:rPr>
          <w:rStyle w:val="14"/>
          <w:rFonts w:hint="eastAsia" w:ascii="仿宋_GB2312" w:hAnsi="仿宋" w:eastAsia="仿宋_GB2312"/>
          <w:bCs/>
          <w:sz w:val="32"/>
          <w:szCs w:val="32"/>
        </w:rPr>
      </w:pPr>
      <w:r>
        <w:rPr>
          <w:rStyle w:val="14"/>
          <w:rFonts w:hint="eastAsia" w:ascii="仿宋" w:hAnsi="仿宋" w:eastAsia="仿宋" w:cs="Times New Roman"/>
          <w:bCs/>
          <w:color w:val="000000"/>
          <w:sz w:val="32"/>
          <w:szCs w:val="32"/>
          <w:lang w:eastAsia="zh-CN"/>
        </w:rPr>
        <w:t>文化旅游体育与传媒支出—群众文化：</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9.15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135.82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auto"/>
          <w:sz w:val="32"/>
          <w:szCs w:val="32"/>
          <w:highlight w:val="none"/>
          <w:lang w:eastAsia="zh-CN"/>
        </w:rPr>
        <w:t>脱贫攻坚文化氛围打造及镇域经济发展文化活动等新增工作内容增加。</w:t>
      </w:r>
    </w:p>
    <w:p>
      <w:pPr>
        <w:pageBreakBefore w:val="0"/>
        <w:widowControl w:val="0"/>
        <w:numPr>
          <w:ilvl w:val="0"/>
          <w:numId w:val="2"/>
        </w:numPr>
        <w:kinsoku/>
        <w:wordWrap/>
        <w:overflowPunct/>
        <w:topLinePunct w:val="0"/>
        <w:bidi w:val="0"/>
        <w:spacing w:line="596" w:lineRule="exact"/>
        <w:ind w:left="0" w:leftChars="0" w:firstLine="643" w:firstLineChars="200"/>
        <w:textAlignment w:val="auto"/>
        <w:rPr>
          <w:rStyle w:val="14"/>
          <w:rFonts w:hint="eastAsia" w:ascii="仿宋_GB2312" w:hAnsi="仿宋" w:eastAsia="仿宋_GB2312"/>
          <w:bCs/>
          <w:sz w:val="32"/>
          <w:szCs w:val="32"/>
        </w:rPr>
      </w:pPr>
      <w:r>
        <w:rPr>
          <w:rStyle w:val="14"/>
          <w:rFonts w:hint="eastAsia" w:ascii="仿宋" w:hAnsi="仿宋" w:eastAsia="仿宋" w:cs="Times New Roman"/>
          <w:bCs/>
          <w:color w:val="000000"/>
          <w:sz w:val="32"/>
          <w:szCs w:val="32"/>
          <w:lang w:eastAsia="zh-CN"/>
        </w:rPr>
        <w:t>社会保障和就业—行政运行:</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8.08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100.93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略大于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auto"/>
          <w:sz w:val="32"/>
          <w:szCs w:val="32"/>
          <w:highlight w:val="none"/>
          <w:lang w:eastAsia="zh-CN"/>
        </w:rPr>
        <w:t>人员调整增加等原因使保险数额增加。</w:t>
      </w:r>
    </w:p>
    <w:p>
      <w:pPr>
        <w:pageBreakBefore w:val="0"/>
        <w:widowControl w:val="0"/>
        <w:kinsoku/>
        <w:wordWrap/>
        <w:overflowPunct/>
        <w:topLinePunct w:val="0"/>
        <w:bidi w:val="0"/>
        <w:spacing w:line="596" w:lineRule="exact"/>
        <w:ind w:firstLine="643" w:firstLineChars="200"/>
        <w:textAlignment w:val="auto"/>
        <w:rPr>
          <w:rStyle w:val="14"/>
          <w:rFonts w:hint="eastAsia" w:ascii="仿宋_GB2312" w:hAnsi="仿宋" w:eastAsia="仿宋_GB2312"/>
          <w:bCs/>
          <w:sz w:val="32"/>
          <w:szCs w:val="32"/>
        </w:rPr>
      </w:pPr>
      <w:r>
        <w:rPr>
          <w:rStyle w:val="14"/>
          <w:rFonts w:hint="eastAsia" w:ascii="仿宋" w:hAnsi="仿宋" w:eastAsia="仿宋" w:cs="Times New Roman"/>
          <w:bCs/>
          <w:color w:val="000000"/>
          <w:sz w:val="32"/>
          <w:szCs w:val="32"/>
          <w:lang w:eastAsia="zh-CN"/>
        </w:rPr>
        <w:t>社会保障和就业—机关事业单位基本养老保险缴费支出:</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40.36</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,111.97%，</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auto"/>
          <w:sz w:val="32"/>
          <w:szCs w:val="32"/>
          <w:highlight w:val="none"/>
          <w:lang w:eastAsia="zh-CN"/>
        </w:rPr>
        <w:t>人员调整增加等原因使保险数额增加</w:t>
      </w:r>
      <w:r>
        <w:rPr>
          <w:rStyle w:val="14"/>
          <w:rFonts w:hint="eastAsia" w:ascii="仿宋" w:hAnsi="仿宋" w:eastAsia="仿宋"/>
          <w:b w:val="0"/>
          <w:bCs/>
          <w:color w:val="000000"/>
          <w:sz w:val="32"/>
          <w:szCs w:val="32"/>
          <w:lang w:eastAsia="zh-CN"/>
        </w:rPr>
        <w:t>。</w:t>
      </w:r>
    </w:p>
    <w:p>
      <w:pPr>
        <w:pageBreakBefore w:val="0"/>
        <w:widowControl w:val="0"/>
        <w:kinsoku/>
        <w:wordWrap/>
        <w:overflowPunct/>
        <w:topLinePunct w:val="0"/>
        <w:bidi w:val="0"/>
        <w:spacing w:line="596" w:lineRule="exact"/>
        <w:ind w:firstLine="643" w:firstLineChars="200"/>
        <w:textAlignment w:val="auto"/>
        <w:rPr>
          <w:rStyle w:val="14"/>
          <w:rFonts w:hint="eastAsia" w:ascii="仿宋_GB2312" w:hAnsi="仿宋" w:eastAsia="仿宋_GB2312"/>
          <w:b w:val="0"/>
          <w:bCs/>
          <w:color w:val="000000"/>
          <w:sz w:val="32"/>
          <w:szCs w:val="32"/>
          <w:highlight w:val="yellow"/>
          <w:lang w:val="en-US" w:eastAsia="zh-CN"/>
        </w:rPr>
      </w:pPr>
      <w:r>
        <w:rPr>
          <w:rStyle w:val="14"/>
          <w:rFonts w:hint="eastAsia" w:ascii="仿宋" w:hAnsi="仿宋" w:eastAsia="仿宋" w:cs="Times New Roman"/>
          <w:bCs/>
          <w:color w:val="000000"/>
          <w:sz w:val="32"/>
          <w:szCs w:val="32"/>
          <w:lang w:val="en-US" w:eastAsia="zh-CN"/>
        </w:rPr>
        <w:t>卫生健康支出—行政运行：</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10.54</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117.4%，</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auto"/>
          <w:sz w:val="32"/>
          <w:szCs w:val="32"/>
          <w:highlight w:val="none"/>
          <w:lang w:eastAsia="zh-CN"/>
        </w:rPr>
        <w:t>人员调整增加等原因使保险数额增加。</w:t>
      </w:r>
    </w:p>
    <w:p>
      <w:pPr>
        <w:pageBreakBefore w:val="0"/>
        <w:widowControl w:val="0"/>
        <w:kinsoku/>
        <w:wordWrap/>
        <w:overflowPunct/>
        <w:topLinePunct w:val="0"/>
        <w:bidi w:val="0"/>
        <w:spacing w:line="596" w:lineRule="exact"/>
        <w:ind w:firstLine="643" w:firstLineChars="200"/>
        <w:textAlignment w:val="auto"/>
        <w:rPr>
          <w:rStyle w:val="14"/>
          <w:rFonts w:hint="default" w:ascii="仿宋_GB2312" w:hAnsi="仿宋" w:eastAsia="仿宋"/>
          <w:b w:val="0"/>
          <w:bCs/>
          <w:color w:val="000000"/>
          <w:sz w:val="32"/>
          <w:szCs w:val="32"/>
          <w:lang w:val="en-US" w:eastAsia="zh-CN"/>
        </w:rPr>
      </w:pPr>
      <w:r>
        <w:rPr>
          <w:rStyle w:val="14"/>
          <w:rFonts w:hint="eastAsia" w:ascii="仿宋" w:hAnsi="仿宋" w:eastAsia="仿宋" w:cs="Times New Roman"/>
          <w:bCs/>
          <w:color w:val="000000"/>
          <w:sz w:val="32"/>
          <w:szCs w:val="32"/>
          <w:lang w:val="en-US" w:eastAsia="zh-CN"/>
        </w:rPr>
        <w:t>卫生健康—行政单位医疗:</w:t>
      </w:r>
      <w:r>
        <w:rPr>
          <w:rStyle w:val="14"/>
          <w:rFonts w:hint="eastAsia" w:ascii="仿宋_GB2312" w:hAnsi="仿宋" w:eastAsia="仿宋_GB2312" w:cs="Times New Roman"/>
          <w:b w:val="0"/>
          <w:bCs/>
          <w:color w:val="000000"/>
          <w:sz w:val="32"/>
          <w:szCs w:val="32"/>
          <w:lang w:val="en-US" w:eastAsia="zh-CN"/>
        </w:rPr>
        <w:t>支</w:t>
      </w:r>
      <w:r>
        <w:rPr>
          <w:rStyle w:val="14"/>
          <w:rFonts w:hint="eastAsia" w:ascii="仿宋_GB2312" w:hAnsi="仿宋" w:eastAsia="仿宋_GB2312"/>
          <w:b w:val="0"/>
          <w:bCs/>
          <w:color w:val="000000"/>
          <w:sz w:val="32"/>
          <w:szCs w:val="32"/>
        </w:rPr>
        <w:t>出决算为</w:t>
      </w:r>
      <w:r>
        <w:rPr>
          <w:rStyle w:val="14"/>
          <w:rFonts w:hint="eastAsia" w:ascii="仿宋_GB2312" w:hAnsi="仿宋" w:eastAsia="仿宋_GB2312"/>
          <w:b w:val="0"/>
          <w:bCs/>
          <w:color w:val="000000"/>
          <w:sz w:val="32"/>
          <w:szCs w:val="32"/>
          <w:lang w:val="en-US" w:eastAsia="zh-CN"/>
        </w:rPr>
        <w:t>23.46</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266.04</w:t>
      </w:r>
      <w:r>
        <w:rPr>
          <w:rStyle w:val="14"/>
          <w:rFonts w:hint="eastAsia"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lang w:eastAsia="zh-CN"/>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auto"/>
          <w:sz w:val="32"/>
          <w:szCs w:val="32"/>
          <w:highlight w:val="none"/>
          <w:lang w:eastAsia="zh-CN"/>
        </w:rPr>
        <w:t>人员调整增加等原因使保险数额增加。</w:t>
      </w:r>
    </w:p>
    <w:p>
      <w:pPr>
        <w:pageBreakBefore w:val="0"/>
        <w:widowControl w:val="0"/>
        <w:numPr>
          <w:ilvl w:val="0"/>
          <w:numId w:val="2"/>
        </w:numPr>
        <w:kinsoku/>
        <w:wordWrap/>
        <w:overflowPunct/>
        <w:topLinePunct w:val="0"/>
        <w:bidi w:val="0"/>
        <w:spacing w:line="596" w:lineRule="exact"/>
        <w:ind w:left="0" w:leftChars="0" w:firstLine="643" w:firstLineChars="200"/>
        <w:textAlignment w:val="auto"/>
        <w:rPr>
          <w:rStyle w:val="14"/>
          <w:rFonts w:hint="eastAsia" w:ascii="仿宋_GB2312" w:hAnsi="仿宋" w:eastAsia="仿宋_GB2312"/>
          <w:b w:val="0"/>
          <w:bCs/>
          <w:color w:val="000000"/>
          <w:sz w:val="32"/>
          <w:szCs w:val="32"/>
        </w:rPr>
      </w:pPr>
      <w:r>
        <w:rPr>
          <w:rStyle w:val="14"/>
          <w:rFonts w:hint="eastAsia" w:ascii="仿宋" w:hAnsi="仿宋" w:eastAsia="仿宋" w:cs="Times New Roman"/>
          <w:bCs/>
          <w:color w:val="000000"/>
          <w:sz w:val="32"/>
          <w:szCs w:val="32"/>
          <w:lang w:val="en-US" w:eastAsia="zh-CN"/>
        </w:rPr>
        <w:t>城乡社区支出—城乡社区环境卫生：</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2</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100</w:t>
      </w:r>
      <w:r>
        <w:rPr>
          <w:rStyle w:val="14"/>
          <w:rFonts w:hint="eastAsia" w:ascii="仿宋_GB2312" w:hAnsi="仿宋" w:eastAsia="仿宋_GB2312"/>
          <w:b w:val="0"/>
          <w:bCs/>
          <w:color w:val="000000"/>
          <w:sz w:val="32"/>
          <w:szCs w:val="32"/>
        </w:rPr>
        <w:t>%。</w:t>
      </w:r>
    </w:p>
    <w:p>
      <w:pPr>
        <w:pageBreakBefore w:val="0"/>
        <w:widowControl w:val="0"/>
        <w:numPr>
          <w:ilvl w:val="0"/>
          <w:numId w:val="2"/>
        </w:numPr>
        <w:kinsoku/>
        <w:wordWrap/>
        <w:overflowPunct/>
        <w:topLinePunct w:val="0"/>
        <w:bidi w:val="0"/>
        <w:spacing w:line="596" w:lineRule="exact"/>
        <w:ind w:left="0" w:leftChars="0" w:firstLine="643" w:firstLineChars="200"/>
        <w:textAlignment w:val="auto"/>
        <w:rPr>
          <w:rStyle w:val="14"/>
          <w:rFonts w:hint="eastAsia" w:ascii="仿宋_GB2312" w:hAnsi="仿宋" w:eastAsia="仿宋_GB2312"/>
          <w:b w:val="0"/>
          <w:bCs/>
          <w:color w:val="000000"/>
          <w:sz w:val="32"/>
          <w:szCs w:val="32"/>
        </w:rPr>
      </w:pPr>
      <w:r>
        <w:rPr>
          <w:rStyle w:val="14"/>
          <w:rFonts w:hint="eastAsia" w:ascii="仿宋" w:hAnsi="仿宋" w:eastAsia="仿宋" w:cs="Times New Roman"/>
          <w:bCs/>
          <w:color w:val="000000"/>
          <w:sz w:val="32"/>
          <w:szCs w:val="32"/>
          <w:lang w:val="en-US" w:eastAsia="zh-CN"/>
        </w:rPr>
        <w:t>农林水支出—农业农村—行政运行：</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52.45</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189.31</w:t>
      </w:r>
      <w:r>
        <w:rPr>
          <w:rStyle w:val="14"/>
          <w:rFonts w:hint="eastAsia"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lang w:eastAsia="zh-CN"/>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Fonts w:hint="eastAsia" w:ascii="仿宋" w:hAnsi="仿宋" w:eastAsia="仿宋"/>
          <w:color w:val="auto"/>
          <w:sz w:val="32"/>
          <w:szCs w:val="32"/>
          <w:highlight w:val="none"/>
          <w:lang w:eastAsia="zh-CN"/>
        </w:rPr>
        <w:t>乡镇行政区划调整后人员变动。</w:t>
      </w:r>
    </w:p>
    <w:p>
      <w:pPr>
        <w:pageBreakBefore w:val="0"/>
        <w:widowControl w:val="0"/>
        <w:numPr>
          <w:ilvl w:val="0"/>
          <w:numId w:val="0"/>
        </w:numPr>
        <w:kinsoku/>
        <w:wordWrap/>
        <w:overflowPunct/>
        <w:topLinePunct w:val="0"/>
        <w:bidi w:val="0"/>
        <w:spacing w:line="596" w:lineRule="exact"/>
        <w:ind w:leftChars="200"/>
        <w:textAlignment w:val="auto"/>
        <w:rPr>
          <w:rStyle w:val="14"/>
          <w:rFonts w:hint="eastAsia" w:ascii="仿宋_GB2312" w:hAnsi="仿宋" w:eastAsia="仿宋_GB2312"/>
          <w:b w:val="0"/>
          <w:bCs/>
          <w:color w:val="000000"/>
          <w:sz w:val="32"/>
          <w:szCs w:val="32"/>
        </w:rPr>
      </w:pPr>
      <w:r>
        <w:rPr>
          <w:rStyle w:val="14"/>
          <w:rFonts w:hint="eastAsia" w:ascii="仿宋" w:hAnsi="仿宋" w:eastAsia="仿宋" w:cs="Times New Roman"/>
          <w:bCs/>
          <w:color w:val="000000"/>
          <w:sz w:val="32"/>
          <w:szCs w:val="32"/>
          <w:lang w:val="en-US" w:eastAsia="zh-CN"/>
        </w:rPr>
        <w:t>农林水支出—农业农村—农村道路建设：</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1.34</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100</w:t>
      </w:r>
      <w:r>
        <w:rPr>
          <w:rStyle w:val="14"/>
          <w:rFonts w:hint="eastAsia" w:ascii="仿宋_GB2312" w:hAnsi="仿宋" w:eastAsia="仿宋_GB2312"/>
          <w:b w:val="0"/>
          <w:bCs/>
          <w:color w:val="000000"/>
          <w:sz w:val="32"/>
          <w:szCs w:val="32"/>
        </w:rPr>
        <w:t>%。</w:t>
      </w:r>
    </w:p>
    <w:p>
      <w:pPr>
        <w:pageBreakBefore w:val="0"/>
        <w:widowControl w:val="0"/>
        <w:numPr>
          <w:ilvl w:val="0"/>
          <w:numId w:val="0"/>
        </w:numPr>
        <w:kinsoku/>
        <w:wordWrap/>
        <w:overflowPunct/>
        <w:topLinePunct w:val="0"/>
        <w:bidi w:val="0"/>
        <w:spacing w:line="596" w:lineRule="exact"/>
        <w:ind w:leftChars="200"/>
        <w:textAlignment w:val="auto"/>
        <w:rPr>
          <w:rStyle w:val="14"/>
          <w:rFonts w:hint="eastAsia" w:ascii="仿宋_GB2312" w:hAnsi="仿宋" w:eastAsia="仿宋_GB2312"/>
          <w:b w:val="0"/>
          <w:bCs/>
          <w:color w:val="000000"/>
          <w:sz w:val="32"/>
          <w:szCs w:val="32"/>
          <w:highlight w:val="none"/>
          <w:lang w:val="en-US" w:eastAsia="zh-CN"/>
        </w:rPr>
      </w:pPr>
      <w:r>
        <w:rPr>
          <w:rStyle w:val="14"/>
          <w:rFonts w:hint="eastAsia" w:ascii="仿宋" w:hAnsi="仿宋" w:eastAsia="仿宋" w:cs="Times New Roman"/>
          <w:bCs/>
          <w:color w:val="000000"/>
          <w:sz w:val="32"/>
          <w:szCs w:val="32"/>
          <w:lang w:val="en-US" w:eastAsia="zh-CN"/>
        </w:rPr>
        <w:t>农林水支出—林业和草原—行政运行：</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51.38</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115.2</w:t>
      </w:r>
      <w:r>
        <w:rPr>
          <w:rStyle w:val="14"/>
          <w:rFonts w:hint="eastAsia"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lang w:eastAsia="zh-CN"/>
        </w:rPr>
        <w:t>，</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val="0"/>
          <w:color w:val="auto"/>
          <w:sz w:val="32"/>
          <w:szCs w:val="32"/>
          <w:highlight w:val="none"/>
          <w:lang w:val="en-US" w:eastAsia="zh-CN"/>
        </w:rPr>
        <w:t>林业人员调整所致。</w:t>
      </w:r>
    </w:p>
    <w:p>
      <w:pPr>
        <w:pageBreakBefore w:val="0"/>
        <w:widowControl w:val="0"/>
        <w:numPr>
          <w:ilvl w:val="0"/>
          <w:numId w:val="0"/>
        </w:numPr>
        <w:kinsoku/>
        <w:wordWrap/>
        <w:overflowPunct/>
        <w:topLinePunct w:val="0"/>
        <w:bidi w:val="0"/>
        <w:spacing w:line="596" w:lineRule="exact"/>
        <w:ind w:leftChars="200"/>
        <w:textAlignment w:val="auto"/>
        <w:rPr>
          <w:rStyle w:val="14"/>
          <w:rFonts w:hint="eastAsia" w:ascii="仿宋_GB2312" w:hAnsi="仿宋" w:eastAsia="仿宋_GB2312"/>
          <w:b w:val="0"/>
          <w:bCs/>
          <w:color w:val="000000"/>
          <w:sz w:val="32"/>
          <w:szCs w:val="32"/>
        </w:rPr>
      </w:pPr>
      <w:r>
        <w:rPr>
          <w:rStyle w:val="14"/>
          <w:rFonts w:hint="eastAsia" w:ascii="仿宋" w:hAnsi="仿宋" w:eastAsia="仿宋" w:cs="Times New Roman"/>
          <w:bCs/>
          <w:color w:val="000000"/>
          <w:sz w:val="32"/>
          <w:szCs w:val="32"/>
          <w:lang w:val="en-US" w:eastAsia="zh-CN"/>
        </w:rPr>
        <w:t>农林水支出—扶贫—其他扶贫支出：</w:t>
      </w:r>
      <w:r>
        <w:rPr>
          <w:rStyle w:val="14"/>
          <w:rFonts w:hint="eastAsia" w:ascii="仿宋_GB2312" w:hAnsi="仿宋" w:eastAsia="仿宋_GB2312"/>
          <w:b w:val="0"/>
          <w:bCs/>
          <w:color w:val="000000"/>
          <w:sz w:val="32"/>
          <w:szCs w:val="32"/>
        </w:rPr>
        <w:t>支出决算为</w:t>
      </w:r>
      <w:r>
        <w:rPr>
          <w:rStyle w:val="14"/>
          <w:rFonts w:hint="eastAsia" w:ascii="仿宋_GB2312" w:hAnsi="仿宋" w:eastAsia="仿宋_GB2312"/>
          <w:b w:val="0"/>
          <w:bCs/>
          <w:color w:val="000000"/>
          <w:sz w:val="32"/>
          <w:szCs w:val="32"/>
          <w:lang w:val="en-US" w:eastAsia="zh-CN"/>
        </w:rPr>
        <w:t>51.66</w:t>
      </w:r>
      <w:r>
        <w:rPr>
          <w:rStyle w:val="14"/>
          <w:rFonts w:hint="eastAsia" w:ascii="仿宋_GB2312" w:hAnsi="仿宋" w:eastAsia="仿宋_GB2312"/>
          <w:b w:val="0"/>
          <w:bCs/>
          <w:color w:val="000000"/>
          <w:sz w:val="32"/>
          <w:szCs w:val="32"/>
        </w:rPr>
        <w:t>万元，完成预算</w:t>
      </w:r>
      <w:r>
        <w:rPr>
          <w:rStyle w:val="14"/>
          <w:rFonts w:hint="eastAsia" w:ascii="仿宋_GB2312" w:hAnsi="仿宋" w:eastAsia="仿宋_GB2312"/>
          <w:b w:val="0"/>
          <w:bCs/>
          <w:color w:val="000000"/>
          <w:sz w:val="32"/>
          <w:szCs w:val="32"/>
          <w:lang w:val="en-US" w:eastAsia="zh-CN"/>
        </w:rPr>
        <w:t>100</w:t>
      </w:r>
      <w:r>
        <w:rPr>
          <w:rStyle w:val="14"/>
          <w:rFonts w:hint="eastAsia" w:ascii="仿宋_GB2312" w:hAnsi="仿宋" w:eastAsia="仿宋_GB2312"/>
          <w:b w:val="0"/>
          <w:bCs/>
          <w:color w:val="000000"/>
          <w:sz w:val="32"/>
          <w:szCs w:val="32"/>
        </w:rPr>
        <w:t>%。</w:t>
      </w:r>
    </w:p>
    <w:p>
      <w:pPr>
        <w:pageBreakBefore w:val="0"/>
        <w:widowControl w:val="0"/>
        <w:numPr>
          <w:ilvl w:val="0"/>
          <w:numId w:val="0"/>
        </w:numPr>
        <w:kinsoku/>
        <w:wordWrap/>
        <w:overflowPunct/>
        <w:topLinePunct w:val="0"/>
        <w:bidi w:val="0"/>
        <w:spacing w:line="596" w:lineRule="exact"/>
        <w:ind w:leftChars="200"/>
        <w:textAlignment w:val="auto"/>
        <w:rPr>
          <w:rStyle w:val="14"/>
          <w:rFonts w:hint="default" w:ascii="仿宋" w:hAnsi="仿宋" w:eastAsia="仿宋" w:cs="Times New Roman"/>
          <w:b w:val="0"/>
          <w:bCs w:val="0"/>
          <w:color w:val="000000"/>
          <w:sz w:val="32"/>
          <w:szCs w:val="32"/>
          <w:lang w:val="en-US" w:eastAsia="zh-CN"/>
        </w:rPr>
      </w:pPr>
      <w:r>
        <w:rPr>
          <w:rStyle w:val="14"/>
          <w:rFonts w:hint="eastAsia" w:ascii="仿宋" w:hAnsi="仿宋" w:eastAsia="仿宋" w:cs="Times New Roman"/>
          <w:bCs/>
          <w:color w:val="000000"/>
          <w:sz w:val="32"/>
          <w:szCs w:val="32"/>
          <w:lang w:val="en-US" w:eastAsia="zh-CN"/>
        </w:rPr>
        <w:t>农林水支出—农村综合改革—对村民委员会和村党支部的补助：</w:t>
      </w:r>
      <w:r>
        <w:rPr>
          <w:rStyle w:val="14"/>
          <w:rFonts w:hint="eastAsia" w:ascii="仿宋" w:hAnsi="仿宋" w:eastAsia="仿宋" w:cs="Times New Roman"/>
          <w:b w:val="0"/>
          <w:bCs w:val="0"/>
          <w:color w:val="000000"/>
          <w:sz w:val="32"/>
          <w:szCs w:val="32"/>
          <w:lang w:val="en-US" w:eastAsia="zh-CN"/>
        </w:rPr>
        <w:t>支出决算为379.6万元，完成预算122.33%，决算数大于预算数的主要原因是村级常职干部待遇提升及保险项目增加导致人员经费增加。</w:t>
      </w:r>
    </w:p>
    <w:p>
      <w:pPr>
        <w:pageBreakBefore w:val="0"/>
        <w:widowControl w:val="0"/>
        <w:numPr>
          <w:ilvl w:val="0"/>
          <w:numId w:val="0"/>
        </w:numPr>
        <w:kinsoku/>
        <w:wordWrap/>
        <w:overflowPunct/>
        <w:topLinePunct w:val="0"/>
        <w:bidi w:val="0"/>
        <w:spacing w:line="596" w:lineRule="exact"/>
        <w:ind w:leftChars="200"/>
        <w:textAlignment w:val="auto"/>
        <w:rPr>
          <w:rStyle w:val="14"/>
          <w:rFonts w:hint="eastAsia" w:ascii="仿宋" w:hAnsi="仿宋" w:eastAsia="仿宋" w:cs="Times New Roman"/>
          <w:b w:val="0"/>
          <w:bCs w:val="0"/>
          <w:color w:val="000000"/>
          <w:sz w:val="32"/>
          <w:szCs w:val="32"/>
          <w:lang w:val="en-US" w:eastAsia="zh-CN"/>
        </w:rPr>
      </w:pPr>
      <w:r>
        <w:rPr>
          <w:rStyle w:val="14"/>
          <w:rFonts w:hint="eastAsia" w:ascii="仿宋" w:hAnsi="仿宋" w:eastAsia="仿宋" w:cs="Times New Roman"/>
          <w:bCs/>
          <w:color w:val="000000"/>
          <w:sz w:val="32"/>
          <w:szCs w:val="32"/>
          <w:lang w:val="en-US" w:eastAsia="zh-CN"/>
        </w:rPr>
        <w:t>住房保障支出—住房公积金：</w:t>
      </w:r>
      <w:r>
        <w:rPr>
          <w:rStyle w:val="14"/>
          <w:rFonts w:hint="eastAsia" w:ascii="仿宋" w:hAnsi="仿宋" w:eastAsia="仿宋" w:cs="Times New Roman"/>
          <w:b w:val="0"/>
          <w:bCs w:val="0"/>
          <w:color w:val="000000"/>
          <w:sz w:val="32"/>
          <w:szCs w:val="32"/>
          <w:lang w:val="en-US" w:eastAsia="zh-CN"/>
        </w:rPr>
        <w:t>支出决算为37.74万元，完成预算107.26%，决算数大于预算数的主要原因是人员变动。</w:t>
      </w:r>
    </w:p>
    <w:p>
      <w:pPr>
        <w:pStyle w:val="2"/>
        <w:pageBreakBefore w:val="0"/>
        <w:widowControl w:val="0"/>
        <w:kinsoku/>
        <w:wordWrap/>
        <w:overflowPunct/>
        <w:topLinePunct w:val="0"/>
        <w:bidi w:val="0"/>
        <w:spacing w:line="596" w:lineRule="exact"/>
        <w:textAlignment w:val="auto"/>
      </w:pPr>
    </w:p>
    <w:p>
      <w:pPr>
        <w:pageBreakBefore w:val="0"/>
        <w:widowControl w:val="0"/>
        <w:tabs>
          <w:tab w:val="right" w:pos="8306"/>
        </w:tabs>
        <w:kinsoku/>
        <w:wordWrap/>
        <w:overflowPunct/>
        <w:topLinePunct w:val="0"/>
        <w:bidi w:val="0"/>
        <w:spacing w:line="596" w:lineRule="exact"/>
        <w:ind w:firstLine="640"/>
        <w:textAlignment w:val="auto"/>
        <w:outlineLvl w:val="1"/>
      </w:pPr>
      <w:bookmarkStart w:id="64" w:name="_Toc15396608"/>
      <w:bookmarkStart w:id="65" w:name="_Toc15377214"/>
      <w:bookmarkStart w:id="66" w:name="_Toc28200"/>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Fonts w:hint="eastAsia" w:ascii="黑体" w:hAnsi="黑体" w:eastAsia="黑体"/>
          <w:b w:val="0"/>
          <w:bCs/>
          <w:sz w:val="32"/>
          <w:szCs w:val="32"/>
        </w:rPr>
        <w:t>般公共预算财政拨款基本支出决算情况说明</w:t>
      </w:r>
      <w:bookmarkEnd w:id="64"/>
      <w:bookmarkEnd w:id="65"/>
      <w:bookmarkEnd w:id="66"/>
      <w:r>
        <w:rPr>
          <w:rFonts w:ascii="黑体" w:hAnsi="黑体" w:eastAsia="黑体"/>
          <w:b w:val="0"/>
          <w:bCs/>
          <w:sz w:val="32"/>
          <w:szCs w:val="32"/>
        </w:rPr>
        <w:tab/>
      </w:r>
    </w:p>
    <w:p>
      <w:pPr>
        <w:pageBreakBefore w:val="0"/>
        <w:widowControl w:val="0"/>
        <w:kinsoku/>
        <w:wordWrap/>
        <w:overflowPunct/>
        <w:topLinePunct w:val="0"/>
        <w:bidi w:val="0"/>
        <w:spacing w:line="596" w:lineRule="exact"/>
        <w:ind w:firstLine="645"/>
        <w:textAlignment w:val="auto"/>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948.86</w:t>
      </w:r>
      <w:r>
        <w:rPr>
          <w:rFonts w:hint="eastAsia" w:ascii="仿宋" w:hAnsi="仿宋" w:eastAsia="仿宋"/>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745.58</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129.08万元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47.25万元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4.59万元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62.72万元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38.11万元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2.25万元</w:t>
      </w:r>
      <w:r>
        <w:rPr>
          <w:rFonts w:hint="eastAsia" w:ascii="仿宋" w:hAnsi="仿宋" w:eastAsia="仿宋"/>
          <w:color w:val="000000"/>
          <w:sz w:val="32"/>
          <w:szCs w:val="32"/>
        </w:rPr>
        <w:t>、职工基本医疗保险缴费</w:t>
      </w:r>
      <w:r>
        <w:rPr>
          <w:rFonts w:hint="eastAsia" w:ascii="仿宋" w:hAnsi="仿宋" w:eastAsia="仿宋"/>
          <w:color w:val="000000"/>
          <w:sz w:val="32"/>
          <w:szCs w:val="32"/>
          <w:lang w:val="en-US" w:eastAsia="zh-CN"/>
        </w:rPr>
        <w:t>23.46万元、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5.68万元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住房公积金</w:t>
      </w:r>
      <w:r>
        <w:rPr>
          <w:rFonts w:hint="eastAsia" w:ascii="仿宋" w:hAnsi="仿宋" w:eastAsia="仿宋"/>
          <w:color w:val="000000"/>
          <w:sz w:val="32"/>
          <w:szCs w:val="32"/>
          <w:lang w:val="en-US" w:eastAsia="zh-CN"/>
        </w:rPr>
        <w:t>37.74万元、</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55.79万元</w:t>
      </w:r>
      <w:r>
        <w:rPr>
          <w:rFonts w:hint="eastAsia" w:ascii="仿宋" w:hAnsi="仿宋" w:eastAsia="仿宋"/>
          <w:color w:val="000000"/>
          <w:sz w:val="32"/>
          <w:szCs w:val="32"/>
        </w:rPr>
        <w:t>、抚恤金</w:t>
      </w:r>
      <w:r>
        <w:rPr>
          <w:rFonts w:hint="eastAsia" w:ascii="仿宋" w:hAnsi="仿宋" w:eastAsia="仿宋"/>
          <w:color w:val="000000"/>
          <w:sz w:val="32"/>
          <w:szCs w:val="32"/>
          <w:lang w:val="en-US" w:eastAsia="zh-CN"/>
        </w:rPr>
        <w:t>15.6万元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271.62万元</w:t>
      </w:r>
      <w:r>
        <w:rPr>
          <w:rFonts w:hint="eastAsia" w:ascii="仿宋" w:hAnsi="仿宋" w:eastAsia="仿宋"/>
          <w:color w:val="000000"/>
          <w:sz w:val="32"/>
          <w:szCs w:val="32"/>
        </w:rPr>
        <w:t>、奖励金</w:t>
      </w:r>
      <w:r>
        <w:rPr>
          <w:rFonts w:hint="eastAsia" w:ascii="仿宋" w:hAnsi="仿宋" w:eastAsia="仿宋"/>
          <w:color w:val="000000"/>
          <w:sz w:val="32"/>
          <w:szCs w:val="32"/>
          <w:lang w:val="en-US" w:eastAsia="zh-CN"/>
        </w:rPr>
        <w:t>0.03万元</w:t>
      </w:r>
      <w:r>
        <w:rPr>
          <w:rFonts w:hint="eastAsia" w:ascii="仿宋" w:hAnsi="仿宋" w:eastAsia="仿宋"/>
          <w:color w:val="000000"/>
          <w:sz w:val="32"/>
          <w:szCs w:val="32"/>
        </w:rPr>
        <w:t>、个人农业生产补贴</w:t>
      </w:r>
      <w:r>
        <w:rPr>
          <w:rFonts w:hint="eastAsia" w:ascii="仿宋" w:hAnsi="仿宋" w:eastAsia="仿宋"/>
          <w:color w:val="000000"/>
          <w:sz w:val="32"/>
          <w:szCs w:val="32"/>
          <w:lang w:val="en-US" w:eastAsia="zh-CN"/>
        </w:rPr>
        <w:t>51.66万元</w:t>
      </w:r>
      <w:r>
        <w:rPr>
          <w:rFonts w:hint="eastAsia" w:ascii="仿宋" w:hAnsi="仿宋" w:eastAsia="仿宋"/>
          <w:color w:val="000000"/>
          <w:sz w:val="32"/>
          <w:szCs w:val="32"/>
        </w:rPr>
        <w:t>。</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203.27</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33.01万元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0.43万元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4.1万元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9.94万元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68.42万元</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2万元</w:t>
      </w:r>
      <w:r>
        <w:rPr>
          <w:rFonts w:hint="eastAsia" w:ascii="仿宋" w:hAnsi="仿宋" w:eastAsia="仿宋"/>
          <w:color w:val="000000"/>
          <w:sz w:val="32"/>
          <w:szCs w:val="32"/>
        </w:rPr>
        <w:t>、租赁费</w:t>
      </w:r>
      <w:r>
        <w:rPr>
          <w:rFonts w:hint="eastAsia" w:ascii="仿宋" w:hAnsi="仿宋" w:eastAsia="仿宋"/>
          <w:color w:val="000000"/>
          <w:sz w:val="32"/>
          <w:szCs w:val="32"/>
          <w:lang w:val="en-US" w:eastAsia="zh-CN"/>
        </w:rPr>
        <w:t>1.81万元</w:t>
      </w:r>
      <w:r>
        <w:rPr>
          <w:rFonts w:hint="eastAsia" w:ascii="仿宋" w:hAnsi="仿宋" w:eastAsia="仿宋"/>
          <w:color w:val="000000"/>
          <w:sz w:val="32"/>
          <w:szCs w:val="32"/>
        </w:rPr>
        <w:t>、会议费</w:t>
      </w:r>
      <w:r>
        <w:rPr>
          <w:rFonts w:hint="eastAsia" w:ascii="仿宋" w:hAnsi="仿宋" w:eastAsia="仿宋"/>
          <w:color w:val="000000"/>
          <w:sz w:val="32"/>
          <w:szCs w:val="32"/>
          <w:lang w:val="en-US" w:eastAsia="zh-CN"/>
        </w:rPr>
        <w:t>2.47万元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0.39万元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6万元</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2.4万元</w:t>
      </w:r>
      <w:r>
        <w:rPr>
          <w:rFonts w:hint="eastAsia" w:ascii="仿宋" w:hAnsi="仿宋" w:eastAsia="仿宋"/>
          <w:color w:val="000000"/>
          <w:sz w:val="32"/>
          <w:szCs w:val="32"/>
        </w:rPr>
        <w:t>、其他交通费</w:t>
      </w:r>
      <w:r>
        <w:rPr>
          <w:rFonts w:hint="eastAsia" w:ascii="仿宋" w:hAnsi="仿宋" w:eastAsia="仿宋"/>
          <w:color w:val="000000"/>
          <w:sz w:val="32"/>
          <w:szCs w:val="32"/>
          <w:lang w:val="en-US" w:eastAsia="zh-CN"/>
        </w:rPr>
        <w:t>9.65万元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基础设施建设</w:t>
      </w:r>
      <w:r>
        <w:rPr>
          <w:rFonts w:hint="eastAsia" w:ascii="仿宋" w:hAnsi="仿宋" w:eastAsia="仿宋"/>
          <w:color w:val="000000"/>
          <w:sz w:val="32"/>
          <w:szCs w:val="32"/>
          <w:lang w:val="en-US" w:eastAsia="zh-CN"/>
        </w:rPr>
        <w:t>62.67万元</w:t>
      </w:r>
      <w:r>
        <w:rPr>
          <w:rFonts w:hint="eastAsia" w:ascii="仿宋" w:hAnsi="仿宋" w:eastAsia="仿宋"/>
          <w:color w:val="000000"/>
          <w:sz w:val="32"/>
          <w:szCs w:val="32"/>
        </w:rPr>
        <w:t>。</w:t>
      </w:r>
    </w:p>
    <w:p>
      <w:pPr>
        <w:pStyle w:val="2"/>
        <w:pageBreakBefore w:val="0"/>
        <w:widowControl w:val="0"/>
        <w:kinsoku/>
        <w:wordWrap/>
        <w:overflowPunct/>
        <w:topLinePunct w:val="0"/>
        <w:bidi w:val="0"/>
        <w:spacing w:line="596" w:lineRule="exact"/>
        <w:textAlignment w:val="auto"/>
      </w:pPr>
    </w:p>
    <w:p>
      <w:pPr>
        <w:pageBreakBefore w:val="0"/>
        <w:widowControl w:val="0"/>
        <w:kinsoku/>
        <w:wordWrap/>
        <w:overflowPunct/>
        <w:topLinePunct w:val="0"/>
        <w:bidi w:val="0"/>
        <w:spacing w:line="596" w:lineRule="exact"/>
        <w:ind w:firstLine="640"/>
        <w:textAlignment w:val="auto"/>
        <w:outlineLvl w:val="1"/>
        <w:rPr>
          <w:rFonts w:ascii="黑体" w:hAnsi="黑体" w:eastAsia="黑体"/>
          <w:b w:val="0"/>
        </w:rPr>
      </w:pPr>
      <w:bookmarkStart w:id="67" w:name="_Toc15396609"/>
      <w:bookmarkStart w:id="68" w:name="_Toc15377215"/>
      <w:bookmarkStart w:id="69" w:name="_Toc2360"/>
      <w:r>
        <w:rPr>
          <w:rFonts w:hint="eastAsia" w:ascii="黑体" w:eastAsia="黑体"/>
          <w:color w:val="000000"/>
          <w:sz w:val="32"/>
          <w:szCs w:val="32"/>
        </w:rPr>
        <w:t>七、</w:t>
      </w:r>
      <w:r>
        <w:rPr>
          <w:rFonts w:hint="eastAsia" w:ascii="黑体" w:hAnsi="黑体" w:eastAsia="黑体"/>
          <w:b/>
          <w:bCs/>
          <w:sz w:val="32"/>
          <w:szCs w:val="32"/>
        </w:rPr>
        <w:t>“</w:t>
      </w:r>
      <w:r>
        <w:rPr>
          <w:rFonts w:hint="eastAsia" w:ascii="黑体" w:hAnsi="黑体" w:eastAsia="黑体"/>
          <w:b w:val="0"/>
          <w:bCs/>
          <w:sz w:val="32"/>
          <w:szCs w:val="32"/>
        </w:rPr>
        <w:t>三公”经费财政拨款支出决算情况说明</w:t>
      </w:r>
      <w:bookmarkEnd w:id="67"/>
      <w:bookmarkEnd w:id="68"/>
      <w:bookmarkEnd w:id="69"/>
    </w:p>
    <w:p>
      <w:pPr>
        <w:pageBreakBefore w:val="0"/>
        <w:widowControl w:val="0"/>
        <w:kinsoku/>
        <w:wordWrap/>
        <w:overflowPunct/>
        <w:topLinePunct w:val="0"/>
        <w:bidi w:val="0"/>
        <w:spacing w:line="596" w:lineRule="exact"/>
        <w:ind w:firstLine="640"/>
        <w:textAlignment w:val="auto"/>
        <w:outlineLvl w:val="2"/>
        <w:rPr>
          <w:rFonts w:ascii="仿宋" w:hAnsi="仿宋" w:eastAsia="仿宋"/>
          <w:b/>
          <w:color w:val="000000"/>
          <w:sz w:val="32"/>
          <w:szCs w:val="32"/>
        </w:rPr>
      </w:pPr>
      <w:bookmarkStart w:id="70" w:name="_Toc15377216"/>
      <w:r>
        <w:rPr>
          <w:rFonts w:hint="eastAsia" w:ascii="仿宋" w:hAnsi="仿宋" w:eastAsia="仿宋"/>
          <w:b/>
          <w:color w:val="000000"/>
          <w:sz w:val="32"/>
          <w:szCs w:val="32"/>
        </w:rPr>
        <w:t>（一）“三公”经费财政拨款支出决算总体情况说明</w:t>
      </w:r>
      <w:bookmarkEnd w:id="70"/>
    </w:p>
    <w:p>
      <w:pPr>
        <w:pageBreakBefore w:val="0"/>
        <w:widowControl w:val="0"/>
        <w:kinsoku/>
        <w:wordWrap/>
        <w:overflowPunct/>
        <w:topLinePunct w:val="0"/>
        <w:bidi w:val="0"/>
        <w:spacing w:line="596" w:lineRule="exact"/>
        <w:ind w:firstLine="640"/>
        <w:textAlignment w:val="auto"/>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pageBreakBefore w:val="0"/>
        <w:widowControl w:val="0"/>
        <w:kinsoku/>
        <w:wordWrap/>
        <w:overflowPunct/>
        <w:topLinePunct w:val="0"/>
        <w:bidi w:val="0"/>
        <w:spacing w:line="596" w:lineRule="exact"/>
        <w:ind w:firstLine="640"/>
        <w:textAlignment w:val="auto"/>
        <w:outlineLvl w:val="2"/>
        <w:rPr>
          <w:rFonts w:ascii="仿宋" w:hAnsi="仿宋" w:eastAsia="仿宋"/>
          <w:b/>
          <w:color w:val="000000"/>
          <w:sz w:val="32"/>
          <w:szCs w:val="32"/>
        </w:rPr>
      </w:pPr>
      <w:bookmarkStart w:id="71" w:name="_Toc15377217"/>
      <w:r>
        <w:rPr>
          <w:rFonts w:hint="eastAsia" w:ascii="仿宋" w:hAnsi="仿宋" w:eastAsia="仿宋"/>
          <w:b/>
          <w:color w:val="000000"/>
          <w:sz w:val="32"/>
          <w:szCs w:val="32"/>
        </w:rPr>
        <w:t>（二）“三公”经费财政拨款支出决算具体情况说明</w:t>
      </w:r>
      <w:bookmarkEnd w:id="71"/>
    </w:p>
    <w:p>
      <w:pPr>
        <w:pageBreakBefore w:val="0"/>
        <w:widowControl w:val="0"/>
        <w:kinsoku/>
        <w:wordWrap/>
        <w:overflowPunct/>
        <w:topLinePunct w:val="0"/>
        <w:bidi w:val="0"/>
        <w:spacing w:line="596" w:lineRule="exact"/>
        <w:ind w:firstLine="640"/>
        <w:textAlignment w:val="auto"/>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pageBreakBefore w:val="0"/>
        <w:widowControl w:val="0"/>
        <w:numPr>
          <w:ilvl w:val="0"/>
          <w:numId w:val="3"/>
        </w:numPr>
        <w:kinsoku/>
        <w:wordWrap/>
        <w:overflowPunct/>
        <w:topLinePunct w:val="0"/>
        <w:bidi w:val="0"/>
        <w:spacing w:line="596" w:lineRule="exact"/>
        <w:ind w:firstLine="64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年初未安排预算，与上年数持平</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2.公务用车购置及运行维护费支出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年初未安排预算，与上年数持平</w:t>
      </w:r>
      <w:r>
        <w:rPr>
          <w:rFonts w:hint="eastAsia" w:ascii="仿宋" w:hAnsi="仿宋" w:eastAsia="仿宋"/>
          <w:color w:val="auto"/>
          <w:sz w:val="32"/>
          <w:szCs w:val="32"/>
          <w:highlight w:val="none"/>
        </w:rPr>
        <w:t>。</w:t>
      </w:r>
    </w:p>
    <w:p>
      <w:pPr>
        <w:pageBreakBefore w:val="0"/>
        <w:widowControl w:val="0"/>
        <w:kinsoku/>
        <w:wordWrap/>
        <w:overflowPunct/>
        <w:topLinePunct w:val="0"/>
        <w:bidi w:val="0"/>
        <w:spacing w:line="596" w:lineRule="exact"/>
        <w:ind w:firstLine="640"/>
        <w:textAlignment w:val="auto"/>
        <w:rPr>
          <w:rFonts w:ascii="黑体" w:eastAsia="黑体"/>
          <w:color w:val="000000"/>
          <w:sz w:val="32"/>
          <w:szCs w:val="32"/>
        </w:rPr>
      </w:pPr>
      <w:r>
        <w:rPr>
          <w:rFonts w:hint="eastAsia" w:ascii="仿宋" w:hAnsi="仿宋" w:eastAsia="仿宋"/>
          <w:color w:val="auto"/>
          <w:sz w:val="32"/>
          <w:szCs w:val="32"/>
          <w:highlight w:val="none"/>
          <w:lang w:eastAsia="zh-CN"/>
        </w:rPr>
        <w:t>3.公务接待费支出</w:t>
      </w:r>
      <w:r>
        <w:rPr>
          <w:rFonts w:hint="eastAsia" w:ascii="仿宋" w:hAnsi="仿宋" w:eastAsia="仿宋"/>
          <w:color w:val="auto"/>
          <w:sz w:val="32"/>
          <w:szCs w:val="32"/>
          <w:highlight w:val="none"/>
          <w:lang w:val="en-US" w:eastAsia="zh-CN"/>
        </w:rPr>
        <w:t>6</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17.65</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highlight w:val="none"/>
        </w:rPr>
        <w:t>是</w:t>
      </w:r>
      <w:r>
        <w:rPr>
          <w:rFonts w:hint="eastAsia" w:ascii="仿宋_GB2312" w:eastAsia="仿宋_GB2312"/>
          <w:color w:val="000000"/>
          <w:sz w:val="32"/>
          <w:szCs w:val="32"/>
          <w:highlight w:val="none"/>
          <w:lang w:eastAsia="zh-CN"/>
        </w:rPr>
        <w:t>乡镇区划调整后业务部门业务量增加且因脱贫攻坚验收等项目实施时相关工作量的自然增长</w:t>
      </w:r>
      <w:r>
        <w:rPr>
          <w:rFonts w:hint="eastAsia" w:ascii="仿宋_GB2312" w:eastAsia="仿宋_GB2312"/>
          <w:color w:val="000000"/>
          <w:sz w:val="32"/>
          <w:szCs w:val="32"/>
          <w:lang w:eastAsia="zh-CN"/>
        </w:rPr>
        <w:t>，</w:t>
      </w:r>
      <w:r>
        <w:rPr>
          <w:rFonts w:hint="eastAsia" w:ascii="仿宋" w:hAnsi="仿宋" w:eastAsia="仿宋"/>
          <w:color w:val="auto"/>
          <w:sz w:val="32"/>
          <w:szCs w:val="32"/>
          <w:highlight w:val="none"/>
          <w:lang w:eastAsia="zh-CN"/>
        </w:rPr>
        <w:t>整体相比较，几乎持平。</w:t>
      </w:r>
      <w:r>
        <w:rPr>
          <w:rFonts w:hint="eastAsia" w:ascii="仿宋" w:hAnsi="仿宋" w:eastAsia="仿宋"/>
          <w:color w:val="auto"/>
          <w:sz w:val="32"/>
          <w:szCs w:val="32"/>
          <w:highlight w:val="none"/>
        </w:rPr>
        <w:t>主要原因是按照党中央、国务院关于过“紧日子”和坚持厉行节约反对浪费的要求，进一步减少公务接待费支出。主要用于执行公务、开展业务活动开支的交通费、住宿费、用餐费等。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483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1199</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w:t>
      </w:r>
      <w:r>
        <w:rPr>
          <w:rFonts w:hint="eastAsia" w:ascii="仿宋_GB2312" w:eastAsia="仿宋_GB2312"/>
          <w:color w:val="000000"/>
          <w:sz w:val="32"/>
          <w:szCs w:val="32"/>
          <w:highlight w:val="none"/>
        </w:rPr>
        <w:t>。</w:t>
      </w:r>
      <w:r>
        <w:rPr>
          <w:rFonts w:hint="eastAsia" w:ascii="仿宋" w:hAnsi="仿宋" w:eastAsia="仿宋"/>
          <w:color w:val="auto"/>
          <w:sz w:val="32"/>
          <w:szCs w:val="32"/>
          <w:highlight w:val="none"/>
        </w:rPr>
        <w:t>具体内容包括：</w:t>
      </w:r>
      <w:r>
        <w:rPr>
          <w:rFonts w:hint="eastAsia" w:ascii="仿宋" w:hAnsi="仿宋" w:eastAsia="仿宋"/>
          <w:color w:val="auto"/>
          <w:sz w:val="32"/>
          <w:szCs w:val="32"/>
          <w:highlight w:val="none"/>
          <w:lang w:eastAsia="zh-CN"/>
        </w:rPr>
        <w:t>上级部门到镇检查指导工作、脱贫攻坚迎检、新冠疫情防控督导等</w:t>
      </w:r>
      <w:r>
        <w:rPr>
          <w:rFonts w:hint="eastAsia" w:ascii="仿宋" w:hAnsi="仿宋" w:eastAsia="仿宋"/>
          <w:color w:val="auto"/>
          <w:sz w:val="32"/>
          <w:szCs w:val="32"/>
          <w:highlight w:val="none"/>
        </w:rPr>
        <w:t>。其中：外事接待支出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万元，外事接待</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批次，</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人，共计支出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其他国内公务接待支出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bookmarkStart w:id="72" w:name="_Toc15377218"/>
      <w:bookmarkStart w:id="73" w:name="_Toc15396610"/>
    </w:p>
    <w:p>
      <w:pPr>
        <w:pStyle w:val="2"/>
        <w:pageBreakBefore w:val="0"/>
        <w:widowControl w:val="0"/>
        <w:kinsoku/>
        <w:wordWrap/>
        <w:overflowPunct/>
        <w:topLinePunct w:val="0"/>
        <w:bidi w:val="0"/>
        <w:spacing w:line="596" w:lineRule="exact"/>
        <w:textAlignment w:val="auto"/>
      </w:pPr>
    </w:p>
    <w:p>
      <w:pPr>
        <w:pageBreakBefore w:val="0"/>
        <w:widowControl w:val="0"/>
        <w:kinsoku/>
        <w:wordWrap/>
        <w:overflowPunct/>
        <w:topLinePunct w:val="0"/>
        <w:bidi w:val="0"/>
        <w:spacing w:line="596" w:lineRule="exact"/>
        <w:ind w:firstLine="640"/>
        <w:textAlignment w:val="auto"/>
        <w:outlineLvl w:val="1"/>
        <w:rPr>
          <w:rFonts w:ascii="黑体" w:hAnsi="黑体" w:eastAsia="黑体"/>
        </w:rPr>
      </w:pPr>
      <w:bookmarkStart w:id="74" w:name="_Toc27790"/>
      <w:r>
        <w:rPr>
          <w:rFonts w:hint="eastAsia" w:ascii="黑体" w:eastAsia="黑体"/>
          <w:color w:val="000000"/>
          <w:sz w:val="32"/>
          <w:szCs w:val="32"/>
        </w:rPr>
        <w:t>八、</w:t>
      </w:r>
      <w:r>
        <w:rPr>
          <w:rFonts w:hint="eastAsia" w:ascii="黑体" w:hAnsi="黑体" w:eastAsia="黑体"/>
          <w:b w:val="0"/>
          <w:bCs/>
          <w:sz w:val="32"/>
          <w:szCs w:val="32"/>
        </w:rPr>
        <w:t>政府性基金预算支出决算情况说明</w:t>
      </w:r>
      <w:bookmarkEnd w:id="72"/>
      <w:bookmarkEnd w:id="73"/>
      <w:bookmarkEnd w:id="74"/>
    </w:p>
    <w:p>
      <w:pPr>
        <w:pageBreakBefore w:val="0"/>
        <w:widowControl w:val="0"/>
        <w:kinsoku/>
        <w:wordWrap/>
        <w:overflowPunct/>
        <w:topLinePunct w:val="0"/>
        <w:bidi w:val="0"/>
        <w:spacing w:line="596" w:lineRule="exact"/>
        <w:ind w:firstLine="640"/>
        <w:textAlignment w:val="auto"/>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，为抗疫特别国债安排的支出，主要用于新冠肺炎疫情方面相关支出。</w:t>
      </w:r>
    </w:p>
    <w:p>
      <w:pPr>
        <w:pageBreakBefore w:val="0"/>
        <w:widowControl w:val="0"/>
        <w:kinsoku/>
        <w:wordWrap/>
        <w:overflowPunct/>
        <w:topLinePunct w:val="0"/>
        <w:bidi w:val="0"/>
        <w:spacing w:line="596" w:lineRule="exact"/>
        <w:ind w:firstLine="640"/>
        <w:textAlignment w:val="auto"/>
        <w:rPr>
          <w:rFonts w:ascii="仿宋_GB2312" w:eastAsia="仿宋_GB2312"/>
          <w:color w:val="000000"/>
          <w:sz w:val="32"/>
          <w:szCs w:val="32"/>
        </w:rPr>
      </w:pPr>
    </w:p>
    <w:p>
      <w:pPr>
        <w:pageBreakBefore w:val="0"/>
        <w:widowControl w:val="0"/>
        <w:numPr>
          <w:ilvl w:val="0"/>
          <w:numId w:val="4"/>
        </w:numPr>
        <w:kinsoku/>
        <w:wordWrap/>
        <w:overflowPunct/>
        <w:topLinePunct w:val="0"/>
        <w:bidi w:val="0"/>
        <w:spacing w:line="596" w:lineRule="exact"/>
        <w:ind w:firstLine="640"/>
        <w:textAlignment w:val="auto"/>
        <w:outlineLvl w:val="1"/>
        <w:rPr>
          <w:rFonts w:ascii="黑体" w:hAnsi="黑体" w:eastAsia="黑体"/>
          <w:b w:val="0"/>
        </w:rPr>
      </w:pPr>
      <w:bookmarkStart w:id="75" w:name="_Toc15377219"/>
      <w:bookmarkStart w:id="76" w:name="_Toc15396611"/>
      <w:bookmarkStart w:id="77" w:name="_Toc32301"/>
      <w:r>
        <w:rPr>
          <w:rFonts w:hint="eastAsia" w:ascii="黑体" w:hAnsi="黑体" w:eastAsia="黑体" w:cs="Times New Roman"/>
          <w:b w:val="0"/>
          <w:bCs/>
          <w:sz w:val="32"/>
          <w:szCs w:val="32"/>
        </w:rPr>
        <w:t>国有资</w:t>
      </w:r>
      <w:r>
        <w:rPr>
          <w:rFonts w:hint="eastAsia" w:ascii="黑体" w:hAnsi="黑体" w:eastAsia="黑体"/>
          <w:b w:val="0"/>
          <w:bCs/>
          <w:sz w:val="32"/>
          <w:szCs w:val="32"/>
        </w:rPr>
        <w:t>本经营预算支出决算情况说明</w:t>
      </w:r>
      <w:bookmarkEnd w:id="75"/>
      <w:bookmarkEnd w:id="76"/>
      <w:bookmarkEnd w:id="77"/>
    </w:p>
    <w:p>
      <w:pPr>
        <w:pageBreakBefore w:val="0"/>
        <w:widowControl w:val="0"/>
        <w:kinsoku/>
        <w:wordWrap/>
        <w:overflowPunct/>
        <w:topLinePunct w:val="0"/>
        <w:bidi w:val="0"/>
        <w:spacing w:line="596" w:lineRule="exact"/>
        <w:ind w:firstLine="640"/>
        <w:textAlignment w:val="auto"/>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widowControl w:val="0"/>
        <w:kinsoku/>
        <w:wordWrap/>
        <w:overflowPunct/>
        <w:topLinePunct w:val="0"/>
        <w:bidi w:val="0"/>
        <w:spacing w:line="596" w:lineRule="exact"/>
        <w:jc w:val="center"/>
        <w:textAlignment w:val="auto"/>
        <w:rPr>
          <w:rFonts w:ascii="方正小标宋简体" w:hAnsi="方正小标宋简体" w:eastAsia="方正小标宋简体" w:cs="方正小标宋简体"/>
          <w:sz w:val="44"/>
          <w:szCs w:val="44"/>
        </w:rPr>
      </w:pPr>
    </w:p>
    <w:p>
      <w:pPr>
        <w:pageBreakBefore w:val="0"/>
        <w:widowControl w:val="0"/>
        <w:kinsoku/>
        <w:wordWrap/>
        <w:overflowPunct/>
        <w:topLinePunct w:val="0"/>
        <w:bidi w:val="0"/>
        <w:spacing w:line="596" w:lineRule="exact"/>
        <w:ind w:firstLine="800" w:firstLineChars="250"/>
        <w:textAlignment w:val="auto"/>
        <w:outlineLvl w:val="1"/>
        <w:rPr>
          <w:rFonts w:ascii="黑体" w:hAnsi="黑体" w:eastAsia="黑体"/>
        </w:rPr>
      </w:pPr>
      <w:bookmarkStart w:id="78" w:name="_Toc15396612"/>
      <w:bookmarkStart w:id="79" w:name="_Toc15377221"/>
      <w:bookmarkStart w:id="80" w:name="_Toc19161"/>
      <w:r>
        <w:rPr>
          <w:rFonts w:hint="eastAsia" w:ascii="黑体" w:hAnsi="黑体" w:eastAsia="黑体"/>
          <w:color w:val="000000"/>
          <w:sz w:val="32"/>
          <w:szCs w:val="32"/>
        </w:rPr>
        <w:t>十</w:t>
      </w:r>
      <w:r>
        <w:rPr>
          <w:rFonts w:hint="eastAsia" w:ascii="黑体" w:hAnsi="黑体" w:eastAsia="黑体"/>
          <w:b/>
          <w:bCs/>
          <w:sz w:val="32"/>
          <w:szCs w:val="32"/>
        </w:rPr>
        <w:t>、</w:t>
      </w:r>
      <w:r>
        <w:rPr>
          <w:rFonts w:hint="eastAsia" w:ascii="黑体" w:hAnsi="黑体" w:eastAsia="黑体"/>
          <w:b w:val="0"/>
          <w:bCs/>
          <w:sz w:val="32"/>
          <w:szCs w:val="32"/>
        </w:rPr>
        <w:t>其他重要事项的情况说明</w:t>
      </w:r>
      <w:bookmarkEnd w:id="78"/>
      <w:bookmarkEnd w:id="79"/>
      <w:bookmarkEnd w:id="80"/>
    </w:p>
    <w:p>
      <w:pPr>
        <w:pageBreakBefore w:val="0"/>
        <w:widowControl w:val="0"/>
        <w:kinsoku/>
        <w:wordWrap/>
        <w:overflowPunct/>
        <w:topLinePunct w:val="0"/>
        <w:bidi w:val="0"/>
        <w:spacing w:line="596" w:lineRule="exact"/>
        <w:ind w:firstLine="643" w:firstLineChars="200"/>
        <w:textAlignment w:val="auto"/>
        <w:outlineLvl w:val="2"/>
        <w:rPr>
          <w:rFonts w:ascii="仿宋" w:hAnsi="仿宋" w:eastAsia="仿宋"/>
          <w:color w:val="000000"/>
          <w:sz w:val="32"/>
          <w:szCs w:val="32"/>
        </w:rPr>
      </w:pPr>
      <w:bookmarkStart w:id="81" w:name="_Toc15377222"/>
      <w:r>
        <w:rPr>
          <w:rFonts w:hint="eastAsia" w:ascii="仿宋" w:hAnsi="仿宋" w:eastAsia="仿宋"/>
          <w:b/>
          <w:color w:val="000000"/>
          <w:sz w:val="32"/>
          <w:szCs w:val="32"/>
        </w:rPr>
        <w:t>（一）机关运行经费支出情况</w:t>
      </w:r>
      <w:bookmarkEnd w:id="81"/>
    </w:p>
    <w:p>
      <w:pPr>
        <w:pageBreakBefore w:val="0"/>
        <w:widowControl w:val="0"/>
        <w:kinsoku/>
        <w:wordWrap/>
        <w:overflowPunct/>
        <w:topLinePunct w:val="0"/>
        <w:bidi w:val="0"/>
        <w:spacing w:line="596" w:lineRule="exact"/>
        <w:ind w:firstLine="640" w:firstLineChars="200"/>
        <w:textAlignment w:val="auto"/>
        <w:rPr>
          <w:rFonts w:ascii="仿宋" w:hAns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磨滩镇</w:t>
      </w:r>
      <w:r>
        <w:rPr>
          <w:rFonts w:hint="eastAsia" w:ascii="仿宋_GB2312" w:eastAsia="仿宋_GB2312"/>
          <w:color w:val="000000"/>
          <w:sz w:val="32"/>
          <w:szCs w:val="32"/>
        </w:rPr>
        <w:t>机关</w:t>
      </w:r>
      <w:r>
        <w:rPr>
          <w:rFonts w:hint="eastAsia" w:ascii="仿宋_GB2312" w:eastAsia="仿宋_GB2312"/>
          <w:color w:val="000000"/>
          <w:sz w:val="32"/>
          <w:szCs w:val="32"/>
          <w:highlight w:val="none"/>
        </w:rPr>
        <w:t>运行经费</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140.6</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38.28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37.41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highlight w:val="none"/>
          <w:lang w:eastAsia="zh-CN"/>
        </w:rPr>
        <w:t>乡镇区划调整后人员增加、业务部门业务量增加且因脱贫攻坚验收等项目实施时相关工作量增加后的经费自然增长</w:t>
      </w:r>
      <w:r>
        <w:rPr>
          <w:rFonts w:hint="eastAsia" w:ascii="仿宋_GB2312" w:eastAsia="仿宋_GB2312"/>
          <w:color w:val="000000"/>
          <w:sz w:val="32"/>
          <w:szCs w:val="32"/>
          <w:highlight w:val="none"/>
        </w:rPr>
        <w:t>。</w:t>
      </w:r>
    </w:p>
    <w:p>
      <w:pPr>
        <w:pageBreakBefore w:val="0"/>
        <w:widowControl w:val="0"/>
        <w:kinsoku/>
        <w:wordWrap/>
        <w:overflowPunct/>
        <w:topLinePunct w:val="0"/>
        <w:autoSpaceDE w:val="0"/>
        <w:autoSpaceDN w:val="0"/>
        <w:bidi w:val="0"/>
        <w:adjustRightInd w:val="0"/>
        <w:spacing w:line="596" w:lineRule="exact"/>
        <w:ind w:firstLine="643" w:firstLineChars="200"/>
        <w:jc w:val="left"/>
        <w:textAlignment w:val="auto"/>
        <w:outlineLvl w:val="2"/>
        <w:rPr>
          <w:rFonts w:ascii="仿宋" w:hAnsi="仿宋" w:eastAsia="仿宋"/>
          <w:b/>
          <w:color w:val="000000"/>
          <w:sz w:val="32"/>
          <w:szCs w:val="32"/>
        </w:rPr>
      </w:pPr>
      <w:bookmarkStart w:id="82" w:name="_Toc15377223"/>
      <w:r>
        <w:rPr>
          <w:rFonts w:hint="eastAsia" w:ascii="仿宋" w:hAnsi="仿宋" w:eastAsia="仿宋"/>
          <w:b/>
          <w:color w:val="000000"/>
          <w:sz w:val="32"/>
          <w:szCs w:val="32"/>
        </w:rPr>
        <w:t>（二）政府采购支出情况</w:t>
      </w:r>
      <w:bookmarkEnd w:id="82"/>
    </w:p>
    <w:p>
      <w:pPr>
        <w:pageBreakBefore w:val="0"/>
        <w:widowControl w:val="0"/>
        <w:kinsoku/>
        <w:wordWrap/>
        <w:overflowPunct/>
        <w:topLinePunct w:val="0"/>
        <w:bidi w:val="0"/>
        <w:spacing w:line="596" w:lineRule="exact"/>
        <w:ind w:firstLine="640" w:firstLineChars="200"/>
        <w:textAlignment w:val="auto"/>
        <w:rPr>
          <w:rFonts w:ascii="仿宋" w:hAns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磨滩镇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widowControl w:val="0"/>
        <w:kinsoku/>
        <w:wordWrap/>
        <w:overflowPunct/>
        <w:topLinePunct w:val="0"/>
        <w:autoSpaceDE w:val="0"/>
        <w:autoSpaceDN w:val="0"/>
        <w:bidi w:val="0"/>
        <w:adjustRightInd w:val="0"/>
        <w:spacing w:line="596" w:lineRule="exact"/>
        <w:ind w:firstLine="643" w:firstLineChars="200"/>
        <w:jc w:val="left"/>
        <w:textAlignment w:val="auto"/>
        <w:outlineLvl w:val="2"/>
        <w:rPr>
          <w:rFonts w:ascii="仿宋" w:hAnsi="仿宋" w:eastAsia="仿宋"/>
          <w:b/>
          <w:color w:val="000000"/>
          <w:sz w:val="32"/>
          <w:szCs w:val="32"/>
        </w:rPr>
      </w:pPr>
      <w:bookmarkStart w:id="83" w:name="_Toc15377224"/>
      <w:r>
        <w:rPr>
          <w:rFonts w:hint="eastAsia" w:ascii="仿宋" w:hAnsi="仿宋" w:eastAsia="仿宋"/>
          <w:b/>
          <w:color w:val="000000"/>
          <w:sz w:val="32"/>
          <w:szCs w:val="32"/>
        </w:rPr>
        <w:t>（三）国有资产占有使用情况</w:t>
      </w:r>
      <w:bookmarkEnd w:id="83"/>
    </w:p>
    <w:p>
      <w:pPr>
        <w:pageBreakBefore w:val="0"/>
        <w:widowControl w:val="0"/>
        <w:kinsoku/>
        <w:wordWrap/>
        <w:overflowPunct/>
        <w:topLinePunct w:val="0"/>
        <w:autoSpaceDE w:val="0"/>
        <w:autoSpaceDN w:val="0"/>
        <w:bidi w:val="0"/>
        <w:adjustRightInd w:val="0"/>
        <w:spacing w:line="596"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磨滩镇</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widowControl w:val="0"/>
        <w:kinsoku/>
        <w:wordWrap/>
        <w:overflowPunct/>
        <w:topLinePunct w:val="0"/>
        <w:autoSpaceDE w:val="0"/>
        <w:autoSpaceDN w:val="0"/>
        <w:bidi w:val="0"/>
        <w:adjustRightInd w:val="0"/>
        <w:spacing w:line="596" w:lineRule="exact"/>
        <w:ind w:firstLine="643" w:firstLineChars="200"/>
        <w:jc w:val="left"/>
        <w:textAlignment w:val="auto"/>
        <w:outlineLvl w:val="2"/>
        <w:rPr>
          <w:rFonts w:ascii="仿宋" w:hAnsi="仿宋" w:eastAsia="仿宋"/>
          <w:b/>
          <w:color w:val="000000"/>
          <w:sz w:val="32"/>
          <w:szCs w:val="32"/>
          <w:highlight w:val="none"/>
        </w:rPr>
      </w:pPr>
      <w:r>
        <w:rPr>
          <w:rFonts w:hint="eastAsia" w:ascii="仿宋" w:hAnsi="仿宋" w:eastAsia="仿宋"/>
          <w:b/>
          <w:color w:val="000000"/>
          <w:sz w:val="32"/>
          <w:szCs w:val="32"/>
          <w:highlight w:val="none"/>
        </w:rPr>
        <w:t>（四）预算绩效管理情况</w:t>
      </w:r>
    </w:p>
    <w:p>
      <w:pPr>
        <w:pageBreakBefore w:val="0"/>
        <w:widowControl w:val="0"/>
        <w:kinsoku/>
        <w:wordWrap/>
        <w:overflowPunct/>
        <w:topLinePunct w:val="0"/>
        <w:bidi w:val="0"/>
        <w:spacing w:line="596"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根据预算绩效管理要求，本部门在年初预算编制阶段，组织对</w:t>
      </w:r>
      <w:r>
        <w:rPr>
          <w:rFonts w:hint="eastAsia" w:ascii="仿宋_GB2312" w:hAnsi="仿宋_GB2312" w:eastAsia="仿宋_GB2312" w:cs="仿宋_GB2312"/>
          <w:sz w:val="32"/>
          <w:szCs w:val="32"/>
          <w:highlight w:val="none"/>
          <w:lang w:eastAsia="zh-CN"/>
        </w:rPr>
        <w:t>农业结构调整补贴烤烟发展经费</w:t>
      </w:r>
      <w:r>
        <w:rPr>
          <w:rFonts w:hint="eastAsia" w:ascii="仿宋_GB2312" w:hAnsi="仿宋_GB2312" w:eastAsia="仿宋_GB2312" w:cs="仿宋_GB2312"/>
          <w:sz w:val="32"/>
          <w:szCs w:val="32"/>
          <w:highlight w:val="none"/>
        </w:rPr>
        <w:t>项目开展了预算事前绩效评估，对项目编制了绩效目标，预算执行过程中，选取</w:t>
      </w:r>
      <w:r>
        <w:rPr>
          <w:rFonts w:hint="eastAsia" w:ascii="仿宋_GB2312" w:hAnsi="仿宋_GB2312" w:eastAsia="仿宋_GB2312" w:cs="仿宋_GB2312"/>
          <w:sz w:val="32"/>
          <w:szCs w:val="32"/>
          <w:highlight w:val="none"/>
          <w:lang w:eastAsia="zh-CN"/>
        </w:rPr>
        <w:t>该</w:t>
      </w:r>
      <w:r>
        <w:rPr>
          <w:rFonts w:hint="eastAsia" w:ascii="仿宋_GB2312" w:hAnsi="仿宋_GB2312" w:eastAsia="仿宋_GB2312" w:cs="仿宋_GB2312"/>
          <w:sz w:val="32"/>
          <w:szCs w:val="32"/>
          <w:highlight w:val="none"/>
        </w:rPr>
        <w:t>项目开展绩效监控，年终执行完毕后，对</w:t>
      </w:r>
      <w:r>
        <w:rPr>
          <w:rFonts w:hint="eastAsia" w:ascii="仿宋_GB2312" w:hAnsi="仿宋_GB2312" w:eastAsia="仿宋_GB2312" w:cs="仿宋_GB2312"/>
          <w:sz w:val="32"/>
          <w:szCs w:val="32"/>
          <w:highlight w:val="none"/>
          <w:lang w:eastAsia="zh-CN"/>
        </w:rPr>
        <w:t>该</w:t>
      </w:r>
      <w:r>
        <w:rPr>
          <w:rFonts w:hint="eastAsia" w:ascii="仿宋_GB2312" w:hAnsi="仿宋_GB2312" w:eastAsia="仿宋_GB2312" w:cs="仿宋_GB2312"/>
          <w:sz w:val="32"/>
          <w:szCs w:val="32"/>
          <w:highlight w:val="none"/>
        </w:rPr>
        <w:t>项目开展了绩效目标完成情况自评。</w:t>
      </w:r>
    </w:p>
    <w:p>
      <w:pPr>
        <w:pageBreakBefore w:val="0"/>
        <w:widowControl w:val="0"/>
        <w:kinsoku/>
        <w:wordWrap/>
        <w:overflowPunct/>
        <w:topLinePunct w:val="0"/>
        <w:bidi w:val="0"/>
        <w:snapToGrid w:val="0"/>
        <w:spacing w:line="59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本部门按要求对20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年部门整体支出开展绩效自评，从评价情况来看</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镇20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年基本完成，在保障机关运转、履行职能职责上整体情况良好。</w:t>
      </w:r>
    </w:p>
    <w:p>
      <w:pPr>
        <w:pageBreakBefore w:val="0"/>
        <w:widowControl w:val="0"/>
        <w:kinsoku/>
        <w:wordWrap/>
        <w:overflowPunct/>
        <w:topLinePunct w:val="0"/>
        <w:bidi w:val="0"/>
        <w:spacing w:line="596"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本部门还自行组织了</w:t>
      </w:r>
      <w:r>
        <w:rPr>
          <w:rFonts w:hint="eastAsia" w:ascii="仿宋_GB2312" w:hAnsi="仿宋_GB2312" w:eastAsia="仿宋_GB2312" w:cs="仿宋_GB2312"/>
          <w:b w:val="0"/>
          <w:bCs w:val="0"/>
          <w:color w:val="auto"/>
          <w:sz w:val="32"/>
          <w:szCs w:val="32"/>
          <w:highlight w:val="none"/>
          <w:lang w:eastAsia="zh-CN"/>
        </w:rPr>
        <w:t>烤烟发展经费项目</w:t>
      </w:r>
      <w:r>
        <w:rPr>
          <w:rFonts w:hint="eastAsia" w:ascii="仿宋_GB2312" w:hAnsi="仿宋_GB2312" w:eastAsia="仿宋_GB2312" w:cs="仿宋_GB2312"/>
          <w:b w:val="0"/>
          <w:bCs w:val="0"/>
          <w:color w:val="auto"/>
          <w:sz w:val="32"/>
          <w:szCs w:val="32"/>
          <w:highlight w:val="none"/>
        </w:rPr>
        <w:t>绩效评价，从评价情况来看</w:t>
      </w:r>
      <w:r>
        <w:rPr>
          <w:rFonts w:hint="eastAsia" w:ascii="仿宋_GB2312" w:hAnsi="仿宋_GB2312" w:eastAsia="仿宋_GB2312" w:cs="仿宋_GB2312"/>
          <w:b w:val="0"/>
          <w:bCs w:val="0"/>
          <w:color w:val="auto"/>
          <w:sz w:val="32"/>
          <w:szCs w:val="32"/>
          <w:highlight w:val="none"/>
          <w:lang w:eastAsia="zh-CN"/>
        </w:rPr>
        <w:t>该项目</w:t>
      </w:r>
      <w:r>
        <w:rPr>
          <w:rFonts w:hint="eastAsia" w:ascii="仿宋_GB2312" w:hAnsi="仿宋_GB2312" w:eastAsia="仿宋_GB2312" w:cs="仿宋_GB2312"/>
          <w:b w:val="0"/>
          <w:bCs w:val="0"/>
          <w:color w:val="auto"/>
          <w:sz w:val="32"/>
          <w:szCs w:val="32"/>
          <w:highlight w:val="none"/>
        </w:rPr>
        <w:t>的实施，在项目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pageBreakBefore w:val="0"/>
        <w:widowControl w:val="0"/>
        <w:kinsoku/>
        <w:wordWrap/>
        <w:overflowPunct/>
        <w:topLinePunct w:val="0"/>
        <w:bidi w:val="0"/>
        <w:spacing w:line="596" w:lineRule="exact"/>
        <w:ind w:firstLine="640" w:firstLineChars="200"/>
        <w:textAlignment w:val="auto"/>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本部门在</w:t>
      </w:r>
      <w:r>
        <w:rPr>
          <w:rFonts w:ascii="仿宋_GB2312" w:hAnsi="仿宋_GB2312" w:eastAsia="仿宋_GB2312" w:cs="仿宋_GB2312"/>
          <w:sz w:val="32"/>
          <w:szCs w:val="32"/>
          <w:highlight w:val="none"/>
        </w:rPr>
        <w:t>2020</w:t>
      </w:r>
      <w:r>
        <w:rPr>
          <w:rFonts w:hint="eastAsia" w:ascii="仿宋_GB2312" w:hAnsi="仿宋_GB2312" w:eastAsia="仿宋_GB2312" w:cs="仿宋_GB2312"/>
          <w:sz w:val="32"/>
          <w:szCs w:val="32"/>
          <w:highlight w:val="none"/>
        </w:rPr>
        <w:t>年度部门决算中反映</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“农业结构调整补贴</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、“农村公共运行”</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两</w:t>
      </w:r>
      <w:r>
        <w:rPr>
          <w:rFonts w:hint="eastAsia" w:ascii="仿宋_GB2312" w:hAnsi="仿宋_GB2312" w:eastAsia="仿宋_GB2312" w:cs="仿宋_GB2312"/>
          <w:sz w:val="32"/>
          <w:szCs w:val="32"/>
          <w:highlight w:val="none"/>
        </w:rPr>
        <w:t>个项目绩效目标实际完成情况。本单位部门项目绩效目标</w:t>
      </w:r>
      <w:r>
        <w:rPr>
          <w:rFonts w:hint="eastAsia" w:ascii="仿宋_GB2312" w:hAnsi="仿宋_GB2312" w:eastAsia="仿宋_GB2312" w:cs="仿宋_GB2312"/>
          <w:sz w:val="32"/>
          <w:szCs w:val="32"/>
          <w:highlight w:val="none"/>
          <w:lang w:eastAsia="zh-CN"/>
        </w:rPr>
        <w:t>两</w:t>
      </w:r>
      <w:r>
        <w:rPr>
          <w:rFonts w:hint="eastAsia" w:ascii="仿宋_GB2312" w:hAnsi="仿宋_GB2312" w:eastAsia="仿宋_GB2312" w:cs="仿宋_GB2312"/>
          <w:sz w:val="32"/>
          <w:szCs w:val="32"/>
          <w:highlight w:val="none"/>
        </w:rPr>
        <w:t>个全部进行</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公开</w:t>
      </w:r>
      <w:r>
        <w:rPr>
          <w:rFonts w:hint="eastAsia" w:ascii="仿宋_GB2312" w:hAnsi="仿宋_GB2312" w:eastAsia="仿宋_GB2312" w:cs="仿宋_GB2312"/>
          <w:sz w:val="32"/>
          <w:szCs w:val="32"/>
          <w:highlight w:val="none"/>
          <w:lang w:eastAsia="zh-CN"/>
        </w:rPr>
        <w:t>公示</w:t>
      </w:r>
      <w:r>
        <w:rPr>
          <w:rFonts w:hint="eastAsia" w:ascii="仿宋_GB2312" w:hAnsi="仿宋_GB2312" w:eastAsia="仿宋_GB2312" w:cs="仿宋_GB2312"/>
          <w:sz w:val="32"/>
          <w:szCs w:val="32"/>
          <w:highlight w:val="none"/>
        </w:rPr>
        <w:t>，公开内容包括项目</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完成情况综述和完成情况表。</w:t>
      </w:r>
    </w:p>
    <w:p>
      <w:pPr>
        <w:pageBreakBefore w:val="0"/>
        <w:widowControl w:val="0"/>
        <w:kinsoku/>
        <w:wordWrap/>
        <w:overflowPunct/>
        <w:topLinePunct w:val="0"/>
        <w:bidi w:val="0"/>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农业结构调整补贴</w:t>
      </w:r>
      <w:r>
        <w:rPr>
          <w:rFonts w:hint="eastAsia" w:ascii="仿宋_GB2312" w:hAnsi="仿宋_GB2312" w:eastAsia="仿宋_GB2312" w:cs="仿宋_GB2312"/>
          <w:sz w:val="32"/>
          <w:szCs w:val="32"/>
          <w:highlight w:val="none"/>
          <w:lang w:eastAsia="zh-CN"/>
        </w:rPr>
        <w:t>烤烟发展经费</w:t>
      </w:r>
      <w:r>
        <w:rPr>
          <w:rFonts w:hint="eastAsia" w:ascii="仿宋_GB2312" w:hAnsi="仿宋_GB2312" w:eastAsia="仿宋_GB2312" w:cs="仿宋_GB2312"/>
          <w:sz w:val="32"/>
          <w:szCs w:val="32"/>
          <w:highlight w:val="none"/>
        </w:rPr>
        <w:t>项目绩效目标完成情况综述。项目全年预算数</w:t>
      </w:r>
      <w:r>
        <w:rPr>
          <w:rFonts w:hint="eastAsia" w:ascii="仿宋_GB2312" w:hAnsi="仿宋_GB2312" w:eastAsia="仿宋_GB2312" w:cs="仿宋_GB2312"/>
          <w:sz w:val="32"/>
          <w:szCs w:val="32"/>
          <w:highlight w:val="none"/>
          <w:lang w:val="en-US" w:eastAsia="zh-CN"/>
        </w:rPr>
        <w:t>51.66</w:t>
      </w:r>
      <w:r>
        <w:rPr>
          <w:rFonts w:hint="eastAsia" w:ascii="仿宋_GB2312" w:hAnsi="仿宋_GB2312" w:eastAsia="仿宋_GB2312" w:cs="仿宋_GB2312"/>
          <w:sz w:val="32"/>
          <w:szCs w:val="32"/>
          <w:highlight w:val="none"/>
        </w:rPr>
        <w:t>万元，执行数为</w:t>
      </w:r>
      <w:r>
        <w:rPr>
          <w:rFonts w:hint="eastAsia" w:ascii="仿宋_GB2312" w:hAnsi="仿宋_GB2312" w:eastAsia="仿宋_GB2312" w:cs="仿宋_GB2312"/>
          <w:sz w:val="32"/>
          <w:szCs w:val="32"/>
          <w:highlight w:val="none"/>
          <w:lang w:val="en-US" w:eastAsia="zh-CN"/>
        </w:rPr>
        <w:t>51.66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通过项目实施，保障</w:t>
      </w:r>
      <w:r>
        <w:rPr>
          <w:rFonts w:hint="eastAsia" w:ascii="仿宋_GB2312" w:hAnsi="仿宋_GB2312" w:eastAsia="仿宋_GB2312" w:cs="仿宋_GB2312"/>
          <w:color w:val="auto"/>
          <w:sz w:val="32"/>
          <w:szCs w:val="32"/>
          <w:highlight w:val="none"/>
          <w:lang w:eastAsia="zh-CN"/>
        </w:rPr>
        <w:t>了我镇农业产业发展经费需求，促进了农业产业发展的长久性，提高了烤烟产业项目的发展生命力。</w:t>
      </w:r>
      <w:r>
        <w:rPr>
          <w:rFonts w:hint="eastAsia" w:ascii="仿宋_GB2312" w:hAnsi="仿宋_GB2312" w:eastAsia="仿宋_GB2312" w:cs="仿宋_GB2312"/>
          <w:color w:val="auto"/>
          <w:sz w:val="32"/>
          <w:szCs w:val="32"/>
          <w:highlight w:val="none"/>
        </w:rPr>
        <w:t>发现的主要问题：</w:t>
      </w:r>
      <w:r>
        <w:rPr>
          <w:rFonts w:hint="eastAsia" w:ascii="仿宋_GB2312" w:hAnsi="仿宋_GB2312" w:eastAsia="仿宋_GB2312" w:cs="仿宋_GB2312"/>
          <w:color w:val="auto"/>
          <w:sz w:val="32"/>
          <w:szCs w:val="32"/>
          <w:highlight w:val="none"/>
          <w:lang w:eastAsia="zh-CN"/>
        </w:rPr>
        <w:t>烤烟发展规模还有待提高和巩固，完成任务数离区政府下达任务差距还有一定距离</w:t>
      </w:r>
      <w:r>
        <w:rPr>
          <w:rFonts w:hint="eastAsia" w:ascii="仿宋_GB2312" w:hAnsi="仿宋_GB2312" w:eastAsia="仿宋_GB2312" w:cs="仿宋_GB2312"/>
          <w:color w:val="auto"/>
          <w:sz w:val="32"/>
          <w:szCs w:val="32"/>
          <w:highlight w:val="none"/>
        </w:rPr>
        <w:t>。下一步改进措施：</w:t>
      </w:r>
      <w:r>
        <w:rPr>
          <w:rFonts w:hint="eastAsia" w:ascii="仿宋_GB2312" w:hAnsi="仿宋_GB2312" w:eastAsia="仿宋_GB2312" w:cs="仿宋_GB2312"/>
          <w:color w:val="auto"/>
          <w:sz w:val="32"/>
          <w:szCs w:val="32"/>
          <w:highlight w:val="none"/>
          <w:lang w:eastAsia="zh-CN"/>
        </w:rPr>
        <w:t>加大政府投入力度，搞好烤烟产业发展的基础设施建设，从规模、质量等方面不断提升，让烤烟产业成为我镇长期性的产业发展项目。</w:t>
      </w:r>
      <w:r>
        <w:rPr>
          <w:rFonts w:hint="eastAsia" w:ascii="仿宋_GB2312" w:hAnsi="仿宋_GB2312" w:eastAsia="仿宋_GB2312" w:cs="仿宋_GB2312"/>
          <w:color w:val="auto"/>
          <w:sz w:val="32"/>
          <w:szCs w:val="32"/>
          <w:highlight w:val="none"/>
          <w:lang w:val="en-US" w:eastAsia="zh-CN"/>
        </w:rPr>
        <w:t>（详见后附项目申报表及项目完成情况表）</w:t>
      </w:r>
    </w:p>
    <w:p>
      <w:pPr>
        <w:pageBreakBefore w:val="0"/>
        <w:widowControl w:val="0"/>
        <w:kinsoku/>
        <w:wordWrap/>
        <w:overflowPunct/>
        <w:topLinePunct w:val="0"/>
        <w:bidi w:val="0"/>
        <w:spacing w:line="59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对村民委员会和村党支部补助</w:t>
      </w:r>
      <w:r>
        <w:rPr>
          <w:rFonts w:hint="eastAsia" w:ascii="仿宋_GB2312" w:hAnsi="仿宋_GB2312" w:eastAsia="仿宋_GB2312" w:cs="仿宋_GB2312"/>
          <w:sz w:val="32"/>
          <w:szCs w:val="32"/>
          <w:highlight w:val="none"/>
          <w:lang w:eastAsia="zh-CN"/>
        </w:rPr>
        <w:t>的农村公共服务运行</w:t>
      </w:r>
      <w:r>
        <w:rPr>
          <w:rFonts w:hint="eastAsia" w:ascii="仿宋_GB2312" w:hAnsi="仿宋_GB2312" w:eastAsia="仿宋_GB2312" w:cs="仿宋_GB2312"/>
          <w:sz w:val="32"/>
          <w:szCs w:val="32"/>
          <w:highlight w:val="none"/>
        </w:rPr>
        <w:t>项目绩效目标完成情况综述</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61.33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61.33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通过项目实施，</w:t>
      </w:r>
      <w:r>
        <w:rPr>
          <w:rFonts w:hint="eastAsia" w:ascii="仿宋_GB2312" w:hAnsi="仿宋_GB2312" w:eastAsia="仿宋_GB2312" w:cs="仿宋_GB2312"/>
          <w:color w:val="auto"/>
          <w:sz w:val="32"/>
          <w:szCs w:val="32"/>
          <w:highlight w:val="none"/>
        </w:rPr>
        <w:t>保障</w:t>
      </w:r>
      <w:r>
        <w:rPr>
          <w:rFonts w:hint="eastAsia" w:ascii="仿宋_GB2312" w:hAnsi="仿宋_GB2312" w:eastAsia="仿宋_GB2312" w:cs="仿宋_GB2312"/>
          <w:color w:val="auto"/>
          <w:sz w:val="32"/>
          <w:szCs w:val="32"/>
          <w:highlight w:val="none"/>
          <w:lang w:eastAsia="zh-CN"/>
        </w:rPr>
        <w:t>了村级组织建设需求和农村各项基础设施的水平及社会效益经费需求，促进了农村建设现代化进度，更大更强地巩固了脱贫攻坚的成果效益。</w:t>
      </w:r>
      <w:r>
        <w:rPr>
          <w:rFonts w:hint="eastAsia" w:ascii="仿宋_GB2312" w:hAnsi="仿宋_GB2312" w:eastAsia="仿宋_GB2312" w:cs="仿宋_GB2312"/>
          <w:sz w:val="32"/>
          <w:szCs w:val="32"/>
          <w:highlight w:val="none"/>
        </w:rPr>
        <w:t>发现的主要问题：</w:t>
      </w:r>
      <w:r>
        <w:rPr>
          <w:rFonts w:hint="eastAsia" w:ascii="仿宋_GB2312" w:hAnsi="仿宋_GB2312" w:eastAsia="仿宋_GB2312" w:cs="仿宋_GB2312"/>
          <w:sz w:val="32"/>
          <w:szCs w:val="32"/>
          <w:highlight w:val="none"/>
          <w:lang w:eastAsia="zh-CN"/>
        </w:rPr>
        <w:t>存在个别村级在实施时难以确保在当年完成项目建设</w:t>
      </w:r>
      <w:r>
        <w:rPr>
          <w:rFonts w:hint="eastAsia" w:ascii="仿宋_GB2312" w:hAnsi="仿宋_GB2312" w:eastAsia="仿宋_GB2312" w:cs="仿宋_GB2312"/>
          <w:sz w:val="32"/>
          <w:szCs w:val="32"/>
          <w:highlight w:val="none"/>
        </w:rPr>
        <w:t>。下一步改进措施：</w:t>
      </w:r>
      <w:r>
        <w:rPr>
          <w:rFonts w:hint="eastAsia" w:ascii="仿宋_GB2312" w:hAnsi="仿宋_GB2312" w:eastAsia="仿宋_GB2312" w:cs="仿宋_GB2312"/>
          <w:sz w:val="32"/>
          <w:szCs w:val="32"/>
          <w:highlight w:val="none"/>
          <w:lang w:eastAsia="zh-CN"/>
        </w:rPr>
        <w:t>加强项目管理，做好项目建设前中后的指导、监管等工作。</w:t>
      </w:r>
    </w:p>
    <w:p>
      <w:pPr>
        <w:pStyle w:val="2"/>
        <w:pageBreakBefore w:val="0"/>
        <w:kinsoku/>
        <w:wordWrap/>
        <w:overflowPunct/>
        <w:topLinePunct w:val="0"/>
        <w:bidi w:val="0"/>
        <w:spacing w:line="576" w:lineRule="exact"/>
      </w:pPr>
    </w:p>
    <w:p>
      <w:pPr>
        <w:pageBreakBefore w:val="0"/>
        <w:kinsoku/>
        <w:wordWrap/>
        <w:overflowPunct/>
        <w:topLinePunct w:val="0"/>
        <w:bidi w:val="0"/>
        <w:spacing w:line="576" w:lineRule="exact"/>
      </w:pPr>
    </w:p>
    <w:p>
      <w:pPr>
        <w:pStyle w:val="2"/>
        <w:pageBreakBefore w:val="0"/>
        <w:kinsoku/>
        <w:wordWrap/>
        <w:overflowPunct/>
        <w:topLinePunct w:val="0"/>
        <w:bidi w:val="0"/>
        <w:spacing w:line="576" w:lineRule="exact"/>
      </w:pPr>
    </w:p>
    <w:tbl>
      <w:tblPr>
        <w:tblStyle w:val="12"/>
        <w:tblpPr w:leftFromText="180" w:rightFromText="180" w:vertAnchor="text" w:horzAnchor="page" w:tblpX="1259" w:tblpY="-24"/>
        <w:tblOverlap w:val="never"/>
        <w:tblW w:w="9960" w:type="dxa"/>
        <w:jc w:val="center"/>
        <w:tblLayout w:type="fixed"/>
        <w:tblCellMar>
          <w:top w:w="0" w:type="dxa"/>
          <w:left w:w="0" w:type="dxa"/>
          <w:bottom w:w="0" w:type="dxa"/>
          <w:right w:w="0" w:type="dxa"/>
        </w:tblCellMar>
      </w:tblPr>
      <w:tblGrid>
        <w:gridCol w:w="500"/>
        <w:gridCol w:w="125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ascii="宋体" w:cs="宋体"/>
                <w:color w:val="000000"/>
                <w:sz w:val="36"/>
                <w:szCs w:val="36"/>
                <w:highlight w:val="none"/>
              </w:rPr>
            </w:pPr>
            <w:r>
              <w:rPr>
                <w:rFonts w:hint="eastAsia" w:ascii="宋体" w:hAnsi="宋体" w:cs="宋体"/>
                <w:b/>
                <w:bCs/>
                <w:color w:val="000000"/>
                <w:kern w:val="0"/>
                <w:sz w:val="36"/>
                <w:szCs w:val="36"/>
                <w:highlight w:val="none"/>
                <w:lang w:bidi="ar"/>
              </w:rPr>
              <w:t>项目绩效目标完成情况表</w:t>
            </w:r>
            <w:r>
              <w:rPr>
                <w:rFonts w:ascii="宋体" w:cs="宋体"/>
                <w:b/>
                <w:bCs/>
                <w:color w:val="000000"/>
                <w:kern w:val="0"/>
                <w:sz w:val="36"/>
                <w:szCs w:val="36"/>
                <w:highlight w:val="none"/>
                <w:lang w:bidi="ar"/>
              </w:rPr>
              <w:br w:type="textWrapping"/>
            </w:r>
            <w:r>
              <w:rPr>
                <w:rFonts w:ascii="宋体" w:hAnsi="宋体" w:cs="宋体"/>
                <w:color w:val="000000"/>
                <w:kern w:val="0"/>
                <w:sz w:val="28"/>
                <w:szCs w:val="28"/>
                <w:highlight w:val="none"/>
                <w:lang w:bidi="ar"/>
              </w:rPr>
              <w:t>(2020</w:t>
            </w:r>
            <w:r>
              <w:rPr>
                <w:rFonts w:hint="eastAsia" w:ascii="宋体" w:hAnsi="宋体" w:cs="宋体"/>
                <w:color w:val="000000"/>
                <w:kern w:val="0"/>
                <w:sz w:val="28"/>
                <w:szCs w:val="28"/>
                <w:highlight w:val="none"/>
                <w:lang w:bidi="ar"/>
              </w:rPr>
              <w:t>年度</w:t>
            </w:r>
            <w:r>
              <w:rPr>
                <w:rFonts w:ascii="宋体" w:hAnsi="宋体" w:cs="宋体"/>
                <w:color w:val="000000"/>
                <w:kern w:val="0"/>
                <w:sz w:val="28"/>
                <w:szCs w:val="28"/>
                <w:highlight w:val="none"/>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left"/>
              <w:textAlignment w:val="center"/>
              <w:rPr>
                <w:rFonts w:hint="eastAsia" w:ascii="宋体" w:hAnsi="宋体" w:eastAsia="宋体" w:cs="宋体"/>
                <w:color w:val="000000"/>
                <w:sz w:val="18"/>
                <w:szCs w:val="18"/>
                <w:highlight w:val="none"/>
              </w:rPr>
            </w:pPr>
            <w:r>
              <w:rPr>
                <w:rFonts w:hint="eastAsia" w:ascii="宋体" w:hAnsi="宋体" w:eastAsia="宋体" w:cs="宋体"/>
                <w:i w:val="0"/>
                <w:color w:val="000000"/>
                <w:kern w:val="0"/>
                <w:sz w:val="18"/>
                <w:szCs w:val="18"/>
                <w:highlight w:val="none"/>
                <w:u w:val="none"/>
                <w:lang w:val="en-US" w:eastAsia="zh-CN" w:bidi="ar"/>
              </w:rPr>
              <w:t>烟叶产业发展经费</w:t>
            </w:r>
          </w:p>
        </w:tc>
      </w:tr>
      <w:tr>
        <w:tblPrEx>
          <w:tblCellMar>
            <w:top w:w="0" w:type="dxa"/>
            <w:left w:w="0" w:type="dxa"/>
            <w:bottom w:w="0" w:type="dxa"/>
            <w:right w:w="0" w:type="dxa"/>
          </w:tblCellMar>
        </w:tblPrEx>
        <w:trPr>
          <w:trHeight w:val="90"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left"/>
              <w:textAlignment w:val="center"/>
              <w:rPr>
                <w:rFonts w:hint="eastAsia" w:ascii="宋体" w:hAnsi="宋体" w:eastAsia="宋体" w:cs="宋体"/>
                <w:color w:val="000000"/>
                <w:sz w:val="18"/>
                <w:szCs w:val="18"/>
                <w:highlight w:val="none"/>
              </w:rPr>
            </w:pPr>
            <w:r>
              <w:rPr>
                <w:rFonts w:hint="eastAsia" w:ascii="宋体" w:hAnsi="宋体" w:cs="宋体"/>
                <w:i w:val="0"/>
                <w:color w:val="000000"/>
                <w:kern w:val="0"/>
                <w:sz w:val="18"/>
                <w:szCs w:val="18"/>
                <w:highlight w:val="none"/>
                <w:u w:val="none"/>
                <w:lang w:val="en-US" w:eastAsia="zh-CN" w:bidi="ar"/>
              </w:rPr>
              <w:t>磨滩镇</w:t>
            </w:r>
            <w:r>
              <w:rPr>
                <w:rFonts w:hint="eastAsia" w:ascii="宋体" w:hAnsi="宋体" w:eastAsia="宋体" w:cs="宋体"/>
                <w:i w:val="0"/>
                <w:color w:val="000000"/>
                <w:kern w:val="0"/>
                <w:sz w:val="18"/>
                <w:szCs w:val="18"/>
                <w:highlight w:val="none"/>
                <w:u w:val="none"/>
                <w:lang w:val="en-US" w:eastAsia="zh-CN" w:bidi="ar"/>
              </w:rPr>
              <w:t>人民政府</w:t>
            </w:r>
          </w:p>
        </w:tc>
      </w:tr>
      <w:tr>
        <w:tblPrEx>
          <w:tblCellMar>
            <w:top w:w="0" w:type="dxa"/>
            <w:left w:w="0" w:type="dxa"/>
            <w:bottom w:w="0" w:type="dxa"/>
            <w:right w:w="0" w:type="dxa"/>
          </w:tblCellMar>
        </w:tblPrEx>
        <w:trPr>
          <w:trHeight w:val="276"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预算执行情况(万元)</w:t>
            </w:r>
          </w:p>
        </w:tc>
        <w:tc>
          <w:tcPr>
            <w:tcW w:w="22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5</w:t>
            </w:r>
            <w:r>
              <w:rPr>
                <w:rFonts w:hint="eastAsia" w:ascii="宋体" w:hAnsi="宋体" w:cs="宋体"/>
                <w:color w:val="000000"/>
                <w:sz w:val="18"/>
                <w:szCs w:val="18"/>
                <w:highlight w:val="none"/>
                <w:lang w:val="en-US" w:eastAsia="zh-CN"/>
              </w:rPr>
              <w:t>1.66</w:t>
            </w:r>
            <w:r>
              <w:rPr>
                <w:rFonts w:hint="eastAsia" w:ascii="宋体" w:hAnsi="宋体" w:eastAsia="宋体" w:cs="宋体"/>
                <w:color w:val="000000"/>
                <w:sz w:val="18"/>
                <w:szCs w:val="18"/>
                <w:highlight w:val="none"/>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5</w:t>
            </w:r>
            <w:r>
              <w:rPr>
                <w:rFonts w:hint="eastAsia" w:ascii="宋体" w:hAnsi="宋体" w:cs="宋体"/>
                <w:color w:val="000000"/>
                <w:sz w:val="18"/>
                <w:szCs w:val="18"/>
                <w:highlight w:val="none"/>
                <w:lang w:val="en-US" w:eastAsia="zh-CN"/>
              </w:rPr>
              <w:t>1.66</w:t>
            </w:r>
            <w:r>
              <w:rPr>
                <w:rFonts w:hint="eastAsia" w:ascii="宋体" w:hAnsi="宋体" w:eastAsia="宋体" w:cs="宋体"/>
                <w:color w:val="000000"/>
                <w:sz w:val="18"/>
                <w:szCs w:val="18"/>
                <w:highlight w:val="none"/>
                <w:lang w:val="en-US" w:eastAsia="zh-CN"/>
              </w:rPr>
              <w:t>万元</w:t>
            </w:r>
          </w:p>
        </w:tc>
      </w:tr>
      <w:tr>
        <w:tblPrEx>
          <w:tblCellMar>
            <w:top w:w="0" w:type="dxa"/>
            <w:left w:w="0" w:type="dxa"/>
            <w:bottom w:w="0" w:type="dxa"/>
            <w:right w:w="0" w:type="dxa"/>
          </w:tblCellMar>
        </w:tblPrEx>
        <w:trPr>
          <w:trHeight w:val="276"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hint="eastAsia" w:ascii="宋体" w:hAnsi="宋体" w:eastAsia="宋体" w:cs="宋体"/>
                <w:color w:val="000000"/>
                <w:sz w:val="18"/>
                <w:szCs w:val="18"/>
                <w:highlight w:val="none"/>
              </w:rPr>
            </w:pPr>
          </w:p>
        </w:tc>
        <w:tc>
          <w:tcPr>
            <w:tcW w:w="22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5</w:t>
            </w:r>
            <w:r>
              <w:rPr>
                <w:rFonts w:hint="eastAsia" w:ascii="宋体" w:hAnsi="宋体" w:cs="宋体"/>
                <w:color w:val="000000"/>
                <w:sz w:val="18"/>
                <w:szCs w:val="18"/>
                <w:highlight w:val="none"/>
                <w:lang w:val="en-US" w:eastAsia="zh-CN"/>
              </w:rPr>
              <w:t>1.66</w:t>
            </w:r>
            <w:r>
              <w:rPr>
                <w:rFonts w:hint="eastAsia" w:ascii="宋体" w:hAnsi="宋体" w:eastAsia="宋体" w:cs="宋体"/>
                <w:color w:val="000000"/>
                <w:sz w:val="18"/>
                <w:szCs w:val="18"/>
                <w:highlight w:val="none"/>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5</w:t>
            </w:r>
            <w:r>
              <w:rPr>
                <w:rFonts w:hint="eastAsia" w:ascii="宋体" w:hAnsi="宋体" w:cs="宋体"/>
                <w:color w:val="000000"/>
                <w:sz w:val="18"/>
                <w:szCs w:val="18"/>
                <w:highlight w:val="none"/>
                <w:lang w:val="en-US" w:eastAsia="zh-CN"/>
              </w:rPr>
              <w:t>1.66</w:t>
            </w:r>
            <w:r>
              <w:rPr>
                <w:rFonts w:hint="eastAsia" w:ascii="宋体" w:hAnsi="宋体" w:eastAsia="宋体" w:cs="宋体"/>
                <w:color w:val="000000"/>
                <w:sz w:val="18"/>
                <w:szCs w:val="18"/>
                <w:highlight w:val="none"/>
                <w:lang w:val="en-US" w:eastAsia="zh-CN"/>
              </w:rPr>
              <w:t>万元</w:t>
            </w:r>
          </w:p>
        </w:tc>
      </w:tr>
      <w:tr>
        <w:tblPrEx>
          <w:tblCellMar>
            <w:top w:w="0" w:type="dxa"/>
            <w:left w:w="0" w:type="dxa"/>
            <w:bottom w:w="0" w:type="dxa"/>
            <w:right w:w="0" w:type="dxa"/>
          </w:tblCellMar>
        </w:tblPrEx>
        <w:trPr>
          <w:trHeight w:val="70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hint="eastAsia" w:ascii="宋体" w:hAnsi="宋体" w:eastAsia="宋体" w:cs="宋体"/>
                <w:color w:val="000000"/>
                <w:sz w:val="18"/>
                <w:szCs w:val="18"/>
                <w:highlight w:val="none"/>
              </w:rPr>
            </w:pPr>
          </w:p>
        </w:tc>
        <w:tc>
          <w:tcPr>
            <w:tcW w:w="22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0.00万元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0.00万元</w:t>
            </w:r>
          </w:p>
        </w:tc>
      </w:tr>
      <w:tr>
        <w:tblPrEx>
          <w:tblCellMar>
            <w:top w:w="0" w:type="dxa"/>
            <w:left w:w="0" w:type="dxa"/>
            <w:bottom w:w="0" w:type="dxa"/>
            <w:right w:w="0" w:type="dxa"/>
          </w:tblCellMar>
        </w:tblPrEx>
        <w:trPr>
          <w:trHeight w:val="276"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年度目标完成情况</w:t>
            </w:r>
          </w:p>
        </w:tc>
        <w:tc>
          <w:tcPr>
            <w:tcW w:w="46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实际完成目标</w:t>
            </w:r>
          </w:p>
        </w:tc>
      </w:tr>
      <w:tr>
        <w:tblPrEx>
          <w:tblCellMar>
            <w:top w:w="0" w:type="dxa"/>
            <w:left w:w="0" w:type="dxa"/>
            <w:bottom w:w="0" w:type="dxa"/>
            <w:right w:w="0" w:type="dxa"/>
          </w:tblCellMar>
        </w:tblPrEx>
        <w:trPr>
          <w:trHeight w:val="1159"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line="576" w:lineRule="exact"/>
              <w:jc w:val="center"/>
              <w:rPr>
                <w:rFonts w:hint="eastAsia" w:ascii="宋体" w:hAnsi="宋体" w:eastAsia="宋体" w:cs="宋体"/>
                <w:color w:val="000000"/>
                <w:sz w:val="18"/>
                <w:szCs w:val="18"/>
                <w:highlight w:val="none"/>
              </w:rPr>
            </w:pPr>
          </w:p>
        </w:tc>
        <w:tc>
          <w:tcPr>
            <w:tcW w:w="46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left"/>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加强烟叶产业发展，提高烟农收入，全年开展烤烟技术集中培训，按政策返还烟农发展经费，按需求新建烤房和维修烤房，烟地整理等。确保烤烟在5月份以前全部移栽，做好烤烟田管、烤房维修、新建等工作。11月底前全面完成烤烟的收购工作，12月底前做好烟地整理及来年种植户的确认等工作，以确保该产业的延续性。</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ind w:left="180" w:hanging="180" w:hangingChars="100"/>
              <w:jc w:val="left"/>
              <w:textAlignment w:val="center"/>
              <w:rPr>
                <w:rFonts w:hint="eastAsia" w:ascii="宋体" w:hAnsi="宋体" w:eastAsia="宋体" w:cs="宋体"/>
                <w:color w:val="000000"/>
                <w:sz w:val="18"/>
                <w:szCs w:val="18"/>
                <w:highlight w:val="none"/>
              </w:rPr>
            </w:pPr>
            <w:r>
              <w:rPr>
                <w:rFonts w:hint="eastAsia" w:ascii="宋体" w:hAnsi="宋体" w:eastAsia="宋体" w:cs="宋体"/>
                <w:i w:val="0"/>
                <w:color w:val="000000"/>
                <w:kern w:val="0"/>
                <w:sz w:val="18"/>
                <w:szCs w:val="18"/>
                <w:highlight w:val="none"/>
                <w:u w:val="none"/>
                <w:lang w:val="en-US" w:eastAsia="zh-CN" w:bidi="ar"/>
              </w:rPr>
              <w:t>全年开展烤烟技术集中培训</w:t>
            </w:r>
            <w:r>
              <w:rPr>
                <w:rFonts w:hint="eastAsia" w:ascii="宋体" w:hAnsi="宋体" w:cs="宋体"/>
                <w:i w:val="0"/>
                <w:color w:val="000000"/>
                <w:kern w:val="0"/>
                <w:sz w:val="18"/>
                <w:szCs w:val="18"/>
                <w:highlight w:val="none"/>
                <w:u w:val="none"/>
                <w:lang w:val="en-US" w:eastAsia="zh-CN" w:bidi="ar"/>
              </w:rPr>
              <w:t>4</w:t>
            </w:r>
            <w:r>
              <w:rPr>
                <w:rFonts w:hint="eastAsia" w:ascii="宋体" w:hAnsi="宋体" w:eastAsia="宋体" w:cs="宋体"/>
                <w:i w:val="0"/>
                <w:color w:val="000000"/>
                <w:kern w:val="0"/>
                <w:sz w:val="18"/>
                <w:szCs w:val="18"/>
                <w:highlight w:val="none"/>
                <w:u w:val="none"/>
                <w:lang w:val="en-US" w:eastAsia="zh-CN" w:bidi="ar"/>
              </w:rPr>
              <w:t>次，按政策返还烟农发展经</w:t>
            </w:r>
            <w:r>
              <w:rPr>
                <w:rFonts w:hint="eastAsia" w:ascii="宋体" w:hAnsi="宋体" w:cs="宋体"/>
                <w:i w:val="0"/>
                <w:color w:val="000000"/>
                <w:kern w:val="0"/>
                <w:sz w:val="18"/>
                <w:szCs w:val="18"/>
                <w:highlight w:val="none"/>
                <w:u w:val="none"/>
                <w:lang w:val="en-US" w:eastAsia="zh-CN" w:bidi="ar"/>
              </w:rPr>
              <w:t>费17.1</w:t>
            </w:r>
            <w:r>
              <w:rPr>
                <w:rFonts w:hint="eastAsia" w:ascii="宋体" w:hAnsi="宋体" w:eastAsia="宋体" w:cs="宋体"/>
                <w:i w:val="0"/>
                <w:color w:val="000000"/>
                <w:kern w:val="0"/>
                <w:sz w:val="18"/>
                <w:szCs w:val="18"/>
                <w:highlight w:val="none"/>
                <w:u w:val="none"/>
                <w:lang w:val="en-US" w:eastAsia="zh-CN" w:bidi="ar"/>
              </w:rPr>
              <w:t>万元，按需求新建烤房和维修烤房</w:t>
            </w:r>
            <w:r>
              <w:rPr>
                <w:rFonts w:hint="eastAsia" w:ascii="宋体" w:hAnsi="宋体" w:cs="宋体"/>
                <w:i w:val="0"/>
                <w:color w:val="000000"/>
                <w:kern w:val="0"/>
                <w:sz w:val="18"/>
                <w:szCs w:val="18"/>
                <w:highlight w:val="none"/>
                <w:u w:val="none"/>
                <w:lang w:val="en-US" w:eastAsia="zh-CN" w:bidi="ar"/>
              </w:rPr>
              <w:t>15</w:t>
            </w:r>
            <w:r>
              <w:rPr>
                <w:rFonts w:hint="eastAsia" w:ascii="宋体" w:hAnsi="宋体" w:eastAsia="宋体" w:cs="宋体"/>
                <w:i w:val="0"/>
                <w:color w:val="000000"/>
                <w:kern w:val="0"/>
                <w:sz w:val="18"/>
                <w:szCs w:val="18"/>
                <w:highlight w:val="none"/>
                <w:u w:val="none"/>
                <w:lang w:val="en-US" w:eastAsia="zh-CN" w:bidi="ar"/>
              </w:rPr>
              <w:t>间，烟地整理</w:t>
            </w:r>
            <w:r>
              <w:rPr>
                <w:rFonts w:hint="eastAsia" w:ascii="宋体" w:hAnsi="宋体" w:cs="宋体"/>
                <w:i w:val="0"/>
                <w:color w:val="000000"/>
                <w:kern w:val="0"/>
                <w:sz w:val="18"/>
                <w:szCs w:val="18"/>
                <w:highlight w:val="none"/>
                <w:u w:val="none"/>
                <w:lang w:val="en-US" w:eastAsia="zh-CN" w:bidi="ar"/>
              </w:rPr>
              <w:t>600</w:t>
            </w:r>
            <w:r>
              <w:rPr>
                <w:rFonts w:hint="eastAsia" w:ascii="宋体" w:hAnsi="宋体" w:eastAsia="宋体" w:cs="宋体"/>
                <w:i w:val="0"/>
                <w:color w:val="000000"/>
                <w:kern w:val="0"/>
                <w:sz w:val="18"/>
                <w:szCs w:val="18"/>
                <w:highlight w:val="none"/>
                <w:u w:val="none"/>
                <w:lang w:val="en-US" w:eastAsia="zh-CN" w:bidi="ar"/>
              </w:rPr>
              <w:t>亩等。在5月份以前全部移栽完成，加强了烤烟田管、烘烤技术等工作。11月底前全面完成了烤烟的收购工作，12月底前做好了烟地整理及来年种植户的确认等工作，稳固了该产业的延续性。</w:t>
            </w:r>
          </w:p>
        </w:tc>
      </w:tr>
      <w:tr>
        <w:tblPrEx>
          <w:tblCellMar>
            <w:top w:w="0" w:type="dxa"/>
            <w:left w:w="0" w:type="dxa"/>
            <w:bottom w:w="0" w:type="dxa"/>
            <w:right w:w="0" w:type="dxa"/>
          </w:tblCellMar>
        </w:tblPrEx>
        <w:trPr>
          <w:trHeight w:val="1042" w:hRule="atLeast"/>
          <w:jc w:val="center"/>
        </w:trPr>
        <w:tc>
          <w:tcPr>
            <w:tcW w:w="50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绩效指标完成情况</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实际完成指标值(包含数字及文字描述)</w:t>
            </w:r>
          </w:p>
        </w:tc>
      </w:tr>
      <w:tr>
        <w:tblPrEx>
          <w:tblCellMar>
            <w:top w:w="0" w:type="dxa"/>
            <w:left w:w="0" w:type="dxa"/>
            <w:bottom w:w="0" w:type="dxa"/>
            <w:right w:w="0" w:type="dxa"/>
          </w:tblCellMar>
        </w:tblPrEx>
        <w:trPr>
          <w:trHeight w:val="759" w:hRule="atLeast"/>
          <w:jc w:val="center"/>
        </w:trPr>
        <w:tc>
          <w:tcPr>
            <w:tcW w:w="500"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烤烟技术培训</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烤烟技术培训</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cs="宋体"/>
                <w:i w:val="0"/>
                <w:color w:val="000000"/>
                <w:kern w:val="0"/>
                <w:sz w:val="18"/>
                <w:szCs w:val="18"/>
                <w:highlight w:val="none"/>
                <w:u w:val="none"/>
                <w:lang w:val="en-US" w:eastAsia="zh-CN" w:bidi="ar"/>
              </w:rPr>
              <w:t>4</w:t>
            </w:r>
            <w:r>
              <w:rPr>
                <w:rFonts w:hint="eastAsia" w:ascii="宋体" w:hAnsi="宋体" w:eastAsia="宋体" w:cs="宋体"/>
                <w:i w:val="0"/>
                <w:color w:val="000000"/>
                <w:kern w:val="0"/>
                <w:sz w:val="18"/>
                <w:szCs w:val="18"/>
                <w:highlight w:val="none"/>
                <w:u w:val="none"/>
                <w:lang w:val="en-US" w:eastAsia="zh-CN" w:bidi="ar"/>
              </w:rPr>
              <w:t>次</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共完成烤烟种植农户分阶段性的技术培训</w:t>
            </w:r>
            <w:r>
              <w:rPr>
                <w:rFonts w:hint="eastAsia" w:ascii="宋体" w:hAnsi="宋体" w:cs="宋体"/>
                <w:color w:val="000000"/>
                <w:sz w:val="18"/>
                <w:szCs w:val="18"/>
                <w:highlight w:val="none"/>
                <w:lang w:val="en-US" w:eastAsia="zh-CN"/>
              </w:rPr>
              <w:t>4</w:t>
            </w:r>
            <w:r>
              <w:rPr>
                <w:rFonts w:hint="eastAsia" w:ascii="宋体" w:hAnsi="宋体" w:eastAsia="宋体" w:cs="宋体"/>
                <w:color w:val="000000"/>
                <w:sz w:val="18"/>
                <w:szCs w:val="18"/>
                <w:highlight w:val="none"/>
                <w:lang w:eastAsia="zh-CN"/>
              </w:rPr>
              <w:t>次</w:t>
            </w:r>
          </w:p>
        </w:tc>
      </w:tr>
      <w:tr>
        <w:tblPrEx>
          <w:tblCellMar>
            <w:top w:w="0" w:type="dxa"/>
            <w:left w:w="0" w:type="dxa"/>
            <w:bottom w:w="0" w:type="dxa"/>
            <w:right w:w="0" w:type="dxa"/>
          </w:tblCellMar>
        </w:tblPrEx>
        <w:trPr>
          <w:trHeight w:val="610" w:hRule="atLeast"/>
          <w:jc w:val="center"/>
        </w:trPr>
        <w:tc>
          <w:tcPr>
            <w:tcW w:w="500"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维修新建烤房</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维修新建烤房</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cs="宋体"/>
                <w:i w:val="0"/>
                <w:color w:val="000000"/>
                <w:kern w:val="0"/>
                <w:sz w:val="18"/>
                <w:szCs w:val="18"/>
                <w:highlight w:val="none"/>
                <w:u w:val="none"/>
                <w:lang w:val="en-US" w:eastAsia="zh-CN" w:bidi="ar"/>
              </w:rPr>
              <w:t>15</w:t>
            </w:r>
            <w:r>
              <w:rPr>
                <w:rFonts w:hint="eastAsia" w:ascii="宋体" w:hAnsi="宋体" w:eastAsia="宋体" w:cs="宋体"/>
                <w:i w:val="0"/>
                <w:color w:val="000000"/>
                <w:kern w:val="0"/>
                <w:sz w:val="18"/>
                <w:szCs w:val="18"/>
                <w:highlight w:val="none"/>
                <w:u w:val="none"/>
                <w:lang w:val="en-US" w:eastAsia="zh-CN" w:bidi="ar"/>
              </w:rPr>
              <w:t>处</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eastAsia="zh-CN"/>
              </w:rPr>
              <w:t>全镇共维护和新建烤房</w:t>
            </w:r>
            <w:r>
              <w:rPr>
                <w:rFonts w:hint="eastAsia" w:ascii="宋体" w:hAnsi="宋体" w:cs="宋体"/>
                <w:color w:val="000000"/>
                <w:sz w:val="18"/>
                <w:szCs w:val="18"/>
                <w:highlight w:val="none"/>
                <w:lang w:val="en-US" w:eastAsia="zh-CN"/>
              </w:rPr>
              <w:t>15</w:t>
            </w:r>
            <w:r>
              <w:rPr>
                <w:rFonts w:hint="eastAsia" w:ascii="宋体" w:hAnsi="宋体" w:eastAsia="宋体" w:cs="宋体"/>
                <w:color w:val="000000"/>
                <w:sz w:val="18"/>
                <w:szCs w:val="18"/>
                <w:highlight w:val="none"/>
                <w:lang w:val="en-US" w:eastAsia="zh-CN"/>
              </w:rPr>
              <w:t>处</w:t>
            </w:r>
          </w:p>
        </w:tc>
      </w:tr>
      <w:tr>
        <w:tblPrEx>
          <w:tblCellMar>
            <w:top w:w="0" w:type="dxa"/>
            <w:left w:w="0" w:type="dxa"/>
            <w:bottom w:w="0" w:type="dxa"/>
            <w:right w:w="0" w:type="dxa"/>
          </w:tblCellMar>
        </w:tblPrEx>
        <w:trPr>
          <w:trHeight w:val="671" w:hRule="atLeast"/>
          <w:jc w:val="center"/>
        </w:trPr>
        <w:tc>
          <w:tcPr>
            <w:tcW w:w="500"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烤烟完成</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烤烟完成</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≥85%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eastAsia="zh-CN"/>
              </w:rPr>
              <w:t>烤烟任务完成年初任务的</w:t>
            </w:r>
            <w:r>
              <w:rPr>
                <w:rFonts w:hint="eastAsia" w:ascii="宋体" w:hAnsi="宋体" w:eastAsia="宋体" w:cs="宋体"/>
                <w:color w:val="000000"/>
                <w:sz w:val="18"/>
                <w:szCs w:val="18"/>
                <w:highlight w:val="none"/>
                <w:lang w:val="en-US" w:eastAsia="zh-CN"/>
              </w:rPr>
              <w:t>8</w:t>
            </w:r>
            <w:r>
              <w:rPr>
                <w:rFonts w:hint="eastAsia" w:ascii="宋体" w:hAnsi="宋体" w:cs="宋体"/>
                <w:color w:val="000000"/>
                <w:sz w:val="18"/>
                <w:szCs w:val="18"/>
                <w:highlight w:val="none"/>
                <w:lang w:val="en-US" w:eastAsia="zh-CN"/>
              </w:rPr>
              <w:t>9</w:t>
            </w:r>
            <w:r>
              <w:rPr>
                <w:rFonts w:hint="eastAsia" w:ascii="宋体" w:hAnsi="宋体" w:eastAsia="宋体" w:cs="宋体"/>
                <w:color w:val="000000"/>
                <w:sz w:val="18"/>
                <w:szCs w:val="18"/>
                <w:highlight w:val="none"/>
                <w:lang w:val="en-US" w:eastAsia="zh-CN"/>
              </w:rPr>
              <w:t>.93%</w:t>
            </w:r>
          </w:p>
        </w:tc>
      </w:tr>
      <w:tr>
        <w:tblPrEx>
          <w:tblCellMar>
            <w:top w:w="0" w:type="dxa"/>
            <w:left w:w="0" w:type="dxa"/>
            <w:bottom w:w="0" w:type="dxa"/>
            <w:right w:w="0" w:type="dxa"/>
          </w:tblCellMar>
        </w:tblPrEx>
        <w:trPr>
          <w:trHeight w:val="1042" w:hRule="atLeast"/>
          <w:jc w:val="center"/>
        </w:trPr>
        <w:tc>
          <w:tcPr>
            <w:tcW w:w="500"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烤烟质量完成率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烤烟质量完成率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≥80%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eastAsia="zh-CN"/>
              </w:rPr>
              <w:t>烤烟质量在同行乡镇相比居全区烤烟种植乡镇</w:t>
            </w:r>
            <w:r>
              <w:rPr>
                <w:rFonts w:hint="eastAsia" w:ascii="宋体" w:hAnsi="宋体" w:cs="宋体"/>
                <w:color w:val="000000"/>
                <w:sz w:val="18"/>
                <w:szCs w:val="18"/>
                <w:highlight w:val="none"/>
                <w:lang w:eastAsia="zh-CN"/>
              </w:rPr>
              <w:t>前列</w:t>
            </w:r>
            <w:r>
              <w:rPr>
                <w:rFonts w:hint="eastAsia" w:ascii="宋体" w:hAnsi="宋体" w:eastAsia="宋体" w:cs="宋体"/>
                <w:color w:val="000000"/>
                <w:sz w:val="18"/>
                <w:szCs w:val="18"/>
                <w:highlight w:val="none"/>
                <w:lang w:eastAsia="zh-CN"/>
              </w:rPr>
              <w:t>，质量完成</w:t>
            </w:r>
            <w:r>
              <w:rPr>
                <w:rFonts w:hint="eastAsia" w:ascii="宋体" w:hAnsi="宋体" w:eastAsia="宋体" w:cs="宋体"/>
                <w:color w:val="000000"/>
                <w:sz w:val="18"/>
                <w:szCs w:val="18"/>
                <w:highlight w:val="none"/>
                <w:lang w:val="en-US" w:eastAsia="zh-CN"/>
              </w:rPr>
              <w:t>90%</w:t>
            </w:r>
          </w:p>
        </w:tc>
      </w:tr>
      <w:tr>
        <w:tblPrEx>
          <w:tblCellMar>
            <w:top w:w="0" w:type="dxa"/>
            <w:left w:w="0" w:type="dxa"/>
            <w:bottom w:w="0" w:type="dxa"/>
            <w:right w:w="0" w:type="dxa"/>
          </w:tblCellMar>
        </w:tblPrEx>
        <w:trPr>
          <w:trHeight w:val="658" w:hRule="atLeast"/>
          <w:jc w:val="center"/>
        </w:trPr>
        <w:tc>
          <w:tcPr>
            <w:tcW w:w="500"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绩效评价得分</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绩效评价得分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≥95分</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eastAsia="zh-CN"/>
              </w:rPr>
              <w:t>绩效评价得分为</w:t>
            </w:r>
            <w:r>
              <w:rPr>
                <w:rFonts w:hint="eastAsia" w:ascii="宋体" w:hAnsi="宋体" w:eastAsia="宋体" w:cs="宋体"/>
                <w:color w:val="000000"/>
                <w:sz w:val="18"/>
                <w:szCs w:val="18"/>
                <w:highlight w:val="none"/>
                <w:lang w:val="en-US" w:eastAsia="zh-CN"/>
              </w:rPr>
              <w:t>96分，超出预计目标值</w:t>
            </w:r>
          </w:p>
        </w:tc>
      </w:tr>
      <w:tr>
        <w:tblPrEx>
          <w:tblCellMar>
            <w:top w:w="0" w:type="dxa"/>
            <w:left w:w="0" w:type="dxa"/>
            <w:bottom w:w="0" w:type="dxa"/>
            <w:right w:w="0" w:type="dxa"/>
          </w:tblCellMar>
        </w:tblPrEx>
        <w:trPr>
          <w:trHeight w:val="520" w:hRule="atLeast"/>
          <w:jc w:val="center"/>
        </w:trPr>
        <w:tc>
          <w:tcPr>
            <w:tcW w:w="500"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覆盖村小组数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覆盖村小组数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7</w:t>
            </w:r>
            <w:r>
              <w:rPr>
                <w:rFonts w:hint="eastAsia" w:ascii="宋体" w:hAnsi="宋体" w:cs="宋体"/>
                <w:i w:val="0"/>
                <w:color w:val="000000"/>
                <w:kern w:val="0"/>
                <w:sz w:val="18"/>
                <w:szCs w:val="18"/>
                <w:highlight w:val="none"/>
                <w:u w:val="none"/>
                <w:lang w:val="en-US" w:eastAsia="zh-CN" w:bidi="ar"/>
              </w:rPr>
              <w:t>3</w:t>
            </w:r>
            <w:r>
              <w:rPr>
                <w:rFonts w:hint="eastAsia" w:ascii="宋体" w:hAnsi="宋体" w:eastAsia="宋体" w:cs="宋体"/>
                <w:i w:val="0"/>
                <w:color w:val="000000"/>
                <w:kern w:val="0"/>
                <w:sz w:val="18"/>
                <w:szCs w:val="18"/>
                <w:highlight w:val="none"/>
                <w:u w:val="none"/>
                <w:lang w:val="en-US" w:eastAsia="zh-CN" w:bidi="ar"/>
              </w:rPr>
              <w:t>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i w:val="0"/>
                <w:color w:val="000000"/>
                <w:kern w:val="0"/>
                <w:sz w:val="18"/>
                <w:szCs w:val="18"/>
                <w:highlight w:val="none"/>
                <w:u w:val="none"/>
                <w:lang w:val="en-US" w:eastAsia="zh-CN" w:bidi="ar"/>
              </w:rPr>
              <w:t>覆盖村小组数108个</w:t>
            </w:r>
          </w:p>
        </w:tc>
      </w:tr>
      <w:tr>
        <w:tblPrEx>
          <w:tblCellMar>
            <w:top w:w="0" w:type="dxa"/>
            <w:left w:w="0" w:type="dxa"/>
            <w:bottom w:w="0" w:type="dxa"/>
            <w:right w:w="0" w:type="dxa"/>
          </w:tblCellMar>
        </w:tblPrEx>
        <w:trPr>
          <w:trHeight w:val="695" w:hRule="atLeast"/>
          <w:jc w:val="center"/>
        </w:trPr>
        <w:tc>
          <w:tcPr>
            <w:tcW w:w="500"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覆盖农户数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覆盖农户数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cs="宋体"/>
                <w:i w:val="0"/>
                <w:color w:val="000000"/>
                <w:kern w:val="0"/>
                <w:sz w:val="18"/>
                <w:szCs w:val="18"/>
                <w:highlight w:val="none"/>
                <w:u w:val="none"/>
                <w:lang w:val="en-US" w:eastAsia="zh-CN" w:bidi="ar"/>
              </w:rPr>
              <w:t>500</w:t>
            </w:r>
            <w:r>
              <w:rPr>
                <w:rFonts w:hint="eastAsia" w:ascii="宋体" w:hAnsi="宋体" w:eastAsia="宋体" w:cs="宋体"/>
                <w:i w:val="0"/>
                <w:color w:val="000000"/>
                <w:kern w:val="0"/>
                <w:sz w:val="18"/>
                <w:szCs w:val="18"/>
                <w:highlight w:val="none"/>
                <w:u w:val="none"/>
                <w:lang w:val="en-US" w:eastAsia="zh-CN" w:bidi="ar"/>
              </w:rPr>
              <w:t>户</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eastAsia="zh-CN"/>
              </w:rPr>
              <w:t>涉及直接种植受益户和间接务工有收入农户近</w:t>
            </w:r>
            <w:r>
              <w:rPr>
                <w:rFonts w:hint="eastAsia" w:ascii="宋体" w:hAnsi="宋体" w:cs="宋体"/>
                <w:color w:val="000000"/>
                <w:sz w:val="18"/>
                <w:szCs w:val="18"/>
                <w:highlight w:val="none"/>
                <w:lang w:val="en-US" w:eastAsia="zh-CN"/>
              </w:rPr>
              <w:t>50</w:t>
            </w:r>
            <w:r>
              <w:rPr>
                <w:rFonts w:hint="eastAsia" w:ascii="宋体" w:hAnsi="宋体" w:eastAsia="宋体" w:cs="宋体"/>
                <w:color w:val="000000"/>
                <w:sz w:val="18"/>
                <w:szCs w:val="18"/>
                <w:highlight w:val="none"/>
                <w:lang w:val="en-US" w:eastAsia="zh-CN"/>
              </w:rPr>
              <w:t>0户</w:t>
            </w:r>
          </w:p>
        </w:tc>
      </w:tr>
      <w:tr>
        <w:tblPrEx>
          <w:tblCellMar>
            <w:top w:w="0" w:type="dxa"/>
            <w:left w:w="0" w:type="dxa"/>
            <w:bottom w:w="0" w:type="dxa"/>
            <w:right w:w="0" w:type="dxa"/>
          </w:tblCellMar>
        </w:tblPrEx>
        <w:trPr>
          <w:trHeight w:val="668" w:hRule="atLeast"/>
          <w:jc w:val="center"/>
        </w:trPr>
        <w:tc>
          <w:tcPr>
            <w:tcW w:w="500"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覆盖村民数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覆盖村民数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D0D0D"/>
                <w:kern w:val="2"/>
                <w:sz w:val="18"/>
                <w:szCs w:val="18"/>
                <w:highlight w:val="none"/>
                <w:u w:val="none"/>
                <w:lang w:val="en-US" w:eastAsia="zh-CN" w:bidi="ar-SA"/>
              </w:rPr>
            </w:pPr>
            <w:r>
              <w:rPr>
                <w:rStyle w:val="22"/>
                <w:rFonts w:hint="eastAsia" w:ascii="宋体" w:hAnsi="宋体" w:cs="宋体"/>
                <w:sz w:val="18"/>
                <w:szCs w:val="18"/>
                <w:highlight w:val="none"/>
                <w:lang w:val="en-US" w:eastAsia="zh-CN" w:bidi="ar"/>
              </w:rPr>
              <w:t>3000</w:t>
            </w:r>
            <w:r>
              <w:rPr>
                <w:rStyle w:val="22"/>
                <w:rFonts w:hint="eastAsia" w:ascii="宋体" w:hAnsi="宋体" w:eastAsia="宋体" w:cs="宋体"/>
                <w:sz w:val="18"/>
                <w:szCs w:val="18"/>
                <w:highlight w:val="none"/>
                <w:lang w:val="en-US" w:eastAsia="zh-CN" w:bidi="ar"/>
              </w:rPr>
              <w:t>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default" w:ascii="宋体" w:hAnsi="宋体" w:eastAsia="宋体" w:cs="宋体"/>
                <w:color w:val="000000"/>
                <w:sz w:val="18"/>
                <w:szCs w:val="18"/>
                <w:highlight w:val="none"/>
                <w:lang w:val="en-US"/>
              </w:rPr>
            </w:pPr>
            <w:r>
              <w:rPr>
                <w:rFonts w:hint="eastAsia" w:ascii="宋体" w:hAnsi="宋体" w:eastAsia="宋体" w:cs="宋体"/>
                <w:color w:val="000000"/>
                <w:sz w:val="18"/>
                <w:szCs w:val="18"/>
                <w:highlight w:val="none"/>
                <w:lang w:eastAsia="zh-CN"/>
              </w:rPr>
              <w:t>涉及直接种植受益户和间接务工有收入村民逾</w:t>
            </w:r>
            <w:r>
              <w:rPr>
                <w:rFonts w:hint="eastAsia" w:ascii="宋体" w:hAnsi="宋体" w:eastAsia="宋体" w:cs="宋体"/>
                <w:color w:val="000000"/>
                <w:sz w:val="18"/>
                <w:szCs w:val="18"/>
                <w:highlight w:val="none"/>
                <w:lang w:val="en-US" w:eastAsia="zh-CN"/>
              </w:rPr>
              <w:t>3000人</w:t>
            </w:r>
          </w:p>
        </w:tc>
      </w:tr>
      <w:tr>
        <w:tblPrEx>
          <w:tblCellMar>
            <w:top w:w="0" w:type="dxa"/>
            <w:left w:w="0" w:type="dxa"/>
            <w:bottom w:w="0" w:type="dxa"/>
            <w:right w:w="0" w:type="dxa"/>
          </w:tblCellMar>
        </w:tblPrEx>
        <w:trPr>
          <w:trHeight w:val="652" w:hRule="atLeast"/>
          <w:jc w:val="center"/>
        </w:trPr>
        <w:tc>
          <w:tcPr>
            <w:tcW w:w="50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rPr>
            </w:pPr>
            <w:r>
              <w:rPr>
                <w:rFonts w:hint="eastAsia" w:ascii="宋体" w:hAnsi="宋体" w:eastAsia="宋体" w:cs="宋体"/>
                <w:i w:val="0"/>
                <w:color w:val="000000"/>
                <w:kern w:val="0"/>
                <w:sz w:val="18"/>
                <w:szCs w:val="18"/>
                <w:highlight w:val="none"/>
                <w:u w:val="none"/>
                <w:lang w:val="en-US" w:eastAsia="zh-CN" w:bidi="ar"/>
              </w:rPr>
              <w:t>群众满意度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576" w:lineRule="exact"/>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wordWrap/>
              <w:overflowPunct/>
              <w:topLinePunct w:val="0"/>
              <w:bidi w:val="0"/>
              <w:spacing w:line="576" w:lineRule="exact"/>
              <w:jc w:val="center"/>
              <w:textAlignment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该项目为我镇的传统产业项目，深受农户欢迎</w:t>
            </w:r>
          </w:p>
        </w:tc>
      </w:tr>
    </w:tbl>
    <w:p>
      <w:pPr>
        <w:pageBreakBefore w:val="0"/>
        <w:kinsoku/>
        <w:wordWrap/>
        <w:overflowPunct/>
        <w:topLinePunct w:val="0"/>
        <w:bidi w:val="0"/>
        <w:spacing w:line="576" w:lineRule="exact"/>
        <w:ind w:left="630"/>
        <w:rPr>
          <w:rFonts w:ascii="楷体_GB2312" w:hAnsi="楷体_GB2312" w:eastAsia="楷体_GB2312" w:cs="楷体_GB2312"/>
          <w:sz w:val="32"/>
          <w:szCs w:val="32"/>
        </w:rPr>
      </w:pPr>
    </w:p>
    <w:p>
      <w:pPr>
        <w:pageBreakBefore w:val="0"/>
        <w:kinsoku/>
        <w:wordWrap/>
        <w:overflowPunct/>
        <w:topLinePunct w:val="0"/>
        <w:bidi w:val="0"/>
        <w:spacing w:line="576"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pageBreakBefore w:val="0"/>
        <w:widowControl/>
        <w:kinsoku/>
        <w:wordWrap/>
        <w:overflowPunct/>
        <w:topLinePunct w:val="0"/>
        <w:bidi w:val="0"/>
        <w:spacing w:line="576" w:lineRule="exact"/>
        <w:jc w:val="left"/>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lang w:eastAsia="zh-CN"/>
        </w:rPr>
        <w:t>本部门按要求对</w:t>
      </w:r>
      <w:r>
        <w:rPr>
          <w:rFonts w:hint="eastAsia" w:ascii="华文仿宋" w:hAnsi="华文仿宋" w:eastAsia="华文仿宋" w:cs="华文仿宋"/>
          <w:color w:val="auto"/>
          <w:sz w:val="32"/>
          <w:szCs w:val="32"/>
          <w:highlight w:val="none"/>
          <w:lang w:val="en-US" w:eastAsia="zh-CN"/>
        </w:rPr>
        <w:t>2020年部门整体支出绩效评价情况开展了自评。《磨滩镇2020年部门整体支出绩效评价报告》见附件（附件1）</w:t>
      </w:r>
    </w:p>
    <w:p>
      <w:pPr>
        <w:pageBreakBefore w:val="0"/>
        <w:kinsoku/>
        <w:wordWrap/>
        <w:overflowPunct/>
        <w:topLinePunct w:val="0"/>
        <w:bidi w:val="0"/>
        <w:spacing w:line="576" w:lineRule="exact"/>
      </w:pPr>
    </w:p>
    <w:p>
      <w:pPr>
        <w:pageBreakBefore w:val="0"/>
        <w:numPr>
          <w:ilvl w:val="0"/>
          <w:numId w:val="5"/>
        </w:numPr>
        <w:kinsoku/>
        <w:wordWrap/>
        <w:overflowPunct/>
        <w:topLinePunct w:val="0"/>
        <w:bidi w:val="0"/>
        <w:spacing w:line="576" w:lineRule="exact"/>
        <w:ind w:firstLine="660" w:firstLineChars="150"/>
        <w:jc w:val="center"/>
        <w:outlineLvl w:val="0"/>
        <w:rPr>
          <w:rFonts w:ascii="黑体" w:hAnsi="黑体" w:eastAsia="黑体"/>
          <w:b w:val="0"/>
        </w:rPr>
      </w:pPr>
      <w:bookmarkStart w:id="84" w:name="_Toc747"/>
      <w:bookmarkStart w:id="85" w:name="_Toc15377225"/>
      <w:bookmarkStart w:id="86" w:name="_Toc15396613"/>
      <w:r>
        <w:rPr>
          <w:rFonts w:hint="eastAsia" w:ascii="黑体" w:hAnsi="黑体" w:eastAsia="黑体"/>
          <w:color w:val="000000"/>
          <w:sz w:val="44"/>
          <w:szCs w:val="44"/>
        </w:rPr>
        <w:t>名</w:t>
      </w:r>
      <w:r>
        <w:rPr>
          <w:rFonts w:hint="eastAsia" w:ascii="黑体" w:hAnsi="黑体" w:eastAsia="黑体"/>
          <w:b w:val="0"/>
          <w:bCs/>
          <w:kern w:val="44"/>
          <w:sz w:val="44"/>
          <w:szCs w:val="44"/>
        </w:rPr>
        <w:t>词解释</w:t>
      </w:r>
      <w:bookmarkEnd w:id="84"/>
      <w:bookmarkEnd w:id="85"/>
      <w:bookmarkEnd w:id="86"/>
    </w:p>
    <w:p>
      <w:pPr>
        <w:pageBreakBefore w:val="0"/>
        <w:kinsoku/>
        <w:wordWrap/>
        <w:overflowPunct/>
        <w:topLinePunct w:val="0"/>
        <w:bidi w:val="0"/>
        <w:spacing w:line="576" w:lineRule="exact"/>
        <w:jc w:val="left"/>
        <w:rPr>
          <w:rFonts w:ascii="宋体"/>
          <w:b/>
          <w:color w:val="000000"/>
          <w:sz w:val="44"/>
          <w:szCs w:val="44"/>
        </w:rPr>
      </w:pPr>
    </w:p>
    <w:p>
      <w:pPr>
        <w:pStyle w:val="19"/>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19"/>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19"/>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19"/>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19"/>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用事业基金弥补收支差额：指事业单位在当年的财政拨款收入、事业收入、经营收入、其他收入不足以安排当年支出的情况下，使用以前年度积累的事业基金弥补本年度收支缺口的资金。</w:t>
      </w:r>
      <w:r>
        <w:rPr>
          <w:rFonts w:ascii="仿宋_GB2312" w:eastAsia="仿宋_GB2312"/>
          <w:color w:val="auto"/>
          <w:sz w:val="32"/>
          <w:szCs w:val="32"/>
          <w:highlight w:val="none"/>
        </w:rPr>
        <w:t xml:space="preserve"> </w:t>
      </w:r>
    </w:p>
    <w:p>
      <w:pPr>
        <w:pStyle w:val="19"/>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19"/>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结余分配：指事业单位按照事业单位会计制度的规定从非财政补助结余中分配的事业基金和职工福利基金等。</w:t>
      </w:r>
    </w:p>
    <w:p>
      <w:pPr>
        <w:pStyle w:val="19"/>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eastAsia="zh-CN"/>
        </w:rPr>
        <w:t>支出：反映政府提供一般公共服务的支出。</w:t>
      </w:r>
    </w:p>
    <w:p>
      <w:pPr>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公共安全</w:t>
      </w:r>
      <w:r>
        <w:rPr>
          <w:rFonts w:hint="eastAsia" w:ascii="仿宋_GB2312" w:eastAsia="仿宋_GB2312"/>
          <w:color w:val="auto"/>
          <w:sz w:val="32"/>
          <w:szCs w:val="32"/>
          <w:highlight w:val="none"/>
          <w:lang w:eastAsia="zh-CN"/>
        </w:rPr>
        <w:t>支出：反映政府维护社会公共安全方面的支出。</w:t>
      </w:r>
    </w:p>
    <w:p>
      <w:pPr>
        <w:pageBreakBefore w:val="0"/>
        <w:kinsoku/>
        <w:wordWrap/>
        <w:overflowPunct/>
        <w:topLinePunct w:val="0"/>
        <w:bidi w:val="0"/>
        <w:spacing w:line="576"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w:t>
      </w:r>
      <w:r>
        <w:rPr>
          <w:rFonts w:hint="eastAsia" w:ascii="仿宋_GB2312" w:eastAsia="仿宋_GB2312"/>
          <w:color w:val="auto"/>
          <w:sz w:val="32"/>
          <w:szCs w:val="32"/>
          <w:highlight w:val="none"/>
          <w:lang w:eastAsia="zh-CN"/>
        </w:rPr>
        <w:t>支出：反映政府在文化、旅游、文物、体育、广播电视、电影、新闻　出版等方面的支出。　</w:t>
      </w:r>
    </w:p>
    <w:p>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支出：反映政府在社会保障与就业方面的支出</w:t>
      </w:r>
      <w:r>
        <w:rPr>
          <w:rFonts w:hint="eastAsia" w:ascii="仿宋_GB2312" w:eastAsia="仿宋_GB2312"/>
          <w:color w:val="auto"/>
          <w:sz w:val="32"/>
          <w:szCs w:val="32"/>
          <w:highlight w:val="none"/>
        </w:rPr>
        <w:t>。</w:t>
      </w:r>
    </w:p>
    <w:p>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卫生健康支出：反映政府在卫生健康方面的支出。</w:t>
      </w:r>
    </w:p>
    <w:p>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支出：反映政府城乡社区事务支出</w:t>
      </w:r>
      <w:r>
        <w:rPr>
          <w:rFonts w:hint="eastAsia" w:ascii="仿宋_GB2312" w:eastAsia="仿宋_GB2312"/>
          <w:color w:val="auto"/>
          <w:sz w:val="32"/>
          <w:szCs w:val="32"/>
          <w:highlight w:val="none"/>
        </w:rPr>
        <w:t>。</w:t>
      </w:r>
    </w:p>
    <w:p>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农林水</w:t>
      </w:r>
      <w:r>
        <w:rPr>
          <w:rFonts w:hint="eastAsia" w:ascii="仿宋_GB2312" w:eastAsia="仿宋_GB2312"/>
          <w:color w:val="auto"/>
          <w:sz w:val="32"/>
          <w:szCs w:val="32"/>
          <w:highlight w:val="none"/>
          <w:lang w:eastAsia="zh-CN"/>
        </w:rPr>
        <w:t>支出：反映政府农林水事务支出</w:t>
      </w:r>
      <w:r>
        <w:rPr>
          <w:rFonts w:hint="eastAsia" w:ascii="仿宋_GB2312" w:eastAsia="仿宋_GB2312"/>
          <w:color w:val="auto"/>
          <w:sz w:val="32"/>
          <w:szCs w:val="32"/>
          <w:highlight w:val="none"/>
        </w:rPr>
        <w:t>。</w:t>
      </w:r>
    </w:p>
    <w:p>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lang w:val="en-US" w:eastAsia="zh-CN"/>
        </w:rPr>
        <w:t>/住房公积金：反映行政事业单位按人力资源和社会保障部、财政部规定的基本工资和津贴补贴以及规定比例为职工缴纳的住房公积金。</w:t>
      </w:r>
    </w:p>
    <w:p>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7.</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19"/>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pageBreakBefore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jc w:val="center"/>
        <w:outlineLvl w:val="0"/>
        <w:rPr>
          <w:rFonts w:ascii="黑体" w:hAnsi="黑体" w:eastAsia="黑体"/>
          <w:b w:val="0"/>
        </w:rPr>
      </w:pPr>
      <w:bookmarkStart w:id="87" w:name="_Toc15377226"/>
      <w:r>
        <w:rPr>
          <w:rFonts w:ascii="宋体"/>
          <w:b/>
          <w:color w:val="000000"/>
          <w:sz w:val="44"/>
          <w:szCs w:val="44"/>
        </w:rPr>
        <w:br w:type="page"/>
      </w:r>
      <w:bookmarkStart w:id="88" w:name="_Toc15396614"/>
      <w:bookmarkStart w:id="89" w:name="_Toc22629"/>
      <w:r>
        <w:rPr>
          <w:rFonts w:hint="eastAsia" w:ascii="黑体" w:hAnsi="黑体" w:eastAsia="黑体"/>
          <w:color w:val="000000"/>
          <w:sz w:val="44"/>
          <w:szCs w:val="44"/>
        </w:rPr>
        <w:t>第</w:t>
      </w:r>
      <w:r>
        <w:rPr>
          <w:rFonts w:hint="eastAsia" w:ascii="黑体" w:hAnsi="黑体" w:eastAsia="黑体"/>
          <w:b w:val="0"/>
          <w:bCs/>
          <w:kern w:val="44"/>
          <w:sz w:val="44"/>
          <w:szCs w:val="44"/>
        </w:rPr>
        <w:t>四部分</w:t>
      </w:r>
      <w:r>
        <w:rPr>
          <w:rFonts w:ascii="黑体" w:hAnsi="黑体" w:eastAsia="黑体"/>
          <w:b w:val="0"/>
          <w:bCs/>
          <w:kern w:val="44"/>
          <w:sz w:val="44"/>
          <w:szCs w:val="44"/>
        </w:rPr>
        <w:t xml:space="preserve"> </w:t>
      </w:r>
      <w:r>
        <w:rPr>
          <w:rFonts w:hint="eastAsia" w:ascii="黑体" w:hAnsi="黑体" w:eastAsia="黑体"/>
          <w:b w:val="0"/>
          <w:bCs/>
          <w:kern w:val="44"/>
          <w:sz w:val="44"/>
          <w:szCs w:val="44"/>
        </w:rPr>
        <w:t>附件</w:t>
      </w:r>
      <w:bookmarkEnd w:id="88"/>
      <w:bookmarkEnd w:id="89"/>
    </w:p>
    <w:p>
      <w:pPr>
        <w:pageBreakBefore w:val="0"/>
        <w:kinsoku/>
        <w:wordWrap/>
        <w:overflowPunct/>
        <w:topLinePunct w:val="0"/>
        <w:bidi w:val="0"/>
        <w:spacing w:line="576" w:lineRule="exact"/>
        <w:jc w:val="left"/>
        <w:outlineLvl w:val="0"/>
        <w:rPr>
          <w:rFonts w:ascii="方正小标宋简体" w:hAnsi="方正小标宋简体" w:eastAsia="方正小标宋简体" w:cs="方正小标宋简体"/>
          <w:sz w:val="32"/>
          <w:szCs w:val="32"/>
        </w:rPr>
      </w:pPr>
      <w:bookmarkStart w:id="90" w:name="_Toc5911"/>
      <w:r>
        <w:rPr>
          <w:rFonts w:hint="eastAsia" w:ascii="黑体" w:hAnsi="黑体" w:eastAsia="黑体" w:cs="黑体"/>
          <w:sz w:val="32"/>
          <w:szCs w:val="32"/>
        </w:rPr>
        <w:t>附件</w:t>
      </w:r>
      <w:r>
        <w:rPr>
          <w:rFonts w:ascii="黑体" w:hAnsi="黑体" w:eastAsia="黑体" w:cs="黑体"/>
          <w:sz w:val="32"/>
          <w:szCs w:val="32"/>
        </w:rPr>
        <w:t>1</w:t>
      </w:r>
      <w:bookmarkEnd w:id="90"/>
    </w:p>
    <w:p>
      <w:pPr>
        <w:pageBreakBefore w:val="0"/>
        <w:kinsoku/>
        <w:wordWrap/>
        <w:overflowPunct/>
        <w:topLinePunct w:val="0"/>
        <w:bidi w:val="0"/>
        <w:spacing w:line="576" w:lineRule="exact"/>
        <w:jc w:val="center"/>
        <w:rPr>
          <w:rFonts w:ascii="方正小标宋简体" w:hAnsi="方正小标宋简体" w:eastAsia="方正小标宋简体" w:cs="方正小标宋简体"/>
          <w:sz w:val="44"/>
          <w:szCs w:val="44"/>
        </w:rPr>
      </w:pPr>
    </w:p>
    <w:p>
      <w:pPr>
        <w:pageBreakBefore w:val="0"/>
        <w:kinsoku/>
        <w:wordWrap/>
        <w:overflowPunct/>
        <w:topLinePunct w:val="0"/>
        <w:bidi w:val="0"/>
        <w:spacing w:line="576" w:lineRule="exact"/>
        <w:jc w:val="center"/>
        <w:outlineLvl w:val="0"/>
        <w:rPr>
          <w:rFonts w:ascii="黑体" w:hAnsi="黑体" w:eastAsia="黑体" w:cs="方正小标宋简体"/>
          <w:sz w:val="36"/>
          <w:szCs w:val="36"/>
        </w:rPr>
      </w:pPr>
      <w:bookmarkStart w:id="91" w:name="_Toc1166"/>
      <w:bookmarkStart w:id="92" w:name="_Toc11191"/>
      <w:bookmarkStart w:id="93" w:name="_Toc21896"/>
      <w:bookmarkStart w:id="94" w:name="_Toc13587"/>
      <w:bookmarkStart w:id="95" w:name="_Toc15396616"/>
      <w:r>
        <w:rPr>
          <w:rFonts w:hint="eastAsia" w:ascii="黑体" w:hAnsi="黑体" w:eastAsia="黑体" w:cs="方正小标宋简体"/>
          <w:sz w:val="36"/>
          <w:szCs w:val="36"/>
        </w:rPr>
        <w:t>广元市昭化区磨滩镇人民政府</w:t>
      </w:r>
      <w:bookmarkEnd w:id="91"/>
      <w:bookmarkEnd w:id="92"/>
      <w:bookmarkEnd w:id="93"/>
      <w:bookmarkEnd w:id="94"/>
    </w:p>
    <w:p>
      <w:pPr>
        <w:pageBreakBefore w:val="0"/>
        <w:kinsoku/>
        <w:wordWrap/>
        <w:overflowPunct/>
        <w:topLinePunct w:val="0"/>
        <w:bidi w:val="0"/>
        <w:spacing w:line="576" w:lineRule="exact"/>
        <w:jc w:val="center"/>
        <w:outlineLvl w:val="0"/>
        <w:rPr>
          <w:rFonts w:ascii="黑体" w:hAnsi="黑体" w:eastAsia="黑体" w:cs="方正小标宋简体"/>
          <w:sz w:val="36"/>
          <w:szCs w:val="36"/>
        </w:rPr>
      </w:pPr>
      <w:bookmarkStart w:id="96" w:name="_Toc10059"/>
      <w:bookmarkStart w:id="97" w:name="_Toc11953"/>
      <w:bookmarkStart w:id="98" w:name="_Toc3742"/>
      <w:bookmarkStart w:id="99" w:name="_Toc18071"/>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20</w:t>
      </w:r>
      <w:r>
        <w:rPr>
          <w:rFonts w:hint="eastAsia" w:ascii="黑体" w:hAnsi="黑体" w:eastAsia="黑体" w:cs="方正小标宋简体"/>
          <w:sz w:val="36"/>
          <w:szCs w:val="36"/>
        </w:rPr>
        <w:t>年部门整体支出绩效评价报告</w:t>
      </w:r>
      <w:bookmarkEnd w:id="95"/>
      <w:bookmarkEnd w:id="96"/>
      <w:bookmarkEnd w:id="97"/>
      <w:bookmarkEnd w:id="98"/>
      <w:bookmarkEnd w:id="99"/>
    </w:p>
    <w:p>
      <w:pPr>
        <w:pageBreakBefore w:val="0"/>
        <w:widowControl/>
        <w:kinsoku/>
        <w:wordWrap/>
        <w:overflowPunct/>
        <w:topLinePunct w:val="0"/>
        <w:bidi w:val="0"/>
        <w:adjustRightInd w:val="0"/>
        <w:snapToGrid w:val="0"/>
        <w:spacing w:line="576" w:lineRule="exact"/>
        <w:ind w:firstLine="480" w:firstLineChars="200"/>
        <w:contextualSpacing/>
        <w:jc w:val="left"/>
        <w:rPr>
          <w:rFonts w:ascii="黑体" w:hAnsi="宋体" w:eastAsia="黑体" w:cs="宋体"/>
          <w:color w:val="000000"/>
          <w:kern w:val="0"/>
          <w:sz w:val="24"/>
          <w:szCs w:val="32"/>
          <w:shd w:val="clear" w:color="auto" w:fill="FFFFFF"/>
        </w:rPr>
      </w:pPr>
    </w:p>
    <w:p>
      <w:pPr>
        <w:pageBreakBefore w:val="0"/>
        <w:widowControl/>
        <w:kinsoku/>
        <w:wordWrap/>
        <w:overflowPunct/>
        <w:topLinePunct w:val="0"/>
        <w:bidi w:val="0"/>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b/>
          <w:bCs/>
          <w:color w:val="000000"/>
          <w:kern w:val="0"/>
          <w:sz w:val="32"/>
          <w:szCs w:val="32"/>
          <w:shd w:val="clear" w:color="auto" w:fill="FFFFFF"/>
          <w:lang w:val="zh-CN"/>
        </w:rPr>
      </w:pPr>
      <w:r>
        <w:rPr>
          <w:rFonts w:hint="eastAsia" w:eastAsia="仿宋_GB2312"/>
          <w:sz w:val="32"/>
          <w:szCs w:val="32"/>
        </w:rPr>
        <w:t>磨滩镇</w:t>
      </w:r>
      <w:r>
        <w:rPr>
          <w:rFonts w:eastAsia="仿宋_GB2312"/>
          <w:sz w:val="32"/>
          <w:szCs w:val="32"/>
        </w:rPr>
        <w:t>20</w:t>
      </w:r>
      <w:r>
        <w:rPr>
          <w:rFonts w:hint="eastAsia" w:eastAsia="仿宋_GB2312"/>
          <w:sz w:val="32"/>
          <w:szCs w:val="32"/>
          <w:lang w:val="en-US" w:eastAsia="zh-CN"/>
        </w:rPr>
        <w:t>20</w:t>
      </w:r>
      <w:r>
        <w:rPr>
          <w:rFonts w:eastAsia="仿宋_GB2312"/>
          <w:sz w:val="32"/>
          <w:szCs w:val="32"/>
        </w:rPr>
        <w:t>年末机构数为</w:t>
      </w:r>
      <w:r>
        <w:rPr>
          <w:rFonts w:hint="eastAsia" w:eastAsia="仿宋_GB2312"/>
          <w:sz w:val="32"/>
          <w:szCs w:val="32"/>
        </w:rPr>
        <w:t>4</w:t>
      </w:r>
      <w:r>
        <w:rPr>
          <w:rFonts w:eastAsia="仿宋_GB2312"/>
          <w:sz w:val="32"/>
          <w:szCs w:val="32"/>
        </w:rPr>
        <w:t>个，其中行政机关1个即</w:t>
      </w:r>
      <w:r>
        <w:rPr>
          <w:rFonts w:hint="eastAsia" w:eastAsia="仿宋_GB2312"/>
          <w:sz w:val="32"/>
          <w:szCs w:val="32"/>
        </w:rPr>
        <w:t>磨滩镇</w:t>
      </w:r>
      <w:r>
        <w:rPr>
          <w:rFonts w:eastAsia="仿宋_GB2312"/>
          <w:sz w:val="32"/>
          <w:szCs w:val="32"/>
        </w:rPr>
        <w:t>人民政府；事业机构3个，分别是党政</w:t>
      </w:r>
      <w:r>
        <w:rPr>
          <w:rFonts w:hint="eastAsia" w:eastAsia="仿宋_GB2312"/>
          <w:sz w:val="32"/>
          <w:szCs w:val="32"/>
        </w:rPr>
        <w:t>办</w:t>
      </w:r>
      <w:r>
        <w:rPr>
          <w:rFonts w:eastAsia="仿宋_GB2312"/>
          <w:sz w:val="32"/>
          <w:szCs w:val="32"/>
        </w:rPr>
        <w:t>公室、产业</w:t>
      </w:r>
      <w:r>
        <w:rPr>
          <w:rFonts w:hint="eastAsia" w:eastAsia="仿宋_GB2312"/>
          <w:sz w:val="32"/>
          <w:szCs w:val="32"/>
        </w:rPr>
        <w:t>发展中心</w:t>
      </w:r>
      <w:r>
        <w:rPr>
          <w:rFonts w:eastAsia="仿宋_GB2312"/>
          <w:sz w:val="32"/>
          <w:szCs w:val="32"/>
        </w:rPr>
        <w:t>、</w:t>
      </w:r>
      <w:r>
        <w:rPr>
          <w:rFonts w:hint="eastAsia" w:eastAsia="仿宋_GB2312"/>
          <w:sz w:val="32"/>
          <w:szCs w:val="32"/>
        </w:rPr>
        <w:t>综合治理</w:t>
      </w:r>
      <w:r>
        <w:rPr>
          <w:rFonts w:eastAsia="仿宋_GB2312"/>
          <w:sz w:val="32"/>
          <w:szCs w:val="32"/>
        </w:rPr>
        <w:t>中心</w:t>
      </w:r>
      <w:r>
        <w:rPr>
          <w:rFonts w:hint="eastAsia" w:eastAsia="仿宋_GB2312"/>
          <w:sz w:val="32"/>
          <w:szCs w:val="32"/>
        </w:rPr>
        <w:t>等</w:t>
      </w:r>
      <w:r>
        <w:rPr>
          <w:rFonts w:eastAsia="仿宋_GB2312"/>
          <w:sz w:val="32"/>
          <w:szCs w:val="32"/>
        </w:rPr>
        <w:t>。</w:t>
      </w:r>
    </w:p>
    <w:p>
      <w:pPr>
        <w:pageBreakBefore w:val="0"/>
        <w:widowControl/>
        <w:numPr>
          <w:ilvl w:val="0"/>
          <w:numId w:val="6"/>
        </w:numPr>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1.政府职能</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落实国家政策，严格依法行政，发挥经济管理职能，加强政策引导，制定发展规划，服务市场主体和营造发展环境，搞好市场监管，大力促进社会事业发展，发展</w:t>
      </w:r>
      <w:r>
        <w:rPr>
          <w:rFonts w:hint="eastAsia" w:eastAsia="仿宋_GB2312"/>
          <w:sz w:val="32"/>
          <w:szCs w:val="32"/>
        </w:rPr>
        <w:t>镇</w:t>
      </w:r>
      <w:r>
        <w:rPr>
          <w:rFonts w:eastAsia="仿宋_GB2312"/>
          <w:sz w:val="32"/>
          <w:szCs w:val="32"/>
        </w:rPr>
        <w:t>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w:t>
      </w:r>
      <w:r>
        <w:rPr>
          <w:rFonts w:hint="eastAsia" w:eastAsia="仿宋_GB2312"/>
          <w:sz w:val="32"/>
          <w:szCs w:val="32"/>
        </w:rPr>
        <w:t>办</w:t>
      </w:r>
      <w:r>
        <w:rPr>
          <w:rFonts w:eastAsia="仿宋_GB2312"/>
          <w:sz w:val="32"/>
          <w:szCs w:val="32"/>
        </w:rPr>
        <w:t>理上级人民政府交</w:t>
      </w:r>
      <w:r>
        <w:rPr>
          <w:rFonts w:hint="eastAsia" w:eastAsia="仿宋_GB2312"/>
          <w:sz w:val="32"/>
          <w:szCs w:val="32"/>
        </w:rPr>
        <w:t>办</w:t>
      </w:r>
      <w:r>
        <w:rPr>
          <w:rFonts w:eastAsia="仿宋_GB2312"/>
          <w:sz w:val="32"/>
          <w:szCs w:val="32"/>
        </w:rPr>
        <w:t>的其他事项。</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2.社会事务服务中心职能</w:t>
      </w:r>
    </w:p>
    <w:p>
      <w:pPr>
        <w:pageBreakBefore w:val="0"/>
        <w:kinsoku/>
        <w:wordWrap/>
        <w:overflowPunct/>
        <w:topLinePunct w:val="0"/>
        <w:bidi w:val="0"/>
        <w:spacing w:line="576" w:lineRule="exact"/>
        <w:ind w:firstLine="640" w:firstLineChars="200"/>
        <w:rPr>
          <w:rFonts w:eastAsia="仿宋_GB2312"/>
          <w:sz w:val="32"/>
          <w:szCs w:val="32"/>
        </w:rPr>
      </w:pPr>
      <w:r>
        <w:rPr>
          <w:rFonts w:hint="eastAsia" w:eastAsia="仿宋_GB2312"/>
          <w:sz w:val="32"/>
          <w:szCs w:val="32"/>
        </w:rPr>
        <w:t>办</w:t>
      </w:r>
      <w:r>
        <w:rPr>
          <w:rFonts w:eastAsia="仿宋_GB2312"/>
          <w:sz w:val="32"/>
          <w:szCs w:val="32"/>
        </w:rPr>
        <w:t>理就业失业登记证、落实村干部养老金政策、开展城</w:t>
      </w:r>
      <w:r>
        <w:rPr>
          <w:rFonts w:hint="eastAsia" w:eastAsia="仿宋_GB2312"/>
          <w:sz w:val="32"/>
          <w:szCs w:val="32"/>
        </w:rPr>
        <w:t>镇</w:t>
      </w:r>
      <w:r>
        <w:rPr>
          <w:rFonts w:eastAsia="仿宋_GB2312"/>
          <w:sz w:val="32"/>
          <w:szCs w:val="32"/>
        </w:rPr>
        <w:t>居民社会养老保险工作、开展城镇居民养老保险；开展技能培训职业介绍和就业指导；大力开发农村劳动力资源；开展退休人员社会化管理等工作。</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3.农村经济技术服务中心职能</w:t>
      </w:r>
    </w:p>
    <w:p>
      <w:pPr>
        <w:pStyle w:val="18"/>
        <w:pageBreakBefore w:val="0"/>
        <w:tabs>
          <w:tab w:val="left" w:pos="993"/>
        </w:tabs>
        <w:kinsoku/>
        <w:wordWrap/>
        <w:overflowPunct/>
        <w:topLinePunct w:val="0"/>
        <w:bidi w:val="0"/>
        <w:snapToGrid w:val="0"/>
        <w:spacing w:line="576" w:lineRule="exact"/>
        <w:ind w:firstLine="640"/>
        <w:rPr>
          <w:rFonts w:hint="eastAsia" w:ascii="仿宋_GB2312" w:hAnsi="宋体" w:eastAsia="仿宋_GB2312" w:cs="宋体"/>
          <w:color w:val="000000"/>
          <w:kern w:val="0"/>
          <w:sz w:val="32"/>
          <w:szCs w:val="32"/>
          <w:shd w:val="clear" w:color="auto" w:fill="FFFFFF"/>
          <w:lang w:val="zh-CN"/>
        </w:rPr>
      </w:pPr>
      <w:r>
        <w:rPr>
          <w:rFonts w:eastAsia="仿宋_GB2312"/>
          <w:sz w:val="32"/>
          <w:szCs w:val="32"/>
        </w:rPr>
        <w:t>主要从事农业技术服务，解决“三农”工作的难题，为广大农村农民群众排忧解难，宣传和落实好党在农村工作的惠农政策。</w:t>
      </w:r>
    </w:p>
    <w:p>
      <w:pPr>
        <w:pageBreakBefore w:val="0"/>
        <w:widowControl/>
        <w:numPr>
          <w:ilvl w:val="0"/>
          <w:numId w:val="6"/>
        </w:numPr>
        <w:kinsoku/>
        <w:wordWrap/>
        <w:overflowPunct/>
        <w:topLinePunct w:val="0"/>
        <w:bidi w:val="0"/>
        <w:adjustRightInd w:val="0"/>
        <w:snapToGrid w:val="0"/>
        <w:spacing w:line="576" w:lineRule="exact"/>
        <w:ind w:left="0" w:leftChars="0" w:firstLine="640" w:firstLineChars="200"/>
        <w:contextualSpacing/>
        <w:jc w:val="left"/>
        <w:rPr>
          <w:rFonts w:hint="eastAsia" w:ascii="仿宋_GB2312" w:hAnsi="宋体" w:eastAsia="仿宋_GB2312" w:cs="宋体"/>
          <w:color w:val="000000"/>
          <w:kern w:val="0"/>
          <w:sz w:val="32"/>
          <w:szCs w:val="32"/>
          <w:highlight w:val="none"/>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人员概况。</w:t>
      </w:r>
    </w:p>
    <w:p>
      <w:pPr>
        <w:pageBreakBefore w:val="0"/>
        <w:kinsoku/>
        <w:wordWrap/>
        <w:overflowPunct/>
        <w:topLinePunct w:val="0"/>
        <w:bidi w:val="0"/>
        <w:snapToGrid w:val="0"/>
        <w:spacing w:line="576" w:lineRule="exact"/>
        <w:ind w:firstLine="640" w:firstLineChars="200"/>
        <w:rPr>
          <w:rFonts w:hint="eastAsia" w:eastAsia="仿宋_GB2312"/>
          <w:sz w:val="32"/>
          <w:szCs w:val="32"/>
        </w:rPr>
      </w:pPr>
      <w:r>
        <w:rPr>
          <w:rFonts w:hint="eastAsia" w:eastAsia="仿宋_GB2312"/>
          <w:sz w:val="32"/>
          <w:szCs w:val="32"/>
        </w:rPr>
        <w:t>磨滩镇共有编制</w:t>
      </w:r>
      <w:r>
        <w:rPr>
          <w:rFonts w:hint="eastAsia" w:eastAsia="仿宋_GB2312"/>
          <w:sz w:val="32"/>
          <w:szCs w:val="32"/>
          <w:lang w:val="en-US" w:eastAsia="zh-CN"/>
        </w:rPr>
        <w:t>34</w:t>
      </w:r>
      <w:r>
        <w:rPr>
          <w:rFonts w:hint="eastAsia" w:eastAsia="仿宋_GB2312"/>
          <w:sz w:val="32"/>
          <w:szCs w:val="32"/>
        </w:rPr>
        <w:t>人，其中：行政编制</w:t>
      </w:r>
      <w:r>
        <w:rPr>
          <w:rFonts w:hint="eastAsia" w:eastAsia="仿宋_GB2312"/>
          <w:sz w:val="32"/>
          <w:szCs w:val="32"/>
          <w:lang w:val="en-US" w:eastAsia="zh-CN"/>
        </w:rPr>
        <w:t>13</w:t>
      </w:r>
      <w:r>
        <w:rPr>
          <w:rFonts w:hint="eastAsia" w:eastAsia="仿宋_GB2312"/>
          <w:sz w:val="32"/>
          <w:szCs w:val="32"/>
        </w:rPr>
        <w:t>人，其他事业编制</w:t>
      </w:r>
      <w:r>
        <w:rPr>
          <w:rFonts w:hint="eastAsia" w:eastAsia="仿宋_GB2312"/>
          <w:sz w:val="32"/>
          <w:szCs w:val="32"/>
          <w:lang w:val="en-US" w:eastAsia="zh-CN"/>
        </w:rPr>
        <w:t>19</w:t>
      </w:r>
      <w:r>
        <w:rPr>
          <w:rFonts w:hint="eastAsia" w:eastAsia="仿宋_GB2312"/>
          <w:sz w:val="32"/>
          <w:szCs w:val="32"/>
        </w:rPr>
        <w:t>人</w:t>
      </w:r>
      <w:r>
        <w:rPr>
          <w:rFonts w:eastAsia="仿宋_GB2312"/>
          <w:sz w:val="32"/>
          <w:szCs w:val="32"/>
        </w:rPr>
        <w:t>,</w:t>
      </w:r>
      <w:r>
        <w:rPr>
          <w:rFonts w:hint="eastAsia" w:eastAsia="仿宋_GB2312"/>
          <w:sz w:val="32"/>
          <w:szCs w:val="32"/>
        </w:rPr>
        <w:t>机关工勤编制</w:t>
      </w:r>
      <w:r>
        <w:rPr>
          <w:rFonts w:hint="eastAsia" w:eastAsia="仿宋_GB2312"/>
          <w:sz w:val="32"/>
          <w:szCs w:val="32"/>
          <w:lang w:val="en-US" w:eastAsia="zh-CN"/>
        </w:rPr>
        <w:t>3</w:t>
      </w:r>
      <w:r>
        <w:rPr>
          <w:rFonts w:hint="eastAsia" w:eastAsia="仿宋_GB2312"/>
          <w:sz w:val="32"/>
          <w:szCs w:val="32"/>
        </w:rPr>
        <w:t>人。实有在职编制内人员</w:t>
      </w:r>
      <w:r>
        <w:rPr>
          <w:rFonts w:hint="eastAsia" w:eastAsia="仿宋_GB2312"/>
          <w:sz w:val="32"/>
          <w:szCs w:val="32"/>
          <w:lang w:val="en-US" w:eastAsia="zh-CN"/>
        </w:rPr>
        <w:t>34</w:t>
      </w:r>
      <w:r>
        <w:rPr>
          <w:rFonts w:hint="eastAsia" w:eastAsia="仿宋_GB2312"/>
          <w:sz w:val="32"/>
          <w:szCs w:val="32"/>
        </w:rPr>
        <w:t>人，其中：行政人员</w:t>
      </w:r>
      <w:r>
        <w:rPr>
          <w:rFonts w:hint="eastAsia" w:eastAsia="仿宋_GB2312"/>
          <w:sz w:val="32"/>
          <w:szCs w:val="32"/>
          <w:lang w:val="en-US" w:eastAsia="zh-CN"/>
        </w:rPr>
        <w:t>13</w:t>
      </w:r>
      <w:r>
        <w:rPr>
          <w:rFonts w:hint="eastAsia" w:eastAsia="仿宋_GB2312"/>
          <w:sz w:val="32"/>
          <w:szCs w:val="32"/>
        </w:rPr>
        <w:t>人，其他事业人员</w:t>
      </w:r>
      <w:r>
        <w:rPr>
          <w:rFonts w:hint="eastAsia" w:eastAsia="仿宋_GB2312"/>
          <w:sz w:val="32"/>
          <w:szCs w:val="32"/>
          <w:lang w:val="en-US" w:eastAsia="zh-CN"/>
        </w:rPr>
        <w:t>19</w:t>
      </w:r>
      <w:r>
        <w:rPr>
          <w:rFonts w:hint="eastAsia" w:eastAsia="仿宋_GB2312"/>
          <w:sz w:val="32"/>
          <w:szCs w:val="32"/>
        </w:rPr>
        <w:t>人</w:t>
      </w:r>
      <w:r>
        <w:rPr>
          <w:rFonts w:eastAsia="仿宋_GB2312"/>
          <w:sz w:val="32"/>
          <w:szCs w:val="32"/>
        </w:rPr>
        <w:t>,</w:t>
      </w:r>
      <w:r>
        <w:rPr>
          <w:rFonts w:hint="eastAsia" w:eastAsia="仿宋_GB2312"/>
          <w:sz w:val="32"/>
          <w:szCs w:val="32"/>
        </w:rPr>
        <w:t>工勤人员</w:t>
      </w:r>
      <w:r>
        <w:rPr>
          <w:rFonts w:hint="eastAsia" w:eastAsia="仿宋_GB2312"/>
          <w:sz w:val="32"/>
          <w:szCs w:val="32"/>
          <w:lang w:val="en-US" w:eastAsia="zh-CN"/>
        </w:rPr>
        <w:t>3</w:t>
      </w:r>
      <w:r>
        <w:rPr>
          <w:rFonts w:hint="eastAsia" w:eastAsia="仿宋_GB2312"/>
          <w:sz w:val="32"/>
          <w:szCs w:val="32"/>
        </w:rPr>
        <w:t>人。按财政供给率分，财政全额供给</w:t>
      </w:r>
      <w:r>
        <w:rPr>
          <w:rFonts w:hint="eastAsia" w:eastAsia="仿宋_GB2312"/>
          <w:sz w:val="32"/>
          <w:szCs w:val="32"/>
          <w:lang w:val="en-US" w:eastAsia="zh-CN"/>
        </w:rPr>
        <w:t>34</w:t>
      </w:r>
      <w:r>
        <w:rPr>
          <w:rFonts w:hint="eastAsia" w:eastAsia="仿宋_GB2312"/>
          <w:sz w:val="32"/>
          <w:szCs w:val="32"/>
        </w:rPr>
        <w:t>人，差额</w:t>
      </w:r>
      <w:r>
        <w:rPr>
          <w:rFonts w:eastAsia="仿宋_GB2312"/>
          <w:sz w:val="32"/>
          <w:szCs w:val="32"/>
        </w:rPr>
        <w:t>0</w:t>
      </w:r>
      <w:r>
        <w:rPr>
          <w:rFonts w:hint="eastAsia" w:eastAsia="仿宋_GB2312"/>
          <w:sz w:val="32"/>
          <w:szCs w:val="32"/>
        </w:rPr>
        <w:t>人，自筹</w:t>
      </w:r>
      <w:r>
        <w:rPr>
          <w:rFonts w:eastAsia="仿宋_GB2312"/>
          <w:sz w:val="32"/>
          <w:szCs w:val="32"/>
        </w:rPr>
        <w:t>0</w:t>
      </w:r>
      <w:r>
        <w:rPr>
          <w:rFonts w:hint="eastAsia" w:eastAsia="仿宋_GB2312"/>
          <w:sz w:val="32"/>
          <w:szCs w:val="32"/>
        </w:rPr>
        <w:t>人。本单位退休</w:t>
      </w:r>
      <w:r>
        <w:rPr>
          <w:rFonts w:hint="eastAsia" w:eastAsia="仿宋_GB2312"/>
          <w:sz w:val="32"/>
          <w:szCs w:val="32"/>
          <w:lang w:val="en-US" w:eastAsia="zh-CN"/>
        </w:rPr>
        <w:t>18</w:t>
      </w:r>
      <w:r>
        <w:rPr>
          <w:rFonts w:hint="eastAsia" w:eastAsia="仿宋_GB2312"/>
          <w:sz w:val="32"/>
          <w:szCs w:val="32"/>
        </w:rPr>
        <w:t>人，其中：行政人员</w:t>
      </w:r>
      <w:r>
        <w:rPr>
          <w:rFonts w:hint="eastAsia" w:eastAsia="仿宋_GB2312"/>
          <w:sz w:val="32"/>
          <w:szCs w:val="32"/>
          <w:lang w:val="en-US" w:eastAsia="zh-CN"/>
        </w:rPr>
        <w:t>9</w:t>
      </w:r>
      <w:r>
        <w:rPr>
          <w:rFonts w:hint="eastAsia" w:eastAsia="仿宋_GB2312"/>
          <w:sz w:val="32"/>
          <w:szCs w:val="32"/>
        </w:rPr>
        <w:t>人，事业人员</w:t>
      </w:r>
      <w:r>
        <w:rPr>
          <w:rFonts w:hint="eastAsia" w:eastAsia="仿宋_GB2312"/>
          <w:sz w:val="32"/>
          <w:szCs w:val="32"/>
          <w:lang w:val="en-US" w:eastAsia="zh-CN"/>
        </w:rPr>
        <w:t>9</w:t>
      </w:r>
      <w:r>
        <w:rPr>
          <w:rFonts w:hint="eastAsia" w:eastAsia="仿宋_GB2312"/>
          <w:sz w:val="32"/>
          <w:szCs w:val="32"/>
        </w:rPr>
        <w:t>人。其他人员共</w:t>
      </w:r>
      <w:r>
        <w:rPr>
          <w:rFonts w:hint="eastAsia" w:eastAsia="仿宋_GB2312"/>
          <w:sz w:val="32"/>
          <w:szCs w:val="32"/>
          <w:lang w:val="en-US" w:eastAsia="zh-CN"/>
        </w:rPr>
        <w:t>6</w:t>
      </w:r>
      <w:r>
        <w:rPr>
          <w:rFonts w:hint="eastAsia" w:eastAsia="仿宋_GB2312"/>
          <w:sz w:val="32"/>
          <w:szCs w:val="32"/>
        </w:rPr>
        <w:t>人，其中：村官</w:t>
      </w:r>
      <w:r>
        <w:rPr>
          <w:rFonts w:eastAsia="仿宋_GB2312"/>
          <w:sz w:val="32"/>
          <w:szCs w:val="32"/>
        </w:rPr>
        <w:t>0</w:t>
      </w:r>
      <w:r>
        <w:rPr>
          <w:rFonts w:hint="eastAsia" w:eastAsia="仿宋_GB2312"/>
          <w:sz w:val="32"/>
          <w:szCs w:val="32"/>
        </w:rPr>
        <w:t>人，乡镇交管员</w:t>
      </w:r>
      <w:r>
        <w:rPr>
          <w:rFonts w:hint="eastAsia" w:eastAsia="仿宋_GB2312"/>
          <w:sz w:val="32"/>
          <w:szCs w:val="32"/>
          <w:lang w:val="en-US" w:eastAsia="zh-CN"/>
        </w:rPr>
        <w:t>0</w:t>
      </w:r>
      <w:r>
        <w:rPr>
          <w:rFonts w:hint="eastAsia" w:eastAsia="仿宋_GB2312"/>
          <w:sz w:val="32"/>
          <w:szCs w:val="32"/>
        </w:rPr>
        <w:t>人，遗属人员</w:t>
      </w:r>
      <w:r>
        <w:rPr>
          <w:rFonts w:hint="eastAsia" w:eastAsia="仿宋_GB2312"/>
          <w:sz w:val="32"/>
          <w:szCs w:val="32"/>
          <w:lang w:val="en-US" w:eastAsia="zh-CN"/>
        </w:rPr>
        <w:t>3</w:t>
      </w:r>
      <w:r>
        <w:rPr>
          <w:rFonts w:hint="eastAsia" w:eastAsia="仿宋_GB2312"/>
          <w:sz w:val="32"/>
          <w:szCs w:val="32"/>
        </w:rPr>
        <w:t>人，三支一扶</w:t>
      </w:r>
      <w:r>
        <w:rPr>
          <w:rFonts w:hint="eastAsia" w:eastAsia="仿宋_GB2312"/>
          <w:sz w:val="32"/>
          <w:szCs w:val="32"/>
          <w:lang w:val="en-US" w:eastAsia="zh-CN"/>
        </w:rPr>
        <w:t>2</w:t>
      </w:r>
      <w:r>
        <w:rPr>
          <w:rFonts w:hint="eastAsia" w:eastAsia="仿宋_GB2312"/>
          <w:sz w:val="32"/>
          <w:szCs w:val="32"/>
        </w:rPr>
        <w:t>人，临时炊员</w:t>
      </w:r>
      <w:r>
        <w:rPr>
          <w:rFonts w:hint="eastAsia" w:eastAsia="仿宋_GB2312"/>
          <w:sz w:val="32"/>
          <w:szCs w:val="32"/>
          <w:lang w:val="en-US" w:eastAsia="zh-CN"/>
        </w:rPr>
        <w:t>1</w:t>
      </w:r>
      <w:r>
        <w:rPr>
          <w:rFonts w:hint="eastAsia" w:eastAsia="仿宋_GB2312"/>
          <w:sz w:val="32"/>
          <w:szCs w:val="32"/>
        </w:rPr>
        <w:t>名。</w:t>
      </w:r>
    </w:p>
    <w:p>
      <w:pPr>
        <w:pStyle w:val="2"/>
        <w:pageBreakBefore w:val="0"/>
        <w:kinsoku/>
        <w:wordWrap/>
        <w:overflowPunct/>
        <w:topLinePunct w:val="0"/>
        <w:bidi w:val="0"/>
        <w:spacing w:line="576" w:lineRule="exact"/>
        <w:rPr>
          <w:rFonts w:hint="eastAsia"/>
          <w:lang w:val="zh-CN"/>
        </w:rPr>
      </w:pPr>
    </w:p>
    <w:p>
      <w:pPr>
        <w:pageBreakBefore w:val="0"/>
        <w:widowControl/>
        <w:kinsoku/>
        <w:wordWrap/>
        <w:overflowPunct/>
        <w:topLinePunct w:val="0"/>
        <w:bidi w:val="0"/>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 w:cs="宋体"/>
          <w:color w:val="000000"/>
          <w:kern w:val="0"/>
          <w:sz w:val="32"/>
          <w:szCs w:val="32"/>
          <w:shd w:val="clear" w:color="auto" w:fill="FFFFFF"/>
          <w:lang w:val="zh-CN" w:eastAsia="zh-CN"/>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963.86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948.86</w:t>
      </w:r>
      <w:r>
        <w:rPr>
          <w:rFonts w:hint="eastAsia" w:ascii="仿宋" w:hAnsi="仿宋" w:eastAsia="仿宋"/>
          <w:color w:val="000000"/>
          <w:sz w:val="32"/>
          <w:szCs w:val="32"/>
        </w:rPr>
        <w:t>万元；政府性基金预算财政拨款收入</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pageBreakBefore w:val="0"/>
        <w:widowControl/>
        <w:numPr>
          <w:ilvl w:val="0"/>
          <w:numId w:val="7"/>
        </w:numPr>
        <w:kinsoku/>
        <w:wordWrap/>
        <w:overflowPunct/>
        <w:topLinePunct w:val="0"/>
        <w:bidi w:val="0"/>
        <w:adjustRightInd w:val="0"/>
        <w:snapToGrid w:val="0"/>
        <w:spacing w:line="576" w:lineRule="exact"/>
        <w:ind w:left="-640" w:leftChars="0" w:firstLine="640" w:firstLine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全镇财政收入完成</w:t>
      </w:r>
      <w:r>
        <w:rPr>
          <w:rFonts w:hint="eastAsia" w:ascii="仿宋_GB2312" w:hAnsi="仿宋_GB2312" w:eastAsia="仿宋_GB2312" w:cs="仿宋_GB2312"/>
          <w:sz w:val="32"/>
          <w:szCs w:val="32"/>
          <w:lang w:val="en-US" w:eastAsia="zh-CN"/>
        </w:rPr>
        <w:t>963.86</w:t>
      </w:r>
      <w:r>
        <w:rPr>
          <w:rFonts w:hint="eastAsia" w:ascii="仿宋_GB2312" w:hAnsi="仿宋_GB2312" w:eastAsia="仿宋_GB2312" w:cs="仿宋_GB2312"/>
          <w:sz w:val="32"/>
          <w:szCs w:val="32"/>
        </w:rPr>
        <w:t>万元，镇总财政支出</w:t>
      </w:r>
      <w:r>
        <w:rPr>
          <w:rFonts w:hint="eastAsia" w:ascii="仿宋_GB2312" w:hAnsi="仿宋_GB2312" w:eastAsia="仿宋_GB2312" w:cs="仿宋_GB2312"/>
          <w:sz w:val="32"/>
          <w:szCs w:val="32"/>
          <w:lang w:val="en-US" w:eastAsia="zh-CN"/>
        </w:rPr>
        <w:t>963.86</w:t>
      </w:r>
      <w:r>
        <w:rPr>
          <w:rFonts w:hint="eastAsia" w:ascii="仿宋_GB2312" w:hAnsi="仿宋_GB2312" w:eastAsia="仿宋_GB2312" w:cs="仿宋_GB2312"/>
          <w:sz w:val="32"/>
          <w:szCs w:val="32"/>
        </w:rPr>
        <w:t>万元。其中按功能科目分：一般公共服务支出</w:t>
      </w:r>
      <w:r>
        <w:rPr>
          <w:rFonts w:hint="eastAsia" w:ascii="仿宋_GB2312" w:hAnsi="仿宋_GB2312" w:eastAsia="仿宋_GB2312" w:cs="仿宋_GB2312"/>
          <w:sz w:val="32"/>
          <w:szCs w:val="32"/>
          <w:lang w:val="en-US" w:eastAsia="zh-CN"/>
        </w:rPr>
        <w:t>272.59</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公共安全支出</w:t>
      </w:r>
      <w:r>
        <w:rPr>
          <w:rFonts w:hint="eastAsia" w:ascii="仿宋_GB2312" w:hAnsi="仿宋_GB2312" w:eastAsia="仿宋_GB2312" w:cs="仿宋_GB2312"/>
          <w:sz w:val="32"/>
          <w:szCs w:val="32"/>
          <w:lang w:val="en-US" w:eastAsia="zh-CN"/>
        </w:rPr>
        <w:t>8.51</w:t>
      </w:r>
      <w:r>
        <w:rPr>
          <w:rFonts w:hint="eastAsia" w:ascii="仿宋_GB2312" w:hAnsi="仿宋_GB2312" w:eastAsia="仿宋_GB2312" w:cs="仿宋_GB2312"/>
          <w:sz w:val="32"/>
          <w:szCs w:val="32"/>
        </w:rPr>
        <w:t>万元，文化旅游体育与传媒支出</w:t>
      </w:r>
      <w:r>
        <w:rPr>
          <w:rFonts w:hint="eastAsia" w:ascii="仿宋_GB2312" w:hAnsi="仿宋_GB2312" w:eastAsia="仿宋_GB2312" w:cs="仿宋_GB2312"/>
          <w:sz w:val="32"/>
          <w:szCs w:val="32"/>
          <w:lang w:val="en-US" w:eastAsia="zh-CN"/>
        </w:rPr>
        <w:t>9.15</w:t>
      </w:r>
      <w:r>
        <w:rPr>
          <w:rFonts w:hint="eastAsia" w:ascii="仿宋_GB2312" w:hAnsi="仿宋_GB2312" w:eastAsia="仿宋_GB2312" w:cs="仿宋_GB2312"/>
          <w:sz w:val="32"/>
          <w:szCs w:val="32"/>
        </w:rPr>
        <w:t>万元，社会保障与就业</w:t>
      </w:r>
      <w:r>
        <w:rPr>
          <w:rFonts w:hint="eastAsia" w:ascii="仿宋_GB2312" w:hAnsi="仿宋_GB2312" w:eastAsia="仿宋_GB2312" w:cs="仿宋_GB2312"/>
          <w:sz w:val="32"/>
          <w:szCs w:val="32"/>
          <w:lang w:val="en-US" w:eastAsia="zh-CN"/>
        </w:rPr>
        <w:t>48.43</w:t>
      </w:r>
      <w:r>
        <w:rPr>
          <w:rFonts w:hint="eastAsia" w:ascii="仿宋_GB2312" w:hAnsi="仿宋_GB2312" w:eastAsia="仿宋_GB2312" w:cs="仿宋_GB2312"/>
          <w:sz w:val="32"/>
          <w:szCs w:val="32"/>
        </w:rPr>
        <w:t>万元,卫生健康支出34万元，农林水事务支出</w:t>
      </w:r>
      <w:r>
        <w:rPr>
          <w:rFonts w:hint="eastAsia" w:ascii="仿宋_GB2312" w:hAnsi="仿宋_GB2312" w:eastAsia="仿宋_GB2312" w:cs="仿宋_GB2312"/>
          <w:sz w:val="32"/>
          <w:szCs w:val="32"/>
          <w:lang w:val="en-US" w:eastAsia="zh-CN"/>
        </w:rPr>
        <w:t>536.43</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37.74</w:t>
      </w:r>
      <w:r>
        <w:rPr>
          <w:rFonts w:hint="eastAsia" w:ascii="仿宋_GB2312" w:hAnsi="仿宋_GB2312" w:eastAsia="仿宋_GB2312" w:cs="仿宋_GB2312"/>
          <w:sz w:val="32"/>
          <w:szCs w:val="32"/>
        </w:rPr>
        <w:t>万元，抗疫特别国债安排的支出</w:t>
      </w:r>
      <w:r>
        <w:rPr>
          <w:rFonts w:hint="eastAsia" w:ascii="仿宋_GB2312" w:hAnsi="仿宋_GB2312" w:eastAsia="仿宋_GB2312" w:cs="仿宋_GB2312"/>
          <w:sz w:val="32"/>
          <w:szCs w:val="32"/>
          <w:lang w:val="en-US" w:eastAsia="zh-CN"/>
        </w:rPr>
        <w:t>15万元，</w:t>
      </w:r>
      <w:r>
        <w:rPr>
          <w:rFonts w:hint="eastAsia" w:ascii="仿宋_GB2312" w:hAnsi="仿宋_GB2312" w:eastAsia="仿宋_GB2312" w:cs="仿宋_GB2312"/>
          <w:sz w:val="32"/>
          <w:szCs w:val="32"/>
        </w:rPr>
        <w:t>年未基本支出结转0万元。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按经济科目分：工资及福利支出</w:t>
      </w:r>
      <w:r>
        <w:rPr>
          <w:rFonts w:hint="eastAsia" w:ascii="仿宋_GB2312" w:hAnsi="仿宋_GB2312" w:eastAsia="仿宋_GB2312" w:cs="仿宋_GB2312"/>
          <w:sz w:val="32"/>
          <w:szCs w:val="32"/>
          <w:lang w:val="en-US" w:eastAsia="zh-CN"/>
        </w:rPr>
        <w:t>406.67</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140.6</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338.91</w:t>
      </w:r>
      <w:r>
        <w:rPr>
          <w:rFonts w:hint="eastAsia" w:ascii="仿宋_GB2312" w:hAnsi="仿宋_GB2312" w:eastAsia="仿宋_GB2312" w:cs="仿宋_GB2312"/>
          <w:sz w:val="32"/>
          <w:szCs w:val="32"/>
        </w:rPr>
        <w:t>万元；其他资本性支出</w:t>
      </w:r>
      <w:r>
        <w:rPr>
          <w:rFonts w:hint="eastAsia" w:ascii="仿宋_GB2312" w:hAnsi="仿宋_GB2312" w:eastAsia="仿宋_GB2312" w:cs="仿宋_GB2312"/>
          <w:sz w:val="32"/>
          <w:szCs w:val="32"/>
          <w:lang w:val="en-US" w:eastAsia="zh-CN"/>
        </w:rPr>
        <w:t>62.67</w:t>
      </w:r>
      <w:r>
        <w:rPr>
          <w:rFonts w:hint="eastAsia" w:ascii="仿宋_GB2312" w:hAnsi="仿宋_GB2312" w:eastAsia="仿宋_GB2312" w:cs="仿宋_GB2312"/>
          <w:sz w:val="32"/>
          <w:szCs w:val="32"/>
        </w:rPr>
        <w:t>万元，年未基本支出结转0万元。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本年度预算支出数</w:t>
      </w:r>
      <w:r>
        <w:rPr>
          <w:rFonts w:hint="eastAsia" w:ascii="仿宋_GB2312" w:hAnsi="仿宋_GB2312" w:eastAsia="仿宋_GB2312" w:cs="仿宋_GB2312"/>
          <w:sz w:val="32"/>
          <w:szCs w:val="32"/>
          <w:lang w:val="en-US" w:eastAsia="zh-CN"/>
        </w:rPr>
        <w:t>963.86</w:t>
      </w:r>
      <w:r>
        <w:rPr>
          <w:rFonts w:hint="eastAsia" w:ascii="仿宋_GB2312" w:hAnsi="仿宋_GB2312" w:eastAsia="仿宋_GB2312" w:cs="仿宋_GB2312"/>
          <w:sz w:val="32"/>
          <w:szCs w:val="32"/>
        </w:rPr>
        <w:t>万元，年终决算支出数</w:t>
      </w:r>
      <w:r>
        <w:rPr>
          <w:rFonts w:hint="eastAsia" w:ascii="仿宋_GB2312" w:hAnsi="仿宋_GB2312" w:eastAsia="仿宋_GB2312" w:cs="仿宋_GB2312"/>
          <w:sz w:val="32"/>
          <w:szCs w:val="32"/>
          <w:lang w:val="en-US" w:eastAsia="zh-CN"/>
        </w:rPr>
        <w:t>963.86</w:t>
      </w:r>
      <w:r>
        <w:rPr>
          <w:rFonts w:hint="eastAsia" w:ascii="仿宋_GB2312" w:hAnsi="仿宋_GB2312" w:eastAsia="仿宋_GB2312" w:cs="仿宋_GB2312"/>
          <w:sz w:val="32"/>
          <w:szCs w:val="32"/>
        </w:rPr>
        <w:t>万元。</w:t>
      </w:r>
    </w:p>
    <w:p>
      <w:pPr>
        <w:pStyle w:val="2"/>
        <w:pageBreakBefore w:val="0"/>
        <w:kinsoku/>
        <w:wordWrap/>
        <w:overflowPunct/>
        <w:topLinePunct w:val="0"/>
        <w:bidi w:val="0"/>
        <w:spacing w:line="576" w:lineRule="exact"/>
        <w:rPr>
          <w:rFonts w:hint="eastAsia"/>
          <w:lang w:val="zh-CN"/>
        </w:rPr>
      </w:pPr>
    </w:p>
    <w:p>
      <w:pPr>
        <w:pageBreakBefore w:val="0"/>
        <w:widowControl/>
        <w:kinsoku/>
        <w:wordWrap/>
        <w:overflowPunct/>
        <w:topLinePunct w:val="0"/>
        <w:bidi w:val="0"/>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华文仿宋" w:hAnsi="华文仿宋" w:eastAsia="华文仿宋" w:cs="华文仿宋"/>
          <w:sz w:val="32"/>
          <w:szCs w:val="32"/>
        </w:rPr>
        <w:t>20</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年磨滩镇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年基本完成，在保障机关运转、履行职能职责上整体情况良好。</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pageBreakBefore w:val="0"/>
        <w:kinsoku/>
        <w:wordWrap/>
        <w:overflowPunct/>
        <w:topLinePunct w:val="0"/>
        <w:bidi w:val="0"/>
        <w:spacing w:line="576" w:lineRule="exact"/>
        <w:ind w:firstLine="641"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（二）专项预算管理。</w:t>
      </w:r>
    </w:p>
    <w:p>
      <w:pPr>
        <w:pageBreakBefore w:val="0"/>
        <w:kinsoku/>
        <w:wordWrap/>
        <w:overflowPunct/>
        <w:topLinePunct w:val="0"/>
        <w:bidi w:val="0"/>
        <w:spacing w:line="576" w:lineRule="exact"/>
        <w:ind w:firstLine="640" w:firstLineChars="200"/>
        <w:textAlignment w:val="auto"/>
        <w:rPr>
          <w:lang w:val="zh-CN"/>
        </w:rPr>
      </w:pPr>
      <w:r>
        <w:rPr>
          <w:rFonts w:hint="eastAsia" w:ascii="仿宋_GB2312" w:hAnsi="仿宋_GB2312" w:eastAsia="仿宋_GB2312" w:cs="仿宋_GB2312"/>
          <w:color w:val="auto"/>
          <w:sz w:val="32"/>
          <w:szCs w:val="32"/>
          <w:highlight w:val="none"/>
        </w:rPr>
        <w:t>专项预算项目程序严密、规划合理、结果符合、分配科学、分配及时、专项预算绩效目标完成、实施绩效</w:t>
      </w:r>
      <w:r>
        <w:rPr>
          <w:rFonts w:hint="eastAsia" w:ascii="仿宋_GB2312" w:hAnsi="仿宋_GB2312" w:eastAsia="仿宋_GB2312" w:cs="仿宋_GB2312"/>
          <w:color w:val="auto"/>
          <w:sz w:val="32"/>
          <w:szCs w:val="32"/>
          <w:highlight w:val="none"/>
          <w:lang w:eastAsia="zh-CN"/>
        </w:rPr>
        <w:t>完成</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违规记录等。</w:t>
      </w:r>
    </w:p>
    <w:p>
      <w:pPr>
        <w:pageBreakBefore w:val="0"/>
        <w:widowControl/>
        <w:kinsoku/>
        <w:wordWrap/>
        <w:overflowPunct/>
        <w:topLinePunct w:val="0"/>
        <w:bidi w:val="0"/>
        <w:adjustRightInd w:val="0"/>
        <w:snapToGrid w:val="0"/>
        <w:spacing w:line="576"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highlight w:val="none"/>
          <w:shd w:val="clear" w:color="auto" w:fill="FFFFFF"/>
          <w:lang w:val="zh-CN"/>
        </w:rPr>
        <w:t>（三）结果应用情况</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1.部门职责履行结果。我</w:t>
      </w:r>
      <w:r>
        <w:rPr>
          <w:rFonts w:hint="eastAsia" w:eastAsia="仿宋_GB2312"/>
          <w:sz w:val="32"/>
          <w:szCs w:val="32"/>
        </w:rPr>
        <w:t>镇</w:t>
      </w:r>
      <w:r>
        <w:rPr>
          <w:rFonts w:eastAsia="仿宋_GB2312"/>
          <w:sz w:val="32"/>
          <w:szCs w:val="32"/>
        </w:rPr>
        <w:t>大力加强财政收支管理，使部门整体支出管理情况得到了提升，保障了各项工作的有序高效运转，较好地履行了各项职能，并完成了上级交</w:t>
      </w:r>
      <w:r>
        <w:rPr>
          <w:rFonts w:hint="eastAsia" w:eastAsia="仿宋_GB2312"/>
          <w:sz w:val="32"/>
          <w:szCs w:val="32"/>
        </w:rPr>
        <w:t>镇</w:t>
      </w:r>
      <w:r>
        <w:rPr>
          <w:rFonts w:eastAsia="仿宋_GB2312"/>
          <w:sz w:val="32"/>
          <w:szCs w:val="32"/>
        </w:rPr>
        <w:t>的各项任务。</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2.重点项目绩效评价结果。20</w:t>
      </w:r>
      <w:r>
        <w:rPr>
          <w:rFonts w:hint="eastAsia" w:eastAsia="仿宋_GB2312"/>
          <w:sz w:val="32"/>
          <w:szCs w:val="32"/>
          <w:lang w:val="en-US" w:eastAsia="zh-CN"/>
        </w:rPr>
        <w:t>20</w:t>
      </w:r>
      <w:r>
        <w:rPr>
          <w:rFonts w:eastAsia="仿宋_GB2312"/>
          <w:sz w:val="32"/>
          <w:szCs w:val="32"/>
        </w:rPr>
        <w:t>年，我</w:t>
      </w:r>
      <w:r>
        <w:rPr>
          <w:rFonts w:hint="eastAsia" w:eastAsia="仿宋_GB2312"/>
          <w:sz w:val="32"/>
          <w:szCs w:val="32"/>
        </w:rPr>
        <w:t>镇</w:t>
      </w:r>
      <w:r>
        <w:rPr>
          <w:rFonts w:eastAsia="仿宋_GB2312"/>
          <w:sz w:val="32"/>
          <w:szCs w:val="32"/>
        </w:rPr>
        <w:t>从本级预算安排项目中选择重点项目开展支出绩效评价工作，从评价结果看，被评价项目总体绩效目标明确，决策依据充分，资金分配科学合理，项目管理较规范，项目完成良好，基本达到了预期效果。</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eastAsia="仿宋_GB2312"/>
          <w:sz w:val="32"/>
          <w:szCs w:val="32"/>
        </w:rPr>
        <w:t>3.服务对象满意度。积极认真</w:t>
      </w:r>
      <w:r>
        <w:rPr>
          <w:rFonts w:hint="eastAsia" w:eastAsia="仿宋_GB2312"/>
          <w:sz w:val="32"/>
          <w:szCs w:val="32"/>
        </w:rPr>
        <w:t>镇梳</w:t>
      </w:r>
      <w:r>
        <w:rPr>
          <w:rFonts w:eastAsia="仿宋_GB2312"/>
          <w:sz w:val="32"/>
          <w:szCs w:val="32"/>
        </w:rPr>
        <w:t>理人大代表建议、妥善处理群众来信来访、化解社会矛盾情况，加强政风行风建设、解决损害群众利益的情况，人民群众满意度较好。</w:t>
      </w:r>
    </w:p>
    <w:p>
      <w:pPr>
        <w:pageBreakBefore w:val="0"/>
        <w:widowControl/>
        <w:kinsoku/>
        <w:wordWrap/>
        <w:overflowPunct/>
        <w:topLinePunct w:val="0"/>
        <w:bidi w:val="0"/>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ageBreakBefore w:val="0"/>
        <w:widowControl/>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ageBreakBefore w:val="0"/>
        <w:kinsoku/>
        <w:wordWrap/>
        <w:overflowPunct/>
        <w:topLinePunct w:val="0"/>
        <w:bidi w:val="0"/>
        <w:spacing w:line="576"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eastAsia="仿宋_GB2312"/>
          <w:sz w:val="32"/>
          <w:szCs w:val="32"/>
        </w:rPr>
        <w:t>20</w:t>
      </w:r>
      <w:r>
        <w:rPr>
          <w:rFonts w:hint="eastAsia" w:eastAsia="仿宋_GB2312"/>
          <w:sz w:val="32"/>
          <w:szCs w:val="32"/>
          <w:lang w:val="en-US" w:eastAsia="zh-CN"/>
        </w:rPr>
        <w:t>20</w:t>
      </w:r>
      <w:r>
        <w:rPr>
          <w:rFonts w:eastAsia="仿宋_GB2312"/>
          <w:sz w:val="32"/>
          <w:szCs w:val="32"/>
        </w:rPr>
        <w:t>年，我</w:t>
      </w:r>
      <w:r>
        <w:rPr>
          <w:rFonts w:hint="eastAsia" w:eastAsia="仿宋_GB2312"/>
          <w:sz w:val="32"/>
          <w:szCs w:val="32"/>
        </w:rPr>
        <w:t>镇</w:t>
      </w:r>
      <w:r>
        <w:rPr>
          <w:rFonts w:eastAsia="仿宋_GB2312"/>
          <w:sz w:val="32"/>
          <w:szCs w:val="32"/>
        </w:rPr>
        <w:t>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pPr>
        <w:pageBreakBefore w:val="0"/>
        <w:widowControl/>
        <w:numPr>
          <w:ilvl w:val="0"/>
          <w:numId w:val="8"/>
        </w:numPr>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1.面对复杂的经济环境，财政增收的压力进一步加大，财政收入结构性矛盾突出。</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2.财政科学化、精细化管理水平有待进一步提高等。</w:t>
      </w:r>
    </w:p>
    <w:p>
      <w:pPr>
        <w:pageBreakBefore w:val="0"/>
        <w:widowControl/>
        <w:numPr>
          <w:ilvl w:val="0"/>
          <w:numId w:val="0"/>
        </w:numPr>
        <w:kinsoku/>
        <w:wordWrap/>
        <w:overflowPunct/>
        <w:topLinePunct w:val="0"/>
        <w:bidi w:val="0"/>
        <w:adjustRightInd w:val="0"/>
        <w:snapToGrid w:val="0"/>
        <w:spacing w:line="576"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eastAsia="仿宋_GB2312"/>
          <w:sz w:val="32"/>
          <w:szCs w:val="32"/>
        </w:rPr>
        <w:t>3.财政资源配置作用有待进一步加强。</w:t>
      </w:r>
    </w:p>
    <w:p>
      <w:pPr>
        <w:pageBreakBefore w:val="0"/>
        <w:widowControl/>
        <w:kinsoku/>
        <w:wordWrap/>
        <w:overflowPunct/>
        <w:topLinePunct w:val="0"/>
        <w:bidi w:val="0"/>
        <w:adjustRightInd w:val="0"/>
        <w:snapToGrid w:val="0"/>
        <w:spacing w:line="576"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1.抓好税收征管工作，坚持依法征税,做好企业服务工作，稳固主体税源；加强财政非税收入征缴，努力做到应收尽收，确保财政收入稳定增长。</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2.不断完善部门预算编制工作，在规范制度、细化编制、严肃执行等方面下功夫，切实提高预算管理全过程的科学化和精细化水平。</w:t>
      </w:r>
    </w:p>
    <w:p>
      <w:pPr>
        <w:pageBreakBefore w:val="0"/>
        <w:kinsoku/>
        <w:wordWrap/>
        <w:overflowPunct/>
        <w:topLinePunct w:val="0"/>
        <w:bidi w:val="0"/>
        <w:spacing w:line="576" w:lineRule="exact"/>
        <w:ind w:firstLine="640" w:firstLineChars="200"/>
        <w:rPr>
          <w:rFonts w:eastAsia="仿宋_GB2312"/>
          <w:sz w:val="32"/>
          <w:szCs w:val="32"/>
        </w:rPr>
      </w:pPr>
      <w:r>
        <w:rPr>
          <w:rFonts w:eastAsia="仿宋_GB2312"/>
          <w:sz w:val="32"/>
          <w:szCs w:val="32"/>
        </w:rPr>
        <w:t>3.优化支出结构，统筹运用财力，合理调度财政资金，确保正常运转和社会稳定。加强财政监督，完善监督制约机制，特别是加强项目资金管理，做到专款专用，不断提高财政资金的使用效益。</w:t>
      </w:r>
    </w:p>
    <w:p>
      <w:pPr>
        <w:pStyle w:val="2"/>
        <w:rPr>
          <w:rFonts w:eastAsia="仿宋_GB2312"/>
          <w:sz w:val="32"/>
          <w:szCs w:val="32"/>
        </w:rPr>
      </w:pPr>
    </w:p>
    <w:p>
      <w:pPr>
        <w:rPr>
          <w:rFonts w:eastAsia="仿宋_GB2312"/>
          <w:sz w:val="32"/>
          <w:szCs w:val="32"/>
        </w:rPr>
      </w:pPr>
    </w:p>
    <w:p>
      <w:pPr>
        <w:pStyle w:val="2"/>
        <w:rPr>
          <w:rFonts w:eastAsia="仿宋_GB2312"/>
          <w:sz w:val="32"/>
          <w:szCs w:val="32"/>
        </w:rPr>
      </w:pPr>
    </w:p>
    <w:p/>
    <w:p>
      <w:pPr>
        <w:pageBreakBefore w:val="0"/>
        <w:kinsoku/>
        <w:wordWrap/>
        <w:overflowPunct/>
        <w:topLinePunct w:val="0"/>
        <w:bidi w:val="0"/>
        <w:spacing w:line="576" w:lineRule="exact"/>
        <w:jc w:val="left"/>
        <w:outlineLvl w:val="0"/>
        <w:rPr>
          <w:rFonts w:hint="eastAsia" w:ascii="黑体" w:hAnsi="黑体" w:eastAsia="黑体" w:cs="黑体"/>
          <w:sz w:val="32"/>
          <w:szCs w:val="32"/>
        </w:rPr>
      </w:pPr>
      <w:bookmarkStart w:id="100" w:name="_Toc8852"/>
      <w:r>
        <w:rPr>
          <w:rFonts w:hint="eastAsia" w:ascii="黑体" w:hAnsi="黑体" w:eastAsia="黑体" w:cs="黑体"/>
          <w:sz w:val="32"/>
          <w:szCs w:val="32"/>
        </w:rPr>
        <w:t>附件2</w:t>
      </w:r>
      <w:bookmarkEnd w:id="100"/>
    </w:p>
    <w:p>
      <w:pPr>
        <w:pageBreakBefore w:val="0"/>
        <w:kinsoku/>
        <w:wordWrap/>
        <w:overflowPunct/>
        <w:topLinePunct w:val="0"/>
        <w:bidi w:val="0"/>
        <w:spacing w:line="576" w:lineRule="exact"/>
        <w:ind w:firstLine="640" w:firstLineChars="200"/>
        <w:rPr>
          <w:rFonts w:ascii="仿宋_GB2312" w:hAnsi="仿宋_GB2312" w:eastAsia="仿宋_GB2312" w:cs="仿宋_GB2312"/>
          <w:sz w:val="32"/>
          <w:szCs w:val="32"/>
        </w:rPr>
      </w:pPr>
    </w:p>
    <w:p>
      <w:pPr>
        <w:pageBreakBefore w:val="0"/>
        <w:kinsoku/>
        <w:wordWrap/>
        <w:overflowPunct/>
        <w:topLinePunct w:val="0"/>
        <w:bidi w:val="0"/>
        <w:spacing w:line="576" w:lineRule="exact"/>
        <w:jc w:val="center"/>
        <w:rPr>
          <w:rFonts w:ascii="方正小标宋简体" w:hAnsi="黑体" w:eastAsia="方正小标宋简体" w:cs="黑体"/>
          <w:bCs/>
          <w:sz w:val="36"/>
          <w:szCs w:val="36"/>
        </w:rPr>
      </w:pPr>
      <w:r>
        <w:rPr>
          <w:rFonts w:hint="eastAsia" w:ascii="方正小标宋简体" w:hAnsi="黑体" w:eastAsia="方正小标宋简体" w:cs="黑体"/>
          <w:bCs/>
          <w:sz w:val="36"/>
          <w:szCs w:val="36"/>
        </w:rPr>
        <w:t>广元市昭化区磨滩镇人民政府</w:t>
      </w:r>
    </w:p>
    <w:p>
      <w:pPr>
        <w:pageBreakBefore w:val="0"/>
        <w:kinsoku/>
        <w:wordWrap/>
        <w:overflowPunct/>
        <w:topLinePunct w:val="0"/>
        <w:bidi w:val="0"/>
        <w:spacing w:line="576" w:lineRule="exact"/>
        <w:jc w:val="center"/>
        <w:rPr>
          <w:rFonts w:ascii="方正小标宋简体" w:hAnsi="黑体" w:eastAsia="方正小标宋简体" w:cs="黑体"/>
          <w:bCs/>
          <w:sz w:val="36"/>
          <w:szCs w:val="36"/>
        </w:rPr>
      </w:pPr>
      <w:r>
        <w:rPr>
          <w:rFonts w:hint="eastAsia" w:ascii="方正小标宋简体" w:hAnsi="黑体" w:eastAsia="方正小标宋简体" w:cs="黑体"/>
          <w:bCs/>
          <w:sz w:val="36"/>
          <w:szCs w:val="36"/>
        </w:rPr>
        <w:t>关于磨滩镇20</w:t>
      </w:r>
      <w:r>
        <w:rPr>
          <w:rFonts w:hint="eastAsia" w:ascii="方正小标宋简体" w:hAnsi="黑体" w:eastAsia="方正小标宋简体" w:cs="黑体"/>
          <w:bCs/>
          <w:sz w:val="36"/>
          <w:szCs w:val="36"/>
          <w:lang w:val="en-US" w:eastAsia="zh-CN"/>
        </w:rPr>
        <w:t>20</w:t>
      </w:r>
      <w:r>
        <w:rPr>
          <w:rFonts w:hint="eastAsia" w:ascii="方正小标宋简体" w:hAnsi="黑体" w:eastAsia="方正小标宋简体" w:cs="黑体"/>
          <w:bCs/>
          <w:sz w:val="36"/>
          <w:szCs w:val="36"/>
        </w:rPr>
        <w:t>年烟叶产业发展经费支出</w:t>
      </w:r>
    </w:p>
    <w:p>
      <w:pPr>
        <w:pageBreakBefore w:val="0"/>
        <w:kinsoku/>
        <w:wordWrap/>
        <w:overflowPunct/>
        <w:topLinePunct w:val="0"/>
        <w:bidi w:val="0"/>
        <w:spacing w:line="576" w:lineRule="exact"/>
        <w:jc w:val="center"/>
        <w:rPr>
          <w:rFonts w:ascii="方正小标宋简体" w:hAnsi="黑体" w:eastAsia="方正小标宋简体" w:cs="黑体"/>
          <w:bCs/>
          <w:sz w:val="36"/>
          <w:szCs w:val="36"/>
        </w:rPr>
      </w:pPr>
      <w:r>
        <w:rPr>
          <w:rFonts w:hint="eastAsia" w:ascii="方正小标宋简体" w:hAnsi="黑体" w:eastAsia="方正小标宋简体" w:cs="黑体"/>
          <w:bCs/>
          <w:sz w:val="36"/>
          <w:szCs w:val="36"/>
        </w:rPr>
        <w:t>绩效评价的报告</w:t>
      </w:r>
    </w:p>
    <w:p>
      <w:pPr>
        <w:pageBreakBefore w:val="0"/>
        <w:kinsoku/>
        <w:wordWrap/>
        <w:overflowPunct/>
        <w:topLinePunct w:val="0"/>
        <w:bidi w:val="0"/>
        <w:spacing w:line="576" w:lineRule="exact"/>
        <w:jc w:val="left"/>
        <w:rPr>
          <w:rFonts w:ascii="仿宋_GB2312" w:hAnsi="楷体_GB2312" w:eastAsia="仿宋_GB2312" w:cs="楷体_GB2312"/>
          <w:sz w:val="32"/>
          <w:szCs w:val="32"/>
        </w:rPr>
      </w:pPr>
    </w:p>
    <w:p>
      <w:pPr>
        <w:pageBreakBefore w:val="0"/>
        <w:kinsoku/>
        <w:wordWrap/>
        <w:overflowPunct/>
        <w:topLinePunct w:val="0"/>
        <w:bidi w:val="0"/>
        <w:spacing w:line="576" w:lineRule="exact"/>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区财政局：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我镇认真按照《广元市昭化区财政局关于开展2020年第二批财政绩效评价工作的通知》（昭财发〔2020〕45号）文件精神，切实规范烟叶专项资金管理，强化绩效理念，不断提高项目单位责任意识，有力实现了资金效益充分发挥，现将20</w:t>
      </w:r>
      <w:r>
        <w:rPr>
          <w:rFonts w:hint="eastAsia" w:ascii="仿宋_GB2312" w:hAnsi="仿宋_GB2312" w:eastAsia="仿宋_GB2312" w:cs="仿宋_GB2312"/>
          <w:color w:val="333333"/>
          <w:sz w:val="32"/>
          <w:szCs w:val="32"/>
          <w:lang w:val="en-US" w:eastAsia="zh-CN"/>
        </w:rPr>
        <w:t>20</w:t>
      </w:r>
      <w:r>
        <w:rPr>
          <w:rFonts w:hint="eastAsia" w:ascii="仿宋_GB2312" w:hAnsi="仿宋_GB2312" w:eastAsia="仿宋_GB2312" w:cs="仿宋_GB2312"/>
          <w:color w:val="333333"/>
          <w:sz w:val="32"/>
          <w:szCs w:val="32"/>
        </w:rPr>
        <w:t>年度烟叶产业发展资金绩效自评报告如下。</w:t>
      </w:r>
    </w:p>
    <w:p>
      <w:pPr>
        <w:pStyle w:val="2"/>
        <w:pageBreakBefore w:val="0"/>
        <w:kinsoku/>
        <w:wordWrap/>
        <w:overflowPunct/>
        <w:topLinePunct w:val="0"/>
        <w:bidi w:val="0"/>
        <w:spacing w:line="576" w:lineRule="exact"/>
        <w:rPr>
          <w:lang w:val="zh-CN"/>
        </w:rPr>
      </w:pPr>
    </w:p>
    <w:p>
      <w:pPr>
        <w:pageBreakBefore w:val="0"/>
        <w:kinsoku/>
        <w:wordWrap/>
        <w:overflowPunct/>
        <w:topLinePunct w:val="0"/>
        <w:bidi w:val="0"/>
        <w:adjustRightInd w:val="0"/>
        <w:snapToGrid w:val="0"/>
        <w:spacing w:line="576"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color w:val="333333"/>
          <w:sz w:val="32"/>
          <w:szCs w:val="32"/>
          <w:lang w:eastAsia="zh-CN"/>
        </w:rPr>
      </w:pPr>
      <w:r>
        <w:rPr>
          <w:rFonts w:hint="eastAsia" w:ascii="仿宋_GB2312" w:hAnsi="宋体" w:eastAsia="仿宋_GB2312" w:cs="Times New Roman"/>
          <w:kern w:val="2"/>
          <w:sz w:val="32"/>
          <w:szCs w:val="32"/>
          <w:lang w:val="zh-CN" w:eastAsia="zh-CN" w:bidi="ar-SA"/>
        </w:rPr>
        <w:t>我镇按照上级部门要求，</w:t>
      </w:r>
      <w:r>
        <w:rPr>
          <w:rFonts w:hint="eastAsia" w:ascii="仿宋_GB2312" w:hAnsi="仿宋_GB2312" w:eastAsia="仿宋_GB2312" w:cs="仿宋_GB2312"/>
          <w:color w:val="333333"/>
          <w:sz w:val="32"/>
          <w:szCs w:val="32"/>
        </w:rPr>
        <w:t>规范烟叶专项资金管理，强化绩效理念，不断提高项目单位责任意识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农业结构调整补贴烤烟发展经费</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按照要求进行立项以及资金申报，</w:t>
      </w:r>
      <w:r>
        <w:rPr>
          <w:rFonts w:hint="eastAsia" w:ascii="仿宋_GB2312" w:hAnsi="仿宋_GB2312" w:eastAsia="仿宋_GB2312" w:cs="仿宋_GB2312"/>
          <w:sz w:val="32"/>
          <w:szCs w:val="32"/>
        </w:rPr>
        <w:t>严格按照区财政局要求，按照项目资金管理办法和财务管理制度，按时记录收入和支出，</w:t>
      </w:r>
      <w:r>
        <w:rPr>
          <w:rFonts w:hint="eastAsia" w:ascii="仿宋_GB2312" w:hAnsi="仿宋_GB2312" w:eastAsia="仿宋_GB2312" w:cs="仿宋_GB2312"/>
          <w:sz w:val="32"/>
          <w:szCs w:val="32"/>
          <w:lang w:eastAsia="zh-CN"/>
        </w:rPr>
        <w:t>正确规范</w:t>
      </w:r>
      <w:r>
        <w:rPr>
          <w:rFonts w:hint="eastAsia" w:ascii="仿宋_GB2312" w:hAnsi="仿宋_GB2312" w:eastAsia="仿宋_GB2312" w:cs="仿宋_GB2312"/>
          <w:sz w:val="32"/>
          <w:szCs w:val="32"/>
        </w:rPr>
        <w:t>会计核算</w:t>
      </w:r>
      <w:r>
        <w:rPr>
          <w:rFonts w:hint="eastAsia" w:ascii="仿宋_GB2312" w:hAnsi="仿宋_GB2312" w:eastAsia="仿宋_GB2312" w:cs="仿宋_GB2312"/>
          <w:sz w:val="32"/>
          <w:szCs w:val="32"/>
          <w:lang w:eastAsia="zh-CN"/>
        </w:rPr>
        <w:t>。根据我镇各村烤烟种植面积，种植农户数等实际情况进行资金分配。</w:t>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sz w:val="32"/>
          <w:szCs w:val="32"/>
        </w:rPr>
      </w:pPr>
      <w:r>
        <w:rPr>
          <w:rFonts w:hint="eastAsia" w:ascii="仿宋_GB2312" w:hAnsi="宋体" w:eastAsia="仿宋_GB2312"/>
          <w:sz w:val="32"/>
          <w:szCs w:val="32"/>
          <w:lang w:val="zh-CN"/>
        </w:rPr>
        <w:t>预期开展烤烟技术培训</w:t>
      </w: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次；</w:t>
      </w:r>
      <w:r>
        <w:rPr>
          <w:rFonts w:hint="eastAsia" w:ascii="仿宋_GB2312" w:hAnsi="仿宋_GB2312" w:eastAsia="仿宋_GB2312" w:cs="仿宋_GB2312"/>
          <w:sz w:val="32"/>
          <w:szCs w:val="32"/>
          <w:lang w:eastAsia="zh-CN"/>
        </w:rPr>
        <w:t>新建烤烟房</w:t>
      </w:r>
      <w:r>
        <w:rPr>
          <w:rFonts w:hint="eastAsia" w:ascii="仿宋_GB2312" w:hAnsi="仿宋_GB2312" w:eastAsia="仿宋_GB2312" w:cs="仿宋_GB2312"/>
          <w:sz w:val="32"/>
          <w:szCs w:val="32"/>
          <w:lang w:val="en-US" w:eastAsia="zh-CN"/>
        </w:rPr>
        <w:t>5间：</w:t>
      </w:r>
      <w:r>
        <w:rPr>
          <w:rFonts w:hint="eastAsia" w:ascii="仿宋_GB2312" w:hAnsi="仿宋_GB2312" w:eastAsia="仿宋_GB2312" w:cs="仿宋_GB2312"/>
          <w:sz w:val="32"/>
          <w:szCs w:val="32"/>
        </w:rPr>
        <w:t>磨滩村烤房</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lang w:eastAsia="zh-CN"/>
        </w:rPr>
        <w:t>、长青村</w:t>
      </w:r>
      <w:r>
        <w:rPr>
          <w:rFonts w:hint="eastAsia" w:ascii="仿宋_GB2312" w:hAnsi="仿宋_GB2312" w:eastAsia="仿宋_GB2312" w:cs="仿宋_GB2312"/>
          <w:sz w:val="32"/>
          <w:szCs w:val="32"/>
        </w:rPr>
        <w:t>烤房3间</w:t>
      </w:r>
      <w:r>
        <w:rPr>
          <w:rFonts w:hint="eastAsia" w:ascii="仿宋_GB2312" w:hAnsi="仿宋_GB2312" w:eastAsia="仿宋_GB2312" w:cs="仿宋_GB2312"/>
          <w:sz w:val="32"/>
          <w:szCs w:val="32"/>
          <w:lang w:eastAsia="zh-CN"/>
        </w:rPr>
        <w:t>和桂花村烤烟房</w:t>
      </w:r>
      <w:r>
        <w:rPr>
          <w:rFonts w:hint="eastAsia" w:ascii="仿宋_GB2312" w:hAnsi="仿宋_GB2312" w:eastAsia="仿宋_GB2312" w:cs="仿宋_GB2312"/>
          <w:sz w:val="32"/>
          <w:szCs w:val="32"/>
          <w:lang w:val="en-US" w:eastAsia="zh-CN"/>
        </w:rPr>
        <w:t>1间</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；维修烤烟房</w:t>
      </w:r>
      <w:r>
        <w:rPr>
          <w:rFonts w:hint="eastAsia" w:ascii="仿宋_GB2312" w:hAnsi="仿宋_GB2312" w:eastAsia="仿宋_GB2312" w:cs="仿宋_GB2312"/>
          <w:sz w:val="32"/>
          <w:szCs w:val="32"/>
          <w:lang w:val="en-US" w:eastAsia="zh-CN"/>
        </w:rPr>
        <w:t>15间：百胜村7间烤烟房维护建设、长青村8间烤烟房维护建设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烟地翻耕整理共计</w:t>
      </w:r>
      <w:r>
        <w:rPr>
          <w:rFonts w:hint="eastAsia" w:ascii="仿宋_GB2312" w:hAnsi="仿宋_GB2312" w:eastAsia="仿宋_GB2312" w:cs="仿宋_GB2312"/>
          <w:sz w:val="32"/>
          <w:szCs w:val="32"/>
          <w:lang w:val="en-US" w:eastAsia="zh-CN"/>
        </w:rPr>
        <w:t>500亩，其中百胜村350亩和长青村250亩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提高烟叶产量，</w:t>
      </w:r>
      <w:r>
        <w:rPr>
          <w:rFonts w:hint="eastAsia" w:ascii="仿宋_GB2312" w:hAnsi="仿宋_GB2312" w:eastAsia="仿宋_GB2312" w:cs="仿宋_GB2312"/>
          <w:color w:val="333333"/>
          <w:sz w:val="32"/>
          <w:szCs w:val="32"/>
          <w:shd w:val="clear" w:color="auto" w:fill="FFFFFF"/>
        </w:rPr>
        <w:t>带动全镇建筑、服务、制造、金融、运输、煤炭、电力、农资等多个行业，解决农村剩余劳动力</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实现烟农增收、政府增税的目标</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sz w:val="32"/>
          <w:szCs w:val="32"/>
        </w:rPr>
        <w:t>该项目申报内容与具体实施内容基本相符，申报目标合理可行。</w:t>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pageBreakBefore w:val="0"/>
        <w:kinsoku/>
        <w:wordWrap/>
        <w:overflowPunct/>
        <w:topLinePunct w:val="0"/>
        <w:bidi w:val="0"/>
        <w:adjustRightInd w:val="0"/>
        <w:snapToGrid w:val="0"/>
        <w:spacing w:line="576"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pageBreakBefore w:val="0"/>
        <w:kinsoku/>
        <w:wordWrap/>
        <w:overflowPunct/>
        <w:topLinePunct w:val="0"/>
        <w:bidi w:val="0"/>
        <w:spacing w:line="576"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该项目申报资金性质为一般公共预算，总申报金额为</w:t>
      </w:r>
      <w:r>
        <w:rPr>
          <w:rFonts w:hint="eastAsia" w:ascii="仿宋_GB2312" w:hAnsi="仿宋_GB2312" w:eastAsia="仿宋_GB2312" w:cs="仿宋_GB2312"/>
          <w:sz w:val="32"/>
          <w:szCs w:val="32"/>
          <w:lang w:val="en-US" w:eastAsia="zh-CN"/>
        </w:rPr>
        <w:t>51.66万</w:t>
      </w:r>
      <w:r>
        <w:rPr>
          <w:rFonts w:hint="eastAsia" w:ascii="仿宋_GB2312" w:hAnsi="仿宋_GB2312" w:eastAsia="仿宋_GB2312" w:cs="仿宋_GB2312"/>
          <w:sz w:val="32"/>
          <w:szCs w:val="32"/>
        </w:rPr>
        <w:t>元，申报项目涉及全镇</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村。上级实际批复和拨付为</w:t>
      </w:r>
      <w:r>
        <w:rPr>
          <w:rFonts w:hint="eastAsia" w:ascii="仿宋_GB2312" w:hAnsi="仿宋_GB2312" w:eastAsia="仿宋_GB2312" w:cs="仿宋_GB2312"/>
          <w:sz w:val="32"/>
          <w:szCs w:val="32"/>
          <w:lang w:val="en-US" w:eastAsia="zh-CN"/>
        </w:rPr>
        <w:t>51.66万</w:t>
      </w:r>
      <w:r>
        <w:rPr>
          <w:rFonts w:hint="eastAsia" w:ascii="仿宋_GB2312" w:hAnsi="仿宋_GB2312" w:eastAsia="仿宋_GB2312" w:cs="仿宋_GB2312"/>
          <w:sz w:val="32"/>
          <w:szCs w:val="32"/>
        </w:rPr>
        <w:t>元。</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sz w:val="32"/>
          <w:szCs w:val="32"/>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．资金计划及资金到位。</w:t>
      </w:r>
      <w:r>
        <w:rPr>
          <w:rFonts w:hint="eastAsia" w:ascii="仿宋_GB2312" w:hAnsi="仿宋_GB2312" w:eastAsia="仿宋_GB2312" w:cs="仿宋_GB2312"/>
          <w:sz w:val="32"/>
          <w:szCs w:val="32"/>
        </w:rPr>
        <w:t>该项目资金预算</w:t>
      </w:r>
      <w:r>
        <w:rPr>
          <w:rFonts w:hint="eastAsia" w:ascii="仿宋_GB2312" w:hAnsi="仿宋_GB2312" w:eastAsia="仿宋_GB2312" w:cs="仿宋_GB2312"/>
          <w:sz w:val="32"/>
          <w:szCs w:val="32"/>
          <w:lang w:val="en-US" w:eastAsia="zh-CN"/>
        </w:rPr>
        <w:t>51.66万</w:t>
      </w:r>
      <w:r>
        <w:rPr>
          <w:rFonts w:hint="eastAsia" w:ascii="仿宋_GB2312" w:hAnsi="仿宋_GB2312" w:eastAsia="仿宋_GB2312" w:cs="仿宋_GB2312"/>
          <w:sz w:val="32"/>
          <w:szCs w:val="32"/>
        </w:rPr>
        <w:t>元，实际到位资金</w:t>
      </w:r>
      <w:r>
        <w:rPr>
          <w:rFonts w:hint="eastAsia" w:ascii="仿宋_GB2312" w:hAnsi="仿宋_GB2312" w:eastAsia="仿宋_GB2312" w:cs="仿宋_GB2312"/>
          <w:sz w:val="32"/>
          <w:szCs w:val="32"/>
          <w:lang w:val="en-US" w:eastAsia="zh-CN"/>
        </w:rPr>
        <w:t>51.66万</w:t>
      </w:r>
      <w:r>
        <w:rPr>
          <w:rFonts w:hint="eastAsia" w:ascii="仿宋_GB2312" w:hAnsi="仿宋_GB2312" w:eastAsia="仿宋_GB2312" w:cs="仿宋_GB2312"/>
          <w:sz w:val="32"/>
          <w:szCs w:val="32"/>
        </w:rPr>
        <w:t>元。均通过镇、村、社验收后，由村申报、镇审核，报区财政部门审批直接拨付到施工单位。</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sz w:val="32"/>
          <w:szCs w:val="32"/>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．资金使用。</w:t>
      </w:r>
      <w:r>
        <w:rPr>
          <w:rFonts w:hint="eastAsia" w:ascii="仿宋_GB2312" w:hAnsi="仿宋_GB2312" w:eastAsia="仿宋_GB2312" w:cs="仿宋_GB2312"/>
          <w:sz w:val="32"/>
          <w:szCs w:val="32"/>
        </w:rPr>
        <w:t>该项目实际支出</w:t>
      </w:r>
      <w:r>
        <w:rPr>
          <w:rFonts w:hint="eastAsia" w:ascii="仿宋_GB2312" w:hAnsi="仿宋_GB2312" w:eastAsia="仿宋_GB2312" w:cs="仿宋_GB2312"/>
          <w:sz w:val="32"/>
          <w:szCs w:val="32"/>
          <w:lang w:val="en-US" w:eastAsia="zh-CN"/>
        </w:rPr>
        <w:t>51.66万</w:t>
      </w:r>
      <w:r>
        <w:rPr>
          <w:rFonts w:hint="eastAsia" w:ascii="仿宋_GB2312" w:hAnsi="仿宋_GB2312" w:eastAsia="仿宋_GB2312" w:cs="仿宋_GB2312"/>
          <w:sz w:val="32"/>
          <w:szCs w:val="32"/>
        </w:rPr>
        <w:t>元。资金主要用于两方面:一是基础配套设施建设等支出</w:t>
      </w:r>
      <w:r>
        <w:rPr>
          <w:rFonts w:hint="eastAsia" w:ascii="仿宋_GB2312" w:hAnsi="仿宋_GB2312" w:eastAsia="仿宋_GB2312" w:cs="仿宋_GB2312"/>
          <w:sz w:val="32"/>
          <w:szCs w:val="32"/>
          <w:lang w:val="en-US" w:eastAsia="zh-CN"/>
        </w:rPr>
        <w:t>34.56万</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eastAsia="zh-CN"/>
        </w:rPr>
        <w:t>新建烤烟房</w:t>
      </w:r>
      <w:r>
        <w:rPr>
          <w:rFonts w:hint="eastAsia" w:ascii="仿宋_GB2312" w:hAnsi="仿宋_GB2312" w:eastAsia="仿宋_GB2312" w:cs="仿宋_GB2312"/>
          <w:sz w:val="32"/>
          <w:szCs w:val="32"/>
          <w:lang w:val="en-US" w:eastAsia="zh-CN"/>
        </w:rPr>
        <w:t>5间：</w:t>
      </w:r>
      <w:r>
        <w:rPr>
          <w:rFonts w:hint="eastAsia" w:ascii="仿宋_GB2312" w:hAnsi="仿宋_GB2312" w:eastAsia="仿宋_GB2312" w:cs="仿宋_GB2312"/>
          <w:sz w:val="32"/>
          <w:szCs w:val="32"/>
        </w:rPr>
        <w:t>磨滩村烤房</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lang w:eastAsia="zh-CN"/>
        </w:rPr>
        <w:t>、长青村</w:t>
      </w:r>
      <w:r>
        <w:rPr>
          <w:rFonts w:hint="eastAsia" w:ascii="仿宋_GB2312" w:hAnsi="仿宋_GB2312" w:eastAsia="仿宋_GB2312" w:cs="仿宋_GB2312"/>
          <w:sz w:val="32"/>
          <w:szCs w:val="32"/>
        </w:rPr>
        <w:t>烤房3间</w:t>
      </w:r>
      <w:r>
        <w:rPr>
          <w:rFonts w:hint="eastAsia" w:ascii="仿宋_GB2312" w:hAnsi="仿宋_GB2312" w:eastAsia="仿宋_GB2312" w:cs="仿宋_GB2312"/>
          <w:sz w:val="32"/>
          <w:szCs w:val="32"/>
          <w:lang w:eastAsia="zh-CN"/>
        </w:rPr>
        <w:t>和桂花村烤烟房</w:t>
      </w:r>
      <w:r>
        <w:rPr>
          <w:rFonts w:hint="eastAsia" w:ascii="仿宋_GB2312" w:hAnsi="仿宋_GB2312" w:eastAsia="仿宋_GB2312" w:cs="仿宋_GB2312"/>
          <w:sz w:val="32"/>
          <w:szCs w:val="32"/>
          <w:lang w:val="en-US" w:eastAsia="zh-CN"/>
        </w:rPr>
        <w:t>1间</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；维修烤烟房</w:t>
      </w:r>
      <w:r>
        <w:rPr>
          <w:rFonts w:hint="eastAsia" w:ascii="仿宋_GB2312" w:hAnsi="仿宋_GB2312" w:eastAsia="仿宋_GB2312" w:cs="仿宋_GB2312"/>
          <w:sz w:val="32"/>
          <w:szCs w:val="32"/>
          <w:lang w:val="en-US" w:eastAsia="zh-CN"/>
        </w:rPr>
        <w:t>15间：百胜村7间烤烟房维护建设、长青村8间烤烟房维护建设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烟地翻耕整理共计</w:t>
      </w:r>
      <w:r>
        <w:rPr>
          <w:rFonts w:hint="eastAsia" w:ascii="仿宋_GB2312" w:hAnsi="仿宋_GB2312" w:eastAsia="仿宋_GB2312" w:cs="仿宋_GB2312"/>
          <w:sz w:val="32"/>
          <w:szCs w:val="32"/>
          <w:lang w:val="en-US" w:eastAsia="zh-CN"/>
        </w:rPr>
        <w:t>500亩，其中百胜村350亩和长青村250亩</w:t>
      </w:r>
      <w:r>
        <w:rPr>
          <w:rFonts w:hint="eastAsia" w:ascii="仿宋_GB2312" w:hAnsi="仿宋_GB2312" w:eastAsia="仿宋_GB2312" w:cs="仿宋_GB2312"/>
          <w:sz w:val="32"/>
          <w:szCs w:val="32"/>
        </w:rPr>
        <w:t>。二是支付给全镇20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年烤烟种植农户烟叶发展补助款</w:t>
      </w:r>
      <w:r>
        <w:rPr>
          <w:rFonts w:hint="eastAsia" w:ascii="仿宋_GB2312" w:hAnsi="仿宋_GB2312" w:eastAsia="仿宋_GB2312" w:cs="仿宋_GB2312"/>
          <w:sz w:val="32"/>
          <w:szCs w:val="32"/>
          <w:lang w:val="en-US" w:eastAsia="zh-CN"/>
        </w:rPr>
        <w:t>17.1万</w:t>
      </w:r>
      <w:r>
        <w:rPr>
          <w:rFonts w:hint="eastAsia" w:ascii="仿宋_GB2312" w:hAnsi="仿宋_GB2312" w:eastAsia="仿宋_GB2312" w:cs="仿宋_GB2312"/>
          <w:sz w:val="32"/>
          <w:szCs w:val="32"/>
        </w:rPr>
        <w:t>元，均已通过一卡通直发给应受益烟农手中。</w:t>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bidi w:val="0"/>
        <w:adjustRightInd w:val="0"/>
        <w:snapToGrid w:val="0"/>
        <w:spacing w:line="576"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我镇严格按照区财政局要求，联村领导以及镇长签字后，上报区财政相关股室审核和领导审批后，直接打卡到施工单位（人）。按照项目资金管理办法和财务管理制度，按时记录收入和支出，会计核算规范正确。</w:t>
      </w:r>
    </w:p>
    <w:p>
      <w:pPr>
        <w:pageBreakBefore w:val="0"/>
        <w:kinsoku/>
        <w:wordWrap/>
        <w:overflowPunct/>
        <w:topLinePunct w:val="0"/>
        <w:bidi w:val="0"/>
        <w:adjustRightInd w:val="0"/>
        <w:snapToGrid w:val="0"/>
        <w:spacing w:line="576" w:lineRule="exact"/>
        <w:ind w:firstLine="720"/>
        <w:rPr>
          <w:rFonts w:ascii="黑体" w:hAnsi="宋体" w:eastAsia="黑体"/>
          <w:sz w:val="32"/>
          <w:szCs w:val="32"/>
        </w:rPr>
      </w:pPr>
      <w:r>
        <w:rPr>
          <w:rFonts w:hint="eastAsia" w:ascii="黑体" w:hAnsi="宋体" w:eastAsia="黑体"/>
          <w:sz w:val="32"/>
          <w:szCs w:val="32"/>
        </w:rPr>
        <w:t>三、项目实施及管理情况</w:t>
      </w:r>
    </w:p>
    <w:p>
      <w:pPr>
        <w:pageBreakBefore w:val="0"/>
        <w:numPr>
          <w:ilvl w:val="0"/>
          <w:numId w:val="9"/>
        </w:numPr>
        <w:kinsoku/>
        <w:wordWrap/>
        <w:overflowPunct/>
        <w:topLinePunct w:val="0"/>
        <w:bidi w:val="0"/>
        <w:adjustRightInd w:val="0"/>
        <w:snapToGrid w:val="0"/>
        <w:spacing w:line="576"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left"/>
        <w:textAlignment w:val="auto"/>
        <w:rPr>
          <w:lang w:val="zh-CN"/>
        </w:rPr>
      </w:pPr>
      <w:r>
        <w:rPr>
          <w:rFonts w:hint="eastAsia" w:ascii="仿宋_GB2312" w:hAnsi="仿宋_GB2312" w:eastAsia="仿宋_GB2312" w:cs="仿宋_GB2312"/>
          <w:kern w:val="2"/>
          <w:sz w:val="32"/>
          <w:szCs w:val="32"/>
          <w:lang w:val="en-US" w:eastAsia="zh-CN" w:bidi="ar-SA"/>
        </w:rPr>
        <w:t>财政批复烤烟生产发展资金预算项目，主要包括烤烟翻耕补贴、烟田土地整理项目配套、烟叶基础设施建设和烤房新建、维修及管护，逐步完善基础设施和调动各级各部门的种烟抓烟积极性，保证全镇烤烟面积、收购任务、税收任务的落实，实现烟农增收、财政增税，推进全镇烤烟产业持续稳定发展。</w:t>
      </w:r>
    </w:p>
    <w:p>
      <w:pPr>
        <w:pageBreakBefore w:val="0"/>
        <w:kinsoku/>
        <w:wordWrap/>
        <w:overflowPunct/>
        <w:topLinePunct w:val="0"/>
        <w:bidi w:val="0"/>
        <w:adjustRightInd w:val="0"/>
        <w:snapToGrid w:val="0"/>
        <w:spacing w:line="576"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left"/>
        <w:textAlignment w:val="auto"/>
        <w:rPr>
          <w:rFonts w:ascii="仿宋_GB2312" w:hAnsi="宋体" w:eastAsia="仿宋_GB2312"/>
          <w:sz w:val="32"/>
          <w:szCs w:val="32"/>
          <w:lang w:val="zh-CN"/>
        </w:rPr>
      </w:pPr>
      <w:r>
        <w:rPr>
          <w:rFonts w:hint="eastAsia" w:ascii="仿宋_GB2312" w:hAnsi="仿宋_GB2312" w:eastAsia="仿宋_GB2312" w:cs="仿宋_GB2312"/>
          <w:kern w:val="2"/>
          <w:sz w:val="32"/>
          <w:szCs w:val="32"/>
          <w:lang w:val="en-US" w:eastAsia="zh-CN" w:bidi="ar-SA"/>
        </w:rPr>
        <w:t>为更为有效地巩固提升我镇烤烟生产传统项目，不断推进项目有序、有效开展，按照年初预算安排，认真论证项目实施的可行性和效益性，并在项目实施过程中认真完善项目建设中的相关手续办理和基础资料的收集整理、组织呈报等，加强与相关部门之间工作的及时沟通协调，确保项目顺利开展。在项目实施中，工作职责明确，许多情况都能跟踪跟进，有效地推进项目建设进度和保证项目质量。</w:t>
      </w:r>
    </w:p>
    <w:p>
      <w:pPr>
        <w:pStyle w:val="2"/>
        <w:pageBreakBefore w:val="0"/>
        <w:numPr>
          <w:ilvl w:val="0"/>
          <w:numId w:val="9"/>
        </w:numPr>
        <w:kinsoku/>
        <w:wordWrap/>
        <w:overflowPunct/>
        <w:topLinePunct w:val="0"/>
        <w:bidi w:val="0"/>
        <w:spacing w:after="0" w:line="576" w:lineRule="exact"/>
        <w:ind w:left="0" w:leftChars="0" w:firstLine="720" w:firstLineChars="0"/>
        <w:jc w:val="left"/>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left"/>
        <w:textAlignment w:val="auto"/>
        <w:rPr>
          <w:lang w:val="zh-CN"/>
        </w:rPr>
      </w:pPr>
      <w:r>
        <w:rPr>
          <w:rFonts w:hint="eastAsia" w:ascii="仿宋_GB2312" w:hAnsi="仿宋_GB2312" w:eastAsia="仿宋_GB2312" w:cs="仿宋_GB2312"/>
          <w:kern w:val="2"/>
          <w:sz w:val="32"/>
          <w:szCs w:val="32"/>
          <w:lang w:val="en-US" w:eastAsia="zh-CN" w:bidi="ar-SA"/>
        </w:rPr>
        <w:t>资金开支的范围、标准及支付进度完全按照预算要求进行，项目实施各村以镇批准方案实施，与服务队伍签订建设合同，组织项目实施，村民理财小组、质量监督小组等群众自治组织参与项目实施全过程监管。项目完成后，项目验收，镇村两级参与进行验收并进行公示，接受村民评议，公示无异议后报镇、区财政直接打卡支付给第三方。</w:t>
      </w:r>
    </w:p>
    <w:p>
      <w:pPr>
        <w:pageBreakBefore w:val="0"/>
        <w:kinsoku/>
        <w:wordWrap/>
        <w:overflowPunct/>
        <w:topLinePunct w:val="0"/>
        <w:bidi w:val="0"/>
        <w:adjustRightInd w:val="0"/>
        <w:snapToGrid w:val="0"/>
        <w:spacing w:line="576"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完成磨滩镇烟叶税收目标任务。加强烤烟生产，开展烤烟技术培训</w:t>
      </w: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次；</w:t>
      </w:r>
      <w:r>
        <w:rPr>
          <w:rFonts w:hint="eastAsia" w:ascii="仿宋_GB2312" w:hAnsi="仿宋_GB2312" w:eastAsia="仿宋_GB2312" w:cs="仿宋_GB2312"/>
          <w:sz w:val="32"/>
          <w:szCs w:val="32"/>
          <w:lang w:eastAsia="zh-CN"/>
        </w:rPr>
        <w:t>新建烤烟房</w:t>
      </w:r>
      <w:r>
        <w:rPr>
          <w:rFonts w:hint="eastAsia" w:ascii="仿宋_GB2312" w:hAnsi="仿宋_GB2312" w:eastAsia="仿宋_GB2312" w:cs="仿宋_GB2312"/>
          <w:sz w:val="32"/>
          <w:szCs w:val="32"/>
          <w:lang w:val="en-US" w:eastAsia="zh-CN"/>
        </w:rPr>
        <w:t>5间：</w:t>
      </w:r>
      <w:r>
        <w:rPr>
          <w:rFonts w:hint="eastAsia" w:ascii="仿宋_GB2312" w:hAnsi="仿宋_GB2312" w:eastAsia="仿宋_GB2312" w:cs="仿宋_GB2312"/>
          <w:sz w:val="32"/>
          <w:szCs w:val="32"/>
        </w:rPr>
        <w:t>磨滩村烤房</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间</w:t>
      </w:r>
      <w:r>
        <w:rPr>
          <w:rFonts w:hint="eastAsia" w:ascii="仿宋_GB2312" w:hAnsi="仿宋_GB2312" w:eastAsia="仿宋_GB2312" w:cs="仿宋_GB2312"/>
          <w:sz w:val="32"/>
          <w:szCs w:val="32"/>
          <w:lang w:eastAsia="zh-CN"/>
        </w:rPr>
        <w:t>、长青村</w:t>
      </w:r>
      <w:r>
        <w:rPr>
          <w:rFonts w:hint="eastAsia" w:ascii="仿宋_GB2312" w:hAnsi="仿宋_GB2312" w:eastAsia="仿宋_GB2312" w:cs="仿宋_GB2312"/>
          <w:sz w:val="32"/>
          <w:szCs w:val="32"/>
        </w:rPr>
        <w:t>烤房3间</w:t>
      </w:r>
      <w:r>
        <w:rPr>
          <w:rFonts w:hint="eastAsia" w:ascii="仿宋_GB2312" w:hAnsi="仿宋_GB2312" w:eastAsia="仿宋_GB2312" w:cs="仿宋_GB2312"/>
          <w:sz w:val="32"/>
          <w:szCs w:val="32"/>
          <w:lang w:eastAsia="zh-CN"/>
        </w:rPr>
        <w:t>和桂花村烤烟房</w:t>
      </w:r>
      <w:r>
        <w:rPr>
          <w:rFonts w:hint="eastAsia" w:ascii="仿宋_GB2312" w:hAnsi="仿宋_GB2312" w:eastAsia="仿宋_GB2312" w:cs="仿宋_GB2312"/>
          <w:sz w:val="32"/>
          <w:szCs w:val="32"/>
          <w:lang w:val="en-US" w:eastAsia="zh-CN"/>
        </w:rPr>
        <w:t>1间</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；维修烤烟房</w:t>
      </w:r>
      <w:r>
        <w:rPr>
          <w:rFonts w:hint="eastAsia" w:ascii="仿宋_GB2312" w:hAnsi="仿宋_GB2312" w:eastAsia="仿宋_GB2312" w:cs="仿宋_GB2312"/>
          <w:sz w:val="32"/>
          <w:szCs w:val="32"/>
          <w:lang w:val="en-US" w:eastAsia="zh-CN"/>
        </w:rPr>
        <w:t>15间：百胜村7间烤烟房维护建设、长青村8间烤烟房维护建设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烟地翻耕整理共计</w:t>
      </w:r>
      <w:r>
        <w:rPr>
          <w:rFonts w:hint="eastAsia" w:ascii="仿宋_GB2312" w:hAnsi="仿宋_GB2312" w:eastAsia="仿宋_GB2312" w:cs="仿宋_GB2312"/>
          <w:sz w:val="32"/>
          <w:szCs w:val="32"/>
          <w:lang w:val="en-US" w:eastAsia="zh-CN"/>
        </w:rPr>
        <w:t>500亩，其中百胜村350亩和长青村250亩</w:t>
      </w:r>
      <w:r>
        <w:rPr>
          <w:rFonts w:hint="eastAsia" w:ascii="仿宋_GB2312" w:hAnsi="仿宋_GB2312" w:eastAsia="仿宋_GB2312" w:cs="仿宋_GB2312"/>
          <w:sz w:val="32"/>
          <w:szCs w:val="32"/>
        </w:rPr>
        <w:t>。</w:t>
      </w:r>
      <w:r>
        <w:rPr>
          <w:rFonts w:hint="eastAsia" w:ascii="仿宋_GB2312" w:hAnsi="宋体" w:eastAsia="仿宋_GB2312"/>
          <w:sz w:val="32"/>
          <w:szCs w:val="32"/>
          <w:lang w:val="zh-CN"/>
        </w:rPr>
        <w:t>提高烟农收入，返还烟农</w:t>
      </w:r>
      <w:r>
        <w:rPr>
          <w:rFonts w:hint="eastAsia" w:ascii="仿宋_GB2312" w:hAnsi="宋体" w:eastAsia="仿宋_GB2312"/>
          <w:sz w:val="32"/>
          <w:szCs w:val="32"/>
          <w:lang w:val="en-US" w:eastAsia="zh-CN"/>
        </w:rPr>
        <w:t>17.1</w:t>
      </w:r>
      <w:r>
        <w:rPr>
          <w:rFonts w:hint="eastAsia" w:ascii="仿宋_GB2312" w:hAnsi="宋体" w:eastAsia="仿宋_GB2312"/>
          <w:sz w:val="32"/>
          <w:szCs w:val="32"/>
          <w:lang w:val="zh-CN"/>
        </w:rPr>
        <w:t>万元</w:t>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11"/>
        <w:pageBreakBefore w:val="0"/>
        <w:widowControl/>
        <w:kinsoku/>
        <w:wordWrap/>
        <w:overflowPunct/>
        <w:topLinePunct w:val="0"/>
        <w:bidi w:val="0"/>
        <w:spacing w:beforeAutospacing="0" w:afterAutospacing="0" w:line="576" w:lineRule="exact"/>
        <w:jc w:val="both"/>
        <w:rPr>
          <w:rFonts w:hint="eastAsia" w:ascii="仿宋_GB2312" w:hAnsi="宋体" w:eastAsia="仿宋_GB2312" w:cs="Times New Roman"/>
          <w:kern w:val="2"/>
          <w:sz w:val="32"/>
          <w:szCs w:val="32"/>
          <w:lang w:val="zh-CN" w:eastAsia="zh-CN" w:bidi="ar-SA"/>
        </w:rPr>
      </w:pPr>
      <w:r>
        <w:rPr>
          <w:rFonts w:hint="eastAsia" w:ascii="仿宋_GB2312" w:hAnsi="仿宋_GB2312" w:eastAsia="仿宋_GB2312" w:cs="仿宋_GB2312"/>
          <w:color w:val="333333"/>
          <w:sz w:val="32"/>
          <w:szCs w:val="32"/>
          <w:shd w:val="clear" w:color="auto" w:fill="FFFFFF"/>
        </w:rPr>
        <w:t>　　</w:t>
      </w:r>
      <w:r>
        <w:rPr>
          <w:rFonts w:hint="eastAsia" w:ascii="仿宋_GB2312" w:hAnsi="宋体" w:eastAsia="仿宋_GB2312" w:cs="Times New Roman"/>
          <w:kern w:val="2"/>
          <w:sz w:val="32"/>
          <w:szCs w:val="32"/>
          <w:lang w:val="zh-CN" w:eastAsia="zh-CN" w:bidi="ar-SA"/>
        </w:rPr>
        <w:t>1、涉及面广、辐射其他行业。整个项目涉及</w:t>
      </w:r>
      <w:r>
        <w:rPr>
          <w:rFonts w:hint="eastAsia" w:ascii="仿宋_GB2312" w:hAnsi="宋体" w:eastAsia="仿宋_GB2312" w:cs="Times New Roman"/>
          <w:kern w:val="2"/>
          <w:sz w:val="32"/>
          <w:szCs w:val="32"/>
          <w:lang w:val="en-US" w:eastAsia="zh-CN" w:bidi="ar-SA"/>
        </w:rPr>
        <w:t>8</w:t>
      </w:r>
      <w:r>
        <w:rPr>
          <w:rFonts w:hint="eastAsia" w:ascii="仿宋_GB2312" w:hAnsi="宋体" w:eastAsia="仿宋_GB2312" w:cs="Times New Roman"/>
          <w:kern w:val="2"/>
          <w:sz w:val="32"/>
          <w:szCs w:val="32"/>
          <w:lang w:val="zh-CN" w:eastAsia="zh-CN" w:bidi="ar-SA"/>
        </w:rPr>
        <w:t>个村，在项目实施中，带动了全镇建筑、服务、制造、金融、运输、煤炭、电力、农资等多个行业，解决了农村剩余劳动力1.15万余人，给当地经济带来新气象，促进了我镇经济发展，烟农反映良好。</w:t>
      </w:r>
    </w:p>
    <w:p>
      <w:pPr>
        <w:pStyle w:val="11"/>
        <w:pageBreakBefore w:val="0"/>
        <w:widowControl/>
        <w:kinsoku/>
        <w:wordWrap/>
        <w:overflowPunct/>
        <w:topLinePunct w:val="0"/>
        <w:bidi w:val="0"/>
        <w:spacing w:beforeAutospacing="0" w:afterAutospacing="0" w:line="576" w:lineRule="exact"/>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　　2、提高效益、实现更多税收。烤烟项目比去年相比稳中有升，真正实现了烟农增收、政府增税的目标。烟叶税成为我镇的重要财源之一，确保了我镇行政运行的正常运转。</w:t>
      </w:r>
    </w:p>
    <w:p>
      <w:pPr>
        <w:pStyle w:val="11"/>
        <w:pageBreakBefore w:val="0"/>
        <w:widowControl/>
        <w:kinsoku/>
        <w:wordWrap/>
        <w:overflowPunct/>
        <w:topLinePunct w:val="0"/>
        <w:bidi w:val="0"/>
        <w:spacing w:beforeAutospacing="0" w:afterAutospacing="0" w:line="576" w:lineRule="exact"/>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　　3、配套齐备、争取更多投入。</w:t>
      </w:r>
      <w:r>
        <w:rPr>
          <w:rFonts w:hint="eastAsia" w:ascii="仿宋_GB2312" w:hAnsi="宋体" w:eastAsia="仿宋_GB2312" w:cs="Times New Roman"/>
          <w:kern w:val="2"/>
          <w:sz w:val="32"/>
          <w:szCs w:val="32"/>
          <w:lang w:val="en-US" w:eastAsia="zh-CN" w:bidi="ar-SA"/>
        </w:rPr>
        <w:t>2020年</w:t>
      </w:r>
      <w:r>
        <w:rPr>
          <w:rFonts w:hint="eastAsia" w:ascii="仿宋_GB2312" w:hAnsi="宋体" w:eastAsia="仿宋_GB2312" w:cs="Times New Roman"/>
          <w:kern w:val="2"/>
          <w:sz w:val="32"/>
          <w:szCs w:val="32"/>
          <w:lang w:val="zh-CN" w:eastAsia="zh-CN" w:bidi="ar-SA"/>
        </w:rPr>
        <w:t>当年烤房维护及建设以及配套设施的维护及建设均全部按时按质完工，大力夯实了我镇烟叶产业基础设施，为推进我镇现代烟草农业建设步伐再筑基础，更为我镇烟农不断增收、政府不断增税创造了更有利有力的生产环境和条件。</w:t>
      </w:r>
    </w:p>
    <w:p>
      <w:pPr>
        <w:pStyle w:val="11"/>
        <w:pageBreakBefore w:val="0"/>
        <w:widowControl/>
        <w:kinsoku/>
        <w:wordWrap/>
        <w:overflowPunct/>
        <w:topLinePunct w:val="0"/>
        <w:bidi w:val="0"/>
        <w:spacing w:beforeAutospacing="0" w:afterAutospacing="0" w:line="576" w:lineRule="exact"/>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　　4、烟菜轮作、保护耕地环境。项目每年都要对大部分烟地实行烟菜轮作，平整翻耕土地，有效保护优化当地生态环境和耕地的循环利用，为烤烟产业和粮食产业的持续稳定健康发展打下良好的基础。</w:t>
      </w:r>
    </w:p>
    <w:p>
      <w:pPr>
        <w:pStyle w:val="11"/>
        <w:pageBreakBefore w:val="0"/>
        <w:widowControl/>
        <w:kinsoku/>
        <w:wordWrap/>
        <w:overflowPunct/>
        <w:topLinePunct w:val="0"/>
        <w:bidi w:val="0"/>
        <w:spacing w:beforeAutospacing="0" w:afterAutospacing="0" w:line="576" w:lineRule="exact"/>
        <w:jc w:val="both"/>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　　5、提升质量、打响烟叶品牌。项目取得了收购烟叶3893担，上等烟比例达48.08%以上，中等烟比例达43.86%以上，在昭化区烤烟生产领域树立了良好的烤烟品牌。</w:t>
      </w:r>
    </w:p>
    <w:p>
      <w:pPr>
        <w:pageBreakBefore w:val="0"/>
        <w:kinsoku/>
        <w:wordWrap/>
        <w:overflowPunct/>
        <w:topLinePunct w:val="0"/>
        <w:bidi w:val="0"/>
        <w:adjustRightInd w:val="0"/>
        <w:snapToGrid w:val="0"/>
        <w:spacing w:line="576" w:lineRule="exact"/>
        <w:ind w:firstLine="720"/>
        <w:rPr>
          <w:rFonts w:ascii="黑体" w:hAnsi="宋体" w:eastAsia="黑体"/>
          <w:sz w:val="32"/>
          <w:szCs w:val="32"/>
        </w:rPr>
      </w:pPr>
      <w:r>
        <w:rPr>
          <w:rFonts w:hint="eastAsia" w:ascii="黑体" w:hAnsi="宋体" w:eastAsia="黑体"/>
          <w:sz w:val="32"/>
          <w:szCs w:val="32"/>
        </w:rPr>
        <w:t>五、评价结论及建议</w:t>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11"/>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项目建设紧抓以促进烤烟产业持续稳定发展和让烟农得实惠为出发点；以提升烟叶质量和市场竞争力为关键点；以完善基础设施为保障点；真正使财政资金实现令人民满意和取得最大绩效。</w:t>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Style w:val="11"/>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项目建设中存在土地流转难、后期管护资金难以跟上和烟叶基础设施管护难以落实到人；烤烟种植面的空间还有待不断扩充。</w:t>
      </w:r>
      <w:r>
        <w:rPr>
          <w:rFonts w:hint="eastAsia" w:ascii="仿宋_GB2312" w:hAnsi="宋体" w:eastAsia="仿宋_GB2312" w:cs="Times New Roman"/>
          <w:kern w:val="2"/>
          <w:sz w:val="32"/>
          <w:szCs w:val="32"/>
          <w:lang w:val="zh-CN" w:eastAsia="zh-CN" w:bidi="ar-SA"/>
        </w:rPr>
        <w:tab/>
      </w:r>
    </w:p>
    <w:p>
      <w:pPr>
        <w:pageBreakBefore w:val="0"/>
        <w:kinsoku/>
        <w:wordWrap/>
        <w:overflowPunct/>
        <w:topLinePunct w:val="0"/>
        <w:bidi w:val="0"/>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11"/>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加大对该产业项目的宣传力度、加大对该产业项目的发展投入，促进经济的快速提升，从而带动我镇农村各项事业持续、有效、快速发展。</w:t>
      </w:r>
    </w:p>
    <w:p>
      <w:pPr>
        <w:pStyle w:val="11"/>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宋体" w:eastAsia="仿宋_GB2312" w:cs="Times New Roman"/>
          <w:kern w:val="2"/>
          <w:sz w:val="32"/>
          <w:szCs w:val="32"/>
          <w:lang w:val="en-US" w:eastAsia="zh-CN" w:bidi="ar-SA"/>
        </w:rPr>
      </w:pPr>
    </w:p>
    <w:p>
      <w:pPr>
        <w:pageBreakBefore w:val="0"/>
        <w:widowControl/>
        <w:kinsoku/>
        <w:wordWrap/>
        <w:overflowPunct/>
        <w:topLinePunct w:val="0"/>
        <w:bidi w:val="0"/>
        <w:spacing w:line="576" w:lineRule="exact"/>
        <w:jc w:val="left"/>
        <w:rPr>
          <w:rFonts w:ascii="黑体" w:hAnsi="黑体" w:eastAsia="黑体"/>
          <w:b w:val="0"/>
        </w:rPr>
      </w:pPr>
    </w:p>
    <w:p>
      <w:pPr>
        <w:pageBreakBefore w:val="0"/>
        <w:widowControl/>
        <w:kinsoku/>
        <w:wordWrap/>
        <w:overflowPunct/>
        <w:topLinePunct w:val="0"/>
        <w:bidi w:val="0"/>
        <w:spacing w:line="576" w:lineRule="exact"/>
        <w:jc w:val="left"/>
        <w:rPr>
          <w:rFonts w:ascii="黑体" w:hAnsi="黑体" w:eastAsia="黑体"/>
          <w:b w:val="0"/>
        </w:rPr>
      </w:pPr>
      <w:r>
        <w:rPr>
          <w:rFonts w:ascii="黑体" w:hAnsi="黑体" w:eastAsia="黑体"/>
          <w:b w:val="0"/>
          <w:bCs/>
          <w:kern w:val="44"/>
          <w:sz w:val="44"/>
          <w:szCs w:val="44"/>
        </w:rPr>
        <w:br w:type="page"/>
      </w:r>
      <w:bookmarkStart w:id="130" w:name="_GoBack"/>
      <w:bookmarkEnd w:id="130"/>
    </w:p>
    <w:p>
      <w:pPr>
        <w:pageBreakBefore w:val="0"/>
        <w:kinsoku/>
        <w:wordWrap/>
        <w:overflowPunct/>
        <w:topLinePunct w:val="0"/>
        <w:bidi w:val="0"/>
        <w:spacing w:line="576" w:lineRule="exact"/>
        <w:jc w:val="center"/>
        <w:outlineLvl w:val="0"/>
        <w:rPr>
          <w:rFonts w:ascii="黑体" w:hAnsi="黑体" w:eastAsia="黑体"/>
          <w:b w:val="0"/>
        </w:rPr>
      </w:pPr>
      <w:bookmarkStart w:id="101" w:name="_Toc15396618"/>
      <w:bookmarkStart w:id="102" w:name="_Toc9268"/>
      <w:r>
        <w:rPr>
          <w:rFonts w:hint="eastAsia" w:ascii="黑体" w:hAnsi="黑体" w:eastAsia="黑体"/>
          <w:color w:val="000000"/>
          <w:sz w:val="44"/>
          <w:szCs w:val="44"/>
        </w:rPr>
        <w:t>第</w:t>
      </w:r>
      <w:r>
        <w:rPr>
          <w:rFonts w:hint="eastAsia" w:ascii="黑体" w:hAnsi="黑体" w:eastAsia="黑体"/>
          <w:b w:val="0"/>
          <w:bCs/>
          <w:kern w:val="44"/>
          <w:sz w:val="44"/>
          <w:szCs w:val="44"/>
        </w:rPr>
        <w:t>五部分</w:t>
      </w:r>
      <w:r>
        <w:rPr>
          <w:rFonts w:ascii="黑体" w:hAnsi="黑体" w:eastAsia="黑体"/>
          <w:b w:val="0"/>
          <w:bCs/>
          <w:kern w:val="44"/>
          <w:sz w:val="44"/>
          <w:szCs w:val="44"/>
        </w:rPr>
        <w:t xml:space="preserve"> </w:t>
      </w:r>
      <w:r>
        <w:rPr>
          <w:rFonts w:hint="eastAsia" w:ascii="黑体" w:hAnsi="黑体" w:eastAsia="黑体"/>
          <w:b w:val="0"/>
          <w:bCs/>
          <w:kern w:val="44"/>
          <w:sz w:val="44"/>
          <w:szCs w:val="44"/>
        </w:rPr>
        <w:t>附表</w:t>
      </w:r>
      <w:bookmarkEnd w:id="87"/>
      <w:bookmarkEnd w:id="101"/>
      <w:bookmarkEnd w:id="102"/>
    </w:p>
    <w:p>
      <w:pPr>
        <w:pageBreakBefore w:val="0"/>
        <w:kinsoku/>
        <w:wordWrap/>
        <w:overflowPunct/>
        <w:topLinePunct w:val="0"/>
        <w:bidi w:val="0"/>
        <w:spacing w:line="576" w:lineRule="exact"/>
        <w:jc w:val="center"/>
        <w:outlineLvl w:val="9"/>
        <w:rPr>
          <w:rFonts w:ascii="仿宋" w:hAnsi="仿宋" w:eastAsia="仿宋"/>
          <w:b/>
          <w:color w:val="000000"/>
          <w:sz w:val="44"/>
          <w:szCs w:val="44"/>
        </w:rPr>
      </w:pPr>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03" w:name="_Toc15396619"/>
      <w:bookmarkStart w:id="104" w:name="_Toc18685"/>
      <w:r>
        <w:rPr>
          <w:rFonts w:hint="eastAsia" w:ascii="仿宋" w:hAnsi="仿宋" w:eastAsia="仿宋" w:cs="Times New Roman"/>
          <w:b w:val="0"/>
          <w:bCs/>
          <w:color w:val="000000"/>
          <w:kern w:val="2"/>
          <w:sz w:val="32"/>
          <w:szCs w:val="32"/>
          <w:lang w:val="en-US" w:eastAsia="zh-CN" w:bidi="ar-SA"/>
        </w:rPr>
        <w:t>一</w:t>
      </w:r>
      <w:r>
        <w:rPr>
          <w:rFonts w:hint="eastAsia" w:ascii="仿宋" w:hAnsi="仿宋" w:eastAsia="仿宋" w:cs="Times New Roman"/>
          <w:b/>
          <w:bCs/>
          <w:kern w:val="2"/>
          <w:sz w:val="32"/>
          <w:szCs w:val="32"/>
          <w:lang w:val="en-US" w:eastAsia="zh-CN" w:bidi="ar-SA"/>
        </w:rPr>
        <w:t>、收入支出决算总表</w:t>
      </w:r>
      <w:bookmarkEnd w:id="103"/>
      <w:bookmarkEnd w:id="104"/>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05" w:name="_Toc15396620"/>
      <w:bookmarkStart w:id="106" w:name="_Toc24151"/>
      <w:r>
        <w:rPr>
          <w:rFonts w:hint="eastAsia" w:ascii="仿宋" w:hAnsi="仿宋" w:eastAsia="仿宋" w:cs="Times New Roman"/>
          <w:b/>
          <w:bCs/>
          <w:kern w:val="2"/>
          <w:sz w:val="32"/>
          <w:szCs w:val="32"/>
          <w:lang w:val="en-US" w:eastAsia="zh-CN" w:bidi="ar-SA"/>
        </w:rPr>
        <w:t>二、收入决算表</w:t>
      </w:r>
      <w:bookmarkEnd w:id="105"/>
      <w:bookmarkEnd w:id="106"/>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07" w:name="_Toc15396621"/>
      <w:bookmarkStart w:id="108" w:name="_Toc20758"/>
      <w:r>
        <w:rPr>
          <w:rFonts w:hint="eastAsia" w:ascii="仿宋" w:hAnsi="仿宋" w:eastAsia="仿宋" w:cs="Times New Roman"/>
          <w:b/>
          <w:bCs/>
          <w:kern w:val="2"/>
          <w:sz w:val="32"/>
          <w:szCs w:val="32"/>
          <w:lang w:val="en-US" w:eastAsia="zh-CN" w:bidi="ar-SA"/>
        </w:rPr>
        <w:t>三、支出决算表</w:t>
      </w:r>
      <w:bookmarkEnd w:id="107"/>
      <w:bookmarkEnd w:id="108"/>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09" w:name="_Toc15396622"/>
      <w:bookmarkStart w:id="110" w:name="_Toc26279"/>
      <w:r>
        <w:rPr>
          <w:rFonts w:hint="eastAsia" w:ascii="仿宋" w:hAnsi="仿宋" w:eastAsia="仿宋" w:cs="Times New Roman"/>
          <w:b/>
          <w:bCs/>
          <w:kern w:val="2"/>
          <w:sz w:val="32"/>
          <w:szCs w:val="32"/>
          <w:lang w:val="en-US" w:eastAsia="zh-CN" w:bidi="ar-SA"/>
        </w:rPr>
        <w:t>四、财政拨款收入支出决算总表</w:t>
      </w:r>
      <w:bookmarkEnd w:id="109"/>
      <w:bookmarkEnd w:id="110"/>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11" w:name="_Toc15396623"/>
      <w:bookmarkStart w:id="112" w:name="_Toc2557"/>
      <w:r>
        <w:rPr>
          <w:rFonts w:hint="eastAsia" w:ascii="仿宋" w:hAnsi="仿宋" w:eastAsia="仿宋" w:cs="Times New Roman"/>
          <w:b/>
          <w:bCs/>
          <w:kern w:val="2"/>
          <w:sz w:val="32"/>
          <w:szCs w:val="32"/>
          <w:lang w:val="en-US" w:eastAsia="zh-CN" w:bidi="ar-SA"/>
        </w:rPr>
        <w:t>五、财政拨款支出决算明细表</w:t>
      </w:r>
      <w:bookmarkEnd w:id="111"/>
      <w:bookmarkEnd w:id="112"/>
      <w:bookmarkStart w:id="113" w:name="_Toc15396624"/>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14" w:name="_Toc11148"/>
      <w:r>
        <w:rPr>
          <w:rFonts w:hint="eastAsia" w:ascii="仿宋" w:hAnsi="仿宋" w:eastAsia="仿宋" w:cs="Times New Roman"/>
          <w:b/>
          <w:bCs/>
          <w:kern w:val="2"/>
          <w:sz w:val="32"/>
          <w:szCs w:val="32"/>
          <w:lang w:val="en-US" w:eastAsia="zh-CN" w:bidi="ar-SA"/>
        </w:rPr>
        <w:t>六、一般公共预算财政拨款支出决算表</w:t>
      </w:r>
      <w:bookmarkEnd w:id="113"/>
      <w:bookmarkEnd w:id="114"/>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15" w:name="_Toc15396625"/>
      <w:bookmarkStart w:id="116" w:name="_Toc15644"/>
      <w:r>
        <w:rPr>
          <w:rFonts w:hint="eastAsia" w:ascii="仿宋" w:hAnsi="仿宋" w:eastAsia="仿宋" w:cs="Times New Roman"/>
          <w:b/>
          <w:bCs/>
          <w:kern w:val="2"/>
          <w:sz w:val="32"/>
          <w:szCs w:val="32"/>
          <w:lang w:val="en-US" w:eastAsia="zh-CN" w:bidi="ar-SA"/>
        </w:rPr>
        <w:t>七、一般公共预算财政拨款支出决算明细表</w:t>
      </w:r>
      <w:bookmarkEnd w:id="115"/>
      <w:bookmarkEnd w:id="116"/>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17" w:name="_Toc15396626"/>
      <w:bookmarkStart w:id="118" w:name="_Toc6888"/>
      <w:r>
        <w:rPr>
          <w:rFonts w:hint="eastAsia" w:ascii="仿宋" w:hAnsi="仿宋" w:eastAsia="仿宋" w:cs="Times New Roman"/>
          <w:b/>
          <w:bCs/>
          <w:kern w:val="2"/>
          <w:sz w:val="32"/>
          <w:szCs w:val="32"/>
          <w:lang w:val="en-US" w:eastAsia="zh-CN" w:bidi="ar-SA"/>
        </w:rPr>
        <w:t>八、一般公共预算财政拨款基本支出决算表</w:t>
      </w:r>
      <w:bookmarkEnd w:id="117"/>
      <w:bookmarkEnd w:id="118"/>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19" w:name="_Toc15396627"/>
      <w:bookmarkStart w:id="120" w:name="_Toc10876"/>
      <w:r>
        <w:rPr>
          <w:rFonts w:hint="eastAsia" w:ascii="仿宋" w:hAnsi="仿宋" w:eastAsia="仿宋" w:cs="Times New Roman"/>
          <w:b/>
          <w:bCs/>
          <w:kern w:val="2"/>
          <w:sz w:val="32"/>
          <w:szCs w:val="32"/>
          <w:lang w:val="en-US" w:eastAsia="zh-CN" w:bidi="ar-SA"/>
        </w:rPr>
        <w:t>九、一般公共预算财政拨款项目支出决算表</w:t>
      </w:r>
      <w:bookmarkEnd w:id="119"/>
      <w:bookmarkEnd w:id="120"/>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21" w:name="_Toc15396628"/>
      <w:bookmarkStart w:id="122" w:name="_Toc8073"/>
      <w:r>
        <w:rPr>
          <w:rFonts w:hint="eastAsia" w:ascii="仿宋" w:hAnsi="仿宋" w:eastAsia="仿宋" w:cs="Times New Roman"/>
          <w:b/>
          <w:bCs/>
          <w:kern w:val="2"/>
          <w:sz w:val="32"/>
          <w:szCs w:val="32"/>
          <w:lang w:val="en-US" w:eastAsia="zh-CN" w:bidi="ar-SA"/>
        </w:rPr>
        <w:t>十、一般公共预算财政拨款“三公”经费支出决算表</w:t>
      </w:r>
      <w:bookmarkEnd w:id="121"/>
      <w:bookmarkEnd w:id="122"/>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23" w:name="_Toc15396629"/>
      <w:bookmarkStart w:id="124" w:name="_Toc14583"/>
      <w:r>
        <w:rPr>
          <w:rFonts w:hint="eastAsia" w:ascii="仿宋" w:hAnsi="仿宋" w:eastAsia="仿宋" w:cs="Times New Roman"/>
          <w:b/>
          <w:bCs/>
          <w:kern w:val="2"/>
          <w:sz w:val="32"/>
          <w:szCs w:val="32"/>
          <w:lang w:val="en-US" w:eastAsia="zh-CN" w:bidi="ar-SA"/>
        </w:rPr>
        <w:t>十一、政府性基金预算财政拨款收入支出决算表</w:t>
      </w:r>
      <w:bookmarkEnd w:id="123"/>
      <w:bookmarkEnd w:id="124"/>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25" w:name="_Toc15396630"/>
      <w:bookmarkStart w:id="126" w:name="_Toc233"/>
      <w:r>
        <w:rPr>
          <w:rFonts w:hint="eastAsia" w:ascii="仿宋" w:hAnsi="仿宋" w:eastAsia="仿宋" w:cs="Times New Roman"/>
          <w:b/>
          <w:bCs/>
          <w:kern w:val="2"/>
          <w:sz w:val="32"/>
          <w:szCs w:val="32"/>
          <w:lang w:val="en-US" w:eastAsia="zh-CN" w:bidi="ar-SA"/>
        </w:rPr>
        <w:t>十二、政府性基金预算财政拨款“三公”经费支出决算表</w:t>
      </w:r>
      <w:bookmarkEnd w:id="125"/>
      <w:bookmarkEnd w:id="126"/>
    </w:p>
    <w:p>
      <w:pPr>
        <w:keepNext/>
        <w:keepLines/>
        <w:pageBreakBefore w:val="0"/>
        <w:widowControl w:val="0"/>
        <w:kinsoku/>
        <w:wordWrap/>
        <w:overflowPunct/>
        <w:topLinePunct w:val="0"/>
        <w:bidi w:val="0"/>
        <w:spacing w:before="260" w:after="260" w:line="576" w:lineRule="exact"/>
        <w:jc w:val="both"/>
        <w:outlineLvl w:val="1"/>
        <w:rPr>
          <w:rFonts w:hint="eastAsia" w:ascii="仿宋" w:hAnsi="仿宋" w:eastAsia="仿宋" w:cs="Times New Roman"/>
          <w:b/>
          <w:bCs/>
          <w:kern w:val="2"/>
          <w:sz w:val="32"/>
          <w:szCs w:val="32"/>
          <w:lang w:val="en-US" w:eastAsia="zh-CN" w:bidi="ar-SA"/>
        </w:rPr>
      </w:pPr>
      <w:bookmarkStart w:id="127" w:name="_Toc15396631"/>
      <w:bookmarkStart w:id="128" w:name="_Toc27792"/>
      <w:r>
        <w:rPr>
          <w:rFonts w:hint="eastAsia" w:ascii="仿宋" w:hAnsi="仿宋" w:eastAsia="仿宋" w:cs="Times New Roman"/>
          <w:b/>
          <w:bCs/>
          <w:kern w:val="2"/>
          <w:sz w:val="32"/>
          <w:szCs w:val="32"/>
          <w:lang w:val="en-US" w:eastAsia="zh-CN" w:bidi="ar-SA"/>
        </w:rPr>
        <w:t>十三、国有资本经营预算财政拨款支出决算表</w:t>
      </w:r>
      <w:bookmarkEnd w:id="127"/>
      <w:bookmarkEnd w:id="128"/>
    </w:p>
    <w:p>
      <w:pPr>
        <w:pStyle w:val="5"/>
        <w:rPr>
          <w:rFonts w:ascii="仿宋" w:hAnsi="仿宋" w:eastAsia="仿宋"/>
          <w:color w:val="auto"/>
          <w:highlight w:val="none"/>
        </w:rPr>
      </w:pPr>
      <w:bookmarkStart w:id="129" w:name="_Toc19769"/>
      <w:r>
        <w:rPr>
          <w:rFonts w:hint="eastAsia" w:ascii="仿宋" w:hAnsi="仿宋" w:eastAsia="仿宋" w:cs="Times New Roman"/>
          <w:b/>
          <w:bCs/>
          <w:kern w:val="2"/>
          <w:sz w:val="32"/>
          <w:szCs w:val="32"/>
          <w:lang w:val="en-US" w:eastAsia="zh-CN" w:bidi="ar-SA"/>
        </w:rPr>
        <w:t>十四、国有资本经营预算财政拨款支出决算表</w:t>
      </w:r>
      <w:bookmarkEnd w:id="129"/>
    </w:p>
    <w:p>
      <w:pPr>
        <w:pStyle w:val="2"/>
        <w:ind w:left="0" w:leftChars="0" w:firstLine="0" w:firstLineChars="0"/>
        <w:rPr>
          <w:rFonts w:hint="eastAsia"/>
          <w:lang w:val="en-US" w:eastAsia="zh-CN"/>
        </w:rPr>
      </w:pPr>
    </w:p>
    <w:p>
      <w:pPr>
        <w:pageBreakBefore w:val="0"/>
        <w:kinsoku/>
        <w:wordWrap/>
        <w:overflowPunct/>
        <w:topLinePunct w:val="0"/>
        <w:bidi w:val="0"/>
        <w:spacing w:line="576" w:lineRule="exact"/>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3</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45746"/>
    <w:multiLevelType w:val="singleLevel"/>
    <w:tmpl w:val="A3245746"/>
    <w:lvl w:ilvl="0" w:tentative="0">
      <w:start w:val="2"/>
      <w:numFmt w:val="chineseCounting"/>
      <w:suff w:val="nothing"/>
      <w:lvlText w:val="（%1）"/>
      <w:lvlJc w:val="left"/>
      <w:rPr>
        <w:rFonts w:hint="eastAsia"/>
      </w:rPr>
    </w:lvl>
  </w:abstractNum>
  <w:abstractNum w:abstractNumId="1">
    <w:nsid w:val="C089857B"/>
    <w:multiLevelType w:val="singleLevel"/>
    <w:tmpl w:val="C089857B"/>
    <w:lvl w:ilvl="0" w:tentative="0">
      <w:start w:val="2"/>
      <w:numFmt w:val="chineseCounting"/>
      <w:suff w:val="nothing"/>
      <w:lvlText w:val="（%1）"/>
      <w:lvlJc w:val="left"/>
      <w:rPr>
        <w:rFonts w:hint="eastAsia"/>
      </w:rPr>
    </w:lvl>
  </w:abstractNum>
  <w:abstractNum w:abstractNumId="2">
    <w:nsid w:val="C85BEFC5"/>
    <w:multiLevelType w:val="singleLevel"/>
    <w:tmpl w:val="C85BEFC5"/>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ascii="黑体" w:hAnsi="黑体" w:eastAsia="黑体" w:cs="黑体"/>
        <w:sz w:val="32"/>
        <w:szCs w:val="32"/>
      </w:rPr>
    </w:lvl>
  </w:abstractNum>
  <w:abstractNum w:abstractNumId="4">
    <w:nsid w:val="DB95C987"/>
    <w:multiLevelType w:val="singleLevel"/>
    <w:tmpl w:val="DB95C987"/>
    <w:lvl w:ilvl="0" w:tentative="0">
      <w:start w:val="1"/>
      <w:numFmt w:val="decimal"/>
      <w:lvlText w:val="%1."/>
      <w:lvlJc w:val="left"/>
      <w:pPr>
        <w:tabs>
          <w:tab w:val="left" w:pos="312"/>
        </w:tabs>
      </w:pPr>
    </w:lvl>
  </w:abstractNum>
  <w:abstractNum w:abstractNumId="5">
    <w:nsid w:val="E2FA047D"/>
    <w:multiLevelType w:val="singleLevel"/>
    <w:tmpl w:val="E2FA047D"/>
    <w:lvl w:ilvl="0" w:tentative="0">
      <w:start w:val="3"/>
      <w:numFmt w:val="chineseCounting"/>
      <w:suff w:val="space"/>
      <w:lvlText w:val="第%1部分"/>
      <w:lvlJc w:val="left"/>
      <w:rPr>
        <w:rFonts w:hint="eastAsia" w:cs="Times New Roman"/>
        <w:sz w:val="40"/>
        <w:szCs w:val="40"/>
      </w:rPr>
    </w:lvl>
  </w:abstractNum>
  <w:abstractNum w:abstractNumId="6">
    <w:nsid w:val="E553EFDF"/>
    <w:multiLevelType w:val="singleLevel"/>
    <w:tmpl w:val="E553EFDF"/>
    <w:lvl w:ilvl="0" w:tentative="0">
      <w:start w:val="2"/>
      <w:numFmt w:val="chineseCounting"/>
      <w:suff w:val="nothing"/>
      <w:lvlText w:val="（%1）"/>
      <w:lvlJc w:val="left"/>
      <w:pPr>
        <w:ind w:left="-640"/>
      </w:pPr>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8">
    <w:nsid w:val="5F0FCC1D"/>
    <w:multiLevelType w:val="singleLevel"/>
    <w:tmpl w:val="5F0FCC1D"/>
    <w:lvl w:ilvl="0" w:tentative="0">
      <w:start w:val="1"/>
      <w:numFmt w:val="decimal"/>
      <w:lvlText w:val="%1."/>
      <w:lvlJc w:val="left"/>
      <w:pPr>
        <w:tabs>
          <w:tab w:val="left" w:pos="312"/>
        </w:tabs>
      </w:pPr>
    </w:lvl>
  </w:abstractNum>
  <w:num w:numId="1">
    <w:abstractNumId w:val="7"/>
  </w:num>
  <w:num w:numId="2">
    <w:abstractNumId w:val="8"/>
  </w:num>
  <w:num w:numId="3">
    <w:abstractNumId w:val="4"/>
  </w:num>
  <w:num w:numId="4">
    <w:abstractNumId w:val="3"/>
  </w:num>
  <w:num w:numId="5">
    <w:abstractNumId w:val="5"/>
  </w:num>
  <w:num w:numId="6">
    <w:abstractNumId w:val="0"/>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MzgzZGE1ODgzMWNkMDliYzFhYjQ1NjRjYzNkYTMifQ=="/>
  </w:docVars>
  <w:rsids>
    <w:rsidRoot w:val="66BE5012"/>
    <w:rsid w:val="003664F2"/>
    <w:rsid w:val="0061783D"/>
    <w:rsid w:val="00CE29B2"/>
    <w:rsid w:val="00D572BB"/>
    <w:rsid w:val="0116553E"/>
    <w:rsid w:val="011F531E"/>
    <w:rsid w:val="013C074B"/>
    <w:rsid w:val="0145000D"/>
    <w:rsid w:val="01501E9D"/>
    <w:rsid w:val="01506946"/>
    <w:rsid w:val="015460BC"/>
    <w:rsid w:val="01F50FD2"/>
    <w:rsid w:val="020638A1"/>
    <w:rsid w:val="020A13F1"/>
    <w:rsid w:val="029A5AB3"/>
    <w:rsid w:val="02D831E3"/>
    <w:rsid w:val="02FE41DE"/>
    <w:rsid w:val="030077EA"/>
    <w:rsid w:val="031604C1"/>
    <w:rsid w:val="03234449"/>
    <w:rsid w:val="038F00A2"/>
    <w:rsid w:val="039213B8"/>
    <w:rsid w:val="03997437"/>
    <w:rsid w:val="03C64E52"/>
    <w:rsid w:val="03DA0FC2"/>
    <w:rsid w:val="03E97FDF"/>
    <w:rsid w:val="042F67B8"/>
    <w:rsid w:val="046A4D7A"/>
    <w:rsid w:val="046B6E84"/>
    <w:rsid w:val="048B1924"/>
    <w:rsid w:val="04AF385E"/>
    <w:rsid w:val="04B73542"/>
    <w:rsid w:val="04CE5C30"/>
    <w:rsid w:val="04DE6B80"/>
    <w:rsid w:val="04F470CE"/>
    <w:rsid w:val="04F75599"/>
    <w:rsid w:val="0532606F"/>
    <w:rsid w:val="053431DC"/>
    <w:rsid w:val="05582F15"/>
    <w:rsid w:val="055E151A"/>
    <w:rsid w:val="056306D5"/>
    <w:rsid w:val="05A4492F"/>
    <w:rsid w:val="05B6228E"/>
    <w:rsid w:val="05B90594"/>
    <w:rsid w:val="05C22B58"/>
    <w:rsid w:val="060708E8"/>
    <w:rsid w:val="066848FA"/>
    <w:rsid w:val="069C47B6"/>
    <w:rsid w:val="06BE03D4"/>
    <w:rsid w:val="06C93AAB"/>
    <w:rsid w:val="07060F97"/>
    <w:rsid w:val="070B7C42"/>
    <w:rsid w:val="075757C1"/>
    <w:rsid w:val="075A5335"/>
    <w:rsid w:val="078A19AA"/>
    <w:rsid w:val="07B217C9"/>
    <w:rsid w:val="07D70F76"/>
    <w:rsid w:val="08000B51"/>
    <w:rsid w:val="080E21F2"/>
    <w:rsid w:val="084559CD"/>
    <w:rsid w:val="08903299"/>
    <w:rsid w:val="089A50EC"/>
    <w:rsid w:val="08BC20A7"/>
    <w:rsid w:val="08C10380"/>
    <w:rsid w:val="08F3209E"/>
    <w:rsid w:val="09253D35"/>
    <w:rsid w:val="094153CC"/>
    <w:rsid w:val="09481CE8"/>
    <w:rsid w:val="094D105C"/>
    <w:rsid w:val="09C26A75"/>
    <w:rsid w:val="09CD2909"/>
    <w:rsid w:val="0A4B2127"/>
    <w:rsid w:val="0B067D96"/>
    <w:rsid w:val="0B2247CB"/>
    <w:rsid w:val="0B8D2696"/>
    <w:rsid w:val="0BA67C5A"/>
    <w:rsid w:val="0C042E54"/>
    <w:rsid w:val="0C106E9C"/>
    <w:rsid w:val="0C1333CB"/>
    <w:rsid w:val="0C1B5BE8"/>
    <w:rsid w:val="0C1F75D3"/>
    <w:rsid w:val="0C3D6C06"/>
    <w:rsid w:val="0C4B34E8"/>
    <w:rsid w:val="0C5612BC"/>
    <w:rsid w:val="0C765807"/>
    <w:rsid w:val="0CC630CD"/>
    <w:rsid w:val="0CCB410F"/>
    <w:rsid w:val="0CD266C2"/>
    <w:rsid w:val="0CDE6FED"/>
    <w:rsid w:val="0CE800AD"/>
    <w:rsid w:val="0D99032E"/>
    <w:rsid w:val="0DA24197"/>
    <w:rsid w:val="0E177BB4"/>
    <w:rsid w:val="0E2910F1"/>
    <w:rsid w:val="0E4E5B2F"/>
    <w:rsid w:val="0E704713"/>
    <w:rsid w:val="0E8B296F"/>
    <w:rsid w:val="0E9E10DD"/>
    <w:rsid w:val="0ED80B68"/>
    <w:rsid w:val="0ED96B95"/>
    <w:rsid w:val="0EF97467"/>
    <w:rsid w:val="0F7518D9"/>
    <w:rsid w:val="0FD37360"/>
    <w:rsid w:val="0FE62C23"/>
    <w:rsid w:val="102C3D83"/>
    <w:rsid w:val="105302F9"/>
    <w:rsid w:val="10753D6D"/>
    <w:rsid w:val="10DC65CD"/>
    <w:rsid w:val="10E73343"/>
    <w:rsid w:val="10F42E20"/>
    <w:rsid w:val="10F53551"/>
    <w:rsid w:val="11071640"/>
    <w:rsid w:val="118F0426"/>
    <w:rsid w:val="11A62EF5"/>
    <w:rsid w:val="11E264E5"/>
    <w:rsid w:val="120D2BF2"/>
    <w:rsid w:val="124D7342"/>
    <w:rsid w:val="126E1ED8"/>
    <w:rsid w:val="12C94F7C"/>
    <w:rsid w:val="12D0047C"/>
    <w:rsid w:val="131C48D2"/>
    <w:rsid w:val="13223430"/>
    <w:rsid w:val="133D3952"/>
    <w:rsid w:val="13A06302"/>
    <w:rsid w:val="13A21CD9"/>
    <w:rsid w:val="13AC2FA3"/>
    <w:rsid w:val="13B071B1"/>
    <w:rsid w:val="13D42B07"/>
    <w:rsid w:val="13E00865"/>
    <w:rsid w:val="145918D4"/>
    <w:rsid w:val="14A50F31"/>
    <w:rsid w:val="14A748BF"/>
    <w:rsid w:val="14CC3D94"/>
    <w:rsid w:val="14DC176D"/>
    <w:rsid w:val="14E52A8A"/>
    <w:rsid w:val="14E9216C"/>
    <w:rsid w:val="14E93F64"/>
    <w:rsid w:val="1528494F"/>
    <w:rsid w:val="152D6959"/>
    <w:rsid w:val="152F5EA2"/>
    <w:rsid w:val="152F6324"/>
    <w:rsid w:val="15855B6B"/>
    <w:rsid w:val="159E7593"/>
    <w:rsid w:val="15AA43F6"/>
    <w:rsid w:val="15B45B9A"/>
    <w:rsid w:val="15CF4EC7"/>
    <w:rsid w:val="15E5142E"/>
    <w:rsid w:val="15EA7A79"/>
    <w:rsid w:val="15F1007D"/>
    <w:rsid w:val="15FE4105"/>
    <w:rsid w:val="16160582"/>
    <w:rsid w:val="161C0AE2"/>
    <w:rsid w:val="161C67F3"/>
    <w:rsid w:val="164540FC"/>
    <w:rsid w:val="166E6C9E"/>
    <w:rsid w:val="167D2C6F"/>
    <w:rsid w:val="16E2697F"/>
    <w:rsid w:val="16E60B3A"/>
    <w:rsid w:val="170221E5"/>
    <w:rsid w:val="17121E15"/>
    <w:rsid w:val="1713122C"/>
    <w:rsid w:val="1732694F"/>
    <w:rsid w:val="17515151"/>
    <w:rsid w:val="177B1746"/>
    <w:rsid w:val="178A45BB"/>
    <w:rsid w:val="17917A49"/>
    <w:rsid w:val="17C1382B"/>
    <w:rsid w:val="17F46ADC"/>
    <w:rsid w:val="181437D0"/>
    <w:rsid w:val="18421ED6"/>
    <w:rsid w:val="18524C7C"/>
    <w:rsid w:val="18D328B2"/>
    <w:rsid w:val="195934DF"/>
    <w:rsid w:val="19AA35D9"/>
    <w:rsid w:val="1A387BDB"/>
    <w:rsid w:val="1A9D0E96"/>
    <w:rsid w:val="1B04793B"/>
    <w:rsid w:val="1B5A46F3"/>
    <w:rsid w:val="1B5A7C1B"/>
    <w:rsid w:val="1B6E59F0"/>
    <w:rsid w:val="1BCF37F0"/>
    <w:rsid w:val="1C012502"/>
    <w:rsid w:val="1C185D6C"/>
    <w:rsid w:val="1C7C4A09"/>
    <w:rsid w:val="1C7D02B0"/>
    <w:rsid w:val="1C8D3BF1"/>
    <w:rsid w:val="1C9C4D03"/>
    <w:rsid w:val="1CA3401A"/>
    <w:rsid w:val="1D1566F8"/>
    <w:rsid w:val="1D3B7BCF"/>
    <w:rsid w:val="1D4A476D"/>
    <w:rsid w:val="1D5B29E5"/>
    <w:rsid w:val="1D743329"/>
    <w:rsid w:val="1DC14214"/>
    <w:rsid w:val="1DC675E2"/>
    <w:rsid w:val="1DEA3A2E"/>
    <w:rsid w:val="1DF171A1"/>
    <w:rsid w:val="1E152FC2"/>
    <w:rsid w:val="1E2855FE"/>
    <w:rsid w:val="1E6A1194"/>
    <w:rsid w:val="1E9F6891"/>
    <w:rsid w:val="1ECD6260"/>
    <w:rsid w:val="1ECD71CB"/>
    <w:rsid w:val="1EE82CB5"/>
    <w:rsid w:val="1F1D2252"/>
    <w:rsid w:val="1F3B7DF0"/>
    <w:rsid w:val="1F5444E1"/>
    <w:rsid w:val="1F601CDE"/>
    <w:rsid w:val="1F850EFF"/>
    <w:rsid w:val="1F9428A4"/>
    <w:rsid w:val="1FA509C5"/>
    <w:rsid w:val="1FA83194"/>
    <w:rsid w:val="1FAE2D49"/>
    <w:rsid w:val="202F4402"/>
    <w:rsid w:val="20327DE4"/>
    <w:rsid w:val="207B0806"/>
    <w:rsid w:val="209050CE"/>
    <w:rsid w:val="20A15D10"/>
    <w:rsid w:val="20BC0BB3"/>
    <w:rsid w:val="20FF4B52"/>
    <w:rsid w:val="21772FED"/>
    <w:rsid w:val="21936541"/>
    <w:rsid w:val="21991612"/>
    <w:rsid w:val="21E47493"/>
    <w:rsid w:val="2242566E"/>
    <w:rsid w:val="226518E5"/>
    <w:rsid w:val="22863509"/>
    <w:rsid w:val="228F772A"/>
    <w:rsid w:val="22975D5F"/>
    <w:rsid w:val="22AB6122"/>
    <w:rsid w:val="22C73451"/>
    <w:rsid w:val="22CD590A"/>
    <w:rsid w:val="23181D6F"/>
    <w:rsid w:val="232823EC"/>
    <w:rsid w:val="23645B74"/>
    <w:rsid w:val="23707975"/>
    <w:rsid w:val="23AA53EA"/>
    <w:rsid w:val="24471C2D"/>
    <w:rsid w:val="24746032"/>
    <w:rsid w:val="24D8574C"/>
    <w:rsid w:val="256C1A51"/>
    <w:rsid w:val="25F43A31"/>
    <w:rsid w:val="26057A7A"/>
    <w:rsid w:val="262B6619"/>
    <w:rsid w:val="26590D97"/>
    <w:rsid w:val="265C0755"/>
    <w:rsid w:val="2692148C"/>
    <w:rsid w:val="26A26214"/>
    <w:rsid w:val="26BC6D62"/>
    <w:rsid w:val="274C7B40"/>
    <w:rsid w:val="275B3A9F"/>
    <w:rsid w:val="276E52F3"/>
    <w:rsid w:val="27A31633"/>
    <w:rsid w:val="27E94A06"/>
    <w:rsid w:val="28114299"/>
    <w:rsid w:val="285C094D"/>
    <w:rsid w:val="285F6A1B"/>
    <w:rsid w:val="288B6FE1"/>
    <w:rsid w:val="28C75CFB"/>
    <w:rsid w:val="28CA230B"/>
    <w:rsid w:val="28D3379B"/>
    <w:rsid w:val="28D95E07"/>
    <w:rsid w:val="28F45881"/>
    <w:rsid w:val="28FE4B36"/>
    <w:rsid w:val="29024F9E"/>
    <w:rsid w:val="2949457F"/>
    <w:rsid w:val="299A4EF9"/>
    <w:rsid w:val="29AD2DA6"/>
    <w:rsid w:val="29CC64D8"/>
    <w:rsid w:val="29D71606"/>
    <w:rsid w:val="29DD5812"/>
    <w:rsid w:val="29E15F2B"/>
    <w:rsid w:val="2A225B55"/>
    <w:rsid w:val="2A5127EE"/>
    <w:rsid w:val="2A730569"/>
    <w:rsid w:val="2A7E44DA"/>
    <w:rsid w:val="2A8C5830"/>
    <w:rsid w:val="2AAF0C6C"/>
    <w:rsid w:val="2AAF2F9E"/>
    <w:rsid w:val="2AB269D3"/>
    <w:rsid w:val="2ADF58CA"/>
    <w:rsid w:val="2AE05B00"/>
    <w:rsid w:val="2AF478F8"/>
    <w:rsid w:val="2B3B0030"/>
    <w:rsid w:val="2BA24FFA"/>
    <w:rsid w:val="2BA25A41"/>
    <w:rsid w:val="2BBE6256"/>
    <w:rsid w:val="2BD36DB7"/>
    <w:rsid w:val="2BFA45C9"/>
    <w:rsid w:val="2C1A4DAA"/>
    <w:rsid w:val="2C2A4A29"/>
    <w:rsid w:val="2C372EB7"/>
    <w:rsid w:val="2C3F13B9"/>
    <w:rsid w:val="2C570D46"/>
    <w:rsid w:val="2C771471"/>
    <w:rsid w:val="2C85750C"/>
    <w:rsid w:val="2CC01A2D"/>
    <w:rsid w:val="2CD67995"/>
    <w:rsid w:val="2D1E2EE8"/>
    <w:rsid w:val="2D5C1FD0"/>
    <w:rsid w:val="2D730D07"/>
    <w:rsid w:val="2DD14652"/>
    <w:rsid w:val="2E2839BE"/>
    <w:rsid w:val="2E442A01"/>
    <w:rsid w:val="2EA46CA8"/>
    <w:rsid w:val="2F1D4A7D"/>
    <w:rsid w:val="2F431D8F"/>
    <w:rsid w:val="2F466569"/>
    <w:rsid w:val="2F784C4D"/>
    <w:rsid w:val="2F9C4271"/>
    <w:rsid w:val="2FA65246"/>
    <w:rsid w:val="30221B45"/>
    <w:rsid w:val="30224631"/>
    <w:rsid w:val="30383F9F"/>
    <w:rsid w:val="307F2638"/>
    <w:rsid w:val="30BB58B8"/>
    <w:rsid w:val="30C1066D"/>
    <w:rsid w:val="30CC68DD"/>
    <w:rsid w:val="30CF2257"/>
    <w:rsid w:val="312232AB"/>
    <w:rsid w:val="31543187"/>
    <w:rsid w:val="327C53CF"/>
    <w:rsid w:val="32A12F91"/>
    <w:rsid w:val="32A45B49"/>
    <w:rsid w:val="32E22968"/>
    <w:rsid w:val="32F01A42"/>
    <w:rsid w:val="332F76DA"/>
    <w:rsid w:val="3355002C"/>
    <w:rsid w:val="336175EB"/>
    <w:rsid w:val="33625BF7"/>
    <w:rsid w:val="336A1084"/>
    <w:rsid w:val="33B81034"/>
    <w:rsid w:val="33D13DD3"/>
    <w:rsid w:val="33D21E0E"/>
    <w:rsid w:val="33DF757C"/>
    <w:rsid w:val="3413417E"/>
    <w:rsid w:val="341C6E5F"/>
    <w:rsid w:val="344A7CAB"/>
    <w:rsid w:val="346C31C5"/>
    <w:rsid w:val="347E4375"/>
    <w:rsid w:val="349C7AFA"/>
    <w:rsid w:val="34B229ED"/>
    <w:rsid w:val="34BA2FAC"/>
    <w:rsid w:val="35347B16"/>
    <w:rsid w:val="358A62B8"/>
    <w:rsid w:val="35A37CAE"/>
    <w:rsid w:val="35B4649D"/>
    <w:rsid w:val="35ED7DFE"/>
    <w:rsid w:val="360B54CC"/>
    <w:rsid w:val="364937E3"/>
    <w:rsid w:val="36571796"/>
    <w:rsid w:val="367848FF"/>
    <w:rsid w:val="36AA1446"/>
    <w:rsid w:val="36D02E5C"/>
    <w:rsid w:val="36EC75C6"/>
    <w:rsid w:val="36F13B7D"/>
    <w:rsid w:val="36FB12A9"/>
    <w:rsid w:val="375D1BC8"/>
    <w:rsid w:val="37784C07"/>
    <w:rsid w:val="378700C7"/>
    <w:rsid w:val="37B04B56"/>
    <w:rsid w:val="37C10EFF"/>
    <w:rsid w:val="37F50D3A"/>
    <w:rsid w:val="38215021"/>
    <w:rsid w:val="38685780"/>
    <w:rsid w:val="388C5CF3"/>
    <w:rsid w:val="38993082"/>
    <w:rsid w:val="38BD75B9"/>
    <w:rsid w:val="38BF704A"/>
    <w:rsid w:val="38D22F10"/>
    <w:rsid w:val="38D403B9"/>
    <w:rsid w:val="39534F5D"/>
    <w:rsid w:val="39591A4E"/>
    <w:rsid w:val="3964654B"/>
    <w:rsid w:val="39C544E4"/>
    <w:rsid w:val="39D2485E"/>
    <w:rsid w:val="39F0522E"/>
    <w:rsid w:val="3A15271E"/>
    <w:rsid w:val="3A5602A8"/>
    <w:rsid w:val="3A8E49ED"/>
    <w:rsid w:val="3ACD5631"/>
    <w:rsid w:val="3AD370E0"/>
    <w:rsid w:val="3ADC1087"/>
    <w:rsid w:val="3AE247CC"/>
    <w:rsid w:val="3B8379AD"/>
    <w:rsid w:val="3BAF59AC"/>
    <w:rsid w:val="3BF25FBD"/>
    <w:rsid w:val="3C5F6DFF"/>
    <w:rsid w:val="3C730195"/>
    <w:rsid w:val="3C9608C4"/>
    <w:rsid w:val="3CF32361"/>
    <w:rsid w:val="3D2D08F9"/>
    <w:rsid w:val="3D3E40B4"/>
    <w:rsid w:val="3D453C3C"/>
    <w:rsid w:val="3D65798D"/>
    <w:rsid w:val="3D7B715E"/>
    <w:rsid w:val="3D841720"/>
    <w:rsid w:val="3DE14825"/>
    <w:rsid w:val="3E1A375F"/>
    <w:rsid w:val="3E614EB0"/>
    <w:rsid w:val="3ECF0024"/>
    <w:rsid w:val="3F81147B"/>
    <w:rsid w:val="3FA65787"/>
    <w:rsid w:val="3FCD2C40"/>
    <w:rsid w:val="3FEC445D"/>
    <w:rsid w:val="40021E3A"/>
    <w:rsid w:val="403D10E4"/>
    <w:rsid w:val="40731D4F"/>
    <w:rsid w:val="409011B5"/>
    <w:rsid w:val="40AA5865"/>
    <w:rsid w:val="40B67B5D"/>
    <w:rsid w:val="40B810E0"/>
    <w:rsid w:val="40CC1091"/>
    <w:rsid w:val="40EC73D9"/>
    <w:rsid w:val="4154460B"/>
    <w:rsid w:val="41602154"/>
    <w:rsid w:val="421D3431"/>
    <w:rsid w:val="42313FC3"/>
    <w:rsid w:val="42363EE5"/>
    <w:rsid w:val="427D5A33"/>
    <w:rsid w:val="42802D52"/>
    <w:rsid w:val="42854B68"/>
    <w:rsid w:val="4288380C"/>
    <w:rsid w:val="42D22242"/>
    <w:rsid w:val="42FC5A6E"/>
    <w:rsid w:val="4323007D"/>
    <w:rsid w:val="437C6A8C"/>
    <w:rsid w:val="43836397"/>
    <w:rsid w:val="438E47FD"/>
    <w:rsid w:val="4395306A"/>
    <w:rsid w:val="43954B6B"/>
    <w:rsid w:val="43F43208"/>
    <w:rsid w:val="43F842D9"/>
    <w:rsid w:val="440A3F9B"/>
    <w:rsid w:val="44A4295D"/>
    <w:rsid w:val="44B3285F"/>
    <w:rsid w:val="44C730D7"/>
    <w:rsid w:val="44EB5C68"/>
    <w:rsid w:val="45254421"/>
    <w:rsid w:val="457D4D79"/>
    <w:rsid w:val="460F4AC1"/>
    <w:rsid w:val="46264C68"/>
    <w:rsid w:val="463D4B8F"/>
    <w:rsid w:val="468B6B33"/>
    <w:rsid w:val="46B70E69"/>
    <w:rsid w:val="46C77C1A"/>
    <w:rsid w:val="46D12E04"/>
    <w:rsid w:val="46FF797C"/>
    <w:rsid w:val="47121949"/>
    <w:rsid w:val="477B7513"/>
    <w:rsid w:val="47A73682"/>
    <w:rsid w:val="47AA39CF"/>
    <w:rsid w:val="47C129FF"/>
    <w:rsid w:val="480D212F"/>
    <w:rsid w:val="48466A0C"/>
    <w:rsid w:val="48631499"/>
    <w:rsid w:val="48793C14"/>
    <w:rsid w:val="487E15FF"/>
    <w:rsid w:val="48C201CC"/>
    <w:rsid w:val="48DD62BF"/>
    <w:rsid w:val="48F05F8E"/>
    <w:rsid w:val="491D2EFB"/>
    <w:rsid w:val="492C120E"/>
    <w:rsid w:val="492E66E7"/>
    <w:rsid w:val="493B1860"/>
    <w:rsid w:val="49683954"/>
    <w:rsid w:val="49C53642"/>
    <w:rsid w:val="49CD5922"/>
    <w:rsid w:val="49DF42B8"/>
    <w:rsid w:val="49F86E48"/>
    <w:rsid w:val="4A310C7A"/>
    <w:rsid w:val="4A3F6FA5"/>
    <w:rsid w:val="4A733BC8"/>
    <w:rsid w:val="4AF22AA7"/>
    <w:rsid w:val="4AF2324A"/>
    <w:rsid w:val="4B290E0D"/>
    <w:rsid w:val="4B5016A2"/>
    <w:rsid w:val="4BE50AA3"/>
    <w:rsid w:val="4BF34AD3"/>
    <w:rsid w:val="4C101893"/>
    <w:rsid w:val="4C117DB3"/>
    <w:rsid w:val="4C3B3856"/>
    <w:rsid w:val="4C4549DF"/>
    <w:rsid w:val="4C8E4DBE"/>
    <w:rsid w:val="4D061D4A"/>
    <w:rsid w:val="4D977372"/>
    <w:rsid w:val="4DA31952"/>
    <w:rsid w:val="4DA74601"/>
    <w:rsid w:val="4DF7368F"/>
    <w:rsid w:val="4E1575FD"/>
    <w:rsid w:val="4E326B81"/>
    <w:rsid w:val="4E5B7948"/>
    <w:rsid w:val="4E81234D"/>
    <w:rsid w:val="4EBE54E1"/>
    <w:rsid w:val="4EC34B37"/>
    <w:rsid w:val="4ED60E53"/>
    <w:rsid w:val="4EEB75DF"/>
    <w:rsid w:val="4F1E3BDA"/>
    <w:rsid w:val="4F2C0EED"/>
    <w:rsid w:val="4F4138DC"/>
    <w:rsid w:val="4F582AC6"/>
    <w:rsid w:val="4F5A2E2E"/>
    <w:rsid w:val="4F5D75A1"/>
    <w:rsid w:val="4F646B13"/>
    <w:rsid w:val="4F7A574D"/>
    <w:rsid w:val="4FD7303D"/>
    <w:rsid w:val="4FEA464B"/>
    <w:rsid w:val="500277F4"/>
    <w:rsid w:val="5021770B"/>
    <w:rsid w:val="5049529A"/>
    <w:rsid w:val="50A226FA"/>
    <w:rsid w:val="50AF2ACD"/>
    <w:rsid w:val="50BF55E8"/>
    <w:rsid w:val="50C85DC6"/>
    <w:rsid w:val="50CA22F4"/>
    <w:rsid w:val="50F03607"/>
    <w:rsid w:val="50F96F35"/>
    <w:rsid w:val="51112CBC"/>
    <w:rsid w:val="513A5FCD"/>
    <w:rsid w:val="51691107"/>
    <w:rsid w:val="51C4548E"/>
    <w:rsid w:val="51DB0514"/>
    <w:rsid w:val="51EC4068"/>
    <w:rsid w:val="51F83B23"/>
    <w:rsid w:val="51FA189A"/>
    <w:rsid w:val="52035971"/>
    <w:rsid w:val="524926FC"/>
    <w:rsid w:val="526575DC"/>
    <w:rsid w:val="528D0D06"/>
    <w:rsid w:val="52E63137"/>
    <w:rsid w:val="52F46DA8"/>
    <w:rsid w:val="52F62B8B"/>
    <w:rsid w:val="530221BD"/>
    <w:rsid w:val="5313678A"/>
    <w:rsid w:val="53624228"/>
    <w:rsid w:val="53846B92"/>
    <w:rsid w:val="53A37FA1"/>
    <w:rsid w:val="53A61802"/>
    <w:rsid w:val="53D22791"/>
    <w:rsid w:val="54193ACC"/>
    <w:rsid w:val="54742087"/>
    <w:rsid w:val="54D540EF"/>
    <w:rsid w:val="54FD5397"/>
    <w:rsid w:val="55227714"/>
    <w:rsid w:val="553403CE"/>
    <w:rsid w:val="554D360C"/>
    <w:rsid w:val="556D26A6"/>
    <w:rsid w:val="55803860"/>
    <w:rsid w:val="55976718"/>
    <w:rsid w:val="55DA1DF5"/>
    <w:rsid w:val="55F33573"/>
    <w:rsid w:val="561A437B"/>
    <w:rsid w:val="562E7F30"/>
    <w:rsid w:val="565F01E8"/>
    <w:rsid w:val="565F4A17"/>
    <w:rsid w:val="569566B7"/>
    <w:rsid w:val="56B60D4D"/>
    <w:rsid w:val="56BC2DDF"/>
    <w:rsid w:val="570876A4"/>
    <w:rsid w:val="57102ABF"/>
    <w:rsid w:val="572C328B"/>
    <w:rsid w:val="573511B6"/>
    <w:rsid w:val="57516C25"/>
    <w:rsid w:val="57524417"/>
    <w:rsid w:val="579E667E"/>
    <w:rsid w:val="57AC5B3A"/>
    <w:rsid w:val="57B749A7"/>
    <w:rsid w:val="58212BAB"/>
    <w:rsid w:val="582C28D4"/>
    <w:rsid w:val="58500AB6"/>
    <w:rsid w:val="58742207"/>
    <w:rsid w:val="58D92214"/>
    <w:rsid w:val="58E66D58"/>
    <w:rsid w:val="591451B9"/>
    <w:rsid w:val="59321346"/>
    <w:rsid w:val="598126D5"/>
    <w:rsid w:val="598F649B"/>
    <w:rsid w:val="59E24AD2"/>
    <w:rsid w:val="59F42A1C"/>
    <w:rsid w:val="59FC3B93"/>
    <w:rsid w:val="5A01793E"/>
    <w:rsid w:val="5A7257E5"/>
    <w:rsid w:val="5A771178"/>
    <w:rsid w:val="5AC10843"/>
    <w:rsid w:val="5ACA51DA"/>
    <w:rsid w:val="5B2D1C1D"/>
    <w:rsid w:val="5B3915BB"/>
    <w:rsid w:val="5B3A476D"/>
    <w:rsid w:val="5B4404E6"/>
    <w:rsid w:val="5B6C358F"/>
    <w:rsid w:val="5B9B6B75"/>
    <w:rsid w:val="5BDE0E22"/>
    <w:rsid w:val="5BE00B3A"/>
    <w:rsid w:val="5C3F664D"/>
    <w:rsid w:val="5C731DAF"/>
    <w:rsid w:val="5C797830"/>
    <w:rsid w:val="5E06519A"/>
    <w:rsid w:val="5E39556D"/>
    <w:rsid w:val="5E3F4B39"/>
    <w:rsid w:val="5E4900B2"/>
    <w:rsid w:val="5E6B704D"/>
    <w:rsid w:val="5E9A33CC"/>
    <w:rsid w:val="5EAD6B53"/>
    <w:rsid w:val="5F083EAE"/>
    <w:rsid w:val="5F4C45D2"/>
    <w:rsid w:val="5F703B7F"/>
    <w:rsid w:val="5F705F95"/>
    <w:rsid w:val="5F9157F8"/>
    <w:rsid w:val="5F917226"/>
    <w:rsid w:val="5FF54A58"/>
    <w:rsid w:val="603F0064"/>
    <w:rsid w:val="609D0327"/>
    <w:rsid w:val="60E975B0"/>
    <w:rsid w:val="61256C0F"/>
    <w:rsid w:val="61513867"/>
    <w:rsid w:val="61B563BA"/>
    <w:rsid w:val="61FF7A4C"/>
    <w:rsid w:val="6231483F"/>
    <w:rsid w:val="623468B5"/>
    <w:rsid w:val="624B1DDD"/>
    <w:rsid w:val="628276B3"/>
    <w:rsid w:val="62C74577"/>
    <w:rsid w:val="62E0144B"/>
    <w:rsid w:val="62E75165"/>
    <w:rsid w:val="63064FCF"/>
    <w:rsid w:val="633A2626"/>
    <w:rsid w:val="63472F33"/>
    <w:rsid w:val="634F142E"/>
    <w:rsid w:val="635C77D5"/>
    <w:rsid w:val="636005AE"/>
    <w:rsid w:val="637C69D5"/>
    <w:rsid w:val="638832ED"/>
    <w:rsid w:val="638A6D4B"/>
    <w:rsid w:val="63B92F17"/>
    <w:rsid w:val="64033141"/>
    <w:rsid w:val="64286698"/>
    <w:rsid w:val="64567849"/>
    <w:rsid w:val="645E79F5"/>
    <w:rsid w:val="646709AF"/>
    <w:rsid w:val="64D9111C"/>
    <w:rsid w:val="64DD7692"/>
    <w:rsid w:val="64E47F0F"/>
    <w:rsid w:val="64FA5FEF"/>
    <w:rsid w:val="64FF07E6"/>
    <w:rsid w:val="64FF601C"/>
    <w:rsid w:val="65607B65"/>
    <w:rsid w:val="65AB19B3"/>
    <w:rsid w:val="65BF46D3"/>
    <w:rsid w:val="65D83FF5"/>
    <w:rsid w:val="661C2BA2"/>
    <w:rsid w:val="66245F70"/>
    <w:rsid w:val="6630577E"/>
    <w:rsid w:val="66574E1F"/>
    <w:rsid w:val="668022FE"/>
    <w:rsid w:val="66883164"/>
    <w:rsid w:val="66A908EA"/>
    <w:rsid w:val="66B97A53"/>
    <w:rsid w:val="66BE5012"/>
    <w:rsid w:val="66CE7AD7"/>
    <w:rsid w:val="66D57D69"/>
    <w:rsid w:val="66D9118C"/>
    <w:rsid w:val="66F035AE"/>
    <w:rsid w:val="66F20051"/>
    <w:rsid w:val="6710570E"/>
    <w:rsid w:val="67250CC0"/>
    <w:rsid w:val="673D4B8C"/>
    <w:rsid w:val="67485CD9"/>
    <w:rsid w:val="67903819"/>
    <w:rsid w:val="67A01C6B"/>
    <w:rsid w:val="67DA5B6E"/>
    <w:rsid w:val="68223B9E"/>
    <w:rsid w:val="689C0847"/>
    <w:rsid w:val="690E4D29"/>
    <w:rsid w:val="69153012"/>
    <w:rsid w:val="69167C0C"/>
    <w:rsid w:val="69630191"/>
    <w:rsid w:val="697353A2"/>
    <w:rsid w:val="697678CB"/>
    <w:rsid w:val="697B721B"/>
    <w:rsid w:val="6A051966"/>
    <w:rsid w:val="6A2A258F"/>
    <w:rsid w:val="6A2F1C16"/>
    <w:rsid w:val="6A474DA1"/>
    <w:rsid w:val="6AD33770"/>
    <w:rsid w:val="6B0E72AF"/>
    <w:rsid w:val="6BA26823"/>
    <w:rsid w:val="6BAB05E7"/>
    <w:rsid w:val="6BB650F2"/>
    <w:rsid w:val="6BC43EB4"/>
    <w:rsid w:val="6BCF2F1E"/>
    <w:rsid w:val="6BD00464"/>
    <w:rsid w:val="6BEB4AB6"/>
    <w:rsid w:val="6BF5437A"/>
    <w:rsid w:val="6C167DAC"/>
    <w:rsid w:val="6C23656D"/>
    <w:rsid w:val="6C796C8E"/>
    <w:rsid w:val="6C7F235D"/>
    <w:rsid w:val="6CF215B3"/>
    <w:rsid w:val="6D1C589C"/>
    <w:rsid w:val="6D421364"/>
    <w:rsid w:val="6D675E49"/>
    <w:rsid w:val="6D711182"/>
    <w:rsid w:val="6D9508E9"/>
    <w:rsid w:val="6D9934C7"/>
    <w:rsid w:val="6D993FA0"/>
    <w:rsid w:val="6DE96BF1"/>
    <w:rsid w:val="6DEC58DA"/>
    <w:rsid w:val="6E1E6899"/>
    <w:rsid w:val="6E2B024F"/>
    <w:rsid w:val="6E8F74FC"/>
    <w:rsid w:val="6EE05EA1"/>
    <w:rsid w:val="6EF42B8F"/>
    <w:rsid w:val="6F0920B4"/>
    <w:rsid w:val="6F501092"/>
    <w:rsid w:val="6F666660"/>
    <w:rsid w:val="6F8533D2"/>
    <w:rsid w:val="6F893A1F"/>
    <w:rsid w:val="6F9B140A"/>
    <w:rsid w:val="6FCB69EF"/>
    <w:rsid w:val="701B4FE3"/>
    <w:rsid w:val="70230376"/>
    <w:rsid w:val="704303B2"/>
    <w:rsid w:val="709B4F98"/>
    <w:rsid w:val="70B92E09"/>
    <w:rsid w:val="71296E6C"/>
    <w:rsid w:val="712B112F"/>
    <w:rsid w:val="714A0E8D"/>
    <w:rsid w:val="715650AD"/>
    <w:rsid w:val="7168317A"/>
    <w:rsid w:val="718D118D"/>
    <w:rsid w:val="722720F5"/>
    <w:rsid w:val="72642AE5"/>
    <w:rsid w:val="73151230"/>
    <w:rsid w:val="73B70FDE"/>
    <w:rsid w:val="73F71035"/>
    <w:rsid w:val="73F878E9"/>
    <w:rsid w:val="73FA1FCD"/>
    <w:rsid w:val="73FA3574"/>
    <w:rsid w:val="740674F2"/>
    <w:rsid w:val="741808AA"/>
    <w:rsid w:val="74230CCB"/>
    <w:rsid w:val="747B78AF"/>
    <w:rsid w:val="74C01EEE"/>
    <w:rsid w:val="74E3252E"/>
    <w:rsid w:val="750606D8"/>
    <w:rsid w:val="753D48C2"/>
    <w:rsid w:val="75AA5AD9"/>
    <w:rsid w:val="75B315D2"/>
    <w:rsid w:val="75B54D2D"/>
    <w:rsid w:val="760D46E2"/>
    <w:rsid w:val="76575EF1"/>
    <w:rsid w:val="765E590F"/>
    <w:rsid w:val="7691309A"/>
    <w:rsid w:val="76F70DEC"/>
    <w:rsid w:val="77115460"/>
    <w:rsid w:val="77375E21"/>
    <w:rsid w:val="77574FEC"/>
    <w:rsid w:val="776D5A0F"/>
    <w:rsid w:val="77C67434"/>
    <w:rsid w:val="77DA64A7"/>
    <w:rsid w:val="783E3A12"/>
    <w:rsid w:val="784830BF"/>
    <w:rsid w:val="78650809"/>
    <w:rsid w:val="786652C6"/>
    <w:rsid w:val="786F6276"/>
    <w:rsid w:val="789932B7"/>
    <w:rsid w:val="789C0117"/>
    <w:rsid w:val="78A036C4"/>
    <w:rsid w:val="78DC17D2"/>
    <w:rsid w:val="79170293"/>
    <w:rsid w:val="799B7B2C"/>
    <w:rsid w:val="799E2C92"/>
    <w:rsid w:val="79C977E1"/>
    <w:rsid w:val="7AAF59E8"/>
    <w:rsid w:val="7ACE3779"/>
    <w:rsid w:val="7ACE3A32"/>
    <w:rsid w:val="7AE37AC5"/>
    <w:rsid w:val="7B0168D6"/>
    <w:rsid w:val="7B2428E2"/>
    <w:rsid w:val="7B37046D"/>
    <w:rsid w:val="7B4118FE"/>
    <w:rsid w:val="7B877EC3"/>
    <w:rsid w:val="7BE90D61"/>
    <w:rsid w:val="7C4F2B2B"/>
    <w:rsid w:val="7C636ED3"/>
    <w:rsid w:val="7C980C48"/>
    <w:rsid w:val="7C9D6CA9"/>
    <w:rsid w:val="7CAC59DD"/>
    <w:rsid w:val="7D2A082B"/>
    <w:rsid w:val="7D2F6AF5"/>
    <w:rsid w:val="7D493485"/>
    <w:rsid w:val="7D6F5F1C"/>
    <w:rsid w:val="7D7D6534"/>
    <w:rsid w:val="7D952951"/>
    <w:rsid w:val="7D9E327E"/>
    <w:rsid w:val="7DCF0571"/>
    <w:rsid w:val="7DD23EAC"/>
    <w:rsid w:val="7E0932C6"/>
    <w:rsid w:val="7E22259C"/>
    <w:rsid w:val="7E2B50E8"/>
    <w:rsid w:val="7E3B1E2C"/>
    <w:rsid w:val="7E646AD7"/>
    <w:rsid w:val="7E6F01C5"/>
    <w:rsid w:val="7E6F1E13"/>
    <w:rsid w:val="7EA00754"/>
    <w:rsid w:val="7EAB509A"/>
    <w:rsid w:val="7ECF5CFE"/>
    <w:rsid w:val="7EE010A1"/>
    <w:rsid w:val="7EED0755"/>
    <w:rsid w:val="7F0642EA"/>
    <w:rsid w:val="7F0B219A"/>
    <w:rsid w:val="7F2F7D38"/>
    <w:rsid w:val="7F67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Body Text"/>
    <w:basedOn w:val="1"/>
    <w:qFormat/>
    <w:uiPriority w:val="99"/>
    <w:pPr>
      <w:spacing w:beforeLines="30"/>
    </w:pPr>
    <w:rPr>
      <w:rFonts w:ascii="仿宋_GB2312" w:eastAsia="仿宋_GB2312"/>
      <w:kern w:val="0"/>
      <w:sz w:val="24"/>
      <w:szCs w:val="20"/>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styleId="11">
    <w:name w:val="Normal (Web)"/>
    <w:basedOn w:val="1"/>
    <w:unhideWhenUsed/>
    <w:qFormat/>
    <w:uiPriority w:val="0"/>
    <w:pPr>
      <w:spacing w:before="100" w:beforeAutospacing="1" w:after="100" w:afterAutospacing="1"/>
      <w:jc w:val="left"/>
    </w:pPr>
    <w:rPr>
      <w:kern w:val="0"/>
      <w:sz w:val="24"/>
    </w:rPr>
  </w:style>
  <w:style w:type="character" w:styleId="14">
    <w:name w:val="Strong"/>
    <w:basedOn w:val="13"/>
    <w:qFormat/>
    <w:uiPriority w:val="99"/>
    <w:rPr>
      <w:rFonts w:cs="Times New Roman"/>
      <w:b/>
    </w:rPr>
  </w:style>
  <w:style w:type="character" w:styleId="15">
    <w:name w:val="Hyperlink"/>
    <w:basedOn w:val="13"/>
    <w:unhideWhenUsed/>
    <w:qFormat/>
    <w:uiPriority w:val="99"/>
    <w:rPr>
      <w:rFonts w:cs="Times New Roman"/>
      <w:color w:val="0000FF"/>
      <w:u w:val="single"/>
    </w:rPr>
  </w:style>
  <w:style w:type="character" w:customStyle="1" w:styleId="16">
    <w:name w:val=" Char Char6"/>
    <w:basedOn w:val="13"/>
    <w:link w:val="4"/>
    <w:qFormat/>
    <w:locked/>
    <w:uiPriority w:val="9"/>
    <w:rPr>
      <w:b/>
      <w:bCs/>
      <w:kern w:val="44"/>
      <w:sz w:val="44"/>
      <w:szCs w:val="44"/>
    </w:rPr>
  </w:style>
  <w:style w:type="character" w:customStyle="1" w:styleId="17">
    <w:name w:val=" Char Char5"/>
    <w:basedOn w:val="13"/>
    <w:link w:val="5"/>
    <w:qFormat/>
    <w:locked/>
    <w:uiPriority w:val="9"/>
    <w:rPr>
      <w:rFonts w:ascii="Cambria" w:hAnsi="Cambria"/>
      <w:b/>
      <w:bCs/>
      <w:sz w:val="32"/>
      <w:szCs w:val="32"/>
    </w:rPr>
  </w:style>
  <w:style w:type="paragraph" w:customStyle="1"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0">
    <w:name w:val="标题 1 Char"/>
    <w:basedOn w:val="13"/>
    <w:link w:val="4"/>
    <w:qFormat/>
    <w:uiPriority w:val="9"/>
    <w:rPr>
      <w:rFonts w:ascii="Times New Roman" w:hAnsi="Times New Roman"/>
      <w:b/>
      <w:bCs/>
      <w:kern w:val="44"/>
      <w:sz w:val="44"/>
      <w:szCs w:val="44"/>
    </w:rPr>
  </w:style>
  <w:style w:type="character" w:customStyle="1" w:styleId="21">
    <w:name w:val="标题 2 Char"/>
    <w:basedOn w:val="13"/>
    <w:link w:val="5"/>
    <w:qFormat/>
    <w:uiPriority w:val="9"/>
    <w:rPr>
      <w:rFonts w:asciiTheme="majorHAnsi" w:hAnsiTheme="majorHAnsi" w:eastAsiaTheme="majorEastAsia" w:cstheme="majorBidi"/>
      <w:b/>
      <w:bCs/>
      <w:kern w:val="2"/>
      <w:sz w:val="32"/>
      <w:szCs w:val="32"/>
    </w:rPr>
  </w:style>
  <w:style w:type="character" w:customStyle="1" w:styleId="22">
    <w:name w:val="font91"/>
    <w:basedOn w:val="13"/>
    <w:qFormat/>
    <w:uiPriority w:val="0"/>
    <w:rPr>
      <w:rFonts w:hint="eastAsia" w:ascii="宋体" w:hAnsi="宋体" w:eastAsia="宋体" w:cs="宋体"/>
      <w:color w:val="000000"/>
      <w:sz w:val="20"/>
      <w:szCs w:val="20"/>
      <w:u w:val="none"/>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11734</Words>
  <Characters>12663</Characters>
  <Lines>0</Lines>
  <Paragraphs>0</Paragraphs>
  <TotalTime>3</TotalTime>
  <ScaleCrop>false</ScaleCrop>
  <LinksUpToDate>false</LinksUpToDate>
  <CharactersWithSpaces>12812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2021-09-18T06:58:00Z</dcterms:created>
  <dc:creator>烟纱雪</dc:creator>
  <cp:lastModifiedBy>。。。。。</cp:lastModifiedBy>
  <dcterms:modified xsi:type="dcterms:W3CDTF">2022-09-23T12:24:46Z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D7691B4E84B647B591B77CE4F4CB89A7</vt:lpwstr>
  </property>
</Properties>
</file>