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A9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u w:val="none"/>
          <w:lang w:val="en-US" w:eastAsia="zh-CN"/>
        </w:rPr>
        <w:t>元坝镇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计划</w:t>
      </w:r>
    </w:p>
    <w:tbl>
      <w:tblPr>
        <w:tblStyle w:val="2"/>
        <w:tblW w:w="15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665"/>
        <w:gridCol w:w="1070"/>
        <w:gridCol w:w="1090"/>
        <w:gridCol w:w="715"/>
        <w:gridCol w:w="890"/>
        <w:gridCol w:w="890"/>
        <w:gridCol w:w="1153"/>
        <w:gridCol w:w="768"/>
        <w:gridCol w:w="1960"/>
        <w:gridCol w:w="1602"/>
        <w:gridCol w:w="2702"/>
      </w:tblGrid>
      <w:tr w14:paraId="0DF9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4660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65" w:type="dxa"/>
            <w:noWrap w:val="0"/>
            <w:vAlign w:val="center"/>
          </w:tcPr>
          <w:p w14:paraId="47EB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070" w:type="dxa"/>
            <w:noWrap w:val="0"/>
            <w:vAlign w:val="center"/>
          </w:tcPr>
          <w:p w14:paraId="2B5B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6EE1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1090" w:type="dxa"/>
            <w:noWrap w:val="0"/>
            <w:vAlign w:val="center"/>
          </w:tcPr>
          <w:p w14:paraId="1051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</w:t>
            </w:r>
          </w:p>
          <w:p w14:paraId="79D5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频次</w:t>
            </w:r>
          </w:p>
        </w:tc>
        <w:tc>
          <w:tcPr>
            <w:tcW w:w="715" w:type="dxa"/>
            <w:noWrap w:val="0"/>
            <w:vAlign w:val="center"/>
          </w:tcPr>
          <w:p w14:paraId="2EC1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</w:t>
            </w:r>
          </w:p>
          <w:p w14:paraId="15B5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比例</w:t>
            </w:r>
          </w:p>
        </w:tc>
        <w:tc>
          <w:tcPr>
            <w:tcW w:w="890" w:type="dxa"/>
            <w:noWrap w:val="0"/>
            <w:vAlign w:val="center"/>
          </w:tcPr>
          <w:p w14:paraId="04FE9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1FA09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890" w:type="dxa"/>
            <w:noWrap w:val="0"/>
            <w:vAlign w:val="center"/>
          </w:tcPr>
          <w:p w14:paraId="7BEC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</w:t>
            </w:r>
          </w:p>
          <w:p w14:paraId="21B2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类型</w:t>
            </w:r>
          </w:p>
        </w:tc>
        <w:tc>
          <w:tcPr>
            <w:tcW w:w="1153" w:type="dxa"/>
            <w:noWrap w:val="0"/>
            <w:vAlign w:val="center"/>
          </w:tcPr>
          <w:p w14:paraId="02C8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查完成</w:t>
            </w:r>
          </w:p>
          <w:p w14:paraId="379C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时限</w:t>
            </w:r>
          </w:p>
        </w:tc>
        <w:tc>
          <w:tcPr>
            <w:tcW w:w="768" w:type="dxa"/>
            <w:noWrap w:val="0"/>
            <w:vAlign w:val="center"/>
          </w:tcPr>
          <w:p w14:paraId="2E63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960" w:type="dxa"/>
            <w:noWrap w:val="0"/>
            <w:vAlign w:val="center"/>
          </w:tcPr>
          <w:p w14:paraId="5EF1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602" w:type="dxa"/>
            <w:noWrap w:val="0"/>
            <w:vAlign w:val="center"/>
          </w:tcPr>
          <w:p w14:paraId="0B60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702" w:type="dxa"/>
            <w:noWrap w:val="0"/>
            <w:vAlign w:val="center"/>
          </w:tcPr>
          <w:p w14:paraId="6EC8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7BE0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3719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 w14:paraId="6719A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消防安全的检查</w:t>
            </w:r>
          </w:p>
        </w:tc>
        <w:tc>
          <w:tcPr>
            <w:tcW w:w="1070" w:type="dxa"/>
            <w:noWrap w:val="0"/>
            <w:vAlign w:val="center"/>
          </w:tcPr>
          <w:p w14:paraId="07F5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九小场所、人员密集场所、多业态混合经营场所、大型群众性活动</w:t>
            </w:r>
          </w:p>
          <w:p w14:paraId="7844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场所</w:t>
            </w:r>
          </w:p>
        </w:tc>
        <w:tc>
          <w:tcPr>
            <w:tcW w:w="1090" w:type="dxa"/>
            <w:noWrap w:val="0"/>
            <w:vAlign w:val="center"/>
          </w:tcPr>
          <w:p w14:paraId="5946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每月1次</w:t>
            </w:r>
          </w:p>
        </w:tc>
        <w:tc>
          <w:tcPr>
            <w:tcW w:w="715" w:type="dxa"/>
            <w:noWrap w:val="0"/>
            <w:vAlign w:val="center"/>
          </w:tcPr>
          <w:p w14:paraId="102F0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随机</w:t>
            </w:r>
          </w:p>
        </w:tc>
        <w:tc>
          <w:tcPr>
            <w:tcW w:w="890" w:type="dxa"/>
            <w:noWrap w:val="0"/>
            <w:vAlign w:val="center"/>
          </w:tcPr>
          <w:p w14:paraId="54841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E919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2E53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768" w:type="dxa"/>
            <w:noWrap w:val="0"/>
            <w:vAlign w:val="center"/>
          </w:tcPr>
          <w:p w14:paraId="74F4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镇应急管理办</w:t>
            </w:r>
          </w:p>
        </w:tc>
        <w:tc>
          <w:tcPr>
            <w:tcW w:w="1960" w:type="dxa"/>
            <w:noWrap w:val="0"/>
            <w:vAlign w:val="center"/>
          </w:tcPr>
          <w:p w14:paraId="3A23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对消防设施设备、消防记录、安全等进行检查</w:t>
            </w:r>
          </w:p>
        </w:tc>
        <w:tc>
          <w:tcPr>
            <w:tcW w:w="1602" w:type="dxa"/>
            <w:noWrap w:val="0"/>
            <w:vAlign w:val="center"/>
          </w:tcPr>
          <w:p w14:paraId="29F8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6FE32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100" w:firstLineChars="500"/>
              <w:jc w:val="both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</w:p>
        </w:tc>
      </w:tr>
      <w:tr w14:paraId="2C55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3756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 w14:paraId="422E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对生产经营单位安全生产状况的监督检查</w:t>
            </w:r>
          </w:p>
        </w:tc>
        <w:tc>
          <w:tcPr>
            <w:tcW w:w="1070" w:type="dxa"/>
            <w:noWrap w:val="0"/>
            <w:vAlign w:val="center"/>
          </w:tcPr>
          <w:p w14:paraId="2DB67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烟花爆竹经营、零售、仓储,危化品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批发、零售、仓储经营单位</w:t>
            </w:r>
          </w:p>
          <w:p w14:paraId="3C79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1090" w:type="dxa"/>
            <w:noWrap w:val="0"/>
            <w:vAlign w:val="center"/>
          </w:tcPr>
          <w:p w14:paraId="12A37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每月1次</w:t>
            </w:r>
          </w:p>
        </w:tc>
        <w:tc>
          <w:tcPr>
            <w:tcW w:w="715" w:type="dxa"/>
            <w:noWrap w:val="0"/>
            <w:vAlign w:val="center"/>
          </w:tcPr>
          <w:p w14:paraId="4646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113E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304A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19CA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768" w:type="dxa"/>
            <w:noWrap w:val="0"/>
            <w:vAlign w:val="center"/>
          </w:tcPr>
          <w:p w14:paraId="2724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镇应急管理办</w:t>
            </w:r>
          </w:p>
        </w:tc>
        <w:tc>
          <w:tcPr>
            <w:tcW w:w="1960" w:type="dxa"/>
            <w:noWrap w:val="0"/>
            <w:vAlign w:val="center"/>
          </w:tcPr>
          <w:p w14:paraId="277C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烟花爆竹经营活动检查、危化品经营活动检查</w:t>
            </w:r>
          </w:p>
        </w:tc>
        <w:tc>
          <w:tcPr>
            <w:tcW w:w="1602" w:type="dxa"/>
            <w:noWrap w:val="0"/>
            <w:vAlign w:val="center"/>
          </w:tcPr>
          <w:p w14:paraId="5725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6F0E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0014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2CD2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noWrap w:val="0"/>
            <w:vAlign w:val="center"/>
          </w:tcPr>
          <w:p w14:paraId="4F5D0D5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对水库大坝的监督检查</w:t>
            </w:r>
          </w:p>
        </w:tc>
        <w:tc>
          <w:tcPr>
            <w:tcW w:w="1070" w:type="dxa"/>
            <w:noWrap w:val="0"/>
            <w:vAlign w:val="center"/>
          </w:tcPr>
          <w:p w14:paraId="6EF8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水库大坝</w:t>
            </w:r>
          </w:p>
          <w:p w14:paraId="7CB5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21158C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随机</w:t>
            </w:r>
          </w:p>
        </w:tc>
        <w:tc>
          <w:tcPr>
            <w:tcW w:w="715" w:type="dxa"/>
            <w:noWrap w:val="0"/>
            <w:vAlign w:val="center"/>
          </w:tcPr>
          <w:p w14:paraId="62C0685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C71AE8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5189806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080E542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0BFBE9A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2377B24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48FB3577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上下游坝坡；</w:t>
            </w:r>
          </w:p>
          <w:p w14:paraId="34CFAFCC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排水系统；</w:t>
            </w:r>
          </w:p>
          <w:p w14:paraId="331B275E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3、坝顶、防浪墙；</w:t>
            </w:r>
          </w:p>
          <w:p w14:paraId="409EB0BA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4、观测设施</w:t>
            </w:r>
          </w:p>
        </w:tc>
        <w:tc>
          <w:tcPr>
            <w:tcW w:w="1602" w:type="dxa"/>
            <w:noWrap w:val="0"/>
            <w:vAlign w:val="center"/>
          </w:tcPr>
          <w:p w14:paraId="0E4BDD6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31F7EEF0"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38DA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580" w:type="dxa"/>
            <w:noWrap w:val="0"/>
            <w:vAlign w:val="center"/>
          </w:tcPr>
          <w:p w14:paraId="5E5E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noWrap w:val="0"/>
            <w:vAlign w:val="center"/>
          </w:tcPr>
          <w:p w14:paraId="61780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食品安全监督</w:t>
            </w:r>
          </w:p>
          <w:p w14:paraId="54ED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检查</w:t>
            </w:r>
          </w:p>
        </w:tc>
        <w:tc>
          <w:tcPr>
            <w:tcW w:w="1070" w:type="dxa"/>
            <w:noWrap w:val="0"/>
            <w:vAlign w:val="center"/>
          </w:tcPr>
          <w:p w14:paraId="6C60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食品经营</w:t>
            </w:r>
          </w:p>
          <w:p w14:paraId="1D84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主体</w:t>
            </w:r>
          </w:p>
        </w:tc>
        <w:tc>
          <w:tcPr>
            <w:tcW w:w="1090" w:type="dxa"/>
            <w:noWrap w:val="0"/>
            <w:vAlign w:val="center"/>
          </w:tcPr>
          <w:p w14:paraId="72BB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1.每年开展两次包保督导检查</w:t>
            </w:r>
          </w:p>
          <w:p w14:paraId="5505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2.节前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食品</w:t>
            </w:r>
            <w:r>
              <w:rPr>
                <w:rFonts w:hint="eastAsia" w:ascii="仿宋_GB2312" w:hAnsi="仿宋_GB2312" w:eastAsia="仿宋_GB2312" w:cs="仿宋_GB2312"/>
              </w:rPr>
              <w:t>安全检查</w:t>
            </w:r>
          </w:p>
        </w:tc>
        <w:tc>
          <w:tcPr>
            <w:tcW w:w="715" w:type="dxa"/>
            <w:noWrap w:val="0"/>
            <w:vAlign w:val="center"/>
          </w:tcPr>
          <w:p w14:paraId="553A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包保100%；节前随机抽查</w:t>
            </w:r>
          </w:p>
        </w:tc>
        <w:tc>
          <w:tcPr>
            <w:tcW w:w="890" w:type="dxa"/>
            <w:noWrap w:val="0"/>
            <w:vAlign w:val="center"/>
          </w:tcPr>
          <w:p w14:paraId="7F88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091F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1811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768" w:type="dxa"/>
            <w:noWrap w:val="0"/>
            <w:vAlign w:val="center"/>
          </w:tcPr>
          <w:p w14:paraId="0BAE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镇综合行政执法办公室</w:t>
            </w:r>
          </w:p>
        </w:tc>
        <w:tc>
          <w:tcPr>
            <w:tcW w:w="1960" w:type="dxa"/>
            <w:noWrap w:val="0"/>
            <w:vAlign w:val="center"/>
          </w:tcPr>
          <w:p w14:paraId="172B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对证件证照、索票索证、环境卫生、三防设施等进行检查</w:t>
            </w:r>
          </w:p>
        </w:tc>
        <w:tc>
          <w:tcPr>
            <w:tcW w:w="1602" w:type="dxa"/>
            <w:noWrap w:val="0"/>
            <w:vAlign w:val="center"/>
          </w:tcPr>
          <w:p w14:paraId="1E03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镇社会事务办公室</w:t>
            </w:r>
          </w:p>
        </w:tc>
        <w:tc>
          <w:tcPr>
            <w:tcW w:w="2702" w:type="dxa"/>
            <w:noWrap w:val="0"/>
            <w:vAlign w:val="center"/>
          </w:tcPr>
          <w:p w14:paraId="210F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对学校食品安全的监督检查</w:t>
            </w:r>
          </w:p>
        </w:tc>
      </w:tr>
      <w:tr w14:paraId="578B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239B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 w14:paraId="5884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环境保护隐患</w:t>
            </w:r>
          </w:p>
          <w:p w14:paraId="67C44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检查</w:t>
            </w:r>
          </w:p>
        </w:tc>
        <w:tc>
          <w:tcPr>
            <w:tcW w:w="1070" w:type="dxa"/>
            <w:vMerge w:val="restart"/>
            <w:noWrap w:val="0"/>
            <w:vAlign w:val="center"/>
          </w:tcPr>
          <w:p w14:paraId="7C941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涉污企业、被投诉举报或有破坏环境行为的单位或个人</w:t>
            </w:r>
          </w:p>
          <w:p w14:paraId="38B5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0" w:type="dxa"/>
            <w:vMerge w:val="restart"/>
            <w:noWrap w:val="0"/>
            <w:vAlign w:val="center"/>
          </w:tcPr>
          <w:p w14:paraId="011CA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 w14:paraId="40B9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随机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2648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26D6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1153" w:type="dxa"/>
            <w:vMerge w:val="restart"/>
            <w:noWrap w:val="0"/>
            <w:vAlign w:val="center"/>
          </w:tcPr>
          <w:p w14:paraId="1DFC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768" w:type="dxa"/>
            <w:vMerge w:val="restart"/>
            <w:noWrap w:val="0"/>
            <w:vAlign w:val="center"/>
          </w:tcPr>
          <w:p w14:paraId="019BD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镇综合行政执法办公室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 w14:paraId="6F52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环境保护隐患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的日常巡查</w:t>
            </w:r>
          </w:p>
        </w:tc>
        <w:tc>
          <w:tcPr>
            <w:tcW w:w="1602" w:type="dxa"/>
            <w:noWrap w:val="0"/>
            <w:vAlign w:val="center"/>
          </w:tcPr>
          <w:p w14:paraId="0845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702" w:type="dxa"/>
            <w:noWrap w:val="0"/>
            <w:vAlign w:val="center"/>
          </w:tcPr>
          <w:p w14:paraId="6EF8C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对养殖厂、种植园、河道直排等环境保护隐患的监督检查</w:t>
            </w:r>
          </w:p>
        </w:tc>
      </w:tr>
      <w:tr w14:paraId="0C94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21E2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 w14:paraId="111D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3473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56BC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 w14:paraId="61FC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7368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6984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53" w:type="dxa"/>
            <w:vMerge w:val="continue"/>
            <w:noWrap w:val="0"/>
            <w:vAlign w:val="center"/>
          </w:tcPr>
          <w:p w14:paraId="0DC1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68" w:type="dxa"/>
            <w:vMerge w:val="continue"/>
            <w:noWrap w:val="0"/>
            <w:vAlign w:val="center"/>
          </w:tcPr>
          <w:p w14:paraId="72B5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 w14:paraId="6FB10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468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镇乡村建设和文化旅游服务中心</w:t>
            </w:r>
          </w:p>
        </w:tc>
        <w:tc>
          <w:tcPr>
            <w:tcW w:w="2702" w:type="dxa"/>
            <w:noWrap w:val="0"/>
            <w:vAlign w:val="center"/>
          </w:tcPr>
          <w:p w14:paraId="3CCF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对房屋和市政工程施工扬尘的监督检查</w:t>
            </w:r>
          </w:p>
        </w:tc>
      </w:tr>
      <w:tr w14:paraId="3990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580" w:type="dxa"/>
            <w:noWrap w:val="0"/>
            <w:vAlign w:val="center"/>
          </w:tcPr>
          <w:p w14:paraId="5E67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noWrap w:val="0"/>
            <w:vAlign w:val="center"/>
          </w:tcPr>
          <w:p w14:paraId="19D1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对排放污染物的企业事业单位和其他生产经营者的监督检查（不含监测）</w:t>
            </w:r>
          </w:p>
        </w:tc>
        <w:tc>
          <w:tcPr>
            <w:tcW w:w="1070" w:type="dxa"/>
            <w:noWrap w:val="0"/>
            <w:vAlign w:val="center"/>
          </w:tcPr>
          <w:p w14:paraId="1863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排放污染物的企业事业单位和其他生产经营者</w:t>
            </w:r>
          </w:p>
        </w:tc>
        <w:tc>
          <w:tcPr>
            <w:tcW w:w="1090" w:type="dxa"/>
            <w:noWrap w:val="0"/>
            <w:vAlign w:val="center"/>
          </w:tcPr>
          <w:p w14:paraId="7BE5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每月1次</w:t>
            </w:r>
          </w:p>
        </w:tc>
        <w:tc>
          <w:tcPr>
            <w:tcW w:w="715" w:type="dxa"/>
            <w:noWrap w:val="0"/>
            <w:vAlign w:val="center"/>
          </w:tcPr>
          <w:p w14:paraId="1797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随机</w:t>
            </w:r>
          </w:p>
        </w:tc>
        <w:tc>
          <w:tcPr>
            <w:tcW w:w="890" w:type="dxa"/>
            <w:noWrap w:val="0"/>
            <w:vAlign w:val="center"/>
          </w:tcPr>
          <w:p w14:paraId="1F38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2F83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0BB6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12月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31日前</w:t>
            </w:r>
          </w:p>
        </w:tc>
        <w:tc>
          <w:tcPr>
            <w:tcW w:w="768" w:type="dxa"/>
            <w:noWrap w:val="0"/>
            <w:vAlign w:val="center"/>
          </w:tcPr>
          <w:p w14:paraId="1B33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镇综合行政执法办公室</w:t>
            </w:r>
          </w:p>
        </w:tc>
        <w:tc>
          <w:tcPr>
            <w:tcW w:w="1960" w:type="dxa"/>
            <w:noWrap w:val="0"/>
            <w:vAlign w:val="center"/>
          </w:tcPr>
          <w:p w14:paraId="03A3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开展日常巡查、做好信息收集上报、督促问题整改</w:t>
            </w:r>
          </w:p>
        </w:tc>
        <w:tc>
          <w:tcPr>
            <w:tcW w:w="1602" w:type="dxa"/>
            <w:noWrap w:val="0"/>
            <w:vAlign w:val="center"/>
          </w:tcPr>
          <w:p w14:paraId="55AD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702" w:type="dxa"/>
            <w:noWrap w:val="0"/>
            <w:vAlign w:val="center"/>
          </w:tcPr>
          <w:p w14:paraId="53023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对养殖厂、种植园、河道直排等</w:t>
            </w:r>
            <w:r>
              <w:rPr>
                <w:rFonts w:hint="eastAsia" w:ascii="仿宋_GB2312" w:hAnsi="仿宋_GB2312" w:eastAsia="仿宋_GB2312" w:cs="仿宋_GB2312"/>
              </w:rPr>
              <w:t>排放污染物的企业事业单位和其他生产经营者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排污情况进行</w:t>
            </w:r>
            <w:r>
              <w:rPr>
                <w:rFonts w:hint="eastAsia" w:ascii="仿宋_GB2312" w:hAnsi="仿宋_GB2312" w:eastAsia="仿宋_GB2312" w:cs="仿宋_GB2312"/>
              </w:rPr>
              <w:t>监督检查</w:t>
            </w:r>
          </w:p>
        </w:tc>
      </w:tr>
      <w:tr w14:paraId="6873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5B7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noWrap w:val="0"/>
            <w:vAlign w:val="center"/>
          </w:tcPr>
          <w:p w14:paraId="55ED1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林业经营主体</w:t>
            </w:r>
          </w:p>
        </w:tc>
        <w:tc>
          <w:tcPr>
            <w:tcW w:w="1070" w:type="dxa"/>
            <w:noWrap w:val="0"/>
            <w:vAlign w:val="center"/>
          </w:tcPr>
          <w:p w14:paraId="2A62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木材加工厂</w:t>
            </w:r>
          </w:p>
        </w:tc>
        <w:tc>
          <w:tcPr>
            <w:tcW w:w="1090" w:type="dxa"/>
            <w:noWrap w:val="0"/>
            <w:vAlign w:val="center"/>
          </w:tcPr>
          <w:p w14:paraId="2270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每月1次</w:t>
            </w:r>
          </w:p>
        </w:tc>
        <w:tc>
          <w:tcPr>
            <w:tcW w:w="715" w:type="dxa"/>
            <w:noWrap w:val="0"/>
            <w:vAlign w:val="center"/>
          </w:tcPr>
          <w:p w14:paraId="7F9B6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5家</w:t>
            </w:r>
          </w:p>
        </w:tc>
        <w:tc>
          <w:tcPr>
            <w:tcW w:w="890" w:type="dxa"/>
            <w:noWrap w:val="0"/>
            <w:vAlign w:val="center"/>
          </w:tcPr>
          <w:p w14:paraId="6166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F318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-SA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46D8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 w14:paraId="04B7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58AC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37468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证件办理、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安全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检查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41C4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0757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6D16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580" w:type="dxa"/>
            <w:noWrap w:val="0"/>
            <w:vAlign w:val="center"/>
          </w:tcPr>
          <w:p w14:paraId="759D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noWrap w:val="0"/>
            <w:vAlign w:val="center"/>
          </w:tcPr>
          <w:p w14:paraId="020F287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对动物防疫的</w:t>
            </w:r>
          </w:p>
          <w:p w14:paraId="0E0D677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监督检查</w:t>
            </w:r>
          </w:p>
        </w:tc>
        <w:tc>
          <w:tcPr>
            <w:tcW w:w="1070" w:type="dxa"/>
            <w:noWrap w:val="0"/>
            <w:vAlign w:val="center"/>
          </w:tcPr>
          <w:p w14:paraId="73896F3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畜禽养殖场（户）</w:t>
            </w:r>
          </w:p>
          <w:p w14:paraId="3E68DBC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2C1873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每月1次</w:t>
            </w:r>
          </w:p>
        </w:tc>
        <w:tc>
          <w:tcPr>
            <w:tcW w:w="715" w:type="dxa"/>
            <w:noWrap w:val="0"/>
            <w:vAlign w:val="center"/>
          </w:tcPr>
          <w:p w14:paraId="773B8EE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80户</w:t>
            </w:r>
          </w:p>
        </w:tc>
        <w:tc>
          <w:tcPr>
            <w:tcW w:w="890" w:type="dxa"/>
            <w:noWrap w:val="0"/>
            <w:vAlign w:val="center"/>
          </w:tcPr>
          <w:p w14:paraId="16BC662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8C4ED7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67885F3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66359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17300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2EB2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对动物的防疫，采样、抽检，隔离，查验检疫证明、检疫标志和畜禽标识，动物防疫有关资料</w:t>
            </w:r>
          </w:p>
        </w:tc>
        <w:tc>
          <w:tcPr>
            <w:tcW w:w="1602" w:type="dxa"/>
            <w:noWrap w:val="0"/>
            <w:vAlign w:val="center"/>
          </w:tcPr>
          <w:p w14:paraId="72C2BE1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2702" w:type="dxa"/>
            <w:noWrap w:val="0"/>
            <w:vAlign w:val="center"/>
          </w:tcPr>
          <w:p w14:paraId="25C0818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3C53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580" w:type="dxa"/>
            <w:noWrap w:val="0"/>
            <w:vAlign w:val="center"/>
          </w:tcPr>
          <w:p w14:paraId="7675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noWrap w:val="0"/>
            <w:vAlign w:val="center"/>
          </w:tcPr>
          <w:p w14:paraId="744F14B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对生猪屠宰活动的监督检查</w:t>
            </w:r>
          </w:p>
        </w:tc>
        <w:tc>
          <w:tcPr>
            <w:tcW w:w="1070" w:type="dxa"/>
            <w:noWrap w:val="0"/>
            <w:vAlign w:val="center"/>
          </w:tcPr>
          <w:p w14:paraId="50600410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屠宰加</w:t>
            </w:r>
          </w:p>
          <w:p w14:paraId="1844A315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工企业</w:t>
            </w:r>
          </w:p>
          <w:p w14:paraId="7801B21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846019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每日1次</w:t>
            </w:r>
          </w:p>
        </w:tc>
        <w:tc>
          <w:tcPr>
            <w:tcW w:w="715" w:type="dxa"/>
            <w:noWrap w:val="0"/>
            <w:vAlign w:val="center"/>
          </w:tcPr>
          <w:p w14:paraId="3406C51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0825489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2E359A3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06A638E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0CE4A17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69F21C9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2554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入场查验，待宰观察，屠宰线现场检疫，查阅资料等</w:t>
            </w:r>
          </w:p>
        </w:tc>
        <w:tc>
          <w:tcPr>
            <w:tcW w:w="1602" w:type="dxa"/>
            <w:noWrap w:val="0"/>
            <w:vAlign w:val="center"/>
          </w:tcPr>
          <w:p w14:paraId="04BE733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4AAB92B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3365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580" w:type="dxa"/>
            <w:noWrap w:val="0"/>
            <w:vAlign w:val="center"/>
          </w:tcPr>
          <w:p w14:paraId="4B49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noWrap w:val="0"/>
            <w:vAlign w:val="center"/>
          </w:tcPr>
          <w:p w14:paraId="17E517F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对兽药的监督</w:t>
            </w:r>
          </w:p>
          <w:p w14:paraId="72285E5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检查</w:t>
            </w:r>
          </w:p>
        </w:tc>
        <w:tc>
          <w:tcPr>
            <w:tcW w:w="1070" w:type="dxa"/>
            <w:noWrap w:val="0"/>
            <w:vAlign w:val="center"/>
          </w:tcPr>
          <w:p w14:paraId="2EF327A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兽药经营</w:t>
            </w:r>
          </w:p>
          <w:p w14:paraId="103BCFF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企业</w:t>
            </w:r>
          </w:p>
        </w:tc>
        <w:tc>
          <w:tcPr>
            <w:tcW w:w="1090" w:type="dxa"/>
            <w:noWrap w:val="0"/>
            <w:vAlign w:val="center"/>
          </w:tcPr>
          <w:p w14:paraId="38BE0B5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每月1次</w:t>
            </w:r>
          </w:p>
        </w:tc>
        <w:tc>
          <w:tcPr>
            <w:tcW w:w="715" w:type="dxa"/>
            <w:noWrap w:val="0"/>
            <w:vAlign w:val="center"/>
          </w:tcPr>
          <w:p w14:paraId="751947A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3户</w:t>
            </w:r>
          </w:p>
        </w:tc>
        <w:tc>
          <w:tcPr>
            <w:tcW w:w="890" w:type="dxa"/>
            <w:noWrap w:val="0"/>
            <w:vAlign w:val="center"/>
          </w:tcPr>
          <w:p w14:paraId="578110D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0D6A427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7FDB101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3C80658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0C92690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37525A61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经营资质、兽药质量、痕迹记录、兽药标签和说明书、处方药等</w:t>
            </w: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</w:rPr>
              <w:t>监督检查</w:t>
            </w:r>
          </w:p>
        </w:tc>
        <w:tc>
          <w:tcPr>
            <w:tcW w:w="1602" w:type="dxa"/>
            <w:noWrap w:val="0"/>
            <w:vAlign w:val="center"/>
          </w:tcPr>
          <w:p w14:paraId="68F2AE4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378DC87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319A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4243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noWrap w:val="0"/>
            <w:vAlign w:val="center"/>
          </w:tcPr>
          <w:p w14:paraId="099F893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对渔业及渔业船舶的监督检查</w:t>
            </w:r>
          </w:p>
        </w:tc>
        <w:tc>
          <w:tcPr>
            <w:tcW w:w="1070" w:type="dxa"/>
            <w:noWrap w:val="0"/>
            <w:vAlign w:val="center"/>
          </w:tcPr>
          <w:p w14:paraId="6E31BA9D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渔业企业</w:t>
            </w:r>
          </w:p>
        </w:tc>
        <w:tc>
          <w:tcPr>
            <w:tcW w:w="1090" w:type="dxa"/>
            <w:noWrap w:val="0"/>
            <w:vAlign w:val="center"/>
          </w:tcPr>
          <w:p w14:paraId="186CCDDA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每月一次</w:t>
            </w:r>
          </w:p>
        </w:tc>
        <w:tc>
          <w:tcPr>
            <w:tcW w:w="715" w:type="dxa"/>
            <w:noWrap w:val="0"/>
            <w:vAlign w:val="center"/>
          </w:tcPr>
          <w:p w14:paraId="15EAD6A8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3632B30F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7D5DAD87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3CCD5E18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53824B77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08675BF0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340D0142">
            <w:p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渔业船舶的证件、渔船、渔具、渔获物和捕捞方法等监督检查</w:t>
            </w:r>
          </w:p>
        </w:tc>
        <w:tc>
          <w:tcPr>
            <w:tcW w:w="1602" w:type="dxa"/>
            <w:noWrap w:val="0"/>
            <w:vAlign w:val="center"/>
          </w:tcPr>
          <w:p w14:paraId="21E222D8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5625DDA4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1F5F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  <w:jc w:val="center"/>
        </w:trPr>
        <w:tc>
          <w:tcPr>
            <w:tcW w:w="580" w:type="dxa"/>
            <w:noWrap w:val="0"/>
            <w:vAlign w:val="center"/>
          </w:tcPr>
          <w:p w14:paraId="5B5D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noWrap w:val="0"/>
            <w:vAlign w:val="center"/>
          </w:tcPr>
          <w:p w14:paraId="468F6B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对经营利用水生野生动物及其产品、捕捉国家重点保护的水生野生动物的监督检查</w:t>
            </w:r>
          </w:p>
          <w:p w14:paraId="5D0066E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63D14C8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渔业养殖</w:t>
            </w:r>
          </w:p>
          <w:p w14:paraId="3BE2B7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</w:t>
            </w:r>
          </w:p>
        </w:tc>
        <w:tc>
          <w:tcPr>
            <w:tcW w:w="1090" w:type="dxa"/>
            <w:noWrap w:val="0"/>
            <w:vAlign w:val="center"/>
          </w:tcPr>
          <w:p w14:paraId="21BBE1F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每月一次</w:t>
            </w:r>
          </w:p>
        </w:tc>
        <w:tc>
          <w:tcPr>
            <w:tcW w:w="715" w:type="dxa"/>
            <w:noWrap w:val="0"/>
            <w:vAlign w:val="center"/>
          </w:tcPr>
          <w:p w14:paraId="7171A4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6E16191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0795747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3BEBEF9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5000B80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05FC20D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7EBDFA3F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</w:rPr>
              <w:t>对水产养殖场监督检查，禁用药物、禁用物质，安全生产，死亡水产品无害化处理，采样、抽检，记录记载等</w:t>
            </w:r>
          </w:p>
        </w:tc>
        <w:tc>
          <w:tcPr>
            <w:tcW w:w="1602" w:type="dxa"/>
            <w:noWrap w:val="0"/>
            <w:vAlign w:val="center"/>
          </w:tcPr>
          <w:p w14:paraId="47158D3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6C5AD6C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4122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17A6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noWrap w:val="0"/>
            <w:vAlign w:val="center"/>
          </w:tcPr>
          <w:p w14:paraId="50FCFDB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对燃气经营、燃气使用安全状况的监督检查</w:t>
            </w:r>
          </w:p>
        </w:tc>
        <w:tc>
          <w:tcPr>
            <w:tcW w:w="1070" w:type="dxa"/>
            <w:noWrap w:val="0"/>
            <w:vAlign w:val="center"/>
          </w:tcPr>
          <w:p w14:paraId="4C02484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燃气经营者、燃气使用者</w:t>
            </w:r>
          </w:p>
        </w:tc>
        <w:tc>
          <w:tcPr>
            <w:tcW w:w="1090" w:type="dxa"/>
            <w:noWrap w:val="0"/>
            <w:vAlign w:val="center"/>
          </w:tcPr>
          <w:p w14:paraId="43FBD04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1次/月</w:t>
            </w:r>
          </w:p>
        </w:tc>
        <w:tc>
          <w:tcPr>
            <w:tcW w:w="715" w:type="dxa"/>
            <w:noWrap w:val="0"/>
            <w:vAlign w:val="center"/>
          </w:tcPr>
          <w:p w14:paraId="379DB25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38F97C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57C640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4723CA7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19F56BD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元坝镇乡村建设和文化旅游服务中心</w:t>
            </w:r>
          </w:p>
        </w:tc>
        <w:tc>
          <w:tcPr>
            <w:tcW w:w="1960" w:type="dxa"/>
            <w:noWrap w:val="0"/>
            <w:vAlign w:val="center"/>
          </w:tcPr>
          <w:p w14:paraId="6B740BC7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1.检查燃气管线私搭乱接现象；</w:t>
            </w:r>
          </w:p>
          <w:p w14:paraId="5987E52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2.检查燃气报警装置安装情况；</w:t>
            </w:r>
          </w:p>
          <w:p w14:paraId="2D020A5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3.检查燃气器具是否符合使用标准</w:t>
            </w:r>
          </w:p>
        </w:tc>
        <w:tc>
          <w:tcPr>
            <w:tcW w:w="1602" w:type="dxa"/>
            <w:noWrap w:val="0"/>
            <w:vAlign w:val="center"/>
          </w:tcPr>
          <w:p w14:paraId="2EF6FF4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75032FA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0389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0032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noWrap w:val="0"/>
            <w:vAlign w:val="center"/>
          </w:tcPr>
          <w:p w14:paraId="22E3782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对供用水单位的取水、供水和用水情况进行监督</w:t>
            </w:r>
          </w:p>
          <w:p w14:paraId="219139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检查</w:t>
            </w:r>
          </w:p>
        </w:tc>
        <w:tc>
          <w:tcPr>
            <w:tcW w:w="1070" w:type="dxa"/>
            <w:noWrap w:val="0"/>
            <w:vAlign w:val="center"/>
          </w:tcPr>
          <w:p w14:paraId="6D32BE8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职责范围内的供用水单位</w:t>
            </w:r>
          </w:p>
        </w:tc>
        <w:tc>
          <w:tcPr>
            <w:tcW w:w="1090" w:type="dxa"/>
            <w:noWrap w:val="0"/>
            <w:vAlign w:val="center"/>
          </w:tcPr>
          <w:p w14:paraId="7CA963E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随机</w:t>
            </w:r>
          </w:p>
        </w:tc>
        <w:tc>
          <w:tcPr>
            <w:tcW w:w="715" w:type="dxa"/>
            <w:noWrap w:val="0"/>
            <w:vAlign w:val="center"/>
          </w:tcPr>
          <w:p w14:paraId="3EB7A1F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B55317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072507D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0534385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5E7DBDE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6431BD5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5139A50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对是否办理取水许可证和是否缴纳水资源费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监督检查</w:t>
            </w:r>
          </w:p>
        </w:tc>
        <w:tc>
          <w:tcPr>
            <w:tcW w:w="1602" w:type="dxa"/>
            <w:noWrap w:val="0"/>
            <w:vAlign w:val="center"/>
          </w:tcPr>
          <w:p w14:paraId="6714CF2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2816091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5E9C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580" w:type="dxa"/>
            <w:noWrap w:val="0"/>
            <w:vAlign w:val="center"/>
          </w:tcPr>
          <w:p w14:paraId="482A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noWrap w:val="0"/>
            <w:vAlign w:val="center"/>
          </w:tcPr>
          <w:p w14:paraId="70D3511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农村饮水安全</w:t>
            </w:r>
          </w:p>
          <w:p w14:paraId="3BDD2B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检查</w:t>
            </w:r>
          </w:p>
        </w:tc>
        <w:tc>
          <w:tcPr>
            <w:tcW w:w="1070" w:type="dxa"/>
            <w:noWrap w:val="0"/>
            <w:vAlign w:val="center"/>
          </w:tcPr>
          <w:p w14:paraId="47E5F0B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职责范围内的供用水</w:t>
            </w:r>
          </w:p>
          <w:p w14:paraId="41B6070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090" w:type="dxa"/>
            <w:noWrap w:val="0"/>
            <w:vAlign w:val="center"/>
          </w:tcPr>
          <w:p w14:paraId="33B28DA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随机</w:t>
            </w:r>
          </w:p>
        </w:tc>
        <w:tc>
          <w:tcPr>
            <w:tcW w:w="715" w:type="dxa"/>
            <w:noWrap w:val="0"/>
            <w:vAlign w:val="center"/>
          </w:tcPr>
          <w:p w14:paraId="23222C0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7B35AB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376B99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4BB3B3C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4F876B1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5A83DC4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126AB160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对水量、水质、方便程度及保障率进行检查</w:t>
            </w:r>
          </w:p>
        </w:tc>
        <w:tc>
          <w:tcPr>
            <w:tcW w:w="1602" w:type="dxa"/>
            <w:noWrap w:val="0"/>
            <w:vAlign w:val="center"/>
          </w:tcPr>
          <w:p w14:paraId="1126333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shd w:val="clear" w:color="auto" w:fill="auto"/>
            <w:noWrap w:val="0"/>
            <w:vAlign w:val="center"/>
          </w:tcPr>
          <w:p w14:paraId="798BE764"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424D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580" w:type="dxa"/>
            <w:noWrap w:val="0"/>
            <w:vAlign w:val="center"/>
          </w:tcPr>
          <w:p w14:paraId="0BFE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noWrap w:val="0"/>
            <w:vAlign w:val="center"/>
          </w:tcPr>
          <w:p w14:paraId="01E5DE8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检查督促防洪工程设施的建设和水毁工程的修复</w:t>
            </w:r>
          </w:p>
        </w:tc>
        <w:tc>
          <w:tcPr>
            <w:tcW w:w="1070" w:type="dxa"/>
            <w:noWrap w:val="0"/>
            <w:vAlign w:val="center"/>
          </w:tcPr>
          <w:p w14:paraId="471CC23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防洪工程设施的建设和水毁工程的</w:t>
            </w:r>
          </w:p>
          <w:p w14:paraId="47461E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修复企业</w:t>
            </w:r>
          </w:p>
        </w:tc>
        <w:tc>
          <w:tcPr>
            <w:tcW w:w="1090" w:type="dxa"/>
            <w:noWrap w:val="0"/>
            <w:vAlign w:val="center"/>
          </w:tcPr>
          <w:p w14:paraId="001A880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随机</w:t>
            </w:r>
          </w:p>
        </w:tc>
        <w:tc>
          <w:tcPr>
            <w:tcW w:w="715" w:type="dxa"/>
            <w:noWrap w:val="0"/>
            <w:vAlign w:val="center"/>
          </w:tcPr>
          <w:p w14:paraId="76436D8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9B36C4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051CAAF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3FB2BCE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00FABB5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1FAEBA1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66938476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检查防洪堤防、水库、河道、山坪塘、石河堰等施工建设和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水毁工程的修复</w:t>
            </w:r>
          </w:p>
        </w:tc>
        <w:tc>
          <w:tcPr>
            <w:tcW w:w="1602" w:type="dxa"/>
            <w:noWrap w:val="0"/>
            <w:vAlign w:val="center"/>
          </w:tcPr>
          <w:p w14:paraId="38CB99D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shd w:val="clear" w:color="auto" w:fill="auto"/>
            <w:noWrap w:val="0"/>
            <w:vAlign w:val="center"/>
          </w:tcPr>
          <w:p w14:paraId="71E6A9B2"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</w:tbl>
    <w:p w14:paraId="5BC7B2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4E66D"/>
    <w:multiLevelType w:val="singleLevel"/>
    <w:tmpl w:val="B7A4E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40F3"/>
    <w:rsid w:val="019404F8"/>
    <w:rsid w:val="02EB0DDA"/>
    <w:rsid w:val="0AEE277F"/>
    <w:rsid w:val="0DC3019B"/>
    <w:rsid w:val="10795489"/>
    <w:rsid w:val="10E02E12"/>
    <w:rsid w:val="131E3BF1"/>
    <w:rsid w:val="131F0232"/>
    <w:rsid w:val="13C407C9"/>
    <w:rsid w:val="16166E6B"/>
    <w:rsid w:val="1732013F"/>
    <w:rsid w:val="182C637F"/>
    <w:rsid w:val="1B083691"/>
    <w:rsid w:val="1B79633D"/>
    <w:rsid w:val="1C7F13B1"/>
    <w:rsid w:val="254259F1"/>
    <w:rsid w:val="2C245E51"/>
    <w:rsid w:val="2D0B7011"/>
    <w:rsid w:val="2EE27BFA"/>
    <w:rsid w:val="2F971BB9"/>
    <w:rsid w:val="2FA86D99"/>
    <w:rsid w:val="33A87367"/>
    <w:rsid w:val="35BE7DBB"/>
    <w:rsid w:val="3CF17FD1"/>
    <w:rsid w:val="3EA8310E"/>
    <w:rsid w:val="40881821"/>
    <w:rsid w:val="40AD2461"/>
    <w:rsid w:val="40CA3013"/>
    <w:rsid w:val="42E63A08"/>
    <w:rsid w:val="430345BA"/>
    <w:rsid w:val="45511241"/>
    <w:rsid w:val="4B533C05"/>
    <w:rsid w:val="4CC6363C"/>
    <w:rsid w:val="4DF80A94"/>
    <w:rsid w:val="4EC07803"/>
    <w:rsid w:val="503650F6"/>
    <w:rsid w:val="51A452F8"/>
    <w:rsid w:val="53E70200"/>
    <w:rsid w:val="54890697"/>
    <w:rsid w:val="576C4E2A"/>
    <w:rsid w:val="5A33036C"/>
    <w:rsid w:val="5B160B91"/>
    <w:rsid w:val="5BF31218"/>
    <w:rsid w:val="6374765C"/>
    <w:rsid w:val="639F3A33"/>
    <w:rsid w:val="6515764E"/>
    <w:rsid w:val="6804655B"/>
    <w:rsid w:val="69CA7330"/>
    <w:rsid w:val="76B27F5E"/>
    <w:rsid w:val="7A291E51"/>
    <w:rsid w:val="7BAC14BE"/>
    <w:rsid w:val="7C0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1540</Words>
  <Characters>1603</Characters>
  <Lines>0</Lines>
  <Paragraphs>0</Paragraphs>
  <TotalTime>1009</TotalTime>
  <ScaleCrop>false</ScaleCrop>
  <LinksUpToDate>false</LinksUpToDate>
  <CharactersWithSpaces>1604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2025-03-10T06:32:00Z</dcterms:created>
  <dc:creator>Administrator</dc:creator>
  <cp:lastModifiedBy>向日葵的烦恼。</cp:lastModifiedBy>
  <cp:lastPrinted>2025-03-13T08:02:00Z</cp:lastPrinted>
  <dcterms:modified xsi:type="dcterms:W3CDTF">2025-06-23T10:18:20Z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eyJoZGlkIjoiZTI2NDZkMmJkZTBiMjhhYmZiNTJiN2E2ZjVkOTA0ZDQiLCJ1c2VySWQiOiIzNDYwNjMzNjAifQ==</vt:lpwstr>
  </property>
  <property fmtid="{D5CDD505-2E9C-101B-9397-08002B2CF9AE}" pid="4" name="ICV">
    <vt:lpwstr>4ED217B60F63472A8EA4CB015CC5A251_13</vt:lpwstr>
  </property>
</Properties>
</file>