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08A5F">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广元市昭化区</w:t>
      </w:r>
      <w:r>
        <w:rPr>
          <w:rFonts w:hint="eastAsia" w:ascii="方正小标宋简体" w:hAnsi="方正小标宋简体" w:eastAsia="方正小标宋简体" w:cs="方正小标宋简体"/>
          <w:bCs/>
          <w:sz w:val="44"/>
          <w:szCs w:val="44"/>
          <w:lang w:val="en-US" w:eastAsia="zh-CN"/>
        </w:rPr>
        <w:t>元坝</w:t>
      </w:r>
      <w:r>
        <w:rPr>
          <w:rFonts w:hint="eastAsia" w:ascii="方正小标宋简体" w:hAnsi="方正小标宋简体" w:eastAsia="方正小标宋简体" w:cs="方正小标宋简体"/>
          <w:bCs/>
          <w:sz w:val="44"/>
          <w:szCs w:val="44"/>
          <w:lang w:eastAsia="zh-CN"/>
        </w:rPr>
        <w:t>镇</w:t>
      </w:r>
      <w:r>
        <w:rPr>
          <w:rFonts w:hint="eastAsia" w:ascii="方正小标宋简体" w:hAnsi="方正小标宋简体" w:eastAsia="方正小标宋简体" w:cs="方正小标宋简体"/>
          <w:bCs/>
          <w:sz w:val="44"/>
          <w:szCs w:val="44"/>
        </w:rPr>
        <w:t>主动公开事项目录</w:t>
      </w:r>
    </w:p>
    <w:tbl>
      <w:tblPr>
        <w:tblStyle w:val="3"/>
        <w:tblW w:w="1399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15" w:type="dxa"/>
          <w:left w:w="15" w:type="dxa"/>
          <w:bottom w:w="15" w:type="dxa"/>
          <w:right w:w="15" w:type="dxa"/>
        </w:tblCellMar>
      </w:tblPr>
      <w:tblGrid>
        <w:gridCol w:w="620"/>
        <w:gridCol w:w="496"/>
        <w:gridCol w:w="961"/>
        <w:gridCol w:w="1403"/>
        <w:gridCol w:w="1388"/>
        <w:gridCol w:w="85"/>
        <w:gridCol w:w="2349"/>
        <w:gridCol w:w="1304"/>
        <w:gridCol w:w="1304"/>
        <w:gridCol w:w="1644"/>
        <w:gridCol w:w="1361"/>
        <w:gridCol w:w="1078"/>
      </w:tblGrid>
      <w:tr w14:paraId="5D2B85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15" w:type="dxa"/>
            <w:left w:w="15" w:type="dxa"/>
            <w:bottom w:w="15" w:type="dxa"/>
            <w:right w:w="15" w:type="dxa"/>
          </w:tblCellMar>
        </w:tblPrEx>
        <w:trPr>
          <w:trHeight w:val="90" w:hRule="atLeast"/>
          <w:jc w:val="center"/>
        </w:trPr>
        <w:tc>
          <w:tcPr>
            <w:tcW w:w="620"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0754E35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类别</w:t>
            </w:r>
          </w:p>
        </w:tc>
        <w:tc>
          <w:tcPr>
            <w:tcW w:w="1457" w:type="dxa"/>
            <w:gridSpan w:val="2"/>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0C8E6AB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公开事项</w:t>
            </w:r>
          </w:p>
        </w:tc>
        <w:tc>
          <w:tcPr>
            <w:tcW w:w="1403"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287FC9B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公开内容</w:t>
            </w:r>
          </w:p>
        </w:tc>
        <w:tc>
          <w:tcPr>
            <w:tcW w:w="3822"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48946F2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公开依据</w:t>
            </w:r>
          </w:p>
        </w:tc>
        <w:tc>
          <w:tcPr>
            <w:tcW w:w="130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10F528F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公开主体</w:t>
            </w:r>
          </w:p>
        </w:tc>
        <w:tc>
          <w:tcPr>
            <w:tcW w:w="130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7C21B41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公开渠道</w:t>
            </w:r>
          </w:p>
        </w:tc>
        <w:tc>
          <w:tcPr>
            <w:tcW w:w="164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1E95630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公开时限</w:t>
            </w:r>
          </w:p>
        </w:tc>
        <w:tc>
          <w:tcPr>
            <w:tcW w:w="1361"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39B355C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公开责任</w:t>
            </w:r>
          </w:p>
        </w:tc>
        <w:tc>
          <w:tcPr>
            <w:tcW w:w="1078"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7333B54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rPr>
            </w:pPr>
            <w:r>
              <w:rPr>
                <w:rFonts w:hint="eastAsia" w:ascii="黑体" w:hAnsi="黑体" w:eastAsia="黑体" w:cs="黑体"/>
                <w:color w:val="000000"/>
                <w:kern w:val="0"/>
                <w:lang w:bidi="ar"/>
              </w:rPr>
              <w:t>监督电话</w:t>
            </w:r>
          </w:p>
        </w:tc>
      </w:tr>
      <w:tr w14:paraId="34048D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412" w:hRule="atLeast"/>
          <w:jc w:val="center"/>
        </w:trPr>
        <w:tc>
          <w:tcPr>
            <w:tcW w:w="620"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B62D0BB">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p w14:paraId="2EEE65D7">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p w14:paraId="5332D48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p w14:paraId="251E2C0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p w14:paraId="5C28A2A9">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rPr>
            </w:pPr>
            <w:r>
              <w:rPr>
                <w:rFonts w:hint="eastAsia"/>
                <w:b/>
                <w:bCs/>
                <w:sz w:val="32"/>
                <w:szCs w:val="32"/>
              </w:rPr>
              <w:t>法定公开事项</w:t>
            </w:r>
          </w:p>
        </w:tc>
        <w:tc>
          <w:tcPr>
            <w:tcW w:w="1457" w:type="dxa"/>
            <w:gridSpan w:val="2"/>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504875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5"/>
                <w:szCs w:val="15"/>
              </w:rPr>
            </w:pPr>
            <w:r>
              <w:rPr>
                <w:rFonts w:hint="eastAsia" w:ascii="宋体" w:hAnsi="宋体" w:cs="宋体"/>
                <w:b/>
                <w:bCs/>
                <w:sz w:val="15"/>
                <w:szCs w:val="15"/>
              </w:rPr>
              <w:t>政策</w:t>
            </w:r>
          </w:p>
        </w:tc>
        <w:tc>
          <w:tcPr>
            <w:tcW w:w="1403"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F543BC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规章</w:t>
            </w:r>
          </w:p>
        </w:tc>
        <w:tc>
          <w:tcPr>
            <w:tcW w:w="1388" w:type="dxa"/>
            <w:vMerge w:val="restart"/>
            <w:tcBorders>
              <w:top w:val="single" w:color="auto" w:sz="6"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16837DC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vMerge w:val="restart"/>
            <w:tcBorders>
              <w:top w:val="single" w:color="auto" w:sz="6"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2BFBBE9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第二十条第一款</w:t>
            </w:r>
          </w:p>
        </w:tc>
        <w:tc>
          <w:tcPr>
            <w:tcW w:w="130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14BC8B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3"/>
                <w:szCs w:val="13"/>
                <w:lang w:val="en-US" w:eastAsia="zh-CN"/>
              </w:rPr>
            </w:pPr>
            <w:r>
              <w:rPr>
                <w:rFonts w:hint="eastAsia" w:ascii="宋体" w:hAnsi="宋体" w:cs="宋体"/>
                <w:sz w:val="13"/>
                <w:szCs w:val="13"/>
                <w:lang w:val="en-US" w:eastAsia="zh-CN"/>
              </w:rPr>
              <w:t>元坝镇</w:t>
            </w:r>
          </w:p>
        </w:tc>
        <w:tc>
          <w:tcPr>
            <w:tcW w:w="130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4A0837D">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D5726A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99A79A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lang w:eastAsia="zh-CN"/>
              </w:rPr>
            </w:pPr>
            <w:r>
              <w:rPr>
                <w:rFonts w:hint="eastAsia" w:ascii="宋体" w:hAnsi="宋体" w:cs="宋体"/>
                <w:sz w:val="13"/>
                <w:szCs w:val="13"/>
                <w:lang w:eastAsia="zh-CN"/>
              </w:rPr>
              <w:t>党政综合办公室</w:t>
            </w:r>
          </w:p>
        </w:tc>
        <w:tc>
          <w:tcPr>
            <w:tcW w:w="1078"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277CF8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eastAsia="宋体"/>
                <w:lang w:val="en-US" w:eastAsia="zh-CN"/>
              </w:rPr>
            </w:pPr>
            <w:r>
              <w:rPr>
                <w:rFonts w:hint="eastAsia" w:ascii="宋体" w:hAnsi="宋体" w:cs="宋体"/>
                <w:sz w:val="13"/>
                <w:szCs w:val="13"/>
                <w:lang w:val="en-US" w:eastAsia="zh-CN"/>
              </w:rPr>
              <w:t>08398722724</w:t>
            </w:r>
          </w:p>
        </w:tc>
      </w:tr>
      <w:tr w14:paraId="33110E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3A958E6">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380BB38">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5"/>
                <w:szCs w:val="15"/>
              </w:rPr>
            </w:pP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D023A0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行政规范性文件</w:t>
            </w:r>
          </w:p>
        </w:tc>
        <w:tc>
          <w:tcPr>
            <w:tcW w:w="1388"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3B8BE65D">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p>
        </w:tc>
        <w:tc>
          <w:tcPr>
            <w:tcW w:w="2434" w:type="dxa"/>
            <w:gridSpan w:val="2"/>
            <w:vMerge w:val="continue"/>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3CC6812">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87452F3">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6857E15">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2C489E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7AAAA1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6469B8F">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50E4F1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8C3423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90D19FF">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5"/>
                <w:szCs w:val="15"/>
              </w:rPr>
            </w:pPr>
          </w:p>
        </w:tc>
        <w:tc>
          <w:tcPr>
            <w:tcW w:w="1403" w:type="dxa"/>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2E644F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其他文件</w:t>
            </w:r>
          </w:p>
        </w:tc>
        <w:tc>
          <w:tcPr>
            <w:tcW w:w="1388"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C66C22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p>
        </w:tc>
        <w:tc>
          <w:tcPr>
            <w:tcW w:w="2434" w:type="dxa"/>
            <w:gridSpan w:val="2"/>
            <w:vMerge w:val="continue"/>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146D9A7">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C0BED9F">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2F5DB52">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2B940BB">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75DAD9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A2B6E77">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6CC2A2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27"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AD67549">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7E5B17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5"/>
                <w:szCs w:val="15"/>
              </w:rPr>
            </w:pPr>
            <w:r>
              <w:rPr>
                <w:rFonts w:hint="eastAsia" w:ascii="宋体" w:hAnsi="宋体" w:cs="宋体"/>
                <w:b/>
                <w:bCs/>
                <w:sz w:val="15"/>
                <w:szCs w:val="15"/>
              </w:rPr>
              <w:t>机关简介</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1FC65A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机关职能、机构设置、办公地址、办公时间、联系方式、责任人姓名</w:t>
            </w:r>
          </w:p>
        </w:tc>
        <w:tc>
          <w:tcPr>
            <w:tcW w:w="1388"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FD220C5">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EAFCFD2">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第二十条第二款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64289E">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2CA136A">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2FC95E3">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5CBB96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336E78F">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0225CD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19C7E8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9E3B8C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5"/>
                <w:szCs w:val="15"/>
              </w:rPr>
            </w:pPr>
            <w:r>
              <w:rPr>
                <w:rFonts w:hint="eastAsia" w:ascii="宋体" w:hAnsi="宋体" w:cs="宋体"/>
                <w:b/>
                <w:bCs/>
                <w:sz w:val="15"/>
                <w:szCs w:val="15"/>
              </w:rPr>
              <w:t>规划信息</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AA37D4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国民经济和社会发展规划、专项规划、区域规划及相关政策</w:t>
            </w:r>
          </w:p>
        </w:tc>
        <w:tc>
          <w:tcPr>
            <w:tcW w:w="1388"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9F6361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E40E20B">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第二十条第三款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F28EB7E">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80F446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323CC0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75E24A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3"/>
                <w:szCs w:val="13"/>
                <w:lang w:val="en-US" w:eastAsia="zh-CN"/>
              </w:rPr>
            </w:pPr>
            <w:r>
              <w:rPr>
                <w:rFonts w:hint="eastAsia" w:ascii="宋体" w:hAnsi="宋体" w:cs="宋体"/>
                <w:sz w:val="13"/>
                <w:szCs w:val="13"/>
                <w:lang w:val="en-US" w:eastAsia="zh-CN"/>
              </w:rPr>
              <w:t>经济发展办公室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C46E19A">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38CAA8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367"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89D8EC2">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C11FFD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5"/>
                <w:szCs w:val="15"/>
              </w:rPr>
            </w:pPr>
            <w:r>
              <w:rPr>
                <w:rFonts w:hint="eastAsia" w:ascii="宋体" w:hAnsi="宋体" w:cs="宋体"/>
                <w:b/>
                <w:bCs/>
                <w:sz w:val="15"/>
                <w:szCs w:val="15"/>
              </w:rPr>
              <w:t>统计信息</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DEA4C9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国民经济和社会发展统计信息</w:t>
            </w:r>
          </w:p>
        </w:tc>
        <w:tc>
          <w:tcPr>
            <w:tcW w:w="1388"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1D4152E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1CDAA4D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D69952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中华人民共和国统计法</w:t>
            </w:r>
            <w:r>
              <w:rPr>
                <w:rFonts w:hint="eastAsia" w:ascii="宋体" w:hAnsi="宋体" w:cs="宋体"/>
                <w:sz w:val="13"/>
                <w:szCs w:val="13"/>
              </w:rPr>
              <w:t>》第二十六条</w:t>
            </w:r>
            <w:r>
              <w:rPr>
                <w:rFonts w:hint="eastAsia" w:ascii="宋体" w:hAnsi="宋体" w:cs="宋体"/>
                <w:sz w:val="13"/>
                <w:szCs w:val="13"/>
                <w:lang w:eastAsia="zh-CN"/>
              </w:rPr>
              <w:t>、第</w:t>
            </w:r>
            <w:r>
              <w:rPr>
                <w:rFonts w:hint="eastAsia" w:ascii="宋体" w:hAnsi="宋体" w:cs="宋体"/>
                <w:sz w:val="13"/>
                <w:szCs w:val="13"/>
              </w:rPr>
              <w:t>二十七条</w:t>
            </w:r>
          </w:p>
          <w:p w14:paraId="7B77F16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2.</w:t>
            </w: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第二十条第四款</w:t>
            </w:r>
          </w:p>
          <w:p w14:paraId="5BF99909">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lang w:val="en"/>
              </w:rPr>
            </w:pPr>
            <w:r>
              <w:rPr>
                <w:rFonts w:hint="eastAsia" w:ascii="宋体" w:hAnsi="宋体" w:cs="宋体"/>
                <w:sz w:val="13"/>
                <w:szCs w:val="13"/>
              </w:rPr>
              <w:t>其他</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36EDB2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lang w:val="en"/>
              </w:rPr>
            </w:pPr>
            <w:r>
              <w:rPr>
                <w:rFonts w:hint="eastAsia" w:ascii="宋体" w:hAnsi="宋体" w:cs="宋体"/>
                <w:sz w:val="13"/>
                <w:szCs w:val="13"/>
                <w:lang w:val="en"/>
              </w:rPr>
              <w:t>各级统计机构</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DDEABB4">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5E3A7EA">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E26271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3"/>
                <w:szCs w:val="13"/>
                <w:lang w:val="en-US" w:eastAsia="zh-CN"/>
              </w:rPr>
            </w:pPr>
            <w:r>
              <w:rPr>
                <w:rFonts w:hint="eastAsia" w:ascii="宋体" w:hAnsi="宋体" w:cs="宋体"/>
                <w:sz w:val="13"/>
                <w:szCs w:val="13"/>
                <w:lang w:val="en-US" w:eastAsia="zh-CN"/>
              </w:rPr>
              <w:t>经济发展办公室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592EC46">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13CED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0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B4F6A0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F5EBBB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rPr>
            </w:pPr>
            <w:r>
              <w:rPr>
                <w:rFonts w:hint="eastAsia" w:ascii="宋体" w:hAnsi="宋体" w:cs="宋体"/>
                <w:b/>
                <w:bCs/>
                <w:sz w:val="15"/>
                <w:szCs w:val="15"/>
              </w:rPr>
              <w:t>行政执法</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4BEF93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行政许可</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FAB3A9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val="en-US" w:eastAsia="zh-CN"/>
              </w:rPr>
              <w:t>事项、</w:t>
            </w:r>
            <w:r>
              <w:rPr>
                <w:rFonts w:hint="eastAsia" w:ascii="宋体" w:hAnsi="宋体" w:cs="宋体"/>
                <w:sz w:val="13"/>
                <w:szCs w:val="13"/>
              </w:rPr>
              <w:t>依据、条件、程序以及办理结果</w:t>
            </w:r>
          </w:p>
        </w:tc>
        <w:tc>
          <w:tcPr>
            <w:tcW w:w="3822" w:type="dxa"/>
            <w:gridSpan w:val="3"/>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678498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中华人民共和国行政许可法》《中华人民共和国行政处罚法》《中华人民共和国行政强制法</w:t>
            </w:r>
            <w:r>
              <w:rPr>
                <w:rFonts w:hint="eastAsia" w:ascii="宋体" w:hAnsi="宋体" w:cs="宋体"/>
                <w:sz w:val="13"/>
                <w:szCs w:val="13"/>
              </w:rPr>
              <w:t>》</w:t>
            </w:r>
          </w:p>
          <w:p w14:paraId="74476F15">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2.</w:t>
            </w: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第二十条第五款、第六款</w:t>
            </w:r>
          </w:p>
          <w:p w14:paraId="5659840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3.《关于加快推进社会信用体系建设构建以信用为基础的新型监管机制的指导意见》（国办发〔2019〕35号）</w:t>
            </w:r>
          </w:p>
          <w:p w14:paraId="37CA529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4.《关于全面推行行政执法公示制度执法全过程记录制度重大执法决定法制审核制度的指导意见》（国办发〔2018〕118号）</w:t>
            </w:r>
          </w:p>
          <w:p w14:paraId="6E296DE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5"/>
                <w:szCs w:val="15"/>
              </w:rPr>
            </w:pPr>
            <w:r>
              <w:rPr>
                <w:rFonts w:hint="eastAsia" w:ascii="宋体" w:hAnsi="宋体" w:cs="宋体"/>
                <w:sz w:val="13"/>
                <w:szCs w:val="13"/>
              </w:rPr>
              <w:t>5.国家发展改革委办公厅关于进一步完善行政许可和行政处罚等信用信息公示工作的指导意见（发改办财金〔2018〕424号）</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E69A3A3">
            <w:pPr>
              <w:keepNext w:val="0"/>
              <w:keepLines w:val="0"/>
              <w:pageBreakBefore w:val="0"/>
              <w:kinsoku/>
              <w:wordWrap/>
              <w:overflowPunct/>
              <w:topLinePunct w:val="0"/>
              <w:autoSpaceDE/>
              <w:autoSpaceDN/>
              <w:bidi w:val="0"/>
              <w:adjustRightInd/>
              <w:snapToGrid/>
              <w:spacing w:line="0" w:lineRule="atLeast"/>
              <w:jc w:val="center"/>
              <w:textAlignment w:val="auto"/>
              <w:rPr>
                <w:lang w:val="en-US" w:eastAsia="zh-CN"/>
              </w:rPr>
            </w:pPr>
            <w:r>
              <w:rPr>
                <w:rFonts w:hint="eastAsia" w:ascii="宋体" w:hAnsi="宋体" w:cs="宋体"/>
                <w:sz w:val="13"/>
                <w:szCs w:val="13"/>
                <w:lang w:val="en-US" w:eastAsia="zh-CN"/>
              </w:rPr>
              <w:t>元坝镇</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396C379">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kern w:val="2"/>
                <w:sz w:val="13"/>
                <w:szCs w:val="13"/>
                <w:lang w:val="en-US" w:eastAsia="zh-CN" w:bidi="ar-SA"/>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26E5FB8">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t>自作出行政决定之日起7个工作日内上网公示</w:t>
            </w:r>
          </w:p>
        </w:tc>
        <w:tc>
          <w:tcPr>
            <w:tcW w:w="1361"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C786F6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3"/>
                <w:szCs w:val="13"/>
                <w:lang w:eastAsia="zh-CN"/>
              </w:rPr>
            </w:pPr>
            <w:r>
              <w:rPr>
                <w:rFonts w:hint="eastAsia" w:ascii="宋体" w:hAnsi="宋体" w:cs="宋体"/>
                <w:sz w:val="13"/>
                <w:szCs w:val="13"/>
                <w:lang w:eastAsia="zh-CN"/>
              </w:rPr>
              <w:t>综合行政执法办公室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3288257">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9FBF2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6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F049B7E">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D4B5FC7">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4BF113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行政处罚</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D105BF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val="en-US" w:eastAsia="zh-CN"/>
              </w:rPr>
              <w:t>事项、</w:t>
            </w:r>
            <w:r>
              <w:rPr>
                <w:rFonts w:hint="eastAsia" w:ascii="宋体" w:hAnsi="宋体" w:cs="宋体"/>
                <w:sz w:val="13"/>
                <w:szCs w:val="13"/>
              </w:rPr>
              <w:t>依据、条件、程序以及具有一定社会影响的行政处罚决定</w:t>
            </w:r>
          </w:p>
        </w:tc>
        <w:tc>
          <w:tcPr>
            <w:tcW w:w="3822" w:type="dxa"/>
            <w:gridSpan w:val="3"/>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9F6A15D">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9E4D253">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9989029">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365D593">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BCE4E0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88E966B">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6093A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36AF568">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1335366A">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pPr>
          </w:p>
        </w:tc>
        <w:tc>
          <w:tcPr>
            <w:tcW w:w="961" w:type="dxa"/>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803E4D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行政强制</w:t>
            </w:r>
          </w:p>
        </w:tc>
        <w:tc>
          <w:tcPr>
            <w:tcW w:w="1403" w:type="dxa"/>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3664E4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val="en-US" w:eastAsia="zh-CN"/>
              </w:rPr>
              <w:t>事项、</w:t>
            </w:r>
            <w:r>
              <w:rPr>
                <w:rFonts w:hint="eastAsia" w:ascii="宋体" w:hAnsi="宋体" w:cs="宋体"/>
                <w:sz w:val="13"/>
                <w:szCs w:val="13"/>
              </w:rPr>
              <w:t>依据、条件、程序</w:t>
            </w:r>
          </w:p>
        </w:tc>
        <w:tc>
          <w:tcPr>
            <w:tcW w:w="3822" w:type="dxa"/>
            <w:gridSpan w:val="3"/>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9F7561E">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93D75FF">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F395F43">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6B036E8">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1C8A28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900A377">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525219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5FEE65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67A637F9">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Calibri" w:hAnsi="Calibri" w:eastAsia="宋体" w:cs="Calibri"/>
                <w:kern w:val="2"/>
                <w:sz w:val="21"/>
                <w:szCs w:val="21"/>
                <w:lang w:val="en-US" w:eastAsia="zh-CN" w:bidi="ar-SA"/>
              </w:rPr>
            </w:pPr>
            <w:r>
              <w:rPr>
                <w:rFonts w:hint="eastAsia" w:ascii="宋体" w:hAnsi="宋体" w:cs="宋体"/>
                <w:b/>
                <w:bCs/>
                <w:sz w:val="15"/>
                <w:szCs w:val="15"/>
              </w:rPr>
              <w:t>公共服务</w:t>
            </w:r>
          </w:p>
        </w:tc>
        <w:tc>
          <w:tcPr>
            <w:tcW w:w="961" w:type="dxa"/>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638D8BE">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Calibri" w:hAnsi="Calibri" w:eastAsia="宋体" w:cs="Calibri"/>
                <w:kern w:val="2"/>
                <w:sz w:val="21"/>
                <w:szCs w:val="21"/>
                <w:lang w:val="en-US" w:eastAsia="zh-CN" w:bidi="ar-SA"/>
              </w:rPr>
            </w:pPr>
            <w:r>
              <w:rPr>
                <w:rFonts w:hint="eastAsia" w:ascii="宋体" w:hAnsi="宋体" w:cs="宋体"/>
                <w:b/>
                <w:bCs/>
                <w:sz w:val="15"/>
                <w:szCs w:val="15"/>
                <w:lang w:val="en-US" w:eastAsia="zh-CN"/>
              </w:rPr>
              <w:t>“村能办”便民服务事项清单</w:t>
            </w:r>
          </w:p>
        </w:tc>
        <w:tc>
          <w:tcPr>
            <w:tcW w:w="1403" w:type="dxa"/>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391F00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3"/>
                <w:szCs w:val="13"/>
                <w:lang w:val="en" w:eastAsia="zh-CN" w:bidi="ar-SA"/>
              </w:rPr>
            </w:pPr>
            <w:r>
              <w:rPr>
                <w:rFonts w:hint="eastAsia" w:ascii="宋体" w:hAnsi="宋体" w:cs="宋体"/>
                <w:sz w:val="13"/>
                <w:szCs w:val="13"/>
                <w:lang w:val="en-US" w:eastAsia="zh-CN"/>
              </w:rPr>
              <w:t>“村能办”便民服务事项清单</w:t>
            </w:r>
          </w:p>
        </w:tc>
        <w:tc>
          <w:tcPr>
            <w:tcW w:w="3822" w:type="dxa"/>
            <w:gridSpan w:val="3"/>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BDE467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eastAsia="宋体" w:cs="宋体"/>
                <w:kern w:val="2"/>
                <w:sz w:val="13"/>
                <w:szCs w:val="13"/>
                <w:lang w:val="en" w:eastAsia="zh-CN" w:bidi="ar-SA"/>
              </w:rPr>
            </w:pPr>
            <w:r>
              <w:rPr>
                <w:rFonts w:hint="eastAsia" w:ascii="宋体" w:hAnsi="宋体" w:cs="宋体"/>
                <w:color w:val="auto"/>
                <w:sz w:val="13"/>
                <w:szCs w:val="13"/>
              </w:rPr>
              <w:sym w:font="Wingdings 2" w:char="0052"/>
            </w:r>
            <w:r>
              <w:rPr>
                <w:rFonts w:hint="eastAsia" w:ascii="宋体" w:hAnsi="宋体" w:cs="宋体"/>
                <w:color w:val="auto"/>
                <w:sz w:val="13"/>
                <w:szCs w:val="13"/>
              </w:rPr>
              <w:t>其他</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3A10D05">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Calibri" w:hAnsi="Calibri" w:eastAsia="宋体" w:cs="Calibri"/>
                <w:kern w:val="2"/>
                <w:sz w:val="21"/>
                <w:szCs w:val="21"/>
                <w:lang w:val="en-US" w:eastAsia="zh-CN" w:bidi="ar-SA"/>
              </w:rPr>
            </w:pPr>
            <w:r>
              <w:rPr>
                <w:rFonts w:hint="eastAsia" w:ascii="宋体" w:hAnsi="宋体" w:cs="宋体"/>
                <w:sz w:val="13"/>
                <w:szCs w:val="13"/>
                <w:lang w:val="en-US" w:eastAsia="zh-CN"/>
              </w:rPr>
              <w:t>元坝镇</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272BA64">
            <w:pPr>
              <w:keepNext w:val="0"/>
              <w:keepLines w:val="0"/>
              <w:pageBreakBefore w:val="0"/>
              <w:kinsoku/>
              <w:wordWrap/>
              <w:overflowPunct/>
              <w:topLinePunct w:val="0"/>
              <w:autoSpaceDE/>
              <w:autoSpaceDN/>
              <w:bidi w:val="0"/>
              <w:adjustRightInd/>
              <w:snapToGrid/>
              <w:spacing w:line="0" w:lineRule="atLeast"/>
              <w:jc w:val="center"/>
              <w:textAlignment w:val="auto"/>
              <w:rPr>
                <w:rFonts w:ascii="Calibri" w:hAnsi="Calibri" w:eastAsia="宋体" w:cs="Calibri"/>
                <w:kern w:val="2"/>
                <w:sz w:val="21"/>
                <w:szCs w:val="21"/>
                <w:lang w:val="en-US" w:eastAsia="zh-CN" w:bidi="ar-SA"/>
              </w:rPr>
            </w:pPr>
            <w:r>
              <w:rPr>
                <w:rFonts w:hint="eastAsia" w:ascii="宋体" w:hAnsi="宋体" w:cs="宋体"/>
                <w:sz w:val="13"/>
                <w:szCs w:val="13"/>
              </w:rPr>
              <w:sym w:font="Wingdings 2" w:char="0052"/>
            </w:r>
            <w:r>
              <w:rPr>
                <w:rFonts w:hint="eastAsia" w:ascii="宋体" w:hAnsi="宋体" w:cs="宋体"/>
                <w:sz w:val="13"/>
                <w:szCs w:val="13"/>
              </w:rPr>
              <w:t>便民服务中心（点、室）</w:t>
            </w:r>
          </w:p>
        </w:tc>
        <w:tc>
          <w:tcPr>
            <w:tcW w:w="164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03519A8">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default" w:ascii="Calibri" w:hAnsi="Calibri" w:eastAsia="宋体" w:cs="Calibri"/>
                <w:kern w:val="2"/>
                <w:sz w:val="21"/>
                <w:szCs w:val="21"/>
                <w:lang w:val="en-US" w:eastAsia="zh-CN" w:bidi="ar-SA"/>
              </w:rPr>
            </w:pPr>
            <w:r>
              <w:rPr>
                <w:rFonts w:hint="eastAsia"/>
                <w:sz w:val="13"/>
                <w:szCs w:val="13"/>
                <w:lang w:val="en-US" w:eastAsia="zh-CN"/>
              </w:rPr>
              <w:t>长期公开</w:t>
            </w:r>
          </w:p>
        </w:tc>
        <w:tc>
          <w:tcPr>
            <w:tcW w:w="1361"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B6ECB40">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Calibri" w:hAnsi="Calibri" w:eastAsia="宋体" w:cs="Calibri"/>
                <w:kern w:val="2"/>
                <w:sz w:val="21"/>
                <w:szCs w:val="21"/>
                <w:lang w:val="en-US" w:eastAsia="zh-CN" w:bidi="ar-SA"/>
              </w:rPr>
            </w:pPr>
            <w:r>
              <w:rPr>
                <w:rFonts w:hint="eastAsia"/>
                <w:sz w:val="13"/>
                <w:szCs w:val="13"/>
                <w:lang w:val="en-US" w:eastAsia="zh-CN"/>
              </w:rPr>
              <w:t>便民服务中心</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1E09A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Calibri" w:hAnsi="Calibri" w:eastAsia="宋体" w:cs="Calibri"/>
                <w:kern w:val="2"/>
                <w:sz w:val="21"/>
                <w:szCs w:val="21"/>
                <w:lang w:val="en-US" w:eastAsia="zh-CN" w:bidi="ar-SA"/>
              </w:rPr>
            </w:pPr>
            <w:r>
              <w:rPr>
                <w:rFonts w:hint="eastAsia" w:ascii="宋体" w:hAnsi="宋体" w:cs="宋体"/>
                <w:sz w:val="13"/>
                <w:szCs w:val="13"/>
                <w:lang w:val="en-US" w:eastAsia="zh-CN"/>
              </w:rPr>
              <w:t>08398722724</w:t>
            </w:r>
          </w:p>
        </w:tc>
      </w:tr>
      <w:tr w14:paraId="6A786D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C184AA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FE6FD42">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r>
              <w:rPr>
                <w:rFonts w:hint="eastAsia" w:ascii="宋体" w:hAnsi="宋体" w:cs="宋体"/>
                <w:b/>
                <w:bCs/>
                <w:sz w:val="15"/>
                <w:szCs w:val="15"/>
                <w:lang w:val="en"/>
              </w:rPr>
              <w:t>财务信息</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49C8BE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预算决算</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3EEEB9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财政预算、决算信息</w:t>
            </w:r>
          </w:p>
        </w:tc>
        <w:tc>
          <w:tcPr>
            <w:tcW w:w="1473"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351452C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2C1552C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E31873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中华人民共和国预算法</w:t>
            </w:r>
            <w:r>
              <w:rPr>
                <w:rFonts w:hint="eastAsia" w:ascii="宋体" w:hAnsi="宋体" w:cs="宋体"/>
                <w:sz w:val="13"/>
                <w:szCs w:val="13"/>
              </w:rPr>
              <w:t>》第十四条</w:t>
            </w:r>
          </w:p>
          <w:p w14:paraId="277F9BB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第二十条第七款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13F0F2F">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C43258A">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07A1B50">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3635CC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73253D0">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44A1E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38"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AEE8FC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bookmarkStart w:id="0" w:name="_GoBack"/>
            <w:bookmarkEnd w:id="0"/>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DA2C1A0">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EBFE93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政府采购</w:t>
            </w:r>
          </w:p>
        </w:tc>
        <w:tc>
          <w:tcPr>
            <w:tcW w:w="1403"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06E29E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政府集中采购项目的目录、标准及实施情况</w:t>
            </w:r>
          </w:p>
        </w:tc>
        <w:tc>
          <w:tcPr>
            <w:tcW w:w="1473"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7F3ED9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18F92D9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01D977D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D8828B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中华人民共和国政府采购法</w:t>
            </w:r>
            <w:r>
              <w:rPr>
                <w:rFonts w:hint="eastAsia" w:ascii="宋体" w:hAnsi="宋体" w:cs="宋体"/>
                <w:sz w:val="13"/>
                <w:szCs w:val="13"/>
              </w:rPr>
              <w:t>》第六十三条</w:t>
            </w:r>
          </w:p>
          <w:p w14:paraId="2B338E3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中华人民共和国政府采购法实施条例</w:t>
            </w:r>
            <w:r>
              <w:rPr>
                <w:rFonts w:hint="eastAsia" w:ascii="宋体" w:hAnsi="宋体" w:cs="宋体"/>
                <w:sz w:val="13"/>
                <w:szCs w:val="13"/>
              </w:rPr>
              <w:t>》第八条等</w:t>
            </w:r>
          </w:p>
          <w:p w14:paraId="7E7A9D8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第二十条第九款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45266E7">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D5859FC">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7510D56">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0CAB12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23B5248">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08AC5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E88FB9B">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restart"/>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234C46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r>
              <w:rPr>
                <w:rFonts w:hint="eastAsia" w:ascii="宋体" w:hAnsi="宋体" w:cs="宋体"/>
                <w:b/>
                <w:bCs/>
                <w:sz w:val="15"/>
                <w:szCs w:val="15"/>
                <w:lang w:val="en"/>
              </w:rPr>
              <w:t>重大民生信息</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66CA6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乡村振兴</w:t>
            </w:r>
          </w:p>
        </w:tc>
        <w:tc>
          <w:tcPr>
            <w:tcW w:w="1403"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22BADF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政策、措施及其实施情况</w:t>
            </w:r>
          </w:p>
        </w:tc>
        <w:tc>
          <w:tcPr>
            <w:tcW w:w="1473" w:type="dxa"/>
            <w:gridSpan w:val="2"/>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0CBE9F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354F4B5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78C2193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58E2666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28E4BD6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p w14:paraId="63A6DF1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restart"/>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9F2A1A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第二十条第十一款</w:t>
            </w:r>
          </w:p>
          <w:p w14:paraId="780A01C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E0159EC">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6EEA17B">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2DD6035">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t>公开事项信息形成或变更之日起20个工作日内公开</w:t>
            </w:r>
          </w:p>
        </w:tc>
        <w:tc>
          <w:tcPr>
            <w:tcW w:w="1361"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BCB706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3"/>
                <w:szCs w:val="13"/>
                <w:lang w:eastAsia="zh-CN"/>
              </w:rPr>
            </w:pPr>
            <w:r>
              <w:rPr>
                <w:rFonts w:hint="eastAsia" w:ascii="宋体" w:hAnsi="宋体" w:cs="宋体"/>
                <w:sz w:val="13"/>
                <w:szCs w:val="13"/>
                <w:lang w:eastAsia="zh-CN"/>
              </w:rPr>
              <w:t>农业综合服务中心、应急管理办公室、综合行政执法办公室、便民服务中心</w:t>
            </w:r>
          </w:p>
        </w:tc>
        <w:tc>
          <w:tcPr>
            <w:tcW w:w="1078"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E54ABD3">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73081C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83DFBD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7E46B18">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4485C2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教育信息</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8AF72E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F02276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B73935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DC74D54">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A71963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C6E2FAC">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023C5F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E0DBA82">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09DACD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68"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61A2CD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33E3CB5">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F43236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医疗卫生</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0162F3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714A2B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7CF06A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D5EC923">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AA15665">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86A74A8">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7A7FD1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9D56835">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4E7231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4C9F306">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7B3C75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7428C0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社会保障</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D9CF28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C33F9F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B66B57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12502C5">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719ECF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A5439D6">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02F0A6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9FF7D5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051810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E8D14AD">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F01963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7401CD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促进就业</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2699EA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A5C6E9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6EEF4A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DA69A61">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9748CFE">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0BDF62D">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08B708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D700952">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1D7C8F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45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B3E1DF6">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E3C5AEA">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474CEF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应急管理</w:t>
            </w:r>
          </w:p>
        </w:tc>
        <w:tc>
          <w:tcPr>
            <w:tcW w:w="1403"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235009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应急预案、预警信息及应对情况</w:t>
            </w:r>
          </w:p>
        </w:tc>
        <w:tc>
          <w:tcPr>
            <w:tcW w:w="1473" w:type="dxa"/>
            <w:gridSpan w:val="2"/>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F63ED3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30FCFBE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1BA2E01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5CFDBEC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3B54F50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331E575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第二十条第十二款</w:t>
            </w:r>
          </w:p>
          <w:p w14:paraId="67AACB3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CAF1ED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30C9365">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D388C2C">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39CF83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A3F5A8C">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5B24D7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325"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1FF67E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DE3BC22">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F10A2E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生态环境</w:t>
            </w:r>
          </w:p>
        </w:tc>
        <w:tc>
          <w:tcPr>
            <w:tcW w:w="1403" w:type="dxa"/>
            <w:vMerge w:val="restart"/>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FC5D3F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监督检查情况（特指监督检查结果、不含动态类信息）</w:t>
            </w:r>
          </w:p>
        </w:tc>
        <w:tc>
          <w:tcPr>
            <w:tcW w:w="1473" w:type="dxa"/>
            <w:gridSpan w:val="2"/>
            <w:vMerge w:val="restart"/>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4DDDD1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4EE9D79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27E1026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0F9581F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1988152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vMerge w:val="restart"/>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5F33552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p w14:paraId="0AD3D51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第二十条第十三款</w:t>
            </w:r>
          </w:p>
          <w:p w14:paraId="2FDCEBE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C45176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2A762E3">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1AFB694">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F479F6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C011BD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50B20D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32C37A5">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5ECD90D">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6ADB05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公共卫生</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0AA55D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57753F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FCA2E2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335C3E1">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D27EBD8">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B6B29C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E610BF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053C5E4">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07E85E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25"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C37F2E9">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14205243">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89A075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安全生产</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2EDC6E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11FB638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3D413BB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00B478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0F9CBE5">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A0E901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08E8CC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96D9B86">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225602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5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8E96646">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64FD31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7574EF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食品药品</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5DA2C3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5810F9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3EA51A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80F2FBD">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965EA8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42046EA">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36CFB4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B7DB6C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165838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0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EFCDA6C">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07912DF">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678E1E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产品质量</w:t>
            </w:r>
          </w:p>
        </w:tc>
        <w:tc>
          <w:tcPr>
            <w:tcW w:w="1403"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5B1E50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473"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AE5D20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504C27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445DA9E">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26602E4">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2EBAA58">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09A751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p>
        </w:tc>
        <w:tc>
          <w:tcPr>
            <w:tcW w:w="107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547B5B0">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2F7A1F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645"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3DBDC93">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2860" w:type="dxa"/>
            <w:gridSpan w:val="3"/>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AA900A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b/>
                <w:bCs/>
                <w:sz w:val="15"/>
                <w:szCs w:val="15"/>
              </w:rPr>
              <w:t>政府信息公开年报</w:t>
            </w:r>
          </w:p>
        </w:tc>
        <w:tc>
          <w:tcPr>
            <w:tcW w:w="1473" w:type="dxa"/>
            <w:gridSpan w:val="2"/>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85F685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4476D6F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45C60F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第四十九条</w:t>
            </w:r>
            <w:r>
              <w:rPr>
                <w:rFonts w:hint="eastAsia" w:ascii="宋体" w:hAnsi="宋体" w:cs="宋体"/>
                <w:sz w:val="13"/>
                <w:szCs w:val="13"/>
                <w:lang w:eastAsia="zh-CN"/>
              </w:rPr>
              <w:t>、第</w:t>
            </w:r>
            <w:r>
              <w:rPr>
                <w:rFonts w:hint="eastAsia" w:ascii="宋体" w:hAnsi="宋体" w:cs="宋体"/>
                <w:sz w:val="13"/>
                <w:szCs w:val="13"/>
              </w:rPr>
              <w:t>五十条</w:t>
            </w:r>
          </w:p>
          <w:p w14:paraId="2781EF2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《中华人民共和国政府信息公开工作年度报告格式》（国办公开办函〔2021〕30号）</w:t>
            </w:r>
          </w:p>
        </w:tc>
        <w:tc>
          <w:tcPr>
            <w:tcW w:w="130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A9902E3">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F5E9DBA">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52134D6">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t>每年：1月31日公开</w:t>
            </w:r>
          </w:p>
        </w:tc>
        <w:tc>
          <w:tcPr>
            <w:tcW w:w="1361"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10D407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6B500E8">
            <w:pPr>
              <w:keepNext w:val="0"/>
              <w:keepLines w:val="0"/>
              <w:pageBreakBefore w:val="0"/>
              <w:widowControl/>
              <w:kinsoku/>
              <w:wordWrap/>
              <w:overflowPunct/>
              <w:topLinePunct w:val="0"/>
              <w:autoSpaceDE/>
              <w:autoSpaceDN/>
              <w:bidi w:val="0"/>
              <w:adjustRightInd/>
              <w:snapToGrid/>
              <w:spacing w:line="0" w:lineRule="atLeast"/>
              <w:jc w:val="center"/>
              <w:textAlignment w:val="auto"/>
            </w:pPr>
          </w:p>
        </w:tc>
      </w:tr>
      <w:tr w14:paraId="4ED3CE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18" w:hRule="atLeast"/>
          <w:jc w:val="center"/>
        </w:trPr>
        <w:tc>
          <w:tcPr>
            <w:tcW w:w="620" w:type="dxa"/>
            <w:vMerge w:val="restart"/>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9D206F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r>
              <w:rPr>
                <w:rFonts w:hint="eastAsia"/>
                <w:b/>
                <w:bCs/>
                <w:sz w:val="32"/>
                <w:szCs w:val="32"/>
              </w:rPr>
              <w:t>其他公开事项</w:t>
            </w:r>
          </w:p>
        </w:tc>
        <w:tc>
          <w:tcPr>
            <w:tcW w:w="1457" w:type="dxa"/>
            <w:gridSpan w:val="2"/>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95582B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lang w:eastAsia="zh-CN"/>
              </w:rPr>
              <w:t>“双随机、一公开”</w:t>
            </w:r>
          </w:p>
        </w:tc>
        <w:tc>
          <w:tcPr>
            <w:tcW w:w="1403" w:type="dxa"/>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E45991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sz w:val="13"/>
                <w:szCs w:val="13"/>
              </w:rPr>
              <w:t>随机抽取检查对象、随机选派执法检查人员、抽查事项及查处结果</w:t>
            </w:r>
          </w:p>
        </w:tc>
        <w:tc>
          <w:tcPr>
            <w:tcW w:w="1473" w:type="dxa"/>
            <w:gridSpan w:val="2"/>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25A7358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6AC086C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414EBC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《优化营商环境条例》第五十四条国务院关于在市场监管领域全面推行部门联合“双随机、一公开”监管的意见（国发〔2019〕5号）</w:t>
            </w:r>
          </w:p>
          <w:p w14:paraId="347B059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其他依据</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C8C9DF2">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B9F97ED">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A4CEB5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526419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综合行政执法办公室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EFFFCAB">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1C04A3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152FC78">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6D1740B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法治政府建设</w:t>
            </w:r>
          </w:p>
        </w:tc>
        <w:tc>
          <w:tcPr>
            <w:tcW w:w="1403"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5D5F55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sz w:val="13"/>
                <w:szCs w:val="13"/>
              </w:rPr>
              <w:t>年度报告</w:t>
            </w:r>
          </w:p>
        </w:tc>
        <w:tc>
          <w:tcPr>
            <w:tcW w:w="1473"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3AB301F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27DFF7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《法治政府建设实施纲要（2021—2025年）》</w:t>
            </w:r>
          </w:p>
          <w:p w14:paraId="673BF41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2.《法治政府建设与责任落实督察工作规定》第二十四条</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FA09BA0">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059448E">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E97C9B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每年4月1日之前</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67EFD9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sz w:val="13"/>
                <w:szCs w:val="13"/>
                <w:lang w:val="en-US" w:eastAsia="zh-CN"/>
              </w:rPr>
              <w:t>社会治安综合治理中心</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E8C881F">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167B06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239F1F4">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092DF2F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建议提案</w:t>
            </w:r>
          </w:p>
        </w:tc>
        <w:tc>
          <w:tcPr>
            <w:tcW w:w="1403"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7BC0C4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sz w:val="13"/>
                <w:szCs w:val="13"/>
              </w:rPr>
              <w:t>办理结果</w:t>
            </w:r>
          </w:p>
        </w:tc>
        <w:tc>
          <w:tcPr>
            <w:tcW w:w="1473"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4372745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9CB840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《关于做好全国人大代表建议和全国政协委员提案办理结果公开工作的通知》（国办发〔2014〕46号）</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23DAF7C">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EF4D50E">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492303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4EF179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w:t>
            </w:r>
            <w:r>
              <w:rPr>
                <w:rFonts w:hint="eastAsia" w:ascii="宋体" w:hAnsi="宋体" w:cs="宋体"/>
                <w:sz w:val="13"/>
                <w:szCs w:val="13"/>
                <w:lang w:val="en-US" w:eastAsia="zh-CN"/>
              </w:rPr>
              <w:t>建</w:t>
            </w:r>
            <w:r>
              <w:rPr>
                <w:rFonts w:hint="eastAsia" w:ascii="宋体" w:hAnsi="宋体" w:cs="宋体"/>
                <w:sz w:val="13"/>
                <w:szCs w:val="13"/>
                <w:lang w:eastAsia="zh-CN"/>
              </w:rPr>
              <w:t>工作办公室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2EB9958">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4FEEB6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94"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52490D8">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47BD13B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b/>
                <w:bCs/>
                <w:sz w:val="15"/>
                <w:szCs w:val="15"/>
              </w:rPr>
              <w:t>重大行政决策事项</w:t>
            </w:r>
          </w:p>
        </w:tc>
        <w:tc>
          <w:tcPr>
            <w:tcW w:w="1403"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0D3801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年度目录</w:t>
            </w:r>
          </w:p>
          <w:p w14:paraId="6941465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b/>
                <w:bCs/>
                <w:sz w:val="15"/>
                <w:szCs w:val="15"/>
              </w:rPr>
            </w:pPr>
            <w:r>
              <w:rPr>
                <w:rFonts w:hint="eastAsia" w:ascii="宋体" w:hAnsi="宋体" w:cs="宋体"/>
                <w:sz w:val="13"/>
                <w:szCs w:val="13"/>
              </w:rPr>
              <w:t>（动态调整）</w:t>
            </w:r>
          </w:p>
        </w:tc>
        <w:tc>
          <w:tcPr>
            <w:tcW w:w="1473"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20E8149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736012F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251F99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cs="宋体"/>
                <w:sz w:val="13"/>
                <w:szCs w:val="13"/>
              </w:rPr>
            </w:pPr>
            <w:r>
              <w:rPr>
                <w:rFonts w:hint="eastAsia" w:ascii="宋体" w:hAnsi="宋体" w:cs="宋体"/>
                <w:sz w:val="13"/>
                <w:szCs w:val="13"/>
              </w:rPr>
              <w:t>1.《重大行政决策程序暂行条例》第三条</w:t>
            </w:r>
          </w:p>
          <w:p w14:paraId="5E90BDB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3"/>
                <w:szCs w:val="13"/>
              </w:rPr>
            </w:pPr>
            <w:r>
              <w:rPr>
                <w:rFonts w:hint="eastAsia" w:ascii="宋体" w:hAnsi="宋体" w:cs="宋体"/>
                <w:sz w:val="13"/>
                <w:szCs w:val="13"/>
              </w:rPr>
              <w:t>2.《四川省重大行政决策程序规定》（川府发〔2025〕4号）第十五条</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A262C6E">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元坝镇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8EF457A">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1569211">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3DCFE0C">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01653A9">
            <w:pPr>
              <w:keepNext w:val="0"/>
              <w:keepLines w:val="0"/>
              <w:pageBreakBefore w:val="0"/>
              <w:widowControl/>
              <w:kinsoku/>
              <w:wordWrap/>
              <w:overflowPunct/>
              <w:topLinePunct w:val="0"/>
              <w:autoSpaceDE/>
              <w:autoSpaceDN/>
              <w:bidi w:val="0"/>
              <w:adjustRightInd/>
              <w:snapToGrid/>
              <w:spacing w:line="0" w:lineRule="atLeast"/>
              <w:jc w:val="center"/>
              <w:textAlignment w:val="auto"/>
            </w:pPr>
            <w:r>
              <w:rPr>
                <w:rFonts w:hint="eastAsia" w:ascii="宋体" w:hAnsi="宋体" w:cs="宋体"/>
                <w:sz w:val="13"/>
                <w:szCs w:val="13"/>
                <w:lang w:val="en-US" w:eastAsia="zh-CN"/>
              </w:rPr>
              <w:t>08398722724</w:t>
            </w:r>
          </w:p>
        </w:tc>
      </w:tr>
      <w:tr w14:paraId="2AFC33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13993" w:type="dxa"/>
            <w:gridSpan w:val="12"/>
            <w:tcBorders>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055C8136">
            <w:pPr>
              <w:keepNext w:val="0"/>
              <w:keepLines w:val="0"/>
              <w:pageBreakBefore w:val="0"/>
              <w:widowControl/>
              <w:kinsoku/>
              <w:wordWrap/>
              <w:overflowPunct/>
              <w:topLinePunct w:val="0"/>
              <w:autoSpaceDE/>
              <w:autoSpaceDN/>
              <w:bidi w:val="0"/>
              <w:adjustRightInd/>
              <w:snapToGrid/>
              <w:spacing w:before="75" w:after="75" w:line="0" w:lineRule="atLeast"/>
              <w:jc w:val="center"/>
              <w:textAlignment w:val="auto"/>
              <w:rPr>
                <w:rFonts w:hint="eastAsia"/>
              </w:rPr>
            </w:pPr>
            <w:r>
              <w:rPr>
                <w:rFonts w:hint="eastAsia" w:ascii="宋体" w:hAnsi="宋体" w:cs="宋体"/>
                <w:b/>
                <w:bCs/>
              </w:rPr>
              <w:t>（2025年</w:t>
            </w:r>
            <w:r>
              <w:rPr>
                <w:rFonts w:hint="eastAsia" w:ascii="宋体" w:hAnsi="宋体" w:cs="宋体"/>
                <w:b/>
                <w:bCs/>
                <w:lang w:val="en-US" w:eastAsia="zh-CN"/>
              </w:rPr>
              <w:t>6</w:t>
            </w:r>
            <w:r>
              <w:rPr>
                <w:rFonts w:hint="eastAsia" w:ascii="宋体" w:hAnsi="宋体" w:cs="宋体"/>
                <w:b/>
                <w:bCs/>
              </w:rPr>
              <w:t>月制）</w:t>
            </w:r>
          </w:p>
        </w:tc>
      </w:tr>
    </w:tbl>
    <w:p w14:paraId="47711B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3DC095-2AF2-4525-AF28-0DE7829FA6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2552CF-5B72-44D4-9DF8-E0828D82D21F}"/>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8C5C25BB-486F-4A8D-94E0-660FD77DCA22}"/>
  </w:font>
  <w:font w:name="Wingdings 2">
    <w:panose1 w:val="05020102010507070707"/>
    <w:charset w:val="02"/>
    <w:family w:val="auto"/>
    <w:pitch w:val="default"/>
    <w:sig w:usb0="00000000" w:usb1="00000000" w:usb2="00000000" w:usb3="00000000" w:csb0="80000000" w:csb1="00000000"/>
    <w:embedRegular r:id="rId4" w:fontKey="{761034B2-6F6B-4843-A26D-1CCDF96ACA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ZDMxNzI5MGNmMmU1MjU4MGJlOWE4MmM3NWY0MTAifQ=="/>
  </w:docVars>
  <w:rsids>
    <w:rsidRoot w:val="5E102B2C"/>
    <w:rsid w:val="000421CE"/>
    <w:rsid w:val="02E7571F"/>
    <w:rsid w:val="053D466A"/>
    <w:rsid w:val="0ACB40BC"/>
    <w:rsid w:val="0CAE3224"/>
    <w:rsid w:val="0D6A090C"/>
    <w:rsid w:val="0DFA511F"/>
    <w:rsid w:val="0F423DE0"/>
    <w:rsid w:val="1957726A"/>
    <w:rsid w:val="2EFD22A6"/>
    <w:rsid w:val="45073156"/>
    <w:rsid w:val="48AF414A"/>
    <w:rsid w:val="55A35789"/>
    <w:rsid w:val="5BF952A7"/>
    <w:rsid w:val="5E102B2C"/>
    <w:rsid w:val="70BE23EA"/>
    <w:rsid w:val="781765A8"/>
    <w:rsid w:val="7F2D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华文仿宋" w:eastAsia="华文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2119</Words>
  <Characters>2341</Characters>
  <Lines>0</Lines>
  <Paragraphs>0</Paragraphs>
  <TotalTime>3</TotalTime>
  <ScaleCrop>false</ScaleCrop>
  <LinksUpToDate>false</LinksUpToDate>
  <CharactersWithSpaces>2341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2025-06-16T02:26:00Z</dcterms:created>
  <dc:creator>绗海</dc:creator>
  <cp:lastModifiedBy>cedar</cp:lastModifiedBy>
  <cp:lastPrinted>2025-06-23T03:13:32Z</cp:lastPrinted>
  <dcterms:modified xsi:type="dcterms:W3CDTF">2025-06-23T03:15:44Z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D2446FA49AA342FF8703BE1E41338594_13</vt:lpwstr>
  </property>
  <property fmtid="{D5CDD505-2E9C-101B-9397-08002B2CF9AE}" pid="4" name="KSOTemplateDocerSaveRecord">
    <vt:lpwstr>eyJoZGlkIjoiMDMxM2Y3MGZmNWYxZTI3MjY1ZGQyOTAzZjU0ZWVhNGYiLCJ1c2VySWQiOiI0NTg5NTAyMDMifQ==</vt:lpwstr>
  </property>
</Properties>
</file>